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6F3A1" w14:textId="4F8562AE" w:rsidR="00E10BE8" w:rsidRPr="00E10BE8" w:rsidRDefault="00E10BE8" w:rsidP="00AD736F">
      <w:pPr>
        <w:pStyle w:val="Title"/>
        <w:spacing w:line="360" w:lineRule="auto"/>
        <w:jc w:val="center"/>
        <w:rPr>
          <w:rFonts w:ascii="Times New Roman" w:hAnsi="Times New Roman" w:cs="Times New Roman"/>
          <w:b/>
          <w:sz w:val="28"/>
          <w:szCs w:val="28"/>
        </w:rPr>
      </w:pPr>
      <w:r w:rsidRPr="00E10BE8">
        <w:rPr>
          <w:rFonts w:ascii="Times New Roman" w:hAnsi="Times New Roman" w:cs="Times New Roman"/>
          <w:b/>
          <w:sz w:val="28"/>
          <w:szCs w:val="28"/>
        </w:rPr>
        <w:t xml:space="preserve">DRYLAND SYSTEM PROGRAM </w:t>
      </w:r>
    </w:p>
    <w:p w14:paraId="3F44DAA9" w14:textId="77777777" w:rsidR="00E10BE8" w:rsidRPr="00E10BE8" w:rsidRDefault="00E10BE8" w:rsidP="00E10BE8">
      <w:pPr>
        <w:rPr>
          <w:rFonts w:ascii="Times New Roman" w:hAnsi="Times New Roman" w:cs="Times New Roman"/>
          <w:b/>
          <w:sz w:val="28"/>
          <w:szCs w:val="28"/>
          <w:lang w:val="en-US"/>
        </w:rPr>
      </w:pPr>
    </w:p>
    <w:p w14:paraId="4B278C85" w14:textId="7C596119" w:rsidR="00E10BE8" w:rsidRPr="00E10BE8" w:rsidRDefault="00E10BE8" w:rsidP="00E10BE8">
      <w:pPr>
        <w:jc w:val="center"/>
        <w:rPr>
          <w:rFonts w:ascii="Times New Roman" w:hAnsi="Times New Roman" w:cs="Times New Roman"/>
          <w:b/>
          <w:sz w:val="28"/>
          <w:szCs w:val="28"/>
          <w:lang w:val="en-US"/>
        </w:rPr>
      </w:pPr>
      <w:r w:rsidRPr="00E10BE8">
        <w:rPr>
          <w:rFonts w:ascii="Times New Roman" w:hAnsi="Times New Roman" w:cs="Times New Roman"/>
          <w:b/>
          <w:sz w:val="28"/>
          <w:szCs w:val="28"/>
          <w:lang w:val="en-US"/>
        </w:rPr>
        <w:t>FERGANA VALLEY ACTION SITE</w:t>
      </w:r>
    </w:p>
    <w:p w14:paraId="0BEEE5A9" w14:textId="77777777" w:rsidR="00E10BE8" w:rsidRPr="00E10BE8" w:rsidRDefault="00E10BE8" w:rsidP="00E10BE8">
      <w:pPr>
        <w:jc w:val="center"/>
        <w:rPr>
          <w:rFonts w:ascii="Times New Roman" w:hAnsi="Times New Roman" w:cs="Times New Roman"/>
          <w:b/>
          <w:sz w:val="28"/>
          <w:szCs w:val="28"/>
          <w:lang w:val="en-US"/>
        </w:rPr>
      </w:pPr>
    </w:p>
    <w:p w14:paraId="215D54A9" w14:textId="77777777" w:rsidR="00E10BE8" w:rsidRPr="00E10BE8" w:rsidRDefault="00E10BE8" w:rsidP="00AD736F">
      <w:pPr>
        <w:pStyle w:val="Title"/>
        <w:spacing w:line="360" w:lineRule="auto"/>
        <w:jc w:val="center"/>
        <w:rPr>
          <w:rFonts w:ascii="Times New Roman" w:hAnsi="Times New Roman" w:cs="Times New Roman"/>
          <w:b/>
          <w:sz w:val="28"/>
          <w:szCs w:val="28"/>
        </w:rPr>
      </w:pPr>
    </w:p>
    <w:p w14:paraId="1485A3E6" w14:textId="77777777" w:rsidR="00E10BE8" w:rsidRPr="00E10BE8" w:rsidRDefault="00E10BE8" w:rsidP="00AD736F">
      <w:pPr>
        <w:pStyle w:val="Title"/>
        <w:spacing w:line="360" w:lineRule="auto"/>
        <w:jc w:val="center"/>
        <w:rPr>
          <w:rFonts w:ascii="Times New Roman" w:hAnsi="Times New Roman" w:cs="Times New Roman"/>
          <w:b/>
          <w:sz w:val="28"/>
          <w:szCs w:val="28"/>
        </w:rPr>
      </w:pPr>
    </w:p>
    <w:p w14:paraId="65ED737D" w14:textId="77777777" w:rsidR="00E10BE8" w:rsidRPr="00E10BE8" w:rsidRDefault="00E10BE8" w:rsidP="00AD736F">
      <w:pPr>
        <w:pStyle w:val="Title"/>
        <w:spacing w:line="360" w:lineRule="auto"/>
        <w:jc w:val="center"/>
        <w:rPr>
          <w:rFonts w:ascii="Times New Roman" w:hAnsi="Times New Roman" w:cs="Times New Roman"/>
          <w:b/>
          <w:sz w:val="28"/>
          <w:szCs w:val="28"/>
        </w:rPr>
      </w:pPr>
    </w:p>
    <w:p w14:paraId="61746072" w14:textId="77777777" w:rsidR="00E10BE8" w:rsidRPr="00E10BE8" w:rsidRDefault="00E10BE8" w:rsidP="00AD736F">
      <w:pPr>
        <w:pStyle w:val="Title"/>
        <w:spacing w:line="360" w:lineRule="auto"/>
        <w:jc w:val="center"/>
        <w:rPr>
          <w:rFonts w:ascii="Times New Roman" w:hAnsi="Times New Roman" w:cs="Times New Roman"/>
          <w:b/>
          <w:sz w:val="28"/>
          <w:szCs w:val="28"/>
        </w:rPr>
      </w:pPr>
    </w:p>
    <w:p w14:paraId="48A4CDAE" w14:textId="77777777" w:rsidR="00E10BE8" w:rsidRPr="00E10BE8" w:rsidRDefault="00E10BE8" w:rsidP="00AD736F">
      <w:pPr>
        <w:pStyle w:val="Title"/>
        <w:spacing w:line="360" w:lineRule="auto"/>
        <w:jc w:val="center"/>
        <w:rPr>
          <w:rFonts w:ascii="Times New Roman" w:hAnsi="Times New Roman" w:cs="Times New Roman"/>
          <w:b/>
          <w:sz w:val="28"/>
          <w:szCs w:val="28"/>
        </w:rPr>
      </w:pPr>
    </w:p>
    <w:p w14:paraId="757364FF" w14:textId="77777777" w:rsidR="00E10BE8" w:rsidRPr="00E10BE8" w:rsidRDefault="00E10BE8" w:rsidP="00AD736F">
      <w:pPr>
        <w:pStyle w:val="Title"/>
        <w:spacing w:line="360" w:lineRule="auto"/>
        <w:jc w:val="center"/>
        <w:rPr>
          <w:rFonts w:ascii="Times New Roman" w:hAnsi="Times New Roman" w:cs="Times New Roman"/>
          <w:b/>
          <w:sz w:val="28"/>
          <w:szCs w:val="28"/>
        </w:rPr>
      </w:pPr>
    </w:p>
    <w:p w14:paraId="223C7FDC" w14:textId="77777777" w:rsidR="00E10BE8" w:rsidRPr="00E10BE8" w:rsidRDefault="00E10BE8" w:rsidP="00E10BE8">
      <w:pPr>
        <w:rPr>
          <w:b/>
          <w:lang w:val="en-US"/>
        </w:rPr>
      </w:pPr>
    </w:p>
    <w:p w14:paraId="0601D153" w14:textId="77777777" w:rsidR="00E10BE8" w:rsidRPr="00E10BE8" w:rsidRDefault="00E10BE8" w:rsidP="00E10BE8">
      <w:pPr>
        <w:rPr>
          <w:b/>
          <w:lang w:val="en-US"/>
        </w:rPr>
      </w:pPr>
    </w:p>
    <w:p w14:paraId="35237C15" w14:textId="77777777" w:rsidR="00E10BE8" w:rsidRPr="00E10BE8" w:rsidRDefault="00E10BE8" w:rsidP="00E10BE8">
      <w:pPr>
        <w:pStyle w:val="Title"/>
        <w:spacing w:line="360" w:lineRule="auto"/>
        <w:jc w:val="center"/>
        <w:rPr>
          <w:rFonts w:ascii="Times New Roman" w:hAnsi="Times New Roman" w:cs="Times New Roman"/>
          <w:b/>
          <w:sz w:val="28"/>
          <w:szCs w:val="28"/>
        </w:rPr>
      </w:pPr>
      <w:r w:rsidRPr="00E10BE8">
        <w:rPr>
          <w:rFonts w:ascii="Times New Roman" w:hAnsi="Times New Roman" w:cs="Times New Roman"/>
          <w:b/>
          <w:sz w:val="28"/>
          <w:szCs w:val="28"/>
        </w:rPr>
        <w:t>Water and energy productivity of winter wheat: case study from the Fergana valley</w:t>
      </w:r>
    </w:p>
    <w:p w14:paraId="66F69434" w14:textId="2D5BFDAF" w:rsidR="00E10BE8" w:rsidRPr="00E10BE8" w:rsidRDefault="00E10BE8" w:rsidP="00AD736F">
      <w:pPr>
        <w:pStyle w:val="Title"/>
        <w:spacing w:line="360" w:lineRule="auto"/>
        <w:jc w:val="center"/>
        <w:rPr>
          <w:rFonts w:ascii="Times New Roman" w:hAnsi="Times New Roman" w:cs="Times New Roman"/>
          <w:b/>
          <w:sz w:val="28"/>
          <w:szCs w:val="28"/>
        </w:rPr>
      </w:pPr>
      <w:r w:rsidRPr="00E10BE8">
        <w:rPr>
          <w:rFonts w:ascii="Times New Roman" w:hAnsi="Times New Roman" w:cs="Times New Roman"/>
          <w:b/>
          <w:sz w:val="28"/>
          <w:szCs w:val="28"/>
        </w:rPr>
        <w:t xml:space="preserve">Half-year report </w:t>
      </w:r>
    </w:p>
    <w:p w14:paraId="0B7D0A37" w14:textId="77777777" w:rsidR="00E10BE8" w:rsidRPr="00E10BE8" w:rsidRDefault="00E10BE8" w:rsidP="00E10BE8">
      <w:pPr>
        <w:rPr>
          <w:rFonts w:ascii="Times New Roman" w:hAnsi="Times New Roman" w:cs="Times New Roman"/>
          <w:b/>
          <w:sz w:val="28"/>
          <w:szCs w:val="28"/>
          <w:lang w:val="en-US"/>
        </w:rPr>
      </w:pPr>
    </w:p>
    <w:p w14:paraId="1CA07B9D" w14:textId="0EC80BB0" w:rsidR="00E10BE8" w:rsidRPr="00E10BE8" w:rsidRDefault="00E10BE8" w:rsidP="00AD736F">
      <w:pPr>
        <w:pStyle w:val="Title"/>
        <w:spacing w:line="360" w:lineRule="auto"/>
        <w:jc w:val="center"/>
        <w:rPr>
          <w:rFonts w:ascii="Times New Roman" w:hAnsi="Times New Roman" w:cs="Times New Roman"/>
          <w:b/>
          <w:sz w:val="28"/>
          <w:szCs w:val="28"/>
        </w:rPr>
      </w:pPr>
      <w:r w:rsidRPr="00E10BE8">
        <w:rPr>
          <w:rFonts w:ascii="Times New Roman" w:hAnsi="Times New Roman" w:cs="Times New Roman"/>
          <w:b/>
          <w:sz w:val="28"/>
          <w:szCs w:val="28"/>
        </w:rPr>
        <w:t>Submitted by International Water Management Institute</w:t>
      </w:r>
    </w:p>
    <w:p w14:paraId="2B750AB2" w14:textId="44282B80" w:rsidR="00E10BE8" w:rsidRPr="00E10BE8" w:rsidRDefault="00E10BE8" w:rsidP="00E10BE8">
      <w:pPr>
        <w:rPr>
          <w:b/>
          <w:lang w:val="en-US"/>
        </w:rPr>
      </w:pPr>
      <w:r w:rsidRPr="00E10BE8">
        <w:rPr>
          <w:b/>
          <w:lang w:val="en-US"/>
        </w:rPr>
        <w:t xml:space="preserve">                             </w:t>
      </w:r>
    </w:p>
    <w:p w14:paraId="53B2FF04" w14:textId="77777777" w:rsidR="00E10BE8" w:rsidRPr="00E10BE8" w:rsidRDefault="00E10BE8" w:rsidP="00AD736F">
      <w:pPr>
        <w:pStyle w:val="Title"/>
        <w:spacing w:line="360" w:lineRule="auto"/>
        <w:jc w:val="center"/>
        <w:rPr>
          <w:rFonts w:ascii="Times New Roman" w:hAnsi="Times New Roman" w:cs="Times New Roman"/>
          <w:b/>
          <w:sz w:val="28"/>
          <w:szCs w:val="28"/>
        </w:rPr>
      </w:pPr>
    </w:p>
    <w:p w14:paraId="14EE1326" w14:textId="77777777" w:rsidR="00E10BE8" w:rsidRDefault="00E10BE8" w:rsidP="00AD736F">
      <w:pPr>
        <w:pStyle w:val="Title"/>
        <w:spacing w:line="360" w:lineRule="auto"/>
        <w:jc w:val="center"/>
        <w:rPr>
          <w:rFonts w:ascii="Times New Roman" w:hAnsi="Times New Roman" w:cs="Times New Roman"/>
          <w:b/>
          <w:sz w:val="28"/>
          <w:szCs w:val="28"/>
        </w:rPr>
      </w:pPr>
    </w:p>
    <w:p w14:paraId="5419A95C" w14:textId="77777777" w:rsidR="00E10BE8" w:rsidRDefault="00E10BE8" w:rsidP="00E10BE8">
      <w:pPr>
        <w:rPr>
          <w:lang w:val="en-US"/>
        </w:rPr>
      </w:pPr>
    </w:p>
    <w:p w14:paraId="778322C8" w14:textId="77777777" w:rsidR="00E10BE8" w:rsidRDefault="00E10BE8" w:rsidP="00E10BE8">
      <w:pPr>
        <w:rPr>
          <w:lang w:val="en-US"/>
        </w:rPr>
      </w:pPr>
    </w:p>
    <w:p w14:paraId="7CDA563A" w14:textId="77777777" w:rsidR="00E10BE8" w:rsidRDefault="00E10BE8" w:rsidP="00E10BE8">
      <w:pPr>
        <w:rPr>
          <w:lang w:val="en-US"/>
        </w:rPr>
      </w:pPr>
    </w:p>
    <w:p w14:paraId="5F2AEDC6" w14:textId="77777777" w:rsidR="00E10BE8" w:rsidRPr="00E10BE8" w:rsidRDefault="00E10BE8" w:rsidP="00E10BE8">
      <w:pPr>
        <w:rPr>
          <w:lang w:val="en-US"/>
        </w:rPr>
      </w:pPr>
    </w:p>
    <w:p w14:paraId="0C61525A" w14:textId="77777777" w:rsidR="00E10BE8" w:rsidRPr="00E10BE8" w:rsidRDefault="00E10BE8" w:rsidP="00AD736F">
      <w:pPr>
        <w:pStyle w:val="Title"/>
        <w:spacing w:line="360" w:lineRule="auto"/>
        <w:jc w:val="center"/>
        <w:rPr>
          <w:rFonts w:ascii="Times New Roman" w:hAnsi="Times New Roman" w:cs="Times New Roman"/>
          <w:b/>
          <w:sz w:val="28"/>
          <w:szCs w:val="28"/>
        </w:rPr>
      </w:pPr>
    </w:p>
    <w:p w14:paraId="0CA10D5B" w14:textId="77777777" w:rsidR="00E10BE8" w:rsidRPr="00E10BE8" w:rsidRDefault="00E10BE8" w:rsidP="00AD736F">
      <w:pPr>
        <w:pStyle w:val="Title"/>
        <w:spacing w:line="360" w:lineRule="auto"/>
        <w:jc w:val="center"/>
        <w:rPr>
          <w:rFonts w:ascii="Times New Roman" w:hAnsi="Times New Roman" w:cs="Times New Roman"/>
          <w:b/>
          <w:sz w:val="28"/>
          <w:szCs w:val="28"/>
        </w:rPr>
      </w:pPr>
    </w:p>
    <w:p w14:paraId="198A1A8D" w14:textId="77777777" w:rsidR="00E10BE8" w:rsidRPr="00E10BE8" w:rsidRDefault="00E10BE8" w:rsidP="00AD736F">
      <w:pPr>
        <w:pStyle w:val="Title"/>
        <w:spacing w:line="360" w:lineRule="auto"/>
        <w:jc w:val="center"/>
        <w:rPr>
          <w:rFonts w:ascii="Times New Roman" w:hAnsi="Times New Roman" w:cs="Times New Roman"/>
          <w:b/>
          <w:sz w:val="28"/>
          <w:szCs w:val="28"/>
        </w:rPr>
      </w:pPr>
    </w:p>
    <w:p w14:paraId="6229596E" w14:textId="3D1FE410" w:rsidR="00E10BE8" w:rsidRPr="00E10BE8" w:rsidRDefault="00E10BE8" w:rsidP="00AD736F">
      <w:pPr>
        <w:pStyle w:val="Title"/>
        <w:spacing w:line="360" w:lineRule="auto"/>
        <w:jc w:val="center"/>
        <w:rPr>
          <w:rFonts w:ascii="Times New Roman" w:hAnsi="Times New Roman" w:cs="Times New Roman"/>
          <w:b/>
          <w:sz w:val="28"/>
          <w:szCs w:val="28"/>
        </w:rPr>
      </w:pPr>
      <w:r w:rsidRPr="00E10BE8">
        <w:rPr>
          <w:rFonts w:ascii="Times New Roman" w:hAnsi="Times New Roman" w:cs="Times New Roman"/>
          <w:b/>
          <w:sz w:val="28"/>
          <w:szCs w:val="28"/>
        </w:rPr>
        <w:t xml:space="preserve">2015 </w:t>
      </w:r>
    </w:p>
    <w:p w14:paraId="59E06E90" w14:textId="3EA2E68F" w:rsidR="0031403F" w:rsidRPr="00AD736F" w:rsidRDefault="00AE4F51" w:rsidP="00AD736F">
      <w:pPr>
        <w:pStyle w:val="Title"/>
        <w:spacing w:line="360" w:lineRule="auto"/>
        <w:jc w:val="center"/>
        <w:rPr>
          <w:rFonts w:ascii="Times New Roman" w:hAnsi="Times New Roman" w:cs="Times New Roman"/>
          <w:b/>
          <w:sz w:val="24"/>
          <w:szCs w:val="24"/>
        </w:rPr>
      </w:pPr>
      <w:r w:rsidRPr="00AD736F">
        <w:rPr>
          <w:rFonts w:ascii="Times New Roman" w:hAnsi="Times New Roman" w:cs="Times New Roman"/>
          <w:b/>
          <w:sz w:val="24"/>
          <w:szCs w:val="24"/>
        </w:rPr>
        <w:lastRenderedPageBreak/>
        <w:t>Water and energy productivity of winter wheat: case study from the Fergana valley</w:t>
      </w:r>
    </w:p>
    <w:p w14:paraId="55F96D6F" w14:textId="77777777" w:rsidR="00FF652F" w:rsidRPr="00AD736F" w:rsidRDefault="00FF652F" w:rsidP="00AD736F">
      <w:pPr>
        <w:spacing w:line="360" w:lineRule="auto"/>
        <w:rPr>
          <w:rFonts w:ascii="Times New Roman" w:hAnsi="Times New Roman" w:cs="Times New Roman"/>
          <w:sz w:val="24"/>
          <w:szCs w:val="24"/>
          <w:lang w:val="en-US"/>
        </w:rPr>
      </w:pPr>
    </w:p>
    <w:p w14:paraId="7A1BCEE6" w14:textId="41445214" w:rsidR="00FF652F" w:rsidRPr="00AD736F" w:rsidRDefault="00FF652F" w:rsidP="00AD736F">
      <w:pPr>
        <w:pStyle w:val="Heading1"/>
        <w:numPr>
          <w:ilvl w:val="0"/>
          <w:numId w:val="13"/>
        </w:numPr>
        <w:spacing w:before="0" w:line="360" w:lineRule="auto"/>
        <w:jc w:val="both"/>
        <w:rPr>
          <w:rFonts w:ascii="Times New Roman" w:hAnsi="Times New Roman" w:cs="Times New Roman"/>
          <w:i/>
          <w:color w:val="auto"/>
          <w:sz w:val="24"/>
          <w:szCs w:val="24"/>
          <w:lang w:val="en-US"/>
        </w:rPr>
      </w:pPr>
      <w:r w:rsidRPr="00AD736F">
        <w:rPr>
          <w:rFonts w:ascii="Times New Roman" w:hAnsi="Times New Roman" w:cs="Times New Roman"/>
          <w:i/>
          <w:color w:val="auto"/>
          <w:sz w:val="24"/>
          <w:szCs w:val="24"/>
          <w:lang w:val="en-US"/>
        </w:rPr>
        <w:t>Introduction</w:t>
      </w:r>
    </w:p>
    <w:p w14:paraId="5AC48C39" w14:textId="77777777" w:rsidR="00FF652F" w:rsidRPr="00AD736F" w:rsidRDefault="00FF652F" w:rsidP="00AD736F">
      <w:pPr>
        <w:spacing w:line="360" w:lineRule="auto"/>
        <w:rPr>
          <w:rFonts w:ascii="Times New Roman" w:hAnsi="Times New Roman" w:cs="Times New Roman"/>
          <w:sz w:val="24"/>
          <w:szCs w:val="24"/>
          <w:lang w:val="en-US"/>
        </w:rPr>
      </w:pPr>
    </w:p>
    <w:p w14:paraId="37E096FC" w14:textId="535E5D88" w:rsidR="004C33C5" w:rsidRPr="00AD736F" w:rsidRDefault="00FF652F" w:rsidP="00AD736F">
      <w:pPr>
        <w:pStyle w:val="Heading1"/>
        <w:spacing w:before="0" w:line="360" w:lineRule="auto"/>
        <w:ind w:firstLine="720"/>
        <w:jc w:val="both"/>
        <w:rPr>
          <w:rFonts w:ascii="Times New Roman" w:hAnsi="Times New Roman" w:cs="Times New Roman"/>
          <w:b w:val="0"/>
          <w:color w:val="auto"/>
          <w:sz w:val="24"/>
          <w:szCs w:val="24"/>
          <w:lang w:val="en-US"/>
        </w:rPr>
      </w:pPr>
      <w:r w:rsidRPr="00AD736F">
        <w:rPr>
          <w:rFonts w:ascii="Times New Roman" w:hAnsi="Times New Roman" w:cs="Times New Roman"/>
          <w:b w:val="0"/>
          <w:color w:val="auto"/>
          <w:sz w:val="24"/>
          <w:szCs w:val="24"/>
          <w:lang w:val="en-US"/>
        </w:rPr>
        <w:t>For the last 20 years river flow available for irrigation of crops in Central Asia is reduced from 90% to 83%. Growing demand from non-agricultural water uses is the main challenge creating pressure on water available for agriculture. Since 1992, increased demand for energy and the shift of the upstream reservoir in the Syrdarya River from irrigation to hydropower generation mode caused reduction of water available for irrigation in average by 2 km</w:t>
      </w:r>
      <w:r w:rsidRPr="00AD736F">
        <w:rPr>
          <w:rFonts w:ascii="Times New Roman" w:hAnsi="Times New Roman" w:cs="Times New Roman"/>
          <w:b w:val="0"/>
          <w:color w:val="auto"/>
          <w:sz w:val="24"/>
          <w:szCs w:val="24"/>
          <w:vertAlign w:val="superscript"/>
          <w:lang w:val="en-US"/>
        </w:rPr>
        <w:t>3</w:t>
      </w:r>
      <w:r w:rsidRPr="00AD736F">
        <w:rPr>
          <w:rFonts w:ascii="Times New Roman" w:hAnsi="Times New Roman" w:cs="Times New Roman"/>
          <w:b w:val="0"/>
          <w:color w:val="auto"/>
          <w:sz w:val="24"/>
          <w:szCs w:val="24"/>
          <w:lang w:val="en-US"/>
        </w:rPr>
        <w:t xml:space="preserve">/year. The similar risk exist in the Amudarya River basin. Climate change may also effect on future water availability for agriculture. Central Asia is referred to be highly vulnerable to climate change and adaptation programs under development (World Bank, 2009). Over the last 70 years, the air temperature in the Central Asia has increased by 0.029 </w:t>
      </w:r>
      <w:r w:rsidRPr="00AD736F">
        <w:rPr>
          <w:rFonts w:ascii="Times New Roman" w:hAnsi="Times New Roman" w:cs="Times New Roman"/>
          <w:b w:val="0"/>
          <w:color w:val="auto"/>
          <w:sz w:val="24"/>
          <w:szCs w:val="24"/>
          <w:vertAlign w:val="superscript"/>
          <w:lang w:val="en-US"/>
        </w:rPr>
        <w:t>o</w:t>
      </w:r>
      <w:r w:rsidRPr="00AD736F">
        <w:rPr>
          <w:rFonts w:ascii="Times New Roman" w:hAnsi="Times New Roman" w:cs="Times New Roman"/>
          <w:b w:val="0"/>
          <w:color w:val="auto"/>
          <w:sz w:val="24"/>
          <w:szCs w:val="24"/>
          <w:lang w:val="en-US"/>
        </w:rPr>
        <w:t>C per year while precipitation exhibited high multi-annual and multi-decadal fluctuations. It is already caused reduction of the volume of glaciers by third in the upstream of the Syrdarya River and Amudarya River.</w:t>
      </w:r>
      <w:r w:rsidR="004C33C5" w:rsidRPr="00AD736F">
        <w:rPr>
          <w:rFonts w:ascii="Times New Roman" w:hAnsi="Times New Roman" w:cs="Times New Roman"/>
          <w:b w:val="0"/>
          <w:color w:val="auto"/>
          <w:sz w:val="24"/>
          <w:szCs w:val="24"/>
          <w:lang w:val="en-US"/>
        </w:rPr>
        <w:t xml:space="preserve"> </w:t>
      </w:r>
      <w:r w:rsidR="00B5246B">
        <w:rPr>
          <w:rFonts w:ascii="Times New Roman" w:hAnsi="Times New Roman" w:cs="Times New Roman"/>
          <w:b w:val="0"/>
          <w:color w:val="auto"/>
          <w:sz w:val="24"/>
          <w:szCs w:val="24"/>
          <w:lang w:val="en-US"/>
        </w:rPr>
        <w:t xml:space="preserve">Water and energy nexus could be mitigated by </w:t>
      </w:r>
      <w:r w:rsidR="004C33C5" w:rsidRPr="00AD736F">
        <w:rPr>
          <w:rFonts w:ascii="Times New Roman" w:hAnsi="Times New Roman" w:cs="Times New Roman"/>
          <w:b w:val="0"/>
          <w:color w:val="auto"/>
          <w:sz w:val="24"/>
          <w:szCs w:val="24"/>
          <w:lang w:val="en-US"/>
        </w:rPr>
        <w:t xml:space="preserve">reducing energy intensity of agriculture, consuming main part of available water, through improving water and energy productivity. </w:t>
      </w:r>
    </w:p>
    <w:p w14:paraId="56FAE64F" w14:textId="0E8FABF4" w:rsidR="004C33C5" w:rsidRPr="00AD736F" w:rsidRDefault="00B5246B" w:rsidP="00AD736F">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The agriculture of </w:t>
      </w:r>
      <w:r w:rsidR="004C33C5" w:rsidRPr="00AD736F">
        <w:rPr>
          <w:rFonts w:ascii="Times New Roman" w:hAnsi="Times New Roman" w:cs="Times New Roman"/>
          <w:sz w:val="24"/>
          <w:szCs w:val="24"/>
          <w:lang w:val="en-US"/>
        </w:rPr>
        <w:t xml:space="preserve">Uzbekistan </w:t>
      </w:r>
      <w:r w:rsidR="004C33C5" w:rsidRPr="00AD736F">
        <w:rPr>
          <w:rFonts w:ascii="Times New Roman" w:hAnsi="Times New Roman" w:cs="Times New Roman"/>
          <w:color w:val="000000"/>
          <w:sz w:val="24"/>
          <w:szCs w:val="24"/>
        </w:rPr>
        <w:t xml:space="preserve">is heavily dependent on energy inputs mainly from fossil fuels. </w:t>
      </w:r>
      <w:r w:rsidR="004C33C5" w:rsidRPr="00AD736F">
        <w:rPr>
          <w:rFonts w:ascii="Times New Roman" w:hAnsi="Times New Roman" w:cs="Times New Roman"/>
          <w:color w:val="000000"/>
          <w:sz w:val="24"/>
          <w:szCs w:val="24"/>
          <w:lang w:val="en-US"/>
        </w:rPr>
        <w:t>T</w:t>
      </w:r>
      <w:r w:rsidR="004C33C5" w:rsidRPr="00AD736F">
        <w:rPr>
          <w:rFonts w:ascii="Times New Roman" w:hAnsi="Times New Roman" w:cs="Times New Roman"/>
          <w:color w:val="000000"/>
          <w:sz w:val="24"/>
          <w:szCs w:val="24"/>
        </w:rPr>
        <w:t>oday’s agriculture is very energy intens</w:t>
      </w:r>
      <w:r w:rsidR="004C33C5" w:rsidRPr="00AD736F">
        <w:rPr>
          <w:rFonts w:ascii="Times New Roman" w:hAnsi="Times New Roman" w:cs="Times New Roman"/>
          <w:color w:val="000000"/>
          <w:sz w:val="24"/>
          <w:szCs w:val="24"/>
        </w:rPr>
        <w:t>ive</w:t>
      </w:r>
      <w:r w:rsidR="004C33C5" w:rsidRPr="00AD736F">
        <w:rPr>
          <w:rFonts w:ascii="Times New Roman" w:hAnsi="Times New Roman" w:cs="Times New Roman"/>
          <w:color w:val="000000"/>
          <w:sz w:val="24"/>
          <w:szCs w:val="24"/>
        </w:rPr>
        <w:t xml:space="preserve">. The agricultural production system is characterised by the intensive use of inorganic fertilizers, pesticides and irrigation. These inputs are heavily dependent on fossil fuels. Planning to conserve energy and water for feeding the growing population requires a comprehensive analysis of energy-water usage in agriculture. </w:t>
      </w:r>
      <w:r w:rsidR="004C33C5" w:rsidRPr="00AD736F">
        <w:rPr>
          <w:rFonts w:ascii="Times New Roman" w:hAnsi="Times New Roman" w:cs="Times New Roman"/>
          <w:color w:val="000000"/>
          <w:sz w:val="24"/>
          <w:szCs w:val="24"/>
          <w:lang w:val="en-US"/>
        </w:rPr>
        <w:t>Uzbekistan</w:t>
      </w:r>
      <w:r w:rsidR="004C33C5" w:rsidRPr="00AD736F">
        <w:rPr>
          <w:rFonts w:ascii="Times New Roman" w:hAnsi="Times New Roman" w:cs="Times New Roman"/>
          <w:color w:val="000000"/>
          <w:sz w:val="24"/>
          <w:szCs w:val="24"/>
        </w:rPr>
        <w:t xml:space="preserve">, one of the </w:t>
      </w:r>
      <w:r w:rsidR="004C33C5" w:rsidRPr="00AD736F">
        <w:rPr>
          <w:rFonts w:ascii="Times New Roman" w:hAnsi="Times New Roman" w:cs="Times New Roman"/>
          <w:color w:val="000000"/>
          <w:sz w:val="24"/>
          <w:szCs w:val="24"/>
          <w:lang w:val="en-US"/>
        </w:rPr>
        <w:t xml:space="preserve">Central Asian </w:t>
      </w:r>
      <w:r w:rsidR="004C33C5" w:rsidRPr="00AD736F">
        <w:rPr>
          <w:rFonts w:ascii="Times New Roman" w:hAnsi="Times New Roman" w:cs="Times New Roman"/>
          <w:color w:val="000000"/>
          <w:sz w:val="24"/>
          <w:szCs w:val="24"/>
        </w:rPr>
        <w:t xml:space="preserve">countries with a population of </w:t>
      </w:r>
      <w:r w:rsidR="004C33C5" w:rsidRPr="00AD736F">
        <w:rPr>
          <w:rFonts w:ascii="Times New Roman" w:hAnsi="Times New Roman" w:cs="Times New Roman"/>
          <w:color w:val="000000"/>
          <w:sz w:val="24"/>
          <w:szCs w:val="24"/>
          <w:lang w:val="en-US"/>
        </w:rPr>
        <w:t>30 million (M)</w:t>
      </w:r>
      <w:r w:rsidR="004C33C5" w:rsidRPr="00AD736F">
        <w:rPr>
          <w:rFonts w:ascii="Times New Roman" w:hAnsi="Times New Roman" w:cs="Times New Roman"/>
          <w:color w:val="000000"/>
          <w:sz w:val="24"/>
          <w:szCs w:val="24"/>
        </w:rPr>
        <w:t xml:space="preserve">, strongly needs energy for its economic development, rational utilization of natural resources and protection of environment. A study was undertaken on </w:t>
      </w:r>
      <w:r w:rsidR="004C33C5" w:rsidRPr="00AD736F">
        <w:rPr>
          <w:rFonts w:ascii="Times New Roman" w:hAnsi="Times New Roman" w:cs="Times New Roman"/>
          <w:color w:val="000000"/>
          <w:sz w:val="24"/>
          <w:szCs w:val="24"/>
          <w:lang w:val="en-US"/>
        </w:rPr>
        <w:t>winter wheat</w:t>
      </w:r>
      <w:r w:rsidR="004C33C5" w:rsidRPr="00AD736F">
        <w:rPr>
          <w:rFonts w:ascii="Times New Roman" w:hAnsi="Times New Roman" w:cs="Times New Roman"/>
          <w:color w:val="000000"/>
          <w:sz w:val="24"/>
          <w:szCs w:val="24"/>
        </w:rPr>
        <w:t xml:space="preserve">, </w:t>
      </w:r>
      <w:r w:rsidR="004C33C5" w:rsidRPr="00AD736F">
        <w:rPr>
          <w:rFonts w:ascii="Times New Roman" w:hAnsi="Times New Roman" w:cs="Times New Roman"/>
          <w:color w:val="000000"/>
          <w:sz w:val="24"/>
          <w:szCs w:val="24"/>
          <w:lang w:val="en-US"/>
        </w:rPr>
        <w:t xml:space="preserve">one of </w:t>
      </w:r>
      <w:r w:rsidR="004C33C5" w:rsidRPr="00AD736F">
        <w:rPr>
          <w:rFonts w:ascii="Times New Roman" w:hAnsi="Times New Roman" w:cs="Times New Roman"/>
          <w:color w:val="000000"/>
          <w:sz w:val="24"/>
          <w:szCs w:val="24"/>
        </w:rPr>
        <w:t xml:space="preserve">two of the important crops in </w:t>
      </w:r>
      <w:r w:rsidR="004C33C5" w:rsidRPr="00AD736F">
        <w:rPr>
          <w:rFonts w:ascii="Times New Roman" w:hAnsi="Times New Roman" w:cs="Times New Roman"/>
          <w:color w:val="000000"/>
          <w:sz w:val="24"/>
          <w:szCs w:val="24"/>
          <w:lang w:val="en-US"/>
        </w:rPr>
        <w:t>Uzbekistan</w:t>
      </w:r>
      <w:r w:rsidR="004C33C5" w:rsidRPr="00AD736F">
        <w:rPr>
          <w:rFonts w:ascii="Times New Roman" w:hAnsi="Times New Roman" w:cs="Times New Roman"/>
          <w:color w:val="000000"/>
          <w:sz w:val="24"/>
          <w:szCs w:val="24"/>
        </w:rPr>
        <w:t xml:space="preserve">. </w:t>
      </w:r>
      <w:r w:rsidR="004C33C5" w:rsidRPr="00AD736F">
        <w:rPr>
          <w:rFonts w:ascii="Times New Roman" w:hAnsi="Times New Roman" w:cs="Times New Roman"/>
          <w:color w:val="000000"/>
          <w:sz w:val="24"/>
          <w:szCs w:val="24"/>
          <w:lang w:val="en-US"/>
        </w:rPr>
        <w:t xml:space="preserve">Most of the </w:t>
      </w:r>
      <w:r w:rsidR="004C33C5" w:rsidRPr="00AD736F">
        <w:rPr>
          <w:rFonts w:ascii="Times New Roman" w:hAnsi="Times New Roman" w:cs="Times New Roman"/>
          <w:color w:val="000000"/>
          <w:sz w:val="24"/>
          <w:szCs w:val="24"/>
          <w:lang w:val="en-US"/>
        </w:rPr>
        <w:t xml:space="preserve">previous </w:t>
      </w:r>
      <w:r w:rsidR="004C33C5" w:rsidRPr="00AD736F">
        <w:rPr>
          <w:rFonts w:ascii="Times New Roman" w:hAnsi="Times New Roman" w:cs="Times New Roman"/>
          <w:color w:val="000000"/>
          <w:sz w:val="24"/>
          <w:szCs w:val="24"/>
          <w:lang w:val="en-US"/>
        </w:rPr>
        <w:t xml:space="preserve">studies </w:t>
      </w:r>
      <w:r w:rsidR="004C33C5" w:rsidRPr="00AD736F">
        <w:rPr>
          <w:rFonts w:ascii="Times New Roman" w:hAnsi="Times New Roman" w:cs="Times New Roman"/>
          <w:color w:val="000000"/>
          <w:sz w:val="24"/>
          <w:szCs w:val="24"/>
          <w:lang w:val="en-US"/>
        </w:rPr>
        <w:t>were</w:t>
      </w:r>
      <w:r w:rsidR="004C33C5" w:rsidRPr="00AD736F">
        <w:rPr>
          <w:rFonts w:ascii="Times New Roman" w:hAnsi="Times New Roman" w:cs="Times New Roman"/>
          <w:color w:val="000000"/>
          <w:sz w:val="24"/>
          <w:szCs w:val="24"/>
          <w:lang w:val="en-US"/>
        </w:rPr>
        <w:t xml:space="preserve"> </w:t>
      </w:r>
      <w:r w:rsidR="004C33C5" w:rsidRPr="00AD736F">
        <w:rPr>
          <w:rFonts w:ascii="Times New Roman" w:hAnsi="Times New Roman" w:cs="Times New Roman"/>
          <w:color w:val="000000"/>
          <w:sz w:val="24"/>
          <w:szCs w:val="24"/>
        </w:rPr>
        <w:t xml:space="preserve">limited </w:t>
      </w:r>
      <w:r w:rsidR="004C33C5" w:rsidRPr="00AD736F">
        <w:rPr>
          <w:rFonts w:ascii="Times New Roman" w:hAnsi="Times New Roman" w:cs="Times New Roman"/>
          <w:color w:val="000000"/>
          <w:sz w:val="24"/>
          <w:szCs w:val="24"/>
          <w:lang w:val="en-US"/>
        </w:rPr>
        <w:t>on</w:t>
      </w:r>
      <w:r w:rsidR="004C33C5" w:rsidRPr="00AD736F">
        <w:rPr>
          <w:rFonts w:ascii="Times New Roman" w:hAnsi="Times New Roman" w:cs="Times New Roman"/>
          <w:color w:val="000000"/>
          <w:sz w:val="24"/>
          <w:szCs w:val="24"/>
        </w:rPr>
        <w:t xml:space="preserve"> estimat</w:t>
      </w:r>
      <w:r w:rsidR="004C33C5" w:rsidRPr="00AD736F">
        <w:rPr>
          <w:rFonts w:ascii="Times New Roman" w:hAnsi="Times New Roman" w:cs="Times New Roman"/>
          <w:color w:val="000000"/>
          <w:sz w:val="24"/>
          <w:szCs w:val="24"/>
          <w:lang w:val="en-US"/>
        </w:rPr>
        <w:t>ion</w:t>
      </w:r>
      <w:r w:rsidR="004C33C5" w:rsidRPr="00AD736F">
        <w:rPr>
          <w:rFonts w:ascii="Times New Roman" w:hAnsi="Times New Roman" w:cs="Times New Roman"/>
          <w:color w:val="000000"/>
          <w:sz w:val="24"/>
          <w:szCs w:val="24"/>
        </w:rPr>
        <w:t xml:space="preserve"> </w:t>
      </w:r>
      <w:r w:rsidR="004C33C5" w:rsidRPr="00AD736F">
        <w:rPr>
          <w:rFonts w:ascii="Times New Roman" w:hAnsi="Times New Roman" w:cs="Times New Roman"/>
          <w:color w:val="000000"/>
          <w:sz w:val="24"/>
          <w:szCs w:val="24"/>
          <w:lang w:val="en-US"/>
        </w:rPr>
        <w:t xml:space="preserve">of </w:t>
      </w:r>
      <w:r w:rsidR="004C33C5" w:rsidRPr="00AD736F">
        <w:rPr>
          <w:rFonts w:ascii="Times New Roman" w:hAnsi="Times New Roman" w:cs="Times New Roman"/>
          <w:color w:val="000000"/>
          <w:sz w:val="24"/>
          <w:szCs w:val="24"/>
        </w:rPr>
        <w:t xml:space="preserve">the </w:t>
      </w:r>
      <w:r w:rsidR="004C33C5" w:rsidRPr="00AD736F">
        <w:rPr>
          <w:rFonts w:ascii="Times New Roman" w:hAnsi="Times New Roman" w:cs="Times New Roman"/>
          <w:color w:val="000000"/>
          <w:sz w:val="24"/>
          <w:szCs w:val="24"/>
          <w:lang w:val="en-US"/>
        </w:rPr>
        <w:t xml:space="preserve">crop </w:t>
      </w:r>
      <w:r w:rsidR="004C33C5" w:rsidRPr="00AD736F">
        <w:rPr>
          <w:rFonts w:ascii="Times New Roman" w:hAnsi="Times New Roman" w:cs="Times New Roman"/>
          <w:color w:val="000000"/>
          <w:sz w:val="24"/>
          <w:szCs w:val="24"/>
        </w:rPr>
        <w:t>energy or water requirements</w:t>
      </w:r>
      <w:r w:rsidR="004C33C5" w:rsidRPr="00AD736F">
        <w:rPr>
          <w:rFonts w:ascii="Times New Roman" w:hAnsi="Times New Roman" w:cs="Times New Roman"/>
          <w:color w:val="000000"/>
          <w:sz w:val="24"/>
          <w:szCs w:val="24"/>
        </w:rPr>
        <w:t>.</w:t>
      </w:r>
      <w:r w:rsidR="004C33C5" w:rsidRPr="00AD736F">
        <w:rPr>
          <w:rFonts w:ascii="Times New Roman" w:hAnsi="Times New Roman" w:cs="Times New Roman"/>
          <w:color w:val="000000"/>
          <w:sz w:val="24"/>
          <w:szCs w:val="24"/>
        </w:rPr>
        <w:t xml:space="preserve"> </w:t>
      </w:r>
      <w:r w:rsidR="004C33C5" w:rsidRPr="00AD736F">
        <w:rPr>
          <w:rFonts w:ascii="Times New Roman" w:hAnsi="Times New Roman" w:cs="Times New Roman"/>
          <w:color w:val="000000"/>
          <w:sz w:val="24"/>
          <w:szCs w:val="24"/>
          <w:lang w:val="en-US"/>
        </w:rPr>
        <w:t>In this study it was hypothesized that there is high interrelation between water productivity and energy productivity – better understanding this linkage will promote further improvement of irrigation water management.</w:t>
      </w:r>
    </w:p>
    <w:p w14:paraId="031B4F01" w14:textId="00DBD40D" w:rsidR="000C28E3" w:rsidRPr="00AD736F" w:rsidRDefault="00FF652F" w:rsidP="00AD736F">
      <w:pPr>
        <w:pStyle w:val="ListParagraph"/>
        <w:spacing w:after="0" w:line="360" w:lineRule="auto"/>
        <w:ind w:left="0" w:firstLine="720"/>
        <w:jc w:val="both"/>
        <w:rPr>
          <w:rFonts w:ascii="Times New Roman" w:hAnsi="Times New Roman" w:cs="Times New Roman"/>
          <w:bCs/>
          <w:sz w:val="24"/>
          <w:szCs w:val="24"/>
          <w:lang w:val="en-US"/>
        </w:rPr>
      </w:pPr>
      <w:r w:rsidRPr="00AD736F">
        <w:rPr>
          <w:rFonts w:ascii="Times New Roman" w:hAnsi="Times New Roman" w:cs="Times New Roman"/>
          <w:bCs/>
          <w:sz w:val="24"/>
          <w:szCs w:val="24"/>
          <w:lang w:val="en-US"/>
        </w:rPr>
        <w:t xml:space="preserve">In </w:t>
      </w:r>
      <w:r w:rsidR="00B5246B">
        <w:rPr>
          <w:rFonts w:ascii="Times New Roman" w:hAnsi="Times New Roman" w:cs="Times New Roman"/>
          <w:bCs/>
          <w:sz w:val="24"/>
          <w:szCs w:val="24"/>
          <w:lang w:val="en-US"/>
        </w:rPr>
        <w:t>this study</w:t>
      </w:r>
      <w:r w:rsidRPr="00AD736F">
        <w:rPr>
          <w:rFonts w:ascii="Times New Roman" w:hAnsi="Times New Roman" w:cs="Times New Roman"/>
          <w:bCs/>
          <w:sz w:val="24"/>
          <w:szCs w:val="24"/>
          <w:lang w:val="en-US"/>
        </w:rPr>
        <w:t xml:space="preserve">, the experimental field scale approach was focused on improving water use efficiency </w:t>
      </w:r>
      <w:r w:rsidR="00B5246B">
        <w:rPr>
          <w:rFonts w:ascii="Times New Roman" w:hAnsi="Times New Roman" w:cs="Times New Roman"/>
          <w:bCs/>
          <w:sz w:val="24"/>
          <w:szCs w:val="24"/>
          <w:lang w:val="en-US"/>
        </w:rPr>
        <w:t xml:space="preserve">by introducing new varieties of winter wheat and improving irrigation technology. </w:t>
      </w:r>
      <w:r w:rsidRPr="00AD736F">
        <w:rPr>
          <w:rFonts w:ascii="Times New Roman" w:hAnsi="Times New Roman" w:cs="Times New Roman"/>
          <w:bCs/>
          <w:sz w:val="24"/>
          <w:szCs w:val="24"/>
          <w:lang w:val="en-US"/>
        </w:rPr>
        <w:t xml:space="preserve">Winter wheat is the most important cereal grown for making bread in Central Asia. Whereas </w:t>
      </w:r>
      <w:r w:rsidRPr="00AD736F">
        <w:rPr>
          <w:rFonts w:ascii="Times New Roman" w:hAnsi="Times New Roman" w:cs="Times New Roman"/>
          <w:bCs/>
          <w:sz w:val="24"/>
          <w:szCs w:val="24"/>
          <w:lang w:val="en-US"/>
        </w:rPr>
        <w:lastRenderedPageBreak/>
        <w:t>worldwide about 65% of the produced wheat originates from irrigated agriculture, in Uzbekistan virtually all winter wheat is cultivated on irrigated land (FAO and WFP 2000). Proper cultivation practices by farmers can already support meeting quality standards as is illustrated in the case of winter wheat (Triticum aestivum L.) production in Uzbekistan. During the past 22 years, the area under irrigated cereals increased more than seven times from 221,000</w:t>
      </w:r>
      <w:r w:rsidR="004C33C5" w:rsidRPr="00AD736F">
        <w:rPr>
          <w:rFonts w:ascii="Times New Roman" w:hAnsi="Times New Roman" w:cs="Times New Roman"/>
          <w:bCs/>
          <w:sz w:val="24"/>
          <w:szCs w:val="24"/>
          <w:lang w:val="en-US"/>
        </w:rPr>
        <w:t xml:space="preserve"> </w:t>
      </w:r>
      <w:r w:rsidRPr="00AD736F">
        <w:rPr>
          <w:rFonts w:ascii="Times New Roman" w:hAnsi="Times New Roman" w:cs="Times New Roman"/>
          <w:bCs/>
          <w:sz w:val="24"/>
          <w:szCs w:val="24"/>
          <w:lang w:val="en-US"/>
        </w:rPr>
        <w:t>ha to about 1.6 million ha, and gross yields rose from 1.54 in</w:t>
      </w:r>
      <w:r w:rsidR="004C33C5" w:rsidRPr="00AD736F">
        <w:rPr>
          <w:rFonts w:ascii="Times New Roman" w:hAnsi="Times New Roman" w:cs="Times New Roman"/>
          <w:bCs/>
          <w:sz w:val="24"/>
          <w:szCs w:val="24"/>
          <w:lang w:val="en-US"/>
        </w:rPr>
        <w:t xml:space="preserve"> </w:t>
      </w:r>
      <w:r w:rsidRPr="00AD736F">
        <w:rPr>
          <w:rFonts w:ascii="Times New Roman" w:hAnsi="Times New Roman" w:cs="Times New Roman"/>
          <w:bCs/>
          <w:sz w:val="24"/>
          <w:szCs w:val="24"/>
          <w:lang w:val="en-US"/>
        </w:rPr>
        <w:t>1991 to 4.46 t/ha in 2012</w:t>
      </w:r>
      <w:r w:rsidRPr="00AD736F">
        <w:rPr>
          <w:rFonts w:ascii="Times New Roman" w:hAnsi="Times New Roman" w:cs="Times New Roman"/>
          <w:bCs/>
          <w:color w:val="FF0000"/>
          <w:sz w:val="24"/>
          <w:szCs w:val="24"/>
          <w:lang w:val="en-US"/>
        </w:rPr>
        <w:t xml:space="preserve"> </w:t>
      </w:r>
      <w:r w:rsidRPr="00AD736F">
        <w:rPr>
          <w:rFonts w:ascii="Times New Roman" w:hAnsi="Times New Roman" w:cs="Times New Roman"/>
          <w:bCs/>
          <w:sz w:val="24"/>
          <w:szCs w:val="24"/>
          <w:lang w:val="en-US"/>
        </w:rPr>
        <w:t>(Statistical collection 2013).</w:t>
      </w:r>
      <w:r w:rsidRPr="00AD736F">
        <w:rPr>
          <w:rFonts w:ascii="Times New Roman" w:hAnsi="Times New Roman" w:cs="Times New Roman"/>
          <w:bCs/>
          <w:color w:val="FF0000"/>
          <w:sz w:val="24"/>
          <w:szCs w:val="24"/>
          <w:lang w:val="en-US"/>
        </w:rPr>
        <w:t xml:space="preserve"> </w:t>
      </w:r>
      <w:r w:rsidR="00B5246B">
        <w:rPr>
          <w:rFonts w:ascii="Times New Roman" w:hAnsi="Times New Roman" w:cs="Times New Roman"/>
          <w:bCs/>
          <w:color w:val="FF0000"/>
          <w:sz w:val="24"/>
          <w:szCs w:val="24"/>
          <w:lang w:val="en-US"/>
        </w:rPr>
        <w:t>W</w:t>
      </w:r>
      <w:r w:rsidRPr="00AD736F">
        <w:rPr>
          <w:rFonts w:ascii="Times New Roman" w:hAnsi="Times New Roman" w:cs="Times New Roman"/>
          <w:bCs/>
          <w:sz w:val="24"/>
          <w:szCs w:val="24"/>
          <w:lang w:val="en-US"/>
        </w:rPr>
        <w:t xml:space="preserve">inter wheat length of growing period is from October to mid-June around 255-265 days and 3000 </w:t>
      </w:r>
      <w:r w:rsidRPr="00AD736F">
        <w:rPr>
          <w:rFonts w:ascii="Times New Roman" w:hAnsi="Times New Roman" w:cs="Times New Roman"/>
          <w:bCs/>
          <w:sz w:val="24"/>
          <w:szCs w:val="24"/>
          <w:vertAlign w:val="superscript"/>
          <w:lang w:val="en-US"/>
        </w:rPr>
        <w:t>o</w:t>
      </w:r>
      <w:r w:rsidRPr="00AD736F">
        <w:rPr>
          <w:rFonts w:ascii="Times New Roman" w:hAnsi="Times New Roman" w:cs="Times New Roman"/>
          <w:bCs/>
          <w:sz w:val="24"/>
          <w:szCs w:val="24"/>
          <w:lang w:val="en-US"/>
        </w:rPr>
        <w:t xml:space="preserve">C heat units required for growth stages. The harvesting period of winter wheat is in summer where the maximum temperature exceeds with high evaporation rate. After winter wheat harvesting about 100-110 days and 2600 </w:t>
      </w:r>
      <w:r w:rsidRPr="00AD736F">
        <w:rPr>
          <w:rFonts w:ascii="Times New Roman" w:hAnsi="Times New Roman" w:cs="Times New Roman"/>
          <w:bCs/>
          <w:sz w:val="24"/>
          <w:szCs w:val="24"/>
          <w:vertAlign w:val="superscript"/>
          <w:lang w:val="en-US"/>
        </w:rPr>
        <w:t>o</w:t>
      </w:r>
      <w:r w:rsidRPr="00AD736F">
        <w:rPr>
          <w:rFonts w:ascii="Times New Roman" w:hAnsi="Times New Roman" w:cs="Times New Roman"/>
          <w:bCs/>
          <w:sz w:val="24"/>
          <w:szCs w:val="24"/>
          <w:lang w:val="en-US"/>
        </w:rPr>
        <w:t xml:space="preserve">C heat units are remaining till October which is very suitable for the second crop production to convert evaporation loss into useful crop transpiration which will lead to improved water use efficiency, enhanced food security and increase income of farmers in Central Asia. </w:t>
      </w:r>
      <w:r w:rsidR="004C33C5" w:rsidRPr="00AD736F">
        <w:rPr>
          <w:rFonts w:ascii="Times New Roman" w:hAnsi="Times New Roman" w:cs="Times New Roman"/>
          <w:bCs/>
          <w:sz w:val="24"/>
          <w:szCs w:val="24"/>
          <w:lang w:val="en-US"/>
        </w:rPr>
        <w:t xml:space="preserve">This half year report presents results on evaluating water and energy productivity for winter wheat, only. </w:t>
      </w:r>
    </w:p>
    <w:p w14:paraId="60A9D319" w14:textId="77777777" w:rsidR="000C28E3" w:rsidRPr="00AD736F" w:rsidRDefault="000C28E3" w:rsidP="00AD736F">
      <w:pPr>
        <w:pStyle w:val="ListParagraph"/>
        <w:spacing w:after="0" w:line="360" w:lineRule="auto"/>
        <w:ind w:left="0" w:firstLine="720"/>
        <w:jc w:val="both"/>
        <w:rPr>
          <w:rFonts w:ascii="Times New Roman" w:hAnsi="Times New Roman" w:cs="Times New Roman"/>
          <w:bCs/>
          <w:sz w:val="24"/>
          <w:szCs w:val="24"/>
          <w:lang w:val="en-US"/>
        </w:rPr>
      </w:pPr>
    </w:p>
    <w:p w14:paraId="79FD5E14" w14:textId="549C9B89" w:rsidR="00FF652F" w:rsidRPr="00AD736F" w:rsidRDefault="00FF652F" w:rsidP="00AD736F">
      <w:pPr>
        <w:pStyle w:val="ListParagraph"/>
        <w:numPr>
          <w:ilvl w:val="0"/>
          <w:numId w:val="10"/>
        </w:numPr>
        <w:spacing w:after="0" w:line="360" w:lineRule="auto"/>
        <w:ind w:left="360"/>
        <w:rPr>
          <w:rFonts w:ascii="Times New Roman" w:hAnsi="Times New Roman" w:cs="Times New Roman"/>
          <w:b/>
          <w:sz w:val="24"/>
          <w:szCs w:val="24"/>
          <w:lang w:val="en-US"/>
        </w:rPr>
      </w:pPr>
      <w:r w:rsidRPr="00AD736F">
        <w:rPr>
          <w:rFonts w:ascii="Times New Roman" w:hAnsi="Times New Roman" w:cs="Times New Roman"/>
          <w:b/>
          <w:sz w:val="24"/>
          <w:szCs w:val="24"/>
          <w:lang w:val="en-US"/>
        </w:rPr>
        <w:t>S</w:t>
      </w:r>
      <w:r w:rsidR="004C33C5" w:rsidRPr="00AD736F">
        <w:rPr>
          <w:rFonts w:ascii="Times New Roman" w:hAnsi="Times New Roman" w:cs="Times New Roman"/>
          <w:b/>
          <w:sz w:val="24"/>
          <w:szCs w:val="24"/>
          <w:lang w:val="en-US"/>
        </w:rPr>
        <w:t>tudy area</w:t>
      </w:r>
    </w:p>
    <w:p w14:paraId="46D89DD6" w14:textId="77777777" w:rsidR="00AE1F11" w:rsidRPr="00AD736F" w:rsidRDefault="00AE1F11" w:rsidP="00AD736F">
      <w:pPr>
        <w:spacing w:line="360" w:lineRule="auto"/>
        <w:jc w:val="both"/>
        <w:rPr>
          <w:rFonts w:ascii="Times New Roman" w:hAnsi="Times New Roman" w:cs="Times New Roman"/>
          <w:sz w:val="24"/>
          <w:szCs w:val="24"/>
          <w:lang w:val="en-US"/>
        </w:rPr>
      </w:pPr>
    </w:p>
    <w:p w14:paraId="4465C913" w14:textId="300E493F" w:rsidR="00FF652F" w:rsidRPr="00AD736F" w:rsidRDefault="00AE1F11" w:rsidP="00AD736F">
      <w:pPr>
        <w:spacing w:line="360" w:lineRule="auto"/>
        <w:jc w:val="both"/>
        <w:rPr>
          <w:rFonts w:ascii="Times New Roman" w:hAnsi="Times New Roman" w:cs="Times New Roman"/>
          <w:sz w:val="24"/>
          <w:szCs w:val="24"/>
          <w:lang w:val="en-US"/>
        </w:rPr>
      </w:pPr>
      <w:r w:rsidRPr="00AD736F">
        <w:rPr>
          <w:rFonts w:ascii="Times New Roman" w:hAnsi="Times New Roman" w:cs="Times New Roman"/>
          <w:sz w:val="24"/>
          <w:szCs w:val="24"/>
          <w:lang w:val="en-US"/>
        </w:rPr>
        <w:t>The study was conducted in Fergana valley of Central Asia where the total amount of surface water available ranges of 14-15 km</w:t>
      </w:r>
      <w:r w:rsidRPr="00AD736F">
        <w:rPr>
          <w:rFonts w:ascii="Times New Roman" w:hAnsi="Times New Roman" w:cs="Times New Roman"/>
          <w:sz w:val="24"/>
          <w:szCs w:val="24"/>
          <w:vertAlign w:val="superscript"/>
          <w:lang w:val="en-US"/>
        </w:rPr>
        <w:t xml:space="preserve">3 </w:t>
      </w:r>
      <w:r w:rsidRPr="00AD736F">
        <w:rPr>
          <w:rFonts w:ascii="Times New Roman" w:hAnsi="Times New Roman" w:cs="Times New Roman"/>
          <w:sz w:val="24"/>
          <w:szCs w:val="24"/>
          <w:lang w:val="en-US"/>
        </w:rPr>
        <w:t xml:space="preserve">annually (Fig. 1).  Kyrgyzstan, Tajikistan and Uzbekistan are the countries sharing borders within the valley. </w:t>
      </w:r>
      <w:r w:rsidR="00FF652F" w:rsidRPr="00AD736F">
        <w:rPr>
          <w:rFonts w:ascii="Times New Roman" w:hAnsi="Times New Roman" w:cs="Times New Roman"/>
          <w:sz w:val="24"/>
          <w:szCs w:val="24"/>
          <w:lang w:val="en-US"/>
        </w:rPr>
        <w:t xml:space="preserve">Monitoring </w:t>
      </w:r>
      <w:r w:rsidRPr="00AD736F">
        <w:rPr>
          <w:rFonts w:ascii="Times New Roman" w:hAnsi="Times New Roman" w:cs="Times New Roman"/>
          <w:sz w:val="24"/>
          <w:szCs w:val="24"/>
          <w:lang w:val="en-US"/>
        </w:rPr>
        <w:t>farming practices for</w:t>
      </w:r>
      <w:r w:rsidR="00FF652F" w:rsidRPr="00AD736F">
        <w:rPr>
          <w:rFonts w:ascii="Times New Roman" w:hAnsi="Times New Roman" w:cs="Times New Roman"/>
          <w:sz w:val="24"/>
          <w:szCs w:val="24"/>
          <w:lang w:val="en-US"/>
        </w:rPr>
        <w:t xml:space="preserve"> winter wheat were conducted in the </w:t>
      </w:r>
      <w:r w:rsidR="0026568F">
        <w:rPr>
          <w:rFonts w:ascii="Times New Roman" w:hAnsi="Times New Roman" w:cs="Times New Roman"/>
          <w:sz w:val="24"/>
          <w:szCs w:val="24"/>
          <w:lang w:val="en-US"/>
        </w:rPr>
        <w:t>Gulomjon Mashrab Ugli</w:t>
      </w:r>
      <w:r w:rsidR="00FF652F" w:rsidRPr="00AD736F">
        <w:rPr>
          <w:rFonts w:ascii="Times New Roman" w:hAnsi="Times New Roman" w:cs="Times New Roman"/>
          <w:sz w:val="24"/>
          <w:szCs w:val="24"/>
          <w:lang w:val="en-US"/>
        </w:rPr>
        <w:t xml:space="preserve"> farm, Komiljon Umarov Mirob Water Users Association, Toshloq district, Ferghana province in 201</w:t>
      </w:r>
      <w:r w:rsidR="00F61C86" w:rsidRPr="00AD736F">
        <w:rPr>
          <w:rFonts w:ascii="Times New Roman" w:hAnsi="Times New Roman" w:cs="Times New Roman"/>
          <w:sz w:val="24"/>
          <w:szCs w:val="24"/>
          <w:lang w:val="en-US"/>
        </w:rPr>
        <w:t>4</w:t>
      </w:r>
      <w:r w:rsidR="00FF652F" w:rsidRPr="00AD736F">
        <w:rPr>
          <w:rFonts w:ascii="Times New Roman" w:hAnsi="Times New Roman" w:cs="Times New Roman"/>
          <w:sz w:val="24"/>
          <w:szCs w:val="24"/>
          <w:lang w:val="en-US"/>
        </w:rPr>
        <w:t>-201</w:t>
      </w:r>
      <w:r w:rsidR="00F61C86" w:rsidRPr="00AD736F">
        <w:rPr>
          <w:rFonts w:ascii="Times New Roman" w:hAnsi="Times New Roman" w:cs="Times New Roman"/>
          <w:sz w:val="24"/>
          <w:szCs w:val="24"/>
          <w:lang w:val="en-US"/>
        </w:rPr>
        <w:t>5</w:t>
      </w:r>
      <w:r w:rsidR="00FF652F" w:rsidRPr="00AD736F">
        <w:rPr>
          <w:rFonts w:ascii="Times New Roman" w:hAnsi="Times New Roman" w:cs="Times New Roman"/>
          <w:sz w:val="24"/>
          <w:szCs w:val="24"/>
          <w:lang w:val="en-US"/>
        </w:rPr>
        <w:t xml:space="preserve"> years on silt loam soils where the depth of groundwater table is 1.5-2.0 meters</w:t>
      </w:r>
      <w:r w:rsidR="00FF652F" w:rsidRPr="00AD736F">
        <w:rPr>
          <w:rFonts w:ascii="Times New Roman" w:hAnsi="Times New Roman" w:cs="Times New Roman"/>
          <w:i/>
          <w:sz w:val="24"/>
          <w:szCs w:val="24"/>
          <w:lang w:val="en-US"/>
        </w:rPr>
        <w:t>.</w:t>
      </w:r>
      <w:r w:rsidR="00FF652F" w:rsidRPr="00AD736F">
        <w:rPr>
          <w:rStyle w:val="Emphasis"/>
          <w:rFonts w:ascii="Times New Roman" w:eastAsia="BatangChe" w:hAnsi="Times New Roman" w:cs="Times New Roman"/>
          <w:sz w:val="24"/>
          <w:szCs w:val="24"/>
          <w:lang w:val="en-US"/>
        </w:rPr>
        <w:t xml:space="preserve"> </w:t>
      </w:r>
      <w:r w:rsidR="00FF652F" w:rsidRPr="00AD736F">
        <w:rPr>
          <w:rStyle w:val="Emphasis"/>
          <w:rFonts w:ascii="Times New Roman" w:hAnsi="Times New Roman" w:cs="Times New Roman"/>
          <w:sz w:val="24"/>
          <w:szCs w:val="24"/>
          <w:lang w:val="en-US"/>
        </w:rPr>
        <w:t xml:space="preserve"> The farm</w:t>
      </w:r>
      <w:r w:rsidR="00FF652F" w:rsidRPr="00AD736F">
        <w:rPr>
          <w:rFonts w:ascii="Times New Roman" w:hAnsi="Times New Roman" w:cs="Times New Roman"/>
          <w:i/>
          <w:sz w:val="24"/>
          <w:szCs w:val="24"/>
          <w:lang w:val="en-US"/>
        </w:rPr>
        <w:t xml:space="preserve"> </w:t>
      </w:r>
      <w:r w:rsidR="00FF652F" w:rsidRPr="00AD736F">
        <w:rPr>
          <w:rFonts w:ascii="Times New Roman" w:hAnsi="Times New Roman" w:cs="Times New Roman"/>
          <w:sz w:val="24"/>
          <w:szCs w:val="24"/>
          <w:lang w:val="en-US"/>
        </w:rPr>
        <w:t>is located in Fergana valley at latitude of 40</w:t>
      </w:r>
      <w:r w:rsidR="00FF652F" w:rsidRPr="00AD736F">
        <w:rPr>
          <w:rFonts w:ascii="Times New Roman" w:hAnsi="Times New Roman" w:cs="Times New Roman"/>
          <w:sz w:val="24"/>
          <w:szCs w:val="24"/>
          <w:vertAlign w:val="superscript"/>
          <w:lang w:val="en-US"/>
        </w:rPr>
        <w:t>o</w:t>
      </w:r>
      <w:r w:rsidR="00FF652F" w:rsidRPr="00AD736F">
        <w:rPr>
          <w:rFonts w:ascii="Times New Roman" w:hAnsi="Times New Roman" w:cs="Times New Roman"/>
          <w:sz w:val="24"/>
          <w:szCs w:val="24"/>
          <w:lang w:val="en-US"/>
        </w:rPr>
        <w:t>31’59.9’’N, longitude of 71</w:t>
      </w:r>
      <w:r w:rsidR="00FF652F" w:rsidRPr="00AD736F">
        <w:rPr>
          <w:rFonts w:ascii="Times New Roman" w:hAnsi="Times New Roman" w:cs="Times New Roman"/>
          <w:sz w:val="24"/>
          <w:szCs w:val="24"/>
          <w:vertAlign w:val="superscript"/>
          <w:lang w:val="en-US"/>
        </w:rPr>
        <w:t>o</w:t>
      </w:r>
      <w:r w:rsidR="00FF652F" w:rsidRPr="00AD736F">
        <w:rPr>
          <w:rFonts w:ascii="Times New Roman" w:hAnsi="Times New Roman" w:cs="Times New Roman"/>
          <w:sz w:val="24"/>
          <w:szCs w:val="24"/>
          <w:lang w:val="en-US"/>
        </w:rPr>
        <w:t xml:space="preserve">47’4.1’’E and elevation of 461 m (figure-1). The farmer has 43.8 ha land and specialized to grow mainly cotton (23 ha), winter wheat (20.8 ha) and vegetables as a second crop after winter wheat if irrigation water is available. The farm is located in K.Umarov WUA where the main source of irrigation is canal and groundwater. Area is facing problem with shallow groundwater tables and the lack of water because the location of the area is at the last point of the southern big Fergana canal. </w:t>
      </w:r>
    </w:p>
    <w:p w14:paraId="0FDFA649" w14:textId="0E28B942" w:rsidR="00FF652F" w:rsidRPr="00AD736F" w:rsidRDefault="00FF652F" w:rsidP="00AD736F">
      <w:pPr>
        <w:spacing w:line="360" w:lineRule="auto"/>
        <w:jc w:val="both"/>
        <w:rPr>
          <w:rFonts w:ascii="Times New Roman" w:hAnsi="Times New Roman" w:cs="Times New Roman"/>
          <w:noProof/>
          <w:sz w:val="24"/>
          <w:szCs w:val="24"/>
          <w:lang w:val="en-US" w:eastAsia="ru-RU"/>
        </w:rPr>
      </w:pPr>
      <w:r w:rsidRPr="00AD736F">
        <w:rPr>
          <w:rFonts w:ascii="Times New Roman" w:hAnsi="Times New Roman" w:cs="Times New Roman"/>
          <w:noProof/>
          <w:sz w:val="24"/>
          <w:szCs w:val="24"/>
          <w:lang w:val="en-US"/>
        </w:rPr>
        <w:lastRenderedPageBreak/>
        <mc:AlternateContent>
          <mc:Choice Requires="wps">
            <w:drawing>
              <wp:anchor distT="0" distB="0" distL="114300" distR="114300" simplePos="0" relativeHeight="251665408" behindDoc="0" locked="0" layoutInCell="1" allowOverlap="1" wp14:anchorId="4D4D2BC4" wp14:editId="08966EE3">
                <wp:simplePos x="0" y="0"/>
                <wp:positionH relativeFrom="column">
                  <wp:posOffset>1630680</wp:posOffset>
                </wp:positionH>
                <wp:positionV relativeFrom="paragraph">
                  <wp:posOffset>1259840</wp:posOffset>
                </wp:positionV>
                <wp:extent cx="2849245" cy="1839595"/>
                <wp:effectExtent l="38100" t="0" r="27305" b="6540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49245" cy="1839595"/>
                        </a:xfrm>
                        <a:prstGeom prst="straightConnector1">
                          <a:avLst/>
                        </a:prstGeom>
                        <a:noFill/>
                        <a:ln w="190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EFCDBDD" id="_x0000_t32" coordsize="21600,21600" o:spt="32" o:oned="t" path="m,l21600,21600e" filled="f">
                <v:path arrowok="t" fillok="f" o:connecttype="none"/>
                <o:lock v:ext="edit" shapetype="t"/>
              </v:shapetype>
              <v:shape id="Straight Arrow Connector 12" o:spid="_x0000_s1026" type="#_x0000_t32" style="position:absolute;margin-left:128.4pt;margin-top:99.2pt;width:224.35pt;height:144.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" strokecolor="#5b9bd5" strokeweight="1.5pt">
                <v:stroke endarrow="open" joinstyle="miter"/>
                <o:lock v:ext="edit" shapetype="f"/>
              </v:shape>
            </w:pict>
          </mc:Fallback>
        </mc:AlternateContent>
      </w:r>
      <w:r w:rsidRPr="00AD736F">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2494EA8D" wp14:editId="2DC77CDF">
                <wp:simplePos x="0" y="0"/>
                <wp:positionH relativeFrom="column">
                  <wp:posOffset>4373880</wp:posOffset>
                </wp:positionH>
                <wp:positionV relativeFrom="paragraph">
                  <wp:posOffset>948690</wp:posOffset>
                </wp:positionV>
                <wp:extent cx="403860" cy="382270"/>
                <wp:effectExtent l="0" t="0" r="15240" b="1778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382270"/>
                        </a:xfrm>
                        <a:prstGeom prst="ellipse">
                          <a:avLst/>
                        </a:prstGeom>
                        <a:no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F2A597" id="Oval 8" o:spid="_x0000_s1026" style="position:absolute;margin-left:344.4pt;margin-top:74.7pt;width:31.8pt;height:3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" filled="f" strokecolor="#548235" strokeweight="1pt">
                <v:stroke joinstyle="miter"/>
                <v:path arrowok="t"/>
              </v:oval>
            </w:pict>
          </mc:Fallback>
        </mc:AlternateContent>
      </w:r>
      <w:r w:rsidRPr="00AD736F">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7FF6EFB9" wp14:editId="1D9FB4E5">
                <wp:simplePos x="0" y="0"/>
                <wp:positionH relativeFrom="column">
                  <wp:posOffset>2322195</wp:posOffset>
                </wp:positionH>
                <wp:positionV relativeFrom="paragraph">
                  <wp:posOffset>1034415</wp:posOffset>
                </wp:positionV>
                <wp:extent cx="467995" cy="159385"/>
                <wp:effectExtent l="0" t="0" r="27305" b="1206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159385"/>
                        </a:xfrm>
                        <a:prstGeom prst="ellipse">
                          <a:avLst/>
                        </a:prstGeom>
                        <a:no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2A200A" id="Oval 9" o:spid="_x0000_s1026" style="position:absolute;margin-left:182.85pt;margin-top:81.45pt;width:36.85pt;height:1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" filled="f" strokecolor="#548235" strokeweight="1pt">
                <v:stroke joinstyle="miter"/>
                <v:path arrowok="t"/>
              </v:oval>
            </w:pict>
          </mc:Fallback>
        </mc:AlternateContent>
      </w:r>
      <w:r w:rsidRPr="00AD736F">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3F577781" wp14:editId="7529E9B2">
                <wp:simplePos x="0" y="0"/>
                <wp:positionH relativeFrom="column">
                  <wp:posOffset>2577465</wp:posOffset>
                </wp:positionH>
                <wp:positionV relativeFrom="paragraph">
                  <wp:posOffset>906780</wp:posOffset>
                </wp:positionV>
                <wp:extent cx="1094740" cy="223520"/>
                <wp:effectExtent l="0" t="57150" r="10160" b="241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4740" cy="22352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1685F3" id="Straight Arrow Connector 6" o:spid="_x0000_s1026" type="#_x0000_t32" style="position:absolute;margin-left:202.95pt;margin-top:71.4pt;width:86.2pt;height:17.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" strokecolor="#ed7d31" strokeweight="1.5pt">
                <v:stroke endarrow="open" joinstyle="miter"/>
                <o:lock v:ext="edit" shapetype="f"/>
              </v:shape>
            </w:pict>
          </mc:Fallback>
        </mc:AlternateContent>
      </w:r>
      <w:r w:rsidRPr="00AD736F">
        <w:rPr>
          <w:rFonts w:ascii="Times New Roman" w:hAnsi="Times New Roman" w:cs="Times New Roman"/>
          <w:noProof/>
          <w:sz w:val="24"/>
          <w:szCs w:val="24"/>
          <w:lang w:val="en-US"/>
        </w:rPr>
        <w:drawing>
          <wp:inline distT="0" distB="0" distL="0" distR="0" wp14:anchorId="54D4E8D2" wp14:editId="39F2FA1D">
            <wp:extent cx="2876550" cy="1838325"/>
            <wp:effectExtent l="0" t="0" r="0" b="9525"/>
            <wp:docPr id="5" name="Picture 5" descr="C:\Users\Toshiba\AppData\Roaming\Skype\My Skype Received Files\uzbekist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Toshiba\AppData\Roaming\Skype\My Skype Received Files\uzbekistan.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r w:rsidRPr="00AD736F">
        <w:rPr>
          <w:rFonts w:ascii="Times New Roman" w:hAnsi="Times New Roman" w:cs="Times New Roman"/>
          <w:sz w:val="24"/>
          <w:szCs w:val="24"/>
          <w:lang w:val="en-US"/>
        </w:rPr>
        <w:t xml:space="preserve">              </w:t>
      </w:r>
      <w:r w:rsidRPr="00AD736F">
        <w:rPr>
          <w:rFonts w:ascii="Times New Roman" w:hAnsi="Times New Roman" w:cs="Times New Roman"/>
          <w:noProof/>
          <w:sz w:val="24"/>
          <w:szCs w:val="24"/>
          <w:lang w:val="en-US" w:eastAsia="ru-RU"/>
        </w:rPr>
        <w:t xml:space="preserve">   </w:t>
      </w:r>
      <w:r w:rsidRPr="00AD736F">
        <w:rPr>
          <w:rFonts w:ascii="Times New Roman" w:hAnsi="Times New Roman" w:cs="Times New Roman"/>
          <w:noProof/>
          <w:sz w:val="24"/>
          <w:szCs w:val="24"/>
          <w:lang w:val="en-US"/>
        </w:rPr>
        <w:drawing>
          <wp:inline distT="0" distB="0" distL="0" distR="0" wp14:anchorId="06F49915" wp14:editId="0E957E5B">
            <wp:extent cx="2209800" cy="161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l="32874" t="30154" r="22318" b="11681"/>
                    <a:stretch>
                      <a:fillRect/>
                    </a:stretch>
                  </pic:blipFill>
                  <pic:spPr bwMode="auto">
                    <a:xfrm>
                      <a:off x="0" y="0"/>
                      <a:ext cx="2209800" cy="1619250"/>
                    </a:xfrm>
                    <a:prstGeom prst="rect">
                      <a:avLst/>
                    </a:prstGeom>
                    <a:noFill/>
                    <a:ln>
                      <a:noFill/>
                    </a:ln>
                  </pic:spPr>
                </pic:pic>
              </a:graphicData>
            </a:graphic>
          </wp:inline>
        </w:drawing>
      </w:r>
    </w:p>
    <w:p w14:paraId="11FB03D5" w14:textId="19D354C1" w:rsidR="00FF652F" w:rsidRPr="00AD736F" w:rsidRDefault="00FF652F" w:rsidP="00AD736F">
      <w:pPr>
        <w:spacing w:line="360" w:lineRule="auto"/>
        <w:jc w:val="both"/>
        <w:rPr>
          <w:rFonts w:ascii="Times New Roman" w:hAnsi="Times New Roman" w:cs="Times New Roman"/>
          <w:sz w:val="24"/>
          <w:szCs w:val="24"/>
          <w:lang w:val="en-US"/>
        </w:rPr>
      </w:pPr>
      <w:r w:rsidRPr="00AD736F">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9906DE7" wp14:editId="37B0EF26">
                <wp:simplePos x="0" y="0"/>
                <wp:positionH relativeFrom="column">
                  <wp:posOffset>972185</wp:posOffset>
                </wp:positionH>
                <wp:positionV relativeFrom="paragraph">
                  <wp:posOffset>1028065</wp:posOffset>
                </wp:positionV>
                <wp:extent cx="318770" cy="425450"/>
                <wp:effectExtent l="0" t="0" r="24130" b="1270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425450"/>
                        </a:xfrm>
                        <a:prstGeom prst="ellipse">
                          <a:avLst/>
                        </a:prstGeom>
                        <a:no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3FF26F" id="Oval 10" o:spid="_x0000_s1026" style="position:absolute;margin-left:76.55pt;margin-top:80.95pt;width:25.1pt;height: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" filled="f" strokecolor="#548235" strokeweight="1pt">
                <v:stroke joinstyle="miter"/>
                <v:path arrowok="t"/>
              </v:oval>
            </w:pict>
          </mc:Fallback>
        </mc:AlternateContent>
      </w:r>
      <w:r w:rsidRPr="00AD736F">
        <w:rPr>
          <w:rFonts w:ascii="Times New Roman" w:hAnsi="Times New Roman" w:cs="Times New Roman"/>
          <w:noProof/>
          <w:sz w:val="24"/>
          <w:szCs w:val="24"/>
          <w:lang w:val="en-US"/>
        </w:rPr>
        <w:drawing>
          <wp:inline distT="0" distB="0" distL="0" distR="0" wp14:anchorId="70A17778" wp14:editId="0E3829C0">
            <wp:extent cx="1857375" cy="2105025"/>
            <wp:effectExtent l="0" t="0" r="9525" b="9525"/>
            <wp:docPr id="3" name="Picture 3" descr="E:\IWMI_Mirzoolim\PRIVATE\MASH_MUNGBEAN_2014\PRESENTATION\K.Um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IWMI_Mirzoolim\PRIVATE\MASH_MUNGBEAN_2014\PRESENTATION\K.Umaro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2105025"/>
                    </a:xfrm>
                    <a:prstGeom prst="rect">
                      <a:avLst/>
                    </a:prstGeom>
                    <a:noFill/>
                    <a:ln>
                      <a:noFill/>
                    </a:ln>
                  </pic:spPr>
                </pic:pic>
              </a:graphicData>
            </a:graphic>
          </wp:inline>
        </w:drawing>
      </w:r>
      <w:r w:rsidRPr="00AD736F">
        <w:rPr>
          <w:rFonts w:ascii="Times New Roman" w:hAnsi="Times New Roman" w:cs="Times New Roman"/>
          <w:sz w:val="24"/>
          <w:szCs w:val="24"/>
          <w:lang w:val="en-US"/>
        </w:rPr>
        <w:t xml:space="preserve"> </w:t>
      </w:r>
    </w:p>
    <w:p w14:paraId="65CEB687" w14:textId="718CDAAF" w:rsidR="00FF652F" w:rsidRPr="00AD736F" w:rsidRDefault="00FF652F" w:rsidP="00AD736F">
      <w:pPr>
        <w:spacing w:line="360" w:lineRule="auto"/>
        <w:jc w:val="both"/>
        <w:rPr>
          <w:rFonts w:ascii="Times New Roman" w:hAnsi="Times New Roman" w:cs="Times New Roman"/>
          <w:b/>
          <w:sz w:val="24"/>
          <w:szCs w:val="24"/>
          <w:lang w:val="en-US"/>
        </w:rPr>
      </w:pPr>
      <w:r w:rsidRPr="00AD736F">
        <w:rPr>
          <w:rFonts w:ascii="Times New Roman" w:hAnsi="Times New Roman" w:cs="Times New Roman"/>
          <w:b/>
          <w:sz w:val="24"/>
          <w:szCs w:val="24"/>
          <w:lang w:val="en-US"/>
        </w:rPr>
        <w:t>Fig</w:t>
      </w:r>
      <w:r w:rsidR="00B5246B">
        <w:rPr>
          <w:rFonts w:ascii="Times New Roman" w:hAnsi="Times New Roman" w:cs="Times New Roman"/>
          <w:b/>
          <w:sz w:val="24"/>
          <w:szCs w:val="24"/>
          <w:lang w:val="en-US"/>
        </w:rPr>
        <w:t xml:space="preserve">. </w:t>
      </w:r>
      <w:r w:rsidRPr="00AD736F">
        <w:rPr>
          <w:rFonts w:ascii="Times New Roman" w:hAnsi="Times New Roman" w:cs="Times New Roman"/>
          <w:b/>
          <w:sz w:val="24"/>
          <w:szCs w:val="24"/>
          <w:lang w:val="en-US"/>
        </w:rPr>
        <w:t>1</w:t>
      </w:r>
      <w:r w:rsidR="00B5246B">
        <w:rPr>
          <w:rFonts w:ascii="Times New Roman" w:hAnsi="Times New Roman" w:cs="Times New Roman"/>
          <w:b/>
          <w:sz w:val="24"/>
          <w:szCs w:val="24"/>
          <w:lang w:val="en-US"/>
        </w:rPr>
        <w:t>.</w:t>
      </w:r>
      <w:r w:rsidRPr="00AD736F">
        <w:rPr>
          <w:rFonts w:ascii="Times New Roman" w:hAnsi="Times New Roman" w:cs="Times New Roman"/>
          <w:b/>
          <w:sz w:val="24"/>
          <w:szCs w:val="24"/>
          <w:lang w:val="en-US"/>
        </w:rPr>
        <w:t xml:space="preserve"> </w:t>
      </w:r>
      <w:r w:rsidRPr="00B5246B">
        <w:rPr>
          <w:rFonts w:ascii="Times New Roman" w:hAnsi="Times New Roman" w:cs="Times New Roman"/>
          <w:sz w:val="24"/>
          <w:szCs w:val="24"/>
          <w:lang w:val="en-US"/>
        </w:rPr>
        <w:t>Location map of the study area</w:t>
      </w:r>
    </w:p>
    <w:p w14:paraId="3742BDD7" w14:textId="6AEBFCED" w:rsidR="00FF652F" w:rsidRPr="00AD736F" w:rsidRDefault="00FF652F" w:rsidP="00AD736F">
      <w:pPr>
        <w:spacing w:line="360" w:lineRule="auto"/>
        <w:jc w:val="both"/>
        <w:rPr>
          <w:rFonts w:ascii="Times New Roman" w:hAnsi="Times New Roman" w:cs="Times New Roman"/>
          <w:iCs/>
          <w:sz w:val="24"/>
          <w:szCs w:val="24"/>
          <w:bdr w:val="none" w:sz="0" w:space="0" w:color="auto" w:frame="1"/>
          <w:shd w:val="clear" w:color="auto" w:fill="FBFBFB"/>
          <w:lang w:val="en-US"/>
        </w:rPr>
      </w:pPr>
      <w:r w:rsidRPr="00AD736F">
        <w:rPr>
          <w:rFonts w:ascii="Times New Roman" w:hAnsi="Times New Roman" w:cs="Times New Roman"/>
          <w:sz w:val="24"/>
          <w:szCs w:val="24"/>
          <w:lang w:val="en-US"/>
        </w:rPr>
        <w:t>Climate in study area is not only arid, but also continental</w:t>
      </w:r>
      <w:r w:rsidR="00F61C86" w:rsidRPr="00AD736F">
        <w:rPr>
          <w:rFonts w:ascii="Times New Roman" w:hAnsi="Times New Roman" w:cs="Times New Roman"/>
          <w:sz w:val="24"/>
          <w:szCs w:val="24"/>
          <w:lang w:val="en-US"/>
        </w:rPr>
        <w:t>. A</w:t>
      </w:r>
      <w:r w:rsidRPr="00AD736F">
        <w:rPr>
          <w:rFonts w:ascii="Times New Roman" w:hAnsi="Times New Roman" w:cs="Times New Roman"/>
          <w:sz w:val="24"/>
          <w:szCs w:val="24"/>
          <w:lang w:val="en-US"/>
        </w:rPr>
        <w:t>ccording to long period observations, it was investigated that during the vegetative period the average temperature is varying from 26-30</w:t>
      </w:r>
      <w:r w:rsidRPr="00AD736F">
        <w:rPr>
          <w:rFonts w:ascii="Times New Roman" w:hAnsi="Times New Roman" w:cs="Times New Roman"/>
          <w:sz w:val="24"/>
          <w:szCs w:val="24"/>
          <w:vertAlign w:val="superscript"/>
          <w:lang w:val="en-US"/>
        </w:rPr>
        <w:t>o</w:t>
      </w:r>
      <w:r w:rsidRPr="00AD736F">
        <w:rPr>
          <w:rFonts w:ascii="Times New Roman" w:hAnsi="Times New Roman" w:cs="Times New Roman"/>
          <w:sz w:val="24"/>
          <w:szCs w:val="24"/>
        </w:rPr>
        <w:t>С</w:t>
      </w:r>
      <w:r w:rsidRPr="00AD736F">
        <w:rPr>
          <w:rFonts w:ascii="Times New Roman" w:hAnsi="Times New Roman" w:cs="Times New Roman"/>
          <w:sz w:val="24"/>
          <w:szCs w:val="24"/>
          <w:lang w:val="en-US"/>
        </w:rPr>
        <w:t xml:space="preserve"> and the maximum temperature hits upon 47</w:t>
      </w:r>
      <w:r w:rsidRPr="00AD736F">
        <w:rPr>
          <w:rFonts w:ascii="Times New Roman" w:hAnsi="Times New Roman" w:cs="Times New Roman"/>
          <w:sz w:val="24"/>
          <w:szCs w:val="24"/>
          <w:vertAlign w:val="superscript"/>
          <w:lang w:val="en-US"/>
        </w:rPr>
        <w:t>o</w:t>
      </w:r>
      <w:r w:rsidRPr="00AD736F">
        <w:rPr>
          <w:rFonts w:ascii="Times New Roman" w:hAnsi="Times New Roman" w:cs="Times New Roman"/>
          <w:sz w:val="24"/>
          <w:szCs w:val="24"/>
          <w:lang w:val="en-US"/>
        </w:rPr>
        <w:t>C in summer whereas the minimum temperature declines as low as -4</w:t>
      </w:r>
      <w:r w:rsidRPr="00AD736F">
        <w:rPr>
          <w:rFonts w:ascii="Times New Roman" w:hAnsi="Times New Roman" w:cs="Times New Roman"/>
          <w:sz w:val="24"/>
          <w:szCs w:val="24"/>
          <w:vertAlign w:val="superscript"/>
          <w:lang w:val="en-US"/>
        </w:rPr>
        <w:t>o</w:t>
      </w:r>
      <w:r w:rsidRPr="00AD736F">
        <w:rPr>
          <w:rFonts w:ascii="Times New Roman" w:hAnsi="Times New Roman" w:cs="Times New Roman"/>
          <w:sz w:val="24"/>
          <w:szCs w:val="24"/>
        </w:rPr>
        <w:t>С</w:t>
      </w:r>
      <w:r w:rsidRPr="00AD736F">
        <w:rPr>
          <w:rFonts w:ascii="Times New Roman" w:hAnsi="Times New Roman" w:cs="Times New Roman"/>
          <w:sz w:val="24"/>
          <w:szCs w:val="24"/>
          <w:lang w:val="en-US"/>
        </w:rPr>
        <w:t xml:space="preserve"> in winter. Long-term annual precipitation ranges from 50 to 150 mm, with 90% occurring from October through May</w:t>
      </w:r>
      <w:r w:rsidRPr="00AD736F">
        <w:rPr>
          <w:rFonts w:ascii="Times New Roman" w:hAnsi="Times New Roman" w:cs="Times New Roman"/>
          <w:bCs/>
          <w:sz w:val="24"/>
          <w:szCs w:val="24"/>
          <w:lang w:val="en-US"/>
        </w:rPr>
        <w:t xml:space="preserve"> (figure-2).</w:t>
      </w:r>
      <w:r w:rsidRPr="00AD736F">
        <w:rPr>
          <w:rStyle w:val="year"/>
          <w:rFonts w:ascii="Times New Roman" w:hAnsi="Times New Roman" w:cs="Times New Roman"/>
          <w:iCs/>
          <w:sz w:val="24"/>
          <w:szCs w:val="24"/>
          <w:bdr w:val="none" w:sz="0" w:space="0" w:color="auto" w:frame="1"/>
          <w:shd w:val="clear" w:color="auto" w:fill="FBFBFB"/>
          <w:lang w:val="en-US"/>
        </w:rPr>
        <w:t xml:space="preserve"> </w:t>
      </w:r>
      <w:r w:rsidRPr="00AD736F">
        <w:rPr>
          <w:rFonts w:ascii="Times New Roman" w:hAnsi="Times New Roman" w:cs="Times New Roman"/>
          <w:sz w:val="24"/>
          <w:szCs w:val="24"/>
          <w:lang w:val="en-US"/>
        </w:rPr>
        <w:t>Soil b</w:t>
      </w:r>
      <w:r w:rsidRPr="00AD736F">
        <w:rPr>
          <w:rFonts w:ascii="Times New Roman" w:hAnsi="Times New Roman" w:cs="Times New Roman"/>
          <w:color w:val="000000"/>
          <w:sz w:val="24"/>
          <w:szCs w:val="24"/>
          <w:lang w:val="en-US"/>
        </w:rPr>
        <w:t xml:space="preserve">ulk density is </w:t>
      </w:r>
      <w:r w:rsidRPr="00AD736F">
        <w:rPr>
          <w:rFonts w:ascii="Times New Roman" w:hAnsi="Times New Roman" w:cs="Times New Roman"/>
          <w:sz w:val="24"/>
          <w:szCs w:val="24"/>
          <w:lang w:val="en-US"/>
        </w:rPr>
        <w:t xml:space="preserve">1.47±0.02 Mg </w:t>
      </w:r>
      <w:r w:rsidRPr="00AD736F">
        <w:rPr>
          <w:rFonts w:ascii="Times New Roman" w:hAnsi="Times New Roman" w:cs="Times New Roman"/>
          <w:color w:val="000000"/>
          <w:sz w:val="24"/>
          <w:szCs w:val="24"/>
          <w:lang w:val="en-US"/>
        </w:rPr>
        <w:t>m</w:t>
      </w:r>
      <w:r w:rsidRPr="00AD736F">
        <w:rPr>
          <w:rFonts w:ascii="Times New Roman" w:hAnsi="Times New Roman" w:cs="Times New Roman"/>
          <w:color w:val="000000"/>
          <w:sz w:val="24"/>
          <w:szCs w:val="24"/>
          <w:vertAlign w:val="superscript"/>
          <w:lang w:val="en-US"/>
        </w:rPr>
        <w:t>-3</w:t>
      </w:r>
      <w:r w:rsidRPr="00AD736F">
        <w:rPr>
          <w:rFonts w:ascii="Times New Roman" w:hAnsi="Times New Roman" w:cs="Times New Roman"/>
          <w:color w:val="000000"/>
          <w:sz w:val="24"/>
          <w:szCs w:val="24"/>
          <w:lang w:val="en-US"/>
        </w:rPr>
        <w:t xml:space="preserve"> in the top, </w:t>
      </w:r>
      <w:r w:rsidRPr="00AD736F">
        <w:rPr>
          <w:rFonts w:ascii="Times New Roman" w:hAnsi="Times New Roman" w:cs="Times New Roman"/>
          <w:sz w:val="24"/>
          <w:szCs w:val="24"/>
          <w:lang w:val="en-US"/>
        </w:rPr>
        <w:t>increasing to 1.51±0.03 Mg m</w:t>
      </w:r>
      <w:r w:rsidRPr="00AD736F">
        <w:rPr>
          <w:rFonts w:ascii="Times New Roman" w:hAnsi="Times New Roman" w:cs="Times New Roman"/>
          <w:sz w:val="24"/>
          <w:szCs w:val="24"/>
          <w:vertAlign w:val="superscript"/>
          <w:lang w:val="en-US"/>
        </w:rPr>
        <w:t>-3</w:t>
      </w:r>
      <w:r w:rsidRPr="00AD736F">
        <w:rPr>
          <w:rFonts w:ascii="Times New Roman" w:hAnsi="Times New Roman" w:cs="Times New Roman"/>
          <w:sz w:val="24"/>
          <w:szCs w:val="24"/>
          <w:lang w:val="en-US"/>
        </w:rPr>
        <w:t>at the soil layer of 0-50 and 50-100 cm (table-1).</w:t>
      </w:r>
    </w:p>
    <w:p w14:paraId="789CF612" w14:textId="19D56E9F" w:rsidR="00FF652F" w:rsidRPr="00AD736F" w:rsidRDefault="00FF652F" w:rsidP="00AD736F">
      <w:pPr>
        <w:pStyle w:val="BodyText2"/>
        <w:spacing w:line="360" w:lineRule="auto"/>
        <w:outlineLvl w:val="0"/>
        <w:rPr>
          <w:rFonts w:ascii="Times New Roman" w:hAnsi="Times New Roman"/>
          <w:b/>
          <w:bCs/>
          <w:i/>
        </w:rPr>
      </w:pPr>
      <w:r w:rsidRPr="00320987">
        <w:rPr>
          <w:rFonts w:ascii="Times New Roman" w:hAnsi="Times New Roman"/>
          <w:b/>
          <w:lang w:val="en-US"/>
        </w:rPr>
        <w:t>Table</w:t>
      </w:r>
      <w:r w:rsidR="00320987" w:rsidRPr="00320987">
        <w:rPr>
          <w:rFonts w:ascii="Times New Roman" w:hAnsi="Times New Roman"/>
          <w:b/>
          <w:lang w:val="en-US"/>
        </w:rPr>
        <w:t xml:space="preserve"> </w:t>
      </w:r>
      <w:r w:rsidRPr="00320987">
        <w:rPr>
          <w:rFonts w:ascii="Times New Roman" w:hAnsi="Times New Roman"/>
          <w:b/>
          <w:lang w:val="en-US"/>
        </w:rPr>
        <w:t>1</w:t>
      </w:r>
      <w:r w:rsidR="00320987" w:rsidRPr="00320987">
        <w:rPr>
          <w:rFonts w:ascii="Times New Roman" w:hAnsi="Times New Roman"/>
          <w:b/>
          <w:lang w:val="en-US"/>
        </w:rPr>
        <w:t>.</w:t>
      </w:r>
      <w:r w:rsidRPr="00AD736F">
        <w:rPr>
          <w:rFonts w:ascii="Times New Roman" w:hAnsi="Times New Roman"/>
          <w:lang w:val="en-US"/>
        </w:rPr>
        <w:t xml:space="preserve"> Physical properties of the soil at the </w:t>
      </w:r>
      <w:r w:rsidR="003C6328">
        <w:rPr>
          <w:rFonts w:ascii="Times New Roman" w:hAnsi="Times New Roman"/>
          <w:lang w:val="en-US"/>
        </w:rPr>
        <w:t>Gulomjon Mashrab Ugli</w:t>
      </w:r>
      <w:r w:rsidRPr="00AD736F">
        <w:rPr>
          <w:rFonts w:ascii="Times New Roman" w:hAnsi="Times New Roman"/>
          <w:lang w:val="en-US"/>
        </w:rPr>
        <w:t xml:space="preserve"> farm</w:t>
      </w:r>
    </w:p>
    <w:tbl>
      <w:tblPr>
        <w:tblW w:w="8190" w:type="dxa"/>
        <w:tblInd w:w="-5" w:type="dxa"/>
        <w:tblLook w:val="04A0" w:firstRow="1" w:lastRow="0" w:firstColumn="1" w:lastColumn="0" w:noHBand="0" w:noVBand="1"/>
      </w:tblPr>
      <w:tblGrid>
        <w:gridCol w:w="1260"/>
        <w:gridCol w:w="1216"/>
        <w:gridCol w:w="1096"/>
        <w:gridCol w:w="1096"/>
        <w:gridCol w:w="1096"/>
        <w:gridCol w:w="2426"/>
      </w:tblGrid>
      <w:tr w:rsidR="00717B7D" w:rsidRPr="00717B7D" w14:paraId="07B1F0D9" w14:textId="77777777" w:rsidTr="0065226E">
        <w:trPr>
          <w:trHeight w:val="645"/>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21B07215"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Depth</w:t>
            </w:r>
          </w:p>
        </w:tc>
        <w:tc>
          <w:tcPr>
            <w:tcW w:w="1216" w:type="dxa"/>
            <w:tcBorders>
              <w:top w:val="single" w:sz="4" w:space="0" w:color="auto"/>
              <w:left w:val="nil"/>
              <w:bottom w:val="single" w:sz="4" w:space="0" w:color="auto"/>
              <w:right w:val="single" w:sz="4" w:space="0" w:color="auto"/>
            </w:tcBorders>
            <w:shd w:val="clear" w:color="auto" w:fill="auto"/>
            <w:hideMark/>
          </w:tcPr>
          <w:p w14:paraId="09155C0F"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 xml:space="preserve">SBD  </w:t>
            </w:r>
          </w:p>
        </w:tc>
        <w:tc>
          <w:tcPr>
            <w:tcW w:w="1096" w:type="dxa"/>
            <w:tcBorders>
              <w:top w:val="single" w:sz="4" w:space="0" w:color="auto"/>
              <w:left w:val="nil"/>
              <w:bottom w:val="single" w:sz="4" w:space="0" w:color="auto"/>
              <w:right w:val="single" w:sz="4" w:space="0" w:color="auto"/>
            </w:tcBorders>
            <w:shd w:val="clear" w:color="auto" w:fill="auto"/>
            <w:hideMark/>
          </w:tcPr>
          <w:p w14:paraId="1379696B"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Clay</w:t>
            </w:r>
          </w:p>
        </w:tc>
        <w:tc>
          <w:tcPr>
            <w:tcW w:w="1096" w:type="dxa"/>
            <w:tcBorders>
              <w:top w:val="single" w:sz="4" w:space="0" w:color="auto"/>
              <w:left w:val="nil"/>
              <w:bottom w:val="single" w:sz="4" w:space="0" w:color="auto"/>
              <w:right w:val="single" w:sz="4" w:space="0" w:color="auto"/>
            </w:tcBorders>
            <w:shd w:val="clear" w:color="auto" w:fill="auto"/>
            <w:hideMark/>
          </w:tcPr>
          <w:p w14:paraId="33CDE9AA"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Silt</w:t>
            </w:r>
          </w:p>
        </w:tc>
        <w:tc>
          <w:tcPr>
            <w:tcW w:w="1096" w:type="dxa"/>
            <w:tcBorders>
              <w:top w:val="single" w:sz="4" w:space="0" w:color="auto"/>
              <w:left w:val="nil"/>
              <w:bottom w:val="single" w:sz="4" w:space="0" w:color="auto"/>
              <w:right w:val="single" w:sz="4" w:space="0" w:color="auto"/>
            </w:tcBorders>
            <w:shd w:val="clear" w:color="auto" w:fill="auto"/>
            <w:hideMark/>
          </w:tcPr>
          <w:p w14:paraId="7D89F6A5"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Sand</w:t>
            </w:r>
          </w:p>
        </w:tc>
        <w:tc>
          <w:tcPr>
            <w:tcW w:w="2426" w:type="dxa"/>
            <w:tcBorders>
              <w:top w:val="single" w:sz="4" w:space="0" w:color="auto"/>
              <w:left w:val="nil"/>
              <w:bottom w:val="single" w:sz="4" w:space="0" w:color="auto"/>
              <w:right w:val="single" w:sz="4" w:space="0" w:color="auto"/>
            </w:tcBorders>
            <w:shd w:val="clear" w:color="auto" w:fill="auto"/>
            <w:hideMark/>
          </w:tcPr>
          <w:p w14:paraId="30C81A9E"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Texture</w:t>
            </w:r>
          </w:p>
        </w:tc>
      </w:tr>
      <w:tr w:rsidR="00717B7D" w:rsidRPr="00717B7D" w14:paraId="7417CB05" w14:textId="77777777" w:rsidTr="0065226E">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0717951" w14:textId="04A5A7AD" w:rsidR="00717B7D" w:rsidRPr="00717B7D" w:rsidRDefault="00B44C4E"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C</w:t>
            </w:r>
            <w:r w:rsidR="00717B7D" w:rsidRPr="00717B7D">
              <w:rPr>
                <w:rFonts w:ascii="Times New Roman" w:eastAsia="Times New Roman" w:hAnsi="Times New Roman" w:cs="Times New Roman"/>
                <w:color w:val="000000"/>
                <w:sz w:val="24"/>
                <w:szCs w:val="24"/>
                <w:lang w:val="en-US"/>
              </w:rPr>
              <w:t>m</w:t>
            </w:r>
          </w:p>
        </w:tc>
        <w:tc>
          <w:tcPr>
            <w:tcW w:w="1216" w:type="dxa"/>
            <w:tcBorders>
              <w:top w:val="nil"/>
              <w:left w:val="nil"/>
              <w:bottom w:val="single" w:sz="4" w:space="0" w:color="auto"/>
              <w:right w:val="single" w:sz="4" w:space="0" w:color="auto"/>
            </w:tcBorders>
            <w:shd w:val="clear" w:color="auto" w:fill="auto"/>
            <w:noWrap/>
            <w:vAlign w:val="bottom"/>
            <w:hideMark/>
          </w:tcPr>
          <w:p w14:paraId="2C47F304"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kg/cm</w:t>
            </w:r>
            <w:r w:rsidRPr="00717B7D">
              <w:rPr>
                <w:rFonts w:ascii="Times New Roman" w:eastAsia="Times New Roman" w:hAnsi="Times New Roman" w:cs="Times New Roman"/>
                <w:color w:val="000000"/>
                <w:sz w:val="24"/>
                <w:szCs w:val="24"/>
                <w:vertAlign w:val="superscript"/>
                <w:lang w:val="en-US"/>
              </w:rPr>
              <w:t>3</w:t>
            </w:r>
          </w:p>
        </w:tc>
        <w:tc>
          <w:tcPr>
            <w:tcW w:w="1096" w:type="dxa"/>
            <w:tcBorders>
              <w:top w:val="nil"/>
              <w:left w:val="nil"/>
              <w:bottom w:val="single" w:sz="4" w:space="0" w:color="auto"/>
              <w:right w:val="single" w:sz="4" w:space="0" w:color="auto"/>
            </w:tcBorders>
            <w:shd w:val="clear" w:color="auto" w:fill="auto"/>
            <w:noWrap/>
            <w:vAlign w:val="bottom"/>
            <w:hideMark/>
          </w:tcPr>
          <w:p w14:paraId="5F42AB15"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 </w:t>
            </w:r>
          </w:p>
        </w:tc>
        <w:tc>
          <w:tcPr>
            <w:tcW w:w="1096" w:type="dxa"/>
            <w:tcBorders>
              <w:top w:val="nil"/>
              <w:left w:val="nil"/>
              <w:bottom w:val="single" w:sz="4" w:space="0" w:color="auto"/>
              <w:right w:val="single" w:sz="4" w:space="0" w:color="auto"/>
            </w:tcBorders>
            <w:shd w:val="clear" w:color="auto" w:fill="auto"/>
            <w:noWrap/>
            <w:vAlign w:val="bottom"/>
            <w:hideMark/>
          </w:tcPr>
          <w:p w14:paraId="1BAA1B2C"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w:t>
            </w:r>
          </w:p>
        </w:tc>
        <w:tc>
          <w:tcPr>
            <w:tcW w:w="1096" w:type="dxa"/>
            <w:tcBorders>
              <w:top w:val="nil"/>
              <w:left w:val="nil"/>
              <w:bottom w:val="single" w:sz="4" w:space="0" w:color="auto"/>
              <w:right w:val="single" w:sz="4" w:space="0" w:color="auto"/>
            </w:tcBorders>
            <w:shd w:val="clear" w:color="auto" w:fill="auto"/>
            <w:noWrap/>
            <w:vAlign w:val="bottom"/>
            <w:hideMark/>
          </w:tcPr>
          <w:p w14:paraId="67E138F4"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 </w:t>
            </w:r>
          </w:p>
        </w:tc>
        <w:tc>
          <w:tcPr>
            <w:tcW w:w="2426" w:type="dxa"/>
            <w:tcBorders>
              <w:top w:val="nil"/>
              <w:left w:val="nil"/>
              <w:bottom w:val="single" w:sz="4" w:space="0" w:color="auto"/>
              <w:right w:val="single" w:sz="4" w:space="0" w:color="auto"/>
            </w:tcBorders>
            <w:shd w:val="clear" w:color="auto" w:fill="auto"/>
            <w:vAlign w:val="bottom"/>
            <w:hideMark/>
          </w:tcPr>
          <w:p w14:paraId="4652DDE7"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 </w:t>
            </w:r>
          </w:p>
        </w:tc>
      </w:tr>
      <w:tr w:rsidR="00717B7D" w:rsidRPr="00717B7D" w14:paraId="1B28A8B2" w14:textId="77777777" w:rsidTr="0065226E">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FD4726E"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0-15</w:t>
            </w:r>
          </w:p>
        </w:tc>
        <w:tc>
          <w:tcPr>
            <w:tcW w:w="1216" w:type="dxa"/>
            <w:tcBorders>
              <w:top w:val="nil"/>
              <w:left w:val="nil"/>
              <w:bottom w:val="single" w:sz="4" w:space="0" w:color="auto"/>
              <w:right w:val="single" w:sz="4" w:space="0" w:color="auto"/>
            </w:tcBorders>
            <w:shd w:val="clear" w:color="auto" w:fill="auto"/>
            <w:noWrap/>
            <w:vAlign w:val="bottom"/>
            <w:hideMark/>
          </w:tcPr>
          <w:p w14:paraId="2436CA4B"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1.38(0.03)</w:t>
            </w:r>
          </w:p>
        </w:tc>
        <w:tc>
          <w:tcPr>
            <w:tcW w:w="1096" w:type="dxa"/>
            <w:tcBorders>
              <w:top w:val="nil"/>
              <w:left w:val="nil"/>
              <w:bottom w:val="single" w:sz="4" w:space="0" w:color="auto"/>
              <w:right w:val="single" w:sz="4" w:space="0" w:color="auto"/>
            </w:tcBorders>
            <w:shd w:val="clear" w:color="auto" w:fill="auto"/>
            <w:noWrap/>
            <w:vAlign w:val="bottom"/>
            <w:hideMark/>
          </w:tcPr>
          <w:p w14:paraId="64FB5B09"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14.6(1.3)</w:t>
            </w:r>
          </w:p>
        </w:tc>
        <w:tc>
          <w:tcPr>
            <w:tcW w:w="1096" w:type="dxa"/>
            <w:tcBorders>
              <w:top w:val="nil"/>
              <w:left w:val="nil"/>
              <w:bottom w:val="single" w:sz="4" w:space="0" w:color="auto"/>
              <w:right w:val="single" w:sz="4" w:space="0" w:color="auto"/>
            </w:tcBorders>
            <w:shd w:val="clear" w:color="auto" w:fill="auto"/>
            <w:noWrap/>
            <w:vAlign w:val="bottom"/>
            <w:hideMark/>
          </w:tcPr>
          <w:p w14:paraId="19E06687"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38.3(0.1)</w:t>
            </w:r>
          </w:p>
        </w:tc>
        <w:tc>
          <w:tcPr>
            <w:tcW w:w="1096" w:type="dxa"/>
            <w:tcBorders>
              <w:top w:val="nil"/>
              <w:left w:val="nil"/>
              <w:bottom w:val="single" w:sz="4" w:space="0" w:color="auto"/>
              <w:right w:val="single" w:sz="4" w:space="0" w:color="auto"/>
            </w:tcBorders>
            <w:shd w:val="clear" w:color="auto" w:fill="auto"/>
            <w:noWrap/>
            <w:vAlign w:val="bottom"/>
            <w:hideMark/>
          </w:tcPr>
          <w:p w14:paraId="50C9FEFE"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47.1(1.2)</w:t>
            </w:r>
          </w:p>
        </w:tc>
        <w:tc>
          <w:tcPr>
            <w:tcW w:w="2426" w:type="dxa"/>
            <w:tcBorders>
              <w:top w:val="nil"/>
              <w:left w:val="nil"/>
              <w:bottom w:val="single" w:sz="4" w:space="0" w:color="auto"/>
              <w:right w:val="single" w:sz="4" w:space="0" w:color="auto"/>
            </w:tcBorders>
            <w:shd w:val="clear" w:color="auto" w:fill="auto"/>
            <w:vAlign w:val="bottom"/>
            <w:hideMark/>
          </w:tcPr>
          <w:p w14:paraId="704827B8"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Loam</w:t>
            </w:r>
          </w:p>
        </w:tc>
      </w:tr>
      <w:tr w:rsidR="00717B7D" w:rsidRPr="00717B7D" w14:paraId="7327A3DC" w14:textId="77777777" w:rsidTr="0065226E">
        <w:trPr>
          <w:trHeight w:val="31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1DC690B"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15-30</w:t>
            </w:r>
          </w:p>
        </w:tc>
        <w:tc>
          <w:tcPr>
            <w:tcW w:w="1216" w:type="dxa"/>
            <w:tcBorders>
              <w:top w:val="nil"/>
              <w:left w:val="nil"/>
              <w:bottom w:val="single" w:sz="4" w:space="0" w:color="auto"/>
              <w:right w:val="single" w:sz="4" w:space="0" w:color="auto"/>
            </w:tcBorders>
            <w:shd w:val="clear" w:color="auto" w:fill="auto"/>
            <w:noWrap/>
            <w:vAlign w:val="bottom"/>
            <w:hideMark/>
          </w:tcPr>
          <w:p w14:paraId="7FB67D32"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1.52(0.02)</w:t>
            </w:r>
          </w:p>
        </w:tc>
        <w:tc>
          <w:tcPr>
            <w:tcW w:w="1096" w:type="dxa"/>
            <w:tcBorders>
              <w:top w:val="nil"/>
              <w:left w:val="nil"/>
              <w:bottom w:val="single" w:sz="4" w:space="0" w:color="auto"/>
              <w:right w:val="single" w:sz="4" w:space="0" w:color="auto"/>
            </w:tcBorders>
            <w:shd w:val="clear" w:color="auto" w:fill="auto"/>
            <w:noWrap/>
            <w:vAlign w:val="bottom"/>
            <w:hideMark/>
          </w:tcPr>
          <w:p w14:paraId="16EDDBD5"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14.3(1.1)</w:t>
            </w:r>
          </w:p>
        </w:tc>
        <w:tc>
          <w:tcPr>
            <w:tcW w:w="1096" w:type="dxa"/>
            <w:tcBorders>
              <w:top w:val="nil"/>
              <w:left w:val="nil"/>
              <w:bottom w:val="single" w:sz="4" w:space="0" w:color="auto"/>
              <w:right w:val="single" w:sz="4" w:space="0" w:color="auto"/>
            </w:tcBorders>
            <w:shd w:val="clear" w:color="auto" w:fill="auto"/>
            <w:noWrap/>
            <w:vAlign w:val="bottom"/>
            <w:hideMark/>
          </w:tcPr>
          <w:p w14:paraId="3E173DBD"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39(2.9)</w:t>
            </w:r>
          </w:p>
        </w:tc>
        <w:tc>
          <w:tcPr>
            <w:tcW w:w="1096" w:type="dxa"/>
            <w:tcBorders>
              <w:top w:val="nil"/>
              <w:left w:val="nil"/>
              <w:bottom w:val="single" w:sz="4" w:space="0" w:color="auto"/>
              <w:right w:val="single" w:sz="4" w:space="0" w:color="auto"/>
            </w:tcBorders>
            <w:shd w:val="clear" w:color="auto" w:fill="auto"/>
            <w:noWrap/>
            <w:vAlign w:val="bottom"/>
            <w:hideMark/>
          </w:tcPr>
          <w:p w14:paraId="1CA860D1"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46.8(4)</w:t>
            </w:r>
          </w:p>
        </w:tc>
        <w:tc>
          <w:tcPr>
            <w:tcW w:w="2426" w:type="dxa"/>
            <w:tcBorders>
              <w:top w:val="nil"/>
              <w:left w:val="nil"/>
              <w:bottom w:val="single" w:sz="4" w:space="0" w:color="auto"/>
              <w:right w:val="single" w:sz="4" w:space="0" w:color="auto"/>
            </w:tcBorders>
            <w:shd w:val="clear" w:color="auto" w:fill="auto"/>
            <w:vAlign w:val="bottom"/>
            <w:hideMark/>
          </w:tcPr>
          <w:p w14:paraId="0296EDA6"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Loam</w:t>
            </w:r>
          </w:p>
        </w:tc>
      </w:tr>
      <w:tr w:rsidR="00717B7D" w:rsidRPr="00717B7D" w14:paraId="64DBF7BD" w14:textId="77777777" w:rsidTr="0065226E">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2C635B8"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30-50</w:t>
            </w:r>
          </w:p>
        </w:tc>
        <w:tc>
          <w:tcPr>
            <w:tcW w:w="1216" w:type="dxa"/>
            <w:tcBorders>
              <w:top w:val="nil"/>
              <w:left w:val="nil"/>
              <w:bottom w:val="single" w:sz="4" w:space="0" w:color="auto"/>
              <w:right w:val="single" w:sz="4" w:space="0" w:color="auto"/>
            </w:tcBorders>
            <w:shd w:val="clear" w:color="auto" w:fill="auto"/>
            <w:noWrap/>
            <w:vAlign w:val="bottom"/>
            <w:hideMark/>
          </w:tcPr>
          <w:p w14:paraId="1907BBEC"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1.44(0.02)</w:t>
            </w:r>
          </w:p>
        </w:tc>
        <w:tc>
          <w:tcPr>
            <w:tcW w:w="1096" w:type="dxa"/>
            <w:tcBorders>
              <w:top w:val="nil"/>
              <w:left w:val="nil"/>
              <w:bottom w:val="single" w:sz="4" w:space="0" w:color="auto"/>
              <w:right w:val="single" w:sz="4" w:space="0" w:color="auto"/>
            </w:tcBorders>
            <w:shd w:val="clear" w:color="auto" w:fill="auto"/>
            <w:noWrap/>
            <w:vAlign w:val="bottom"/>
            <w:hideMark/>
          </w:tcPr>
          <w:p w14:paraId="58C10BAC"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6.7(.2)</w:t>
            </w:r>
          </w:p>
        </w:tc>
        <w:tc>
          <w:tcPr>
            <w:tcW w:w="1096" w:type="dxa"/>
            <w:tcBorders>
              <w:top w:val="nil"/>
              <w:left w:val="nil"/>
              <w:bottom w:val="single" w:sz="4" w:space="0" w:color="auto"/>
              <w:right w:val="single" w:sz="4" w:space="0" w:color="auto"/>
            </w:tcBorders>
            <w:shd w:val="clear" w:color="auto" w:fill="auto"/>
            <w:noWrap/>
            <w:vAlign w:val="bottom"/>
            <w:hideMark/>
          </w:tcPr>
          <w:p w14:paraId="00E9B582"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23.1(3)</w:t>
            </w:r>
          </w:p>
        </w:tc>
        <w:tc>
          <w:tcPr>
            <w:tcW w:w="1096" w:type="dxa"/>
            <w:tcBorders>
              <w:top w:val="nil"/>
              <w:left w:val="nil"/>
              <w:bottom w:val="single" w:sz="4" w:space="0" w:color="auto"/>
              <w:right w:val="single" w:sz="4" w:space="0" w:color="auto"/>
            </w:tcBorders>
            <w:shd w:val="clear" w:color="auto" w:fill="auto"/>
            <w:noWrap/>
            <w:vAlign w:val="bottom"/>
            <w:hideMark/>
          </w:tcPr>
          <w:p w14:paraId="20E4DE8C"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70.2(2.8)</w:t>
            </w:r>
          </w:p>
        </w:tc>
        <w:tc>
          <w:tcPr>
            <w:tcW w:w="2426" w:type="dxa"/>
            <w:tcBorders>
              <w:top w:val="nil"/>
              <w:left w:val="nil"/>
              <w:bottom w:val="single" w:sz="4" w:space="0" w:color="auto"/>
              <w:right w:val="single" w:sz="4" w:space="0" w:color="auto"/>
            </w:tcBorders>
            <w:shd w:val="clear" w:color="auto" w:fill="auto"/>
            <w:vAlign w:val="bottom"/>
            <w:hideMark/>
          </w:tcPr>
          <w:p w14:paraId="073A5BAF"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Sandy Loam</w:t>
            </w:r>
          </w:p>
        </w:tc>
      </w:tr>
      <w:tr w:rsidR="00717B7D" w:rsidRPr="00717B7D" w14:paraId="29C3B7CB" w14:textId="77777777" w:rsidTr="0065226E">
        <w:trPr>
          <w:trHeight w:val="328"/>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65BC07D4"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50-75</w:t>
            </w:r>
          </w:p>
        </w:tc>
        <w:tc>
          <w:tcPr>
            <w:tcW w:w="1216" w:type="dxa"/>
            <w:tcBorders>
              <w:top w:val="nil"/>
              <w:left w:val="nil"/>
              <w:bottom w:val="single" w:sz="4" w:space="0" w:color="auto"/>
              <w:right w:val="single" w:sz="4" w:space="0" w:color="auto"/>
            </w:tcBorders>
            <w:shd w:val="clear" w:color="auto" w:fill="auto"/>
            <w:noWrap/>
            <w:vAlign w:val="bottom"/>
            <w:hideMark/>
          </w:tcPr>
          <w:p w14:paraId="79854367"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1.48(0.03)</w:t>
            </w:r>
          </w:p>
        </w:tc>
        <w:tc>
          <w:tcPr>
            <w:tcW w:w="1096" w:type="dxa"/>
            <w:tcBorders>
              <w:top w:val="nil"/>
              <w:left w:val="nil"/>
              <w:bottom w:val="single" w:sz="4" w:space="0" w:color="auto"/>
              <w:right w:val="single" w:sz="4" w:space="0" w:color="auto"/>
            </w:tcBorders>
            <w:shd w:val="clear" w:color="auto" w:fill="auto"/>
            <w:noWrap/>
            <w:vAlign w:val="bottom"/>
            <w:hideMark/>
          </w:tcPr>
          <w:p w14:paraId="0877BC22"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3.9(.4)</w:t>
            </w:r>
          </w:p>
        </w:tc>
        <w:tc>
          <w:tcPr>
            <w:tcW w:w="1096" w:type="dxa"/>
            <w:tcBorders>
              <w:top w:val="nil"/>
              <w:left w:val="nil"/>
              <w:bottom w:val="single" w:sz="4" w:space="0" w:color="auto"/>
              <w:right w:val="single" w:sz="4" w:space="0" w:color="auto"/>
            </w:tcBorders>
            <w:shd w:val="clear" w:color="auto" w:fill="auto"/>
            <w:noWrap/>
            <w:vAlign w:val="bottom"/>
            <w:hideMark/>
          </w:tcPr>
          <w:p w14:paraId="7479259C"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19.6(5.5)</w:t>
            </w:r>
          </w:p>
        </w:tc>
        <w:tc>
          <w:tcPr>
            <w:tcW w:w="1096" w:type="dxa"/>
            <w:tcBorders>
              <w:top w:val="nil"/>
              <w:left w:val="nil"/>
              <w:bottom w:val="single" w:sz="4" w:space="0" w:color="auto"/>
              <w:right w:val="single" w:sz="4" w:space="0" w:color="auto"/>
            </w:tcBorders>
            <w:shd w:val="clear" w:color="auto" w:fill="auto"/>
            <w:noWrap/>
            <w:vAlign w:val="bottom"/>
            <w:hideMark/>
          </w:tcPr>
          <w:p w14:paraId="66A4D9E4"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76.6(6)</w:t>
            </w:r>
          </w:p>
        </w:tc>
        <w:tc>
          <w:tcPr>
            <w:tcW w:w="2426" w:type="dxa"/>
            <w:tcBorders>
              <w:top w:val="nil"/>
              <w:left w:val="nil"/>
              <w:bottom w:val="single" w:sz="4" w:space="0" w:color="auto"/>
              <w:right w:val="single" w:sz="4" w:space="0" w:color="auto"/>
            </w:tcBorders>
            <w:shd w:val="clear" w:color="auto" w:fill="auto"/>
            <w:vAlign w:val="bottom"/>
            <w:hideMark/>
          </w:tcPr>
          <w:p w14:paraId="5D47E25B"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Loamy Fine Sand</w:t>
            </w:r>
          </w:p>
        </w:tc>
      </w:tr>
      <w:tr w:rsidR="00717B7D" w:rsidRPr="00717B7D" w14:paraId="236E1184" w14:textId="77777777" w:rsidTr="0065226E">
        <w:trPr>
          <w:trHeight w:val="31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46EAE74"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75-100</w:t>
            </w:r>
          </w:p>
        </w:tc>
        <w:tc>
          <w:tcPr>
            <w:tcW w:w="1216" w:type="dxa"/>
            <w:tcBorders>
              <w:top w:val="nil"/>
              <w:left w:val="nil"/>
              <w:bottom w:val="single" w:sz="4" w:space="0" w:color="auto"/>
              <w:right w:val="single" w:sz="4" w:space="0" w:color="auto"/>
            </w:tcBorders>
            <w:shd w:val="clear" w:color="auto" w:fill="auto"/>
            <w:noWrap/>
            <w:vAlign w:val="bottom"/>
            <w:hideMark/>
          </w:tcPr>
          <w:p w14:paraId="35276B76"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1.43(0.05)</w:t>
            </w:r>
          </w:p>
        </w:tc>
        <w:tc>
          <w:tcPr>
            <w:tcW w:w="1096" w:type="dxa"/>
            <w:tcBorders>
              <w:top w:val="nil"/>
              <w:left w:val="nil"/>
              <w:bottom w:val="single" w:sz="4" w:space="0" w:color="auto"/>
              <w:right w:val="single" w:sz="4" w:space="0" w:color="auto"/>
            </w:tcBorders>
            <w:shd w:val="clear" w:color="auto" w:fill="auto"/>
            <w:noWrap/>
            <w:vAlign w:val="bottom"/>
            <w:hideMark/>
          </w:tcPr>
          <w:p w14:paraId="4452671B"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3.2(.4)</w:t>
            </w:r>
          </w:p>
        </w:tc>
        <w:tc>
          <w:tcPr>
            <w:tcW w:w="1096" w:type="dxa"/>
            <w:tcBorders>
              <w:top w:val="nil"/>
              <w:left w:val="nil"/>
              <w:bottom w:val="single" w:sz="4" w:space="0" w:color="auto"/>
              <w:right w:val="single" w:sz="4" w:space="0" w:color="auto"/>
            </w:tcBorders>
            <w:shd w:val="clear" w:color="auto" w:fill="auto"/>
            <w:noWrap/>
            <w:vAlign w:val="bottom"/>
            <w:hideMark/>
          </w:tcPr>
          <w:p w14:paraId="284A5D76"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25.4(3.6)</w:t>
            </w:r>
          </w:p>
        </w:tc>
        <w:tc>
          <w:tcPr>
            <w:tcW w:w="1096" w:type="dxa"/>
            <w:tcBorders>
              <w:top w:val="nil"/>
              <w:left w:val="nil"/>
              <w:bottom w:val="single" w:sz="4" w:space="0" w:color="auto"/>
              <w:right w:val="single" w:sz="4" w:space="0" w:color="auto"/>
            </w:tcBorders>
            <w:shd w:val="clear" w:color="auto" w:fill="auto"/>
            <w:noWrap/>
            <w:vAlign w:val="bottom"/>
            <w:hideMark/>
          </w:tcPr>
          <w:p w14:paraId="47F04BDD"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71.4(4)</w:t>
            </w:r>
          </w:p>
        </w:tc>
        <w:tc>
          <w:tcPr>
            <w:tcW w:w="2426" w:type="dxa"/>
            <w:tcBorders>
              <w:top w:val="nil"/>
              <w:left w:val="nil"/>
              <w:bottom w:val="single" w:sz="4" w:space="0" w:color="auto"/>
              <w:right w:val="single" w:sz="4" w:space="0" w:color="auto"/>
            </w:tcBorders>
            <w:shd w:val="clear" w:color="auto" w:fill="auto"/>
            <w:noWrap/>
            <w:vAlign w:val="bottom"/>
            <w:hideMark/>
          </w:tcPr>
          <w:p w14:paraId="689B2883" w14:textId="77777777" w:rsidR="00717B7D" w:rsidRPr="00717B7D" w:rsidRDefault="00717B7D" w:rsidP="00B44C4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Sandy Loam</w:t>
            </w:r>
          </w:p>
        </w:tc>
      </w:tr>
    </w:tbl>
    <w:p w14:paraId="7A530F2C" w14:textId="77777777" w:rsidR="00F61C86" w:rsidRPr="00AD736F" w:rsidRDefault="00F61C86" w:rsidP="00AD736F">
      <w:pPr>
        <w:pStyle w:val="BodyText2"/>
        <w:spacing w:line="360" w:lineRule="auto"/>
        <w:outlineLvl w:val="0"/>
        <w:rPr>
          <w:rFonts w:ascii="Times New Roman" w:hAnsi="Times New Roman"/>
          <w:bCs/>
        </w:rPr>
      </w:pPr>
    </w:p>
    <w:p w14:paraId="7889E1EE" w14:textId="31343773" w:rsidR="00F61C86" w:rsidRPr="00AD736F" w:rsidRDefault="00F61C86" w:rsidP="00AD736F">
      <w:pPr>
        <w:pStyle w:val="BodyText2"/>
        <w:spacing w:line="360" w:lineRule="auto"/>
        <w:outlineLvl w:val="0"/>
        <w:rPr>
          <w:rFonts w:ascii="Times New Roman" w:hAnsi="Times New Roman"/>
          <w:bCs/>
        </w:rPr>
      </w:pPr>
      <w:r w:rsidRPr="00AD736F">
        <w:rPr>
          <w:rFonts w:ascii="Times New Roman" w:hAnsi="Times New Roman"/>
          <w:bCs/>
        </w:rPr>
        <w:lastRenderedPageBreak/>
        <w:t xml:space="preserve">Chemical properties of soi lis given in Table 2.   </w:t>
      </w:r>
    </w:p>
    <w:p w14:paraId="78C3B574" w14:textId="6867FE0B" w:rsidR="00717B7D" w:rsidRPr="00AD736F" w:rsidRDefault="00717B7D" w:rsidP="00AD736F">
      <w:pPr>
        <w:pStyle w:val="BodyText2"/>
        <w:spacing w:line="360" w:lineRule="auto"/>
        <w:outlineLvl w:val="0"/>
        <w:rPr>
          <w:rFonts w:ascii="Times New Roman" w:hAnsi="Times New Roman"/>
          <w:bCs/>
        </w:rPr>
      </w:pPr>
      <w:r w:rsidRPr="00320987">
        <w:rPr>
          <w:rFonts w:ascii="Times New Roman" w:hAnsi="Times New Roman"/>
          <w:b/>
          <w:bCs/>
        </w:rPr>
        <w:t xml:space="preserve">Table </w:t>
      </w:r>
      <w:r w:rsidR="00F61C86" w:rsidRPr="00320987">
        <w:rPr>
          <w:rFonts w:ascii="Times New Roman" w:hAnsi="Times New Roman"/>
          <w:b/>
          <w:bCs/>
        </w:rPr>
        <w:t>2</w:t>
      </w:r>
      <w:r w:rsidRPr="00AD736F">
        <w:rPr>
          <w:rFonts w:ascii="Times New Roman" w:hAnsi="Times New Roman"/>
          <w:bCs/>
        </w:rPr>
        <w:t>. Content of humus and NPK in the soil profile</w:t>
      </w:r>
    </w:p>
    <w:tbl>
      <w:tblPr>
        <w:tblW w:w="6940" w:type="dxa"/>
        <w:tblInd w:w="-5" w:type="dxa"/>
        <w:tblLook w:val="04A0" w:firstRow="1" w:lastRow="0" w:firstColumn="1" w:lastColumn="0" w:noHBand="0" w:noVBand="1"/>
      </w:tblPr>
      <w:tblGrid>
        <w:gridCol w:w="1740"/>
        <w:gridCol w:w="1300"/>
        <w:gridCol w:w="1300"/>
        <w:gridCol w:w="1300"/>
        <w:gridCol w:w="1300"/>
      </w:tblGrid>
      <w:tr w:rsidR="00717B7D" w:rsidRPr="00717B7D" w14:paraId="5F316CD9" w14:textId="77777777" w:rsidTr="00717B7D">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1A43"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Depth, cm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9E346E4"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Humus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F238EC3"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228CB4D"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P</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20BF136"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K</w:t>
            </w:r>
          </w:p>
        </w:tc>
      </w:tr>
      <w:tr w:rsidR="00717B7D" w:rsidRPr="00717B7D" w14:paraId="21240D60" w14:textId="77777777" w:rsidTr="00717B7D">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6299E92"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0-15</w:t>
            </w:r>
          </w:p>
        </w:tc>
        <w:tc>
          <w:tcPr>
            <w:tcW w:w="1300" w:type="dxa"/>
            <w:tcBorders>
              <w:top w:val="nil"/>
              <w:left w:val="nil"/>
              <w:bottom w:val="single" w:sz="4" w:space="0" w:color="auto"/>
              <w:right w:val="single" w:sz="4" w:space="0" w:color="auto"/>
            </w:tcBorders>
            <w:shd w:val="clear" w:color="auto" w:fill="auto"/>
            <w:noWrap/>
            <w:vAlign w:val="bottom"/>
            <w:hideMark/>
          </w:tcPr>
          <w:p w14:paraId="05B5036F"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1.05(0.06)</w:t>
            </w:r>
          </w:p>
        </w:tc>
        <w:tc>
          <w:tcPr>
            <w:tcW w:w="1300" w:type="dxa"/>
            <w:tcBorders>
              <w:top w:val="nil"/>
              <w:left w:val="nil"/>
              <w:bottom w:val="single" w:sz="4" w:space="0" w:color="auto"/>
              <w:right w:val="single" w:sz="4" w:space="0" w:color="auto"/>
            </w:tcBorders>
            <w:shd w:val="clear" w:color="auto" w:fill="auto"/>
            <w:noWrap/>
            <w:vAlign w:val="bottom"/>
            <w:hideMark/>
          </w:tcPr>
          <w:p w14:paraId="0C517C3D"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0.08(0)</w:t>
            </w:r>
          </w:p>
        </w:tc>
        <w:tc>
          <w:tcPr>
            <w:tcW w:w="1300" w:type="dxa"/>
            <w:tcBorders>
              <w:top w:val="nil"/>
              <w:left w:val="nil"/>
              <w:bottom w:val="single" w:sz="4" w:space="0" w:color="auto"/>
              <w:right w:val="single" w:sz="4" w:space="0" w:color="auto"/>
            </w:tcBorders>
            <w:shd w:val="clear" w:color="auto" w:fill="auto"/>
            <w:noWrap/>
            <w:vAlign w:val="bottom"/>
            <w:hideMark/>
          </w:tcPr>
          <w:p w14:paraId="2D17EB81"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0.16(0)</w:t>
            </w:r>
          </w:p>
        </w:tc>
        <w:tc>
          <w:tcPr>
            <w:tcW w:w="1300" w:type="dxa"/>
            <w:tcBorders>
              <w:top w:val="nil"/>
              <w:left w:val="nil"/>
              <w:bottom w:val="single" w:sz="4" w:space="0" w:color="auto"/>
              <w:right w:val="single" w:sz="4" w:space="0" w:color="auto"/>
            </w:tcBorders>
            <w:shd w:val="clear" w:color="auto" w:fill="auto"/>
            <w:noWrap/>
            <w:vAlign w:val="bottom"/>
            <w:hideMark/>
          </w:tcPr>
          <w:p w14:paraId="09B28850"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0.41(0.08)</w:t>
            </w:r>
          </w:p>
        </w:tc>
      </w:tr>
      <w:tr w:rsidR="00717B7D" w:rsidRPr="00717B7D" w14:paraId="50ED7673" w14:textId="77777777" w:rsidTr="00717B7D">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F21EB12"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15-30</w:t>
            </w:r>
          </w:p>
        </w:tc>
        <w:tc>
          <w:tcPr>
            <w:tcW w:w="1300" w:type="dxa"/>
            <w:tcBorders>
              <w:top w:val="nil"/>
              <w:left w:val="nil"/>
              <w:bottom w:val="single" w:sz="4" w:space="0" w:color="auto"/>
              <w:right w:val="single" w:sz="4" w:space="0" w:color="auto"/>
            </w:tcBorders>
            <w:shd w:val="clear" w:color="auto" w:fill="auto"/>
            <w:noWrap/>
            <w:vAlign w:val="bottom"/>
            <w:hideMark/>
          </w:tcPr>
          <w:p w14:paraId="53441184"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1.05(0.08)</w:t>
            </w:r>
          </w:p>
        </w:tc>
        <w:tc>
          <w:tcPr>
            <w:tcW w:w="1300" w:type="dxa"/>
            <w:tcBorders>
              <w:top w:val="nil"/>
              <w:left w:val="nil"/>
              <w:bottom w:val="single" w:sz="4" w:space="0" w:color="auto"/>
              <w:right w:val="single" w:sz="4" w:space="0" w:color="auto"/>
            </w:tcBorders>
            <w:shd w:val="clear" w:color="auto" w:fill="auto"/>
            <w:noWrap/>
            <w:vAlign w:val="bottom"/>
            <w:hideMark/>
          </w:tcPr>
          <w:p w14:paraId="7560D815"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0.07(.01)</w:t>
            </w:r>
          </w:p>
        </w:tc>
        <w:tc>
          <w:tcPr>
            <w:tcW w:w="1300" w:type="dxa"/>
            <w:tcBorders>
              <w:top w:val="nil"/>
              <w:left w:val="nil"/>
              <w:bottom w:val="single" w:sz="4" w:space="0" w:color="auto"/>
              <w:right w:val="single" w:sz="4" w:space="0" w:color="auto"/>
            </w:tcBorders>
            <w:shd w:val="clear" w:color="auto" w:fill="auto"/>
            <w:noWrap/>
            <w:vAlign w:val="bottom"/>
            <w:hideMark/>
          </w:tcPr>
          <w:p w14:paraId="1F4E8362"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0.14(0.01)</w:t>
            </w:r>
          </w:p>
        </w:tc>
        <w:tc>
          <w:tcPr>
            <w:tcW w:w="1300" w:type="dxa"/>
            <w:tcBorders>
              <w:top w:val="nil"/>
              <w:left w:val="nil"/>
              <w:bottom w:val="single" w:sz="4" w:space="0" w:color="auto"/>
              <w:right w:val="single" w:sz="4" w:space="0" w:color="auto"/>
            </w:tcBorders>
            <w:shd w:val="clear" w:color="auto" w:fill="auto"/>
            <w:noWrap/>
            <w:vAlign w:val="bottom"/>
            <w:hideMark/>
          </w:tcPr>
          <w:p w14:paraId="221313DB"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0.36(0.06)</w:t>
            </w:r>
          </w:p>
        </w:tc>
      </w:tr>
      <w:tr w:rsidR="00717B7D" w:rsidRPr="00717B7D" w14:paraId="1BBB3A99" w14:textId="77777777" w:rsidTr="00717B7D">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0E5F4F7"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30-50</w:t>
            </w:r>
          </w:p>
        </w:tc>
        <w:tc>
          <w:tcPr>
            <w:tcW w:w="1300" w:type="dxa"/>
            <w:tcBorders>
              <w:top w:val="nil"/>
              <w:left w:val="nil"/>
              <w:bottom w:val="single" w:sz="4" w:space="0" w:color="auto"/>
              <w:right w:val="single" w:sz="4" w:space="0" w:color="auto"/>
            </w:tcBorders>
            <w:shd w:val="clear" w:color="auto" w:fill="auto"/>
            <w:noWrap/>
            <w:vAlign w:val="bottom"/>
            <w:hideMark/>
          </w:tcPr>
          <w:p w14:paraId="50F383BE"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0.79(0.31)</w:t>
            </w:r>
          </w:p>
        </w:tc>
        <w:tc>
          <w:tcPr>
            <w:tcW w:w="1300" w:type="dxa"/>
            <w:tcBorders>
              <w:top w:val="nil"/>
              <w:left w:val="nil"/>
              <w:bottom w:val="single" w:sz="4" w:space="0" w:color="auto"/>
              <w:right w:val="single" w:sz="4" w:space="0" w:color="auto"/>
            </w:tcBorders>
            <w:shd w:val="clear" w:color="auto" w:fill="auto"/>
            <w:noWrap/>
            <w:vAlign w:val="bottom"/>
            <w:hideMark/>
          </w:tcPr>
          <w:p w14:paraId="2911EBF6"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0.05(0.02)</w:t>
            </w:r>
          </w:p>
        </w:tc>
        <w:tc>
          <w:tcPr>
            <w:tcW w:w="1300" w:type="dxa"/>
            <w:tcBorders>
              <w:top w:val="nil"/>
              <w:left w:val="nil"/>
              <w:bottom w:val="single" w:sz="4" w:space="0" w:color="auto"/>
              <w:right w:val="single" w:sz="4" w:space="0" w:color="auto"/>
            </w:tcBorders>
            <w:shd w:val="clear" w:color="auto" w:fill="auto"/>
            <w:noWrap/>
            <w:vAlign w:val="bottom"/>
            <w:hideMark/>
          </w:tcPr>
          <w:p w14:paraId="2F961156"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0.11(0.01)</w:t>
            </w:r>
          </w:p>
        </w:tc>
        <w:tc>
          <w:tcPr>
            <w:tcW w:w="1300" w:type="dxa"/>
            <w:tcBorders>
              <w:top w:val="nil"/>
              <w:left w:val="nil"/>
              <w:bottom w:val="single" w:sz="4" w:space="0" w:color="auto"/>
              <w:right w:val="single" w:sz="4" w:space="0" w:color="auto"/>
            </w:tcBorders>
            <w:shd w:val="clear" w:color="auto" w:fill="auto"/>
            <w:noWrap/>
            <w:vAlign w:val="bottom"/>
            <w:hideMark/>
          </w:tcPr>
          <w:p w14:paraId="2B23E955" w14:textId="77777777" w:rsidR="00717B7D" w:rsidRPr="00717B7D" w:rsidRDefault="00717B7D" w:rsidP="0065226E">
            <w:pPr>
              <w:spacing w:after="0" w:line="240" w:lineRule="auto"/>
              <w:rPr>
                <w:rFonts w:ascii="Times New Roman" w:eastAsia="Times New Roman" w:hAnsi="Times New Roman" w:cs="Times New Roman"/>
                <w:color w:val="000000"/>
                <w:sz w:val="24"/>
                <w:szCs w:val="24"/>
                <w:lang w:val="en-US"/>
              </w:rPr>
            </w:pPr>
            <w:r w:rsidRPr="00717B7D">
              <w:rPr>
                <w:rFonts w:ascii="Times New Roman" w:eastAsia="Times New Roman" w:hAnsi="Times New Roman" w:cs="Times New Roman"/>
                <w:color w:val="000000"/>
                <w:sz w:val="24"/>
                <w:szCs w:val="24"/>
                <w:lang w:val="en-US"/>
              </w:rPr>
              <w:t>0.33(0.03)</w:t>
            </w:r>
          </w:p>
        </w:tc>
      </w:tr>
    </w:tbl>
    <w:p w14:paraId="3898F88A" w14:textId="77777777" w:rsidR="00FF652F" w:rsidRPr="00AD736F" w:rsidRDefault="00FF652F" w:rsidP="00AD736F">
      <w:pPr>
        <w:pStyle w:val="BodyText2"/>
        <w:spacing w:line="360" w:lineRule="auto"/>
        <w:outlineLvl w:val="0"/>
        <w:rPr>
          <w:rFonts w:ascii="Times New Roman" w:hAnsi="Times New Roman"/>
          <w:b/>
          <w:bCs/>
          <w:i/>
        </w:rPr>
      </w:pPr>
    </w:p>
    <w:p w14:paraId="7179921F" w14:textId="77777777" w:rsidR="00FF652F" w:rsidRPr="00AD736F" w:rsidRDefault="00FF652F" w:rsidP="00AD736F">
      <w:pPr>
        <w:pStyle w:val="BodyText2"/>
        <w:numPr>
          <w:ilvl w:val="0"/>
          <w:numId w:val="10"/>
        </w:numPr>
        <w:spacing w:after="0" w:line="360" w:lineRule="auto"/>
        <w:ind w:left="0" w:firstLine="0"/>
        <w:outlineLvl w:val="0"/>
        <w:rPr>
          <w:rFonts w:ascii="Times New Roman" w:hAnsi="Times New Roman"/>
          <w:b/>
          <w:bCs/>
        </w:rPr>
      </w:pPr>
      <w:r w:rsidRPr="00AD736F">
        <w:rPr>
          <w:rFonts w:ascii="Times New Roman" w:hAnsi="Times New Roman"/>
          <w:b/>
          <w:bCs/>
        </w:rPr>
        <w:t>MATERIALS AND METHODS</w:t>
      </w:r>
    </w:p>
    <w:p w14:paraId="621E4F85" w14:textId="77777777" w:rsidR="00B44C4E" w:rsidRDefault="00B44C4E" w:rsidP="00AD736F">
      <w:pPr>
        <w:pStyle w:val="ListParagraph"/>
        <w:spacing w:after="0" w:line="360" w:lineRule="auto"/>
        <w:ind w:left="0"/>
        <w:jc w:val="both"/>
        <w:rPr>
          <w:rStyle w:val="Emphasis"/>
          <w:rFonts w:ascii="Times New Roman" w:hAnsi="Times New Roman" w:cs="Times New Roman"/>
          <w:sz w:val="24"/>
          <w:szCs w:val="24"/>
          <w:lang w:val="en-US"/>
        </w:rPr>
      </w:pPr>
    </w:p>
    <w:p w14:paraId="3B3FF87D" w14:textId="2F217B4A" w:rsidR="00F61C86" w:rsidRPr="00320987" w:rsidRDefault="00C530C1" w:rsidP="00AD736F">
      <w:pPr>
        <w:pStyle w:val="ListParagraph"/>
        <w:spacing w:after="0" w:line="360" w:lineRule="auto"/>
        <w:ind w:left="0"/>
        <w:jc w:val="both"/>
        <w:rPr>
          <w:rStyle w:val="Emphasis"/>
          <w:rFonts w:ascii="Times New Roman" w:hAnsi="Times New Roman" w:cs="Times New Roman"/>
          <w:sz w:val="24"/>
          <w:szCs w:val="24"/>
          <w:lang w:val="en-US"/>
        </w:rPr>
      </w:pPr>
      <w:r w:rsidRPr="00320987">
        <w:rPr>
          <w:rStyle w:val="Emphasis"/>
          <w:rFonts w:ascii="Times New Roman" w:hAnsi="Times New Roman" w:cs="Times New Roman"/>
          <w:sz w:val="24"/>
          <w:szCs w:val="24"/>
          <w:lang w:val="en-US"/>
        </w:rPr>
        <w:t>Farming practices</w:t>
      </w:r>
    </w:p>
    <w:p w14:paraId="32838F04" w14:textId="77777777" w:rsidR="00C530C1" w:rsidRPr="00AD736F" w:rsidRDefault="00C530C1" w:rsidP="00AD736F">
      <w:pPr>
        <w:pStyle w:val="ListParagraph"/>
        <w:spacing w:after="0" w:line="360" w:lineRule="auto"/>
        <w:ind w:left="0"/>
        <w:jc w:val="both"/>
        <w:rPr>
          <w:rStyle w:val="Emphasis"/>
          <w:rFonts w:ascii="Times New Roman" w:hAnsi="Times New Roman" w:cs="Times New Roman"/>
          <w:i w:val="0"/>
          <w:sz w:val="24"/>
          <w:szCs w:val="24"/>
          <w:lang w:val="en-US"/>
        </w:rPr>
      </w:pPr>
    </w:p>
    <w:p w14:paraId="43F031BF" w14:textId="7859EBBA" w:rsidR="00F61C86" w:rsidRPr="00AD736F" w:rsidRDefault="00F61C86" w:rsidP="00AD736F">
      <w:pPr>
        <w:pStyle w:val="ListParagraph"/>
        <w:spacing w:after="0" w:line="360" w:lineRule="auto"/>
        <w:ind w:left="0"/>
        <w:jc w:val="both"/>
        <w:rPr>
          <w:rStyle w:val="Emphasis"/>
          <w:rFonts w:ascii="Times New Roman" w:hAnsi="Times New Roman" w:cs="Times New Roman"/>
          <w:i w:val="0"/>
          <w:sz w:val="24"/>
          <w:szCs w:val="24"/>
          <w:lang w:val="en-US"/>
        </w:rPr>
      </w:pPr>
      <w:r w:rsidRPr="00AD736F">
        <w:rPr>
          <w:rStyle w:val="Emphasis"/>
          <w:rFonts w:ascii="Times New Roman" w:hAnsi="Times New Roman" w:cs="Times New Roman"/>
          <w:i w:val="0"/>
          <w:sz w:val="24"/>
          <w:szCs w:val="24"/>
          <w:lang w:val="en-US"/>
        </w:rPr>
        <w:t xml:space="preserve">The experiment was laid out in fall 2014 with three varieties of winter wheat – Nota from Russia and two locally breaded varieties, namely Elomon and Hisorak. Three irrigation technologies were studied – farming furrow irrigation practices, cutback irrigation and alternate furrow irrigation. The experiment randomized against irrigation technologies had three replications.  The total area under trial was 1.3 ha. </w:t>
      </w:r>
    </w:p>
    <w:p w14:paraId="4A19C48D" w14:textId="5F78CCA8" w:rsidR="007829C9" w:rsidRPr="00AD736F" w:rsidRDefault="00F61C86" w:rsidP="00AD736F">
      <w:pPr>
        <w:spacing w:line="360" w:lineRule="auto"/>
        <w:jc w:val="both"/>
        <w:rPr>
          <w:rFonts w:ascii="Times New Roman" w:hAnsi="Times New Roman" w:cs="Times New Roman"/>
          <w:sz w:val="24"/>
          <w:szCs w:val="24"/>
        </w:rPr>
      </w:pPr>
      <w:r w:rsidRPr="00AD736F">
        <w:rPr>
          <w:rFonts w:ascii="Times New Roman" w:hAnsi="Times New Roman" w:cs="Times New Roman"/>
          <w:sz w:val="24"/>
          <w:szCs w:val="24"/>
        </w:rPr>
        <w:t>S</w:t>
      </w:r>
      <w:r w:rsidR="007829C9" w:rsidRPr="00AD736F">
        <w:rPr>
          <w:rFonts w:ascii="Times New Roman" w:hAnsi="Times New Roman" w:cs="Times New Roman"/>
          <w:sz w:val="24"/>
          <w:szCs w:val="24"/>
        </w:rPr>
        <w:t>eed rate was 275 kg/ha.</w:t>
      </w:r>
    </w:p>
    <w:p w14:paraId="64C94C82" w14:textId="77777777" w:rsidR="00C530C1" w:rsidRPr="00320987" w:rsidRDefault="00C530C1" w:rsidP="00AD736F">
      <w:pPr>
        <w:autoSpaceDE w:val="0"/>
        <w:autoSpaceDN w:val="0"/>
        <w:adjustRightInd w:val="0"/>
        <w:spacing w:after="0" w:line="360" w:lineRule="auto"/>
        <w:outlineLvl w:val="1"/>
        <w:rPr>
          <w:rFonts w:ascii="Times New Roman" w:hAnsi="Times New Roman" w:cs="Times New Roman"/>
          <w:color w:val="000000"/>
          <w:sz w:val="24"/>
          <w:szCs w:val="24"/>
        </w:rPr>
      </w:pPr>
      <w:r w:rsidRPr="00320987">
        <w:rPr>
          <w:rFonts w:ascii="Times New Roman" w:hAnsi="Times New Roman" w:cs="Times New Roman"/>
          <w:bCs/>
          <w:i/>
          <w:iCs/>
          <w:color w:val="000000"/>
          <w:sz w:val="24"/>
          <w:szCs w:val="24"/>
        </w:rPr>
        <w:t xml:space="preserve">Energy Analysis </w:t>
      </w:r>
    </w:p>
    <w:p w14:paraId="19890526" w14:textId="77777777" w:rsidR="00C530C1" w:rsidRPr="00320987" w:rsidRDefault="00C530C1" w:rsidP="00AD736F">
      <w:pPr>
        <w:autoSpaceDE w:val="0"/>
        <w:autoSpaceDN w:val="0"/>
        <w:adjustRightInd w:val="0"/>
        <w:spacing w:after="0" w:line="360" w:lineRule="auto"/>
        <w:rPr>
          <w:rFonts w:ascii="Times New Roman" w:hAnsi="Times New Roman" w:cs="Times New Roman"/>
          <w:color w:val="000000"/>
          <w:sz w:val="24"/>
          <w:szCs w:val="24"/>
          <w:u w:val="single"/>
        </w:rPr>
      </w:pPr>
      <w:r w:rsidRPr="00320987">
        <w:rPr>
          <w:rFonts w:ascii="Times New Roman" w:hAnsi="Times New Roman" w:cs="Times New Roman"/>
          <w:bCs/>
          <w:iCs/>
          <w:color w:val="000000"/>
          <w:sz w:val="24"/>
          <w:szCs w:val="24"/>
          <w:u w:val="single"/>
        </w:rPr>
        <w:t xml:space="preserve">Energy Coefficient for Various Sources of Energy </w:t>
      </w:r>
    </w:p>
    <w:p w14:paraId="38974830" w14:textId="77777777" w:rsidR="00C530C1" w:rsidRPr="00AD736F" w:rsidRDefault="00C530C1" w:rsidP="00AD736F">
      <w:pPr>
        <w:autoSpaceDE w:val="0"/>
        <w:autoSpaceDN w:val="0"/>
        <w:adjustRightInd w:val="0"/>
        <w:spacing w:after="0" w:line="360" w:lineRule="auto"/>
        <w:jc w:val="both"/>
        <w:rPr>
          <w:rFonts w:ascii="Times New Roman" w:hAnsi="Times New Roman" w:cs="Times New Roman"/>
          <w:color w:val="000000"/>
          <w:sz w:val="24"/>
          <w:szCs w:val="24"/>
          <w:lang w:val="en-US"/>
        </w:rPr>
      </w:pPr>
    </w:p>
    <w:p w14:paraId="1EB93AEC" w14:textId="5FADC79F" w:rsidR="00C530C1" w:rsidRPr="00AD736F" w:rsidRDefault="00C530C1" w:rsidP="00AD736F">
      <w:pPr>
        <w:autoSpaceDE w:val="0"/>
        <w:autoSpaceDN w:val="0"/>
        <w:adjustRightInd w:val="0"/>
        <w:spacing w:after="0" w:line="360" w:lineRule="auto"/>
        <w:jc w:val="both"/>
        <w:rPr>
          <w:rFonts w:ascii="Times New Roman" w:hAnsi="Times New Roman" w:cs="Times New Roman"/>
          <w:color w:val="000000"/>
          <w:sz w:val="24"/>
          <w:szCs w:val="24"/>
          <w:lang w:val="en-US"/>
        </w:rPr>
      </w:pPr>
      <w:r w:rsidRPr="00AD736F">
        <w:rPr>
          <w:rFonts w:ascii="Times New Roman" w:hAnsi="Times New Roman" w:cs="Times New Roman"/>
          <w:color w:val="000000"/>
          <w:sz w:val="24"/>
          <w:szCs w:val="24"/>
        </w:rPr>
        <w:t xml:space="preserve">Each agricultural input has its own energy values and energy is invested to produce individual component. These individual energy inputs may be in the form of </w:t>
      </w:r>
      <w:r w:rsidRPr="00AD736F">
        <w:rPr>
          <w:rFonts w:ascii="Times New Roman" w:hAnsi="Times New Roman" w:cs="Times New Roman"/>
          <w:color w:val="000000"/>
          <w:sz w:val="24"/>
          <w:szCs w:val="24"/>
          <w:lang w:val="en-US"/>
        </w:rPr>
        <w:t>labor</w:t>
      </w:r>
      <w:r w:rsidRPr="00AD736F">
        <w:rPr>
          <w:rFonts w:ascii="Times New Roman" w:hAnsi="Times New Roman" w:cs="Times New Roman"/>
          <w:color w:val="000000"/>
          <w:sz w:val="24"/>
          <w:szCs w:val="24"/>
        </w:rPr>
        <w:t xml:space="preserve">, machinery and fuel etc. Analysis of energy coefficients </w:t>
      </w:r>
      <w:r w:rsidRPr="00AD736F">
        <w:rPr>
          <w:rFonts w:ascii="Times New Roman" w:hAnsi="Times New Roman" w:cs="Times New Roman"/>
          <w:color w:val="000000"/>
          <w:sz w:val="24"/>
          <w:szCs w:val="24"/>
          <w:lang w:val="en-US"/>
        </w:rPr>
        <w:t>of winter wheat</w:t>
      </w:r>
      <w:r w:rsidRPr="00AD736F">
        <w:rPr>
          <w:rFonts w:ascii="Times New Roman" w:hAnsi="Times New Roman" w:cs="Times New Roman"/>
          <w:color w:val="000000"/>
          <w:sz w:val="24"/>
          <w:szCs w:val="24"/>
        </w:rPr>
        <w:t xml:space="preserve"> were based on energy equivalents available in the literature (</w:t>
      </w:r>
      <w:r w:rsidRPr="00AD736F">
        <w:rPr>
          <w:rFonts w:ascii="Times New Roman" w:hAnsi="Times New Roman" w:cs="Times New Roman"/>
          <w:color w:val="000000"/>
          <w:sz w:val="24"/>
          <w:szCs w:val="24"/>
          <w:lang w:val="en-US"/>
        </w:rPr>
        <w:t xml:space="preserve">Table </w:t>
      </w:r>
      <w:r w:rsidR="00320987">
        <w:rPr>
          <w:rFonts w:ascii="Times New Roman" w:hAnsi="Times New Roman" w:cs="Times New Roman"/>
          <w:color w:val="000000"/>
          <w:sz w:val="24"/>
          <w:szCs w:val="24"/>
          <w:lang w:val="en-US"/>
        </w:rPr>
        <w:t>3</w:t>
      </w:r>
      <w:r w:rsidRPr="00AD736F">
        <w:rPr>
          <w:rFonts w:ascii="Times New Roman" w:hAnsi="Times New Roman" w:cs="Times New Roman"/>
          <w:color w:val="000000"/>
          <w:sz w:val="24"/>
          <w:szCs w:val="24"/>
        </w:rPr>
        <w:t xml:space="preserve">). The energy values used in this study are the dietary energy values of agricultural outputs obtained from fossil energy spent to grow </w:t>
      </w:r>
      <w:r w:rsidR="00B5246B">
        <w:rPr>
          <w:rFonts w:ascii="Times New Roman" w:hAnsi="Times New Roman" w:cs="Times New Roman"/>
          <w:color w:val="000000"/>
          <w:sz w:val="24"/>
          <w:szCs w:val="24"/>
        </w:rPr>
        <w:t>winter wheat.</w:t>
      </w:r>
      <w:r w:rsidRPr="00AD736F">
        <w:rPr>
          <w:rFonts w:ascii="Times New Roman" w:hAnsi="Times New Roman" w:cs="Times New Roman"/>
          <w:color w:val="000000"/>
          <w:sz w:val="24"/>
          <w:szCs w:val="24"/>
        </w:rPr>
        <w:t xml:space="preserve"> The energy inputs can also be classified into direct - indirect, renewable- non-renewable</w:t>
      </w:r>
      <w:r w:rsidRPr="00AD736F">
        <w:rPr>
          <w:rFonts w:ascii="Times New Roman" w:hAnsi="Times New Roman" w:cs="Times New Roman"/>
          <w:color w:val="000000"/>
          <w:sz w:val="24"/>
          <w:szCs w:val="24"/>
          <w:lang w:val="en-US"/>
        </w:rPr>
        <w:t xml:space="preserve"> en</w:t>
      </w:r>
      <w:r w:rsidRPr="00AD736F">
        <w:rPr>
          <w:rFonts w:ascii="Times New Roman" w:hAnsi="Times New Roman" w:cs="Times New Roman"/>
          <w:color w:val="000000"/>
          <w:sz w:val="24"/>
          <w:szCs w:val="24"/>
        </w:rPr>
        <w:t xml:space="preserve">ergy forms (Thakur and Makan, 1997, Mandal </w:t>
      </w:r>
      <w:r w:rsidRPr="00AD736F">
        <w:rPr>
          <w:rFonts w:ascii="Times New Roman" w:hAnsi="Times New Roman" w:cs="Times New Roman"/>
          <w:i/>
          <w:iCs/>
          <w:color w:val="000000"/>
          <w:sz w:val="24"/>
          <w:szCs w:val="24"/>
        </w:rPr>
        <w:t>et al</w:t>
      </w:r>
      <w:r w:rsidRPr="00AD736F">
        <w:rPr>
          <w:rFonts w:ascii="Times New Roman" w:hAnsi="Times New Roman" w:cs="Times New Roman"/>
          <w:color w:val="000000"/>
          <w:sz w:val="24"/>
          <w:szCs w:val="24"/>
        </w:rPr>
        <w:t xml:space="preserve">., 2002). The direct energy consists of human power, tractor and electric motor. While the total energy is the combination of direct energy and indirect energy from seed of high yielding varieties, fertilizers and chemicals used in crop production processes. The renewable energy component consists of human labour, farm yard manure (FYM), and irrigation water, while non-renewable energy consists of diesel, electricity, fertilizers and chemicals. </w:t>
      </w:r>
    </w:p>
    <w:p w14:paraId="43162F46" w14:textId="77777777" w:rsidR="00C530C1" w:rsidRPr="00AD736F" w:rsidRDefault="00C530C1" w:rsidP="00AD736F">
      <w:pPr>
        <w:autoSpaceDE w:val="0"/>
        <w:autoSpaceDN w:val="0"/>
        <w:adjustRightInd w:val="0"/>
        <w:spacing w:after="0" w:line="360" w:lineRule="auto"/>
        <w:jc w:val="both"/>
        <w:rPr>
          <w:rFonts w:ascii="Times New Roman" w:hAnsi="Times New Roman" w:cs="Times New Roman"/>
          <w:color w:val="000000"/>
          <w:sz w:val="24"/>
          <w:szCs w:val="24"/>
          <w:lang w:val="en-US"/>
        </w:rPr>
      </w:pPr>
    </w:p>
    <w:p w14:paraId="355EB9F9" w14:textId="77777777" w:rsidR="0065226E" w:rsidRDefault="0065226E" w:rsidP="00AD736F">
      <w:pPr>
        <w:spacing w:line="360" w:lineRule="auto"/>
        <w:jc w:val="both"/>
        <w:rPr>
          <w:rFonts w:ascii="Times New Roman" w:hAnsi="Times New Roman" w:cs="Times New Roman"/>
          <w:b/>
          <w:sz w:val="24"/>
          <w:szCs w:val="24"/>
          <w:lang w:val="en-US"/>
        </w:rPr>
      </w:pPr>
    </w:p>
    <w:p w14:paraId="67DC16C3" w14:textId="4DF11893" w:rsidR="00C530C1" w:rsidRPr="00AD736F" w:rsidRDefault="00C530C1" w:rsidP="00E52EA2">
      <w:pPr>
        <w:spacing w:after="0" w:line="360" w:lineRule="auto"/>
        <w:jc w:val="both"/>
        <w:rPr>
          <w:rFonts w:ascii="Times New Roman" w:hAnsi="Times New Roman" w:cs="Times New Roman"/>
          <w:sz w:val="24"/>
          <w:szCs w:val="24"/>
          <w:lang w:val="en-US"/>
        </w:rPr>
      </w:pPr>
      <w:r w:rsidRPr="00320987">
        <w:rPr>
          <w:rFonts w:ascii="Times New Roman" w:hAnsi="Times New Roman" w:cs="Times New Roman"/>
          <w:b/>
          <w:sz w:val="24"/>
          <w:szCs w:val="24"/>
          <w:lang w:val="en-US"/>
        </w:rPr>
        <w:lastRenderedPageBreak/>
        <w:t xml:space="preserve">Table </w:t>
      </w:r>
      <w:r w:rsidR="00320987" w:rsidRPr="00320987">
        <w:rPr>
          <w:rFonts w:ascii="Times New Roman" w:hAnsi="Times New Roman" w:cs="Times New Roman"/>
          <w:b/>
          <w:sz w:val="24"/>
          <w:szCs w:val="24"/>
          <w:lang w:val="en-US"/>
        </w:rPr>
        <w:t>3</w:t>
      </w:r>
      <w:r w:rsidRPr="00320987">
        <w:rPr>
          <w:rFonts w:ascii="Times New Roman" w:hAnsi="Times New Roman" w:cs="Times New Roman"/>
          <w:b/>
          <w:sz w:val="24"/>
          <w:szCs w:val="24"/>
          <w:lang w:val="en-US"/>
        </w:rPr>
        <w:t>.</w:t>
      </w:r>
      <w:r w:rsidRPr="00AD736F">
        <w:rPr>
          <w:rFonts w:ascii="Times New Roman" w:hAnsi="Times New Roman" w:cs="Times New Roman"/>
          <w:sz w:val="24"/>
          <w:szCs w:val="24"/>
          <w:lang w:val="en-US"/>
        </w:rPr>
        <w:t xml:space="preserve"> Energy equivalents for farming inputs </w:t>
      </w:r>
    </w:p>
    <w:tbl>
      <w:tblPr>
        <w:tblW w:w="9720" w:type="dxa"/>
        <w:tblInd w:w="-10" w:type="dxa"/>
        <w:tblLayout w:type="fixed"/>
        <w:tblLook w:val="04A0" w:firstRow="1" w:lastRow="0" w:firstColumn="1" w:lastColumn="0" w:noHBand="0" w:noVBand="1"/>
      </w:tblPr>
      <w:tblGrid>
        <w:gridCol w:w="3160"/>
        <w:gridCol w:w="1500"/>
        <w:gridCol w:w="1620"/>
        <w:gridCol w:w="3440"/>
      </w:tblGrid>
      <w:tr w:rsidR="00C530C1" w:rsidRPr="00F20632" w14:paraId="5D71C9BA" w14:textId="77777777" w:rsidTr="0065226E">
        <w:trPr>
          <w:trHeight w:val="903"/>
        </w:trPr>
        <w:tc>
          <w:tcPr>
            <w:tcW w:w="466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01621C39" w14:textId="77777777" w:rsidR="00C530C1" w:rsidRPr="00F20632" w:rsidRDefault="00C530C1" w:rsidP="0065226E">
            <w:pPr>
              <w:spacing w:after="0" w:line="240" w:lineRule="auto"/>
              <w:jc w:val="center"/>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 xml:space="preserve">Input </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2BE160F8" w14:textId="77777777" w:rsidR="00C530C1" w:rsidRPr="00F20632" w:rsidRDefault="00C530C1" w:rsidP="0065226E">
            <w:pPr>
              <w:spacing w:after="0" w:line="240" w:lineRule="auto"/>
              <w:jc w:val="center"/>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Energy equivalent (MJ/unit)</w:t>
            </w:r>
          </w:p>
        </w:tc>
        <w:tc>
          <w:tcPr>
            <w:tcW w:w="3440" w:type="dxa"/>
            <w:tcBorders>
              <w:top w:val="single" w:sz="8" w:space="0" w:color="auto"/>
              <w:left w:val="nil"/>
              <w:bottom w:val="single" w:sz="8" w:space="0" w:color="auto"/>
              <w:right w:val="single" w:sz="8" w:space="0" w:color="auto"/>
            </w:tcBorders>
            <w:shd w:val="clear" w:color="auto" w:fill="auto"/>
            <w:vAlign w:val="center"/>
            <w:hideMark/>
          </w:tcPr>
          <w:p w14:paraId="0051CEA9" w14:textId="77777777" w:rsidR="00C530C1" w:rsidRPr="00F20632" w:rsidRDefault="00C530C1" w:rsidP="0065226E">
            <w:pPr>
              <w:spacing w:after="0" w:line="240" w:lineRule="auto"/>
              <w:jc w:val="center"/>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Reference</w:t>
            </w:r>
          </w:p>
        </w:tc>
      </w:tr>
      <w:tr w:rsidR="00C530C1" w:rsidRPr="00F20632" w14:paraId="0DAF7CEA" w14:textId="77777777" w:rsidTr="0065226E">
        <w:trPr>
          <w:trHeight w:val="330"/>
        </w:trPr>
        <w:tc>
          <w:tcPr>
            <w:tcW w:w="466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7154B9BA"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Human Labour (h)</w:t>
            </w:r>
          </w:p>
        </w:tc>
        <w:tc>
          <w:tcPr>
            <w:tcW w:w="1620" w:type="dxa"/>
            <w:tcBorders>
              <w:top w:val="nil"/>
              <w:left w:val="nil"/>
              <w:bottom w:val="single" w:sz="8" w:space="0" w:color="auto"/>
              <w:right w:val="single" w:sz="4" w:space="0" w:color="auto"/>
            </w:tcBorders>
            <w:shd w:val="clear" w:color="auto" w:fill="auto"/>
            <w:noWrap/>
            <w:vAlign w:val="center"/>
            <w:hideMark/>
          </w:tcPr>
          <w:p w14:paraId="5A65FA3F"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1.86</w:t>
            </w:r>
          </w:p>
        </w:tc>
        <w:tc>
          <w:tcPr>
            <w:tcW w:w="3440" w:type="dxa"/>
            <w:tcBorders>
              <w:top w:val="nil"/>
              <w:left w:val="nil"/>
              <w:bottom w:val="single" w:sz="8" w:space="0" w:color="auto"/>
              <w:right w:val="single" w:sz="8" w:space="0" w:color="auto"/>
            </w:tcBorders>
            <w:shd w:val="clear" w:color="auto" w:fill="auto"/>
            <w:noWrap/>
            <w:vAlign w:val="center"/>
            <w:hideMark/>
          </w:tcPr>
          <w:p w14:paraId="153E2F76"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ISO 13600</w:t>
            </w:r>
          </w:p>
        </w:tc>
      </w:tr>
      <w:tr w:rsidR="00C530C1" w:rsidRPr="00F20632" w14:paraId="193E7BD0" w14:textId="77777777" w:rsidTr="0065226E">
        <w:trPr>
          <w:trHeight w:val="330"/>
        </w:trPr>
        <w:tc>
          <w:tcPr>
            <w:tcW w:w="466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2057D595"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Machinery (h)</w:t>
            </w:r>
          </w:p>
        </w:tc>
        <w:tc>
          <w:tcPr>
            <w:tcW w:w="1620" w:type="dxa"/>
            <w:tcBorders>
              <w:top w:val="nil"/>
              <w:left w:val="nil"/>
              <w:bottom w:val="single" w:sz="8" w:space="0" w:color="auto"/>
              <w:right w:val="single" w:sz="4" w:space="0" w:color="auto"/>
            </w:tcBorders>
            <w:shd w:val="clear" w:color="auto" w:fill="auto"/>
            <w:noWrap/>
            <w:vAlign w:val="center"/>
            <w:hideMark/>
          </w:tcPr>
          <w:p w14:paraId="64A96DEC"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120</w:t>
            </w:r>
          </w:p>
        </w:tc>
        <w:tc>
          <w:tcPr>
            <w:tcW w:w="3440" w:type="dxa"/>
            <w:tcBorders>
              <w:top w:val="nil"/>
              <w:left w:val="nil"/>
              <w:bottom w:val="single" w:sz="8" w:space="0" w:color="auto"/>
              <w:right w:val="single" w:sz="8" w:space="0" w:color="auto"/>
            </w:tcBorders>
            <w:shd w:val="clear" w:color="auto" w:fill="auto"/>
            <w:noWrap/>
            <w:vAlign w:val="center"/>
            <w:hideMark/>
          </w:tcPr>
          <w:p w14:paraId="52EAEACC"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 </w:t>
            </w:r>
          </w:p>
        </w:tc>
      </w:tr>
      <w:tr w:rsidR="00C530C1" w:rsidRPr="00F20632" w14:paraId="54F68CA9" w14:textId="77777777" w:rsidTr="0065226E">
        <w:trPr>
          <w:trHeight w:val="354"/>
        </w:trPr>
        <w:tc>
          <w:tcPr>
            <w:tcW w:w="3160" w:type="dxa"/>
            <w:vMerge w:val="restart"/>
            <w:tcBorders>
              <w:top w:val="nil"/>
              <w:left w:val="single" w:sz="8" w:space="0" w:color="auto"/>
              <w:bottom w:val="single" w:sz="8" w:space="0" w:color="000000"/>
              <w:right w:val="single" w:sz="4" w:space="0" w:color="auto"/>
            </w:tcBorders>
            <w:shd w:val="clear" w:color="auto" w:fill="auto"/>
            <w:vAlign w:val="center"/>
            <w:hideMark/>
          </w:tcPr>
          <w:p w14:paraId="0D209D07" w14:textId="77777777" w:rsidR="00C530C1" w:rsidRPr="00F20632" w:rsidRDefault="00C530C1" w:rsidP="0065226E">
            <w:pPr>
              <w:spacing w:after="0" w:line="240" w:lineRule="auto"/>
              <w:jc w:val="center"/>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Chemicals (fertilizer [kg])</w:t>
            </w:r>
          </w:p>
        </w:tc>
        <w:tc>
          <w:tcPr>
            <w:tcW w:w="1500" w:type="dxa"/>
            <w:tcBorders>
              <w:top w:val="nil"/>
              <w:left w:val="nil"/>
              <w:bottom w:val="single" w:sz="4" w:space="0" w:color="auto"/>
              <w:right w:val="single" w:sz="4" w:space="0" w:color="auto"/>
            </w:tcBorders>
            <w:shd w:val="clear" w:color="auto" w:fill="auto"/>
            <w:vAlign w:val="center"/>
            <w:hideMark/>
          </w:tcPr>
          <w:p w14:paraId="3734CD71"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Nitrogen</w:t>
            </w:r>
          </w:p>
        </w:tc>
        <w:tc>
          <w:tcPr>
            <w:tcW w:w="1620" w:type="dxa"/>
            <w:tcBorders>
              <w:top w:val="nil"/>
              <w:left w:val="nil"/>
              <w:bottom w:val="single" w:sz="4" w:space="0" w:color="auto"/>
              <w:right w:val="single" w:sz="4" w:space="0" w:color="auto"/>
            </w:tcBorders>
            <w:shd w:val="clear" w:color="auto" w:fill="auto"/>
            <w:noWrap/>
            <w:vAlign w:val="center"/>
            <w:hideMark/>
          </w:tcPr>
          <w:p w14:paraId="7FBA2EDB"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86.8</w:t>
            </w:r>
          </w:p>
        </w:tc>
        <w:tc>
          <w:tcPr>
            <w:tcW w:w="3440" w:type="dxa"/>
            <w:vMerge w:val="restart"/>
            <w:tcBorders>
              <w:top w:val="nil"/>
              <w:left w:val="single" w:sz="4" w:space="0" w:color="auto"/>
              <w:bottom w:val="single" w:sz="8" w:space="0" w:color="000000"/>
              <w:right w:val="single" w:sz="8" w:space="0" w:color="auto"/>
            </w:tcBorders>
            <w:shd w:val="clear" w:color="auto" w:fill="auto"/>
            <w:vAlign w:val="center"/>
            <w:hideMark/>
          </w:tcPr>
          <w:p w14:paraId="24A47A5A"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I.P.Kondraxin et al. (n.d.) available: http</w:t>
            </w:r>
            <w:bookmarkStart w:id="0" w:name="_GoBack"/>
            <w:bookmarkEnd w:id="0"/>
            <w:r w:rsidRPr="00F20632">
              <w:rPr>
                <w:rFonts w:ascii="Times New Roman" w:eastAsia="Times New Roman" w:hAnsi="Times New Roman" w:cs="Times New Roman"/>
                <w:color w:val="000000"/>
                <w:sz w:val="24"/>
                <w:szCs w:val="24"/>
                <w:lang w:val="en-US"/>
              </w:rPr>
              <w:t>://www.info.crimea.edu/crimea/ac/kant/3_6.html</w:t>
            </w:r>
          </w:p>
        </w:tc>
      </w:tr>
      <w:tr w:rsidR="00C530C1" w:rsidRPr="00F20632" w14:paraId="4AFF5EA4" w14:textId="77777777" w:rsidTr="0065226E">
        <w:trPr>
          <w:trHeight w:val="315"/>
        </w:trPr>
        <w:tc>
          <w:tcPr>
            <w:tcW w:w="3160" w:type="dxa"/>
            <w:vMerge/>
            <w:tcBorders>
              <w:top w:val="nil"/>
              <w:left w:val="single" w:sz="8" w:space="0" w:color="auto"/>
              <w:bottom w:val="single" w:sz="8" w:space="0" w:color="000000"/>
              <w:right w:val="single" w:sz="4" w:space="0" w:color="auto"/>
            </w:tcBorders>
            <w:vAlign w:val="center"/>
            <w:hideMark/>
          </w:tcPr>
          <w:p w14:paraId="117F118E"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p>
        </w:tc>
        <w:tc>
          <w:tcPr>
            <w:tcW w:w="1500" w:type="dxa"/>
            <w:tcBorders>
              <w:top w:val="nil"/>
              <w:left w:val="nil"/>
              <w:bottom w:val="single" w:sz="4" w:space="0" w:color="auto"/>
              <w:right w:val="single" w:sz="4" w:space="0" w:color="auto"/>
            </w:tcBorders>
            <w:shd w:val="clear" w:color="auto" w:fill="auto"/>
            <w:vAlign w:val="center"/>
            <w:hideMark/>
          </w:tcPr>
          <w:p w14:paraId="52D1261D"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Phosphorus</w:t>
            </w:r>
          </w:p>
        </w:tc>
        <w:tc>
          <w:tcPr>
            <w:tcW w:w="1620" w:type="dxa"/>
            <w:tcBorders>
              <w:top w:val="nil"/>
              <w:left w:val="nil"/>
              <w:bottom w:val="single" w:sz="4" w:space="0" w:color="auto"/>
              <w:right w:val="single" w:sz="4" w:space="0" w:color="auto"/>
            </w:tcBorders>
            <w:shd w:val="clear" w:color="auto" w:fill="auto"/>
            <w:noWrap/>
            <w:vAlign w:val="center"/>
            <w:hideMark/>
          </w:tcPr>
          <w:p w14:paraId="3CB002D9"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12.6</w:t>
            </w:r>
          </w:p>
        </w:tc>
        <w:tc>
          <w:tcPr>
            <w:tcW w:w="3440" w:type="dxa"/>
            <w:vMerge/>
            <w:tcBorders>
              <w:top w:val="nil"/>
              <w:left w:val="single" w:sz="4" w:space="0" w:color="auto"/>
              <w:bottom w:val="single" w:sz="8" w:space="0" w:color="000000"/>
              <w:right w:val="single" w:sz="8" w:space="0" w:color="auto"/>
            </w:tcBorders>
            <w:vAlign w:val="center"/>
            <w:hideMark/>
          </w:tcPr>
          <w:p w14:paraId="476A1047" w14:textId="77777777" w:rsidR="00C530C1" w:rsidRPr="00F20632" w:rsidRDefault="00C530C1" w:rsidP="0065226E">
            <w:pPr>
              <w:spacing w:after="0" w:line="240" w:lineRule="auto"/>
              <w:rPr>
                <w:rFonts w:ascii="Times New Roman" w:eastAsia="Times New Roman" w:hAnsi="Times New Roman" w:cs="Times New Roman"/>
                <w:color w:val="000000"/>
                <w:sz w:val="24"/>
                <w:szCs w:val="24"/>
                <w:lang w:val="en-US"/>
              </w:rPr>
            </w:pPr>
          </w:p>
        </w:tc>
      </w:tr>
      <w:tr w:rsidR="00C530C1" w:rsidRPr="00F20632" w14:paraId="61831FBE" w14:textId="77777777" w:rsidTr="0065226E">
        <w:trPr>
          <w:trHeight w:val="330"/>
        </w:trPr>
        <w:tc>
          <w:tcPr>
            <w:tcW w:w="3160" w:type="dxa"/>
            <w:vMerge/>
            <w:tcBorders>
              <w:top w:val="nil"/>
              <w:left w:val="single" w:sz="8" w:space="0" w:color="auto"/>
              <w:bottom w:val="single" w:sz="8" w:space="0" w:color="000000"/>
              <w:right w:val="single" w:sz="4" w:space="0" w:color="auto"/>
            </w:tcBorders>
            <w:vAlign w:val="center"/>
            <w:hideMark/>
          </w:tcPr>
          <w:p w14:paraId="41DE942B"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p>
        </w:tc>
        <w:tc>
          <w:tcPr>
            <w:tcW w:w="1500" w:type="dxa"/>
            <w:tcBorders>
              <w:top w:val="nil"/>
              <w:left w:val="nil"/>
              <w:bottom w:val="single" w:sz="8" w:space="0" w:color="auto"/>
              <w:right w:val="single" w:sz="4" w:space="0" w:color="auto"/>
            </w:tcBorders>
            <w:shd w:val="clear" w:color="auto" w:fill="auto"/>
            <w:vAlign w:val="center"/>
            <w:hideMark/>
          </w:tcPr>
          <w:p w14:paraId="12E70041"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Pottasium</w:t>
            </w:r>
          </w:p>
        </w:tc>
        <w:tc>
          <w:tcPr>
            <w:tcW w:w="1620" w:type="dxa"/>
            <w:tcBorders>
              <w:top w:val="nil"/>
              <w:left w:val="nil"/>
              <w:bottom w:val="single" w:sz="8" w:space="0" w:color="auto"/>
              <w:right w:val="single" w:sz="4" w:space="0" w:color="auto"/>
            </w:tcBorders>
            <w:shd w:val="clear" w:color="auto" w:fill="auto"/>
            <w:noWrap/>
            <w:vAlign w:val="center"/>
            <w:hideMark/>
          </w:tcPr>
          <w:p w14:paraId="43016DCB"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8.3</w:t>
            </w:r>
          </w:p>
        </w:tc>
        <w:tc>
          <w:tcPr>
            <w:tcW w:w="3440" w:type="dxa"/>
            <w:vMerge/>
            <w:tcBorders>
              <w:top w:val="nil"/>
              <w:left w:val="single" w:sz="4" w:space="0" w:color="auto"/>
              <w:bottom w:val="single" w:sz="8" w:space="0" w:color="000000"/>
              <w:right w:val="single" w:sz="8" w:space="0" w:color="auto"/>
            </w:tcBorders>
            <w:vAlign w:val="center"/>
            <w:hideMark/>
          </w:tcPr>
          <w:p w14:paraId="28DDD6B8" w14:textId="77777777" w:rsidR="00C530C1" w:rsidRPr="00F20632" w:rsidRDefault="00C530C1" w:rsidP="0065226E">
            <w:pPr>
              <w:spacing w:after="0" w:line="240" w:lineRule="auto"/>
              <w:rPr>
                <w:rFonts w:ascii="Times New Roman" w:eastAsia="Times New Roman" w:hAnsi="Times New Roman" w:cs="Times New Roman"/>
                <w:color w:val="000000"/>
                <w:sz w:val="24"/>
                <w:szCs w:val="24"/>
                <w:lang w:val="en-US"/>
              </w:rPr>
            </w:pPr>
          </w:p>
        </w:tc>
      </w:tr>
      <w:tr w:rsidR="00C530C1" w:rsidRPr="00F20632" w14:paraId="0D093E92" w14:textId="77777777" w:rsidTr="0065226E">
        <w:trPr>
          <w:trHeight w:val="381"/>
        </w:trPr>
        <w:tc>
          <w:tcPr>
            <w:tcW w:w="3160" w:type="dxa"/>
            <w:vMerge w:val="restart"/>
            <w:tcBorders>
              <w:top w:val="nil"/>
              <w:left w:val="single" w:sz="8" w:space="0" w:color="auto"/>
              <w:bottom w:val="single" w:sz="8" w:space="0" w:color="000000"/>
              <w:right w:val="single" w:sz="4" w:space="0" w:color="auto"/>
            </w:tcBorders>
            <w:shd w:val="clear" w:color="auto" w:fill="auto"/>
            <w:vAlign w:val="center"/>
            <w:hideMark/>
          </w:tcPr>
          <w:p w14:paraId="7E65A020" w14:textId="77777777" w:rsidR="00C530C1" w:rsidRPr="00F20632" w:rsidRDefault="00C530C1" w:rsidP="0065226E">
            <w:pPr>
              <w:spacing w:after="0" w:line="240" w:lineRule="auto"/>
              <w:jc w:val="center"/>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Chemicals (pesticide [kg])</w:t>
            </w:r>
          </w:p>
        </w:tc>
        <w:tc>
          <w:tcPr>
            <w:tcW w:w="1500" w:type="dxa"/>
            <w:tcBorders>
              <w:top w:val="nil"/>
              <w:left w:val="nil"/>
              <w:bottom w:val="single" w:sz="4" w:space="0" w:color="auto"/>
              <w:right w:val="single" w:sz="4" w:space="0" w:color="auto"/>
            </w:tcBorders>
            <w:shd w:val="clear" w:color="auto" w:fill="auto"/>
            <w:vAlign w:val="center"/>
            <w:hideMark/>
          </w:tcPr>
          <w:p w14:paraId="1BBCDF3E"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Insecticide</w:t>
            </w:r>
          </w:p>
        </w:tc>
        <w:tc>
          <w:tcPr>
            <w:tcW w:w="1620" w:type="dxa"/>
            <w:tcBorders>
              <w:top w:val="nil"/>
              <w:left w:val="nil"/>
              <w:bottom w:val="single" w:sz="4" w:space="0" w:color="auto"/>
              <w:right w:val="single" w:sz="4" w:space="0" w:color="auto"/>
            </w:tcBorders>
            <w:shd w:val="clear" w:color="auto" w:fill="auto"/>
            <w:noWrap/>
            <w:vAlign w:val="center"/>
            <w:hideMark/>
          </w:tcPr>
          <w:p w14:paraId="37CD0B7D"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253.2</w:t>
            </w:r>
          </w:p>
        </w:tc>
        <w:tc>
          <w:tcPr>
            <w:tcW w:w="3440" w:type="dxa"/>
            <w:vMerge/>
            <w:tcBorders>
              <w:top w:val="nil"/>
              <w:left w:val="single" w:sz="4" w:space="0" w:color="auto"/>
              <w:bottom w:val="single" w:sz="8" w:space="0" w:color="000000"/>
              <w:right w:val="single" w:sz="8" w:space="0" w:color="auto"/>
            </w:tcBorders>
            <w:vAlign w:val="center"/>
            <w:hideMark/>
          </w:tcPr>
          <w:p w14:paraId="503E9C91" w14:textId="77777777" w:rsidR="00C530C1" w:rsidRPr="00F20632" w:rsidRDefault="00C530C1" w:rsidP="0065226E">
            <w:pPr>
              <w:spacing w:after="0" w:line="240" w:lineRule="auto"/>
              <w:rPr>
                <w:rFonts w:ascii="Times New Roman" w:eastAsia="Times New Roman" w:hAnsi="Times New Roman" w:cs="Times New Roman"/>
                <w:color w:val="000000"/>
                <w:sz w:val="24"/>
                <w:szCs w:val="24"/>
                <w:lang w:val="en-US"/>
              </w:rPr>
            </w:pPr>
          </w:p>
        </w:tc>
      </w:tr>
      <w:tr w:rsidR="00C530C1" w:rsidRPr="00F20632" w14:paraId="3DA2D3A4" w14:textId="77777777" w:rsidTr="0065226E">
        <w:trPr>
          <w:trHeight w:val="315"/>
        </w:trPr>
        <w:tc>
          <w:tcPr>
            <w:tcW w:w="3160" w:type="dxa"/>
            <w:vMerge/>
            <w:tcBorders>
              <w:top w:val="nil"/>
              <w:left w:val="single" w:sz="8" w:space="0" w:color="auto"/>
              <w:bottom w:val="single" w:sz="8" w:space="0" w:color="000000"/>
              <w:right w:val="single" w:sz="4" w:space="0" w:color="auto"/>
            </w:tcBorders>
            <w:vAlign w:val="center"/>
            <w:hideMark/>
          </w:tcPr>
          <w:p w14:paraId="36B21CFD"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p>
        </w:tc>
        <w:tc>
          <w:tcPr>
            <w:tcW w:w="1500" w:type="dxa"/>
            <w:tcBorders>
              <w:top w:val="nil"/>
              <w:left w:val="nil"/>
              <w:bottom w:val="single" w:sz="4" w:space="0" w:color="auto"/>
              <w:right w:val="single" w:sz="4" w:space="0" w:color="auto"/>
            </w:tcBorders>
            <w:shd w:val="clear" w:color="auto" w:fill="auto"/>
            <w:vAlign w:val="center"/>
            <w:hideMark/>
          </w:tcPr>
          <w:p w14:paraId="6A0EE75B"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Fungicides</w:t>
            </w:r>
          </w:p>
        </w:tc>
        <w:tc>
          <w:tcPr>
            <w:tcW w:w="1620" w:type="dxa"/>
            <w:tcBorders>
              <w:top w:val="nil"/>
              <w:left w:val="nil"/>
              <w:bottom w:val="single" w:sz="4" w:space="0" w:color="auto"/>
              <w:right w:val="single" w:sz="4" w:space="0" w:color="auto"/>
            </w:tcBorders>
            <w:shd w:val="clear" w:color="auto" w:fill="auto"/>
            <w:noWrap/>
            <w:vAlign w:val="center"/>
            <w:hideMark/>
          </w:tcPr>
          <w:p w14:paraId="58CE78E8"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116.6</w:t>
            </w:r>
          </w:p>
        </w:tc>
        <w:tc>
          <w:tcPr>
            <w:tcW w:w="3440" w:type="dxa"/>
            <w:vMerge/>
            <w:tcBorders>
              <w:top w:val="nil"/>
              <w:left w:val="single" w:sz="4" w:space="0" w:color="auto"/>
              <w:bottom w:val="single" w:sz="8" w:space="0" w:color="000000"/>
              <w:right w:val="single" w:sz="8" w:space="0" w:color="auto"/>
            </w:tcBorders>
            <w:vAlign w:val="center"/>
            <w:hideMark/>
          </w:tcPr>
          <w:p w14:paraId="040136E0" w14:textId="77777777" w:rsidR="00C530C1" w:rsidRPr="00F20632" w:rsidRDefault="00C530C1" w:rsidP="0065226E">
            <w:pPr>
              <w:spacing w:after="0" w:line="240" w:lineRule="auto"/>
              <w:rPr>
                <w:rFonts w:ascii="Times New Roman" w:eastAsia="Times New Roman" w:hAnsi="Times New Roman" w:cs="Times New Roman"/>
                <w:color w:val="000000"/>
                <w:sz w:val="24"/>
                <w:szCs w:val="24"/>
                <w:lang w:val="en-US"/>
              </w:rPr>
            </w:pPr>
          </w:p>
        </w:tc>
      </w:tr>
      <w:tr w:rsidR="00C530C1" w:rsidRPr="00F20632" w14:paraId="2CD502D2" w14:textId="77777777" w:rsidTr="0065226E">
        <w:trPr>
          <w:trHeight w:val="315"/>
        </w:trPr>
        <w:tc>
          <w:tcPr>
            <w:tcW w:w="3160" w:type="dxa"/>
            <w:vMerge/>
            <w:tcBorders>
              <w:top w:val="nil"/>
              <w:left w:val="single" w:sz="8" w:space="0" w:color="auto"/>
              <w:bottom w:val="single" w:sz="8" w:space="0" w:color="000000"/>
              <w:right w:val="single" w:sz="4" w:space="0" w:color="auto"/>
            </w:tcBorders>
            <w:vAlign w:val="center"/>
            <w:hideMark/>
          </w:tcPr>
          <w:p w14:paraId="2A9E111F"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p>
        </w:tc>
        <w:tc>
          <w:tcPr>
            <w:tcW w:w="1500" w:type="dxa"/>
            <w:tcBorders>
              <w:top w:val="nil"/>
              <w:left w:val="nil"/>
              <w:bottom w:val="single" w:sz="4" w:space="0" w:color="auto"/>
              <w:right w:val="single" w:sz="4" w:space="0" w:color="auto"/>
            </w:tcBorders>
            <w:shd w:val="clear" w:color="auto" w:fill="auto"/>
            <w:vAlign w:val="center"/>
            <w:hideMark/>
          </w:tcPr>
          <w:p w14:paraId="0D03A43D"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Herbicides</w:t>
            </w:r>
          </w:p>
        </w:tc>
        <w:tc>
          <w:tcPr>
            <w:tcW w:w="1620" w:type="dxa"/>
            <w:tcBorders>
              <w:top w:val="nil"/>
              <w:left w:val="nil"/>
              <w:bottom w:val="single" w:sz="4" w:space="0" w:color="auto"/>
              <w:right w:val="single" w:sz="4" w:space="0" w:color="auto"/>
            </w:tcBorders>
            <w:shd w:val="clear" w:color="auto" w:fill="auto"/>
            <w:noWrap/>
            <w:vAlign w:val="center"/>
            <w:hideMark/>
          </w:tcPr>
          <w:p w14:paraId="5FC060B2"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263.6</w:t>
            </w:r>
          </w:p>
        </w:tc>
        <w:tc>
          <w:tcPr>
            <w:tcW w:w="3440" w:type="dxa"/>
            <w:vMerge/>
            <w:tcBorders>
              <w:top w:val="nil"/>
              <w:left w:val="single" w:sz="4" w:space="0" w:color="auto"/>
              <w:bottom w:val="single" w:sz="8" w:space="0" w:color="000000"/>
              <w:right w:val="single" w:sz="8" w:space="0" w:color="auto"/>
            </w:tcBorders>
            <w:vAlign w:val="center"/>
            <w:hideMark/>
          </w:tcPr>
          <w:p w14:paraId="724A70C4" w14:textId="77777777" w:rsidR="00C530C1" w:rsidRPr="00F20632" w:rsidRDefault="00C530C1" w:rsidP="0065226E">
            <w:pPr>
              <w:spacing w:after="0" w:line="240" w:lineRule="auto"/>
              <w:rPr>
                <w:rFonts w:ascii="Times New Roman" w:eastAsia="Times New Roman" w:hAnsi="Times New Roman" w:cs="Times New Roman"/>
                <w:color w:val="000000"/>
                <w:sz w:val="24"/>
                <w:szCs w:val="24"/>
                <w:lang w:val="en-US"/>
              </w:rPr>
            </w:pPr>
          </w:p>
        </w:tc>
      </w:tr>
      <w:tr w:rsidR="00C530C1" w:rsidRPr="00F20632" w14:paraId="3D92FFAC" w14:textId="77777777" w:rsidTr="0065226E">
        <w:trPr>
          <w:trHeight w:val="330"/>
        </w:trPr>
        <w:tc>
          <w:tcPr>
            <w:tcW w:w="3160" w:type="dxa"/>
            <w:vMerge/>
            <w:tcBorders>
              <w:top w:val="nil"/>
              <w:left w:val="single" w:sz="8" w:space="0" w:color="auto"/>
              <w:bottom w:val="single" w:sz="8" w:space="0" w:color="000000"/>
              <w:right w:val="single" w:sz="4" w:space="0" w:color="auto"/>
            </w:tcBorders>
            <w:vAlign w:val="center"/>
            <w:hideMark/>
          </w:tcPr>
          <w:p w14:paraId="02D9F042"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p>
        </w:tc>
        <w:tc>
          <w:tcPr>
            <w:tcW w:w="1500" w:type="dxa"/>
            <w:tcBorders>
              <w:top w:val="nil"/>
              <w:left w:val="nil"/>
              <w:bottom w:val="single" w:sz="8" w:space="0" w:color="auto"/>
              <w:right w:val="single" w:sz="4" w:space="0" w:color="auto"/>
            </w:tcBorders>
            <w:shd w:val="clear" w:color="auto" w:fill="auto"/>
            <w:vAlign w:val="center"/>
            <w:hideMark/>
          </w:tcPr>
          <w:p w14:paraId="7DE2CFC4"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AD736F">
              <w:rPr>
                <w:rFonts w:ascii="Times New Roman" w:eastAsia="Times New Roman" w:hAnsi="Times New Roman" w:cs="Times New Roman"/>
                <w:bCs/>
                <w:color w:val="000000"/>
                <w:sz w:val="24"/>
                <w:szCs w:val="24"/>
                <w:lang w:val="en-US"/>
              </w:rPr>
              <w:t>S</w:t>
            </w:r>
            <w:r w:rsidRPr="00F20632">
              <w:rPr>
                <w:rFonts w:ascii="Times New Roman" w:eastAsia="Times New Roman" w:hAnsi="Times New Roman" w:cs="Times New Roman"/>
                <w:bCs/>
                <w:color w:val="000000"/>
                <w:sz w:val="24"/>
                <w:szCs w:val="24"/>
                <w:lang w:val="en-US"/>
              </w:rPr>
              <w:t>ulfur</w:t>
            </w:r>
          </w:p>
        </w:tc>
        <w:tc>
          <w:tcPr>
            <w:tcW w:w="1620" w:type="dxa"/>
            <w:tcBorders>
              <w:top w:val="nil"/>
              <w:left w:val="nil"/>
              <w:bottom w:val="single" w:sz="8" w:space="0" w:color="auto"/>
              <w:right w:val="single" w:sz="4" w:space="0" w:color="auto"/>
            </w:tcBorders>
            <w:shd w:val="clear" w:color="auto" w:fill="auto"/>
            <w:vAlign w:val="center"/>
            <w:hideMark/>
          </w:tcPr>
          <w:p w14:paraId="01499077"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68.2</w:t>
            </w:r>
          </w:p>
        </w:tc>
        <w:tc>
          <w:tcPr>
            <w:tcW w:w="3440" w:type="dxa"/>
            <w:vMerge/>
            <w:tcBorders>
              <w:top w:val="nil"/>
              <w:left w:val="single" w:sz="4" w:space="0" w:color="auto"/>
              <w:bottom w:val="single" w:sz="8" w:space="0" w:color="000000"/>
              <w:right w:val="single" w:sz="8" w:space="0" w:color="auto"/>
            </w:tcBorders>
            <w:vAlign w:val="center"/>
            <w:hideMark/>
          </w:tcPr>
          <w:p w14:paraId="7E37CBD1" w14:textId="77777777" w:rsidR="00C530C1" w:rsidRPr="00F20632" w:rsidRDefault="00C530C1" w:rsidP="0065226E">
            <w:pPr>
              <w:spacing w:after="0" w:line="240" w:lineRule="auto"/>
              <w:rPr>
                <w:rFonts w:ascii="Times New Roman" w:eastAsia="Times New Roman" w:hAnsi="Times New Roman" w:cs="Times New Roman"/>
                <w:color w:val="000000"/>
                <w:sz w:val="24"/>
                <w:szCs w:val="24"/>
                <w:lang w:val="en-US"/>
              </w:rPr>
            </w:pPr>
          </w:p>
        </w:tc>
      </w:tr>
      <w:tr w:rsidR="00C530C1" w:rsidRPr="00F20632" w14:paraId="516DCBE3" w14:textId="77777777" w:rsidTr="0065226E">
        <w:trPr>
          <w:trHeight w:val="330"/>
        </w:trPr>
        <w:tc>
          <w:tcPr>
            <w:tcW w:w="466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4B673A55"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Farmyard manure</w:t>
            </w:r>
          </w:p>
        </w:tc>
        <w:tc>
          <w:tcPr>
            <w:tcW w:w="1620" w:type="dxa"/>
            <w:tcBorders>
              <w:top w:val="nil"/>
              <w:left w:val="nil"/>
              <w:bottom w:val="single" w:sz="8" w:space="0" w:color="auto"/>
              <w:right w:val="single" w:sz="4" w:space="0" w:color="auto"/>
            </w:tcBorders>
            <w:shd w:val="clear" w:color="auto" w:fill="auto"/>
            <w:noWrap/>
            <w:vAlign w:val="center"/>
            <w:hideMark/>
          </w:tcPr>
          <w:p w14:paraId="5235A858"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0.42</w:t>
            </w:r>
          </w:p>
        </w:tc>
        <w:tc>
          <w:tcPr>
            <w:tcW w:w="3440" w:type="dxa"/>
            <w:vMerge/>
            <w:tcBorders>
              <w:top w:val="nil"/>
              <w:left w:val="single" w:sz="4" w:space="0" w:color="auto"/>
              <w:bottom w:val="single" w:sz="8" w:space="0" w:color="000000"/>
              <w:right w:val="single" w:sz="8" w:space="0" w:color="auto"/>
            </w:tcBorders>
            <w:vAlign w:val="center"/>
            <w:hideMark/>
          </w:tcPr>
          <w:p w14:paraId="6F880D29" w14:textId="77777777" w:rsidR="00C530C1" w:rsidRPr="00F20632" w:rsidRDefault="00C530C1" w:rsidP="0065226E">
            <w:pPr>
              <w:spacing w:after="0" w:line="240" w:lineRule="auto"/>
              <w:rPr>
                <w:rFonts w:ascii="Times New Roman" w:eastAsia="Times New Roman" w:hAnsi="Times New Roman" w:cs="Times New Roman"/>
                <w:color w:val="000000"/>
                <w:sz w:val="24"/>
                <w:szCs w:val="24"/>
                <w:lang w:val="en-US"/>
              </w:rPr>
            </w:pPr>
          </w:p>
        </w:tc>
      </w:tr>
      <w:tr w:rsidR="00C530C1" w:rsidRPr="00F20632" w14:paraId="2C5C012F" w14:textId="77777777" w:rsidTr="0065226E">
        <w:trPr>
          <w:trHeight w:val="330"/>
        </w:trPr>
        <w:tc>
          <w:tcPr>
            <w:tcW w:w="466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7C33B62D"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Diesel-oil (L)</w:t>
            </w:r>
          </w:p>
        </w:tc>
        <w:tc>
          <w:tcPr>
            <w:tcW w:w="1620" w:type="dxa"/>
            <w:tcBorders>
              <w:top w:val="nil"/>
              <w:left w:val="nil"/>
              <w:bottom w:val="single" w:sz="8" w:space="0" w:color="auto"/>
              <w:right w:val="single" w:sz="4" w:space="0" w:color="auto"/>
            </w:tcBorders>
            <w:shd w:val="clear" w:color="auto" w:fill="auto"/>
            <w:noWrap/>
            <w:vAlign w:val="center"/>
            <w:hideMark/>
          </w:tcPr>
          <w:p w14:paraId="66E0E012"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42.7</w:t>
            </w:r>
          </w:p>
        </w:tc>
        <w:tc>
          <w:tcPr>
            <w:tcW w:w="3440" w:type="dxa"/>
            <w:vMerge/>
            <w:tcBorders>
              <w:top w:val="nil"/>
              <w:left w:val="single" w:sz="4" w:space="0" w:color="auto"/>
              <w:bottom w:val="single" w:sz="8" w:space="0" w:color="000000"/>
              <w:right w:val="single" w:sz="8" w:space="0" w:color="auto"/>
            </w:tcBorders>
            <w:vAlign w:val="center"/>
            <w:hideMark/>
          </w:tcPr>
          <w:p w14:paraId="5C00F8F7" w14:textId="77777777" w:rsidR="00C530C1" w:rsidRPr="00F20632" w:rsidRDefault="00C530C1" w:rsidP="0065226E">
            <w:pPr>
              <w:spacing w:after="0" w:line="240" w:lineRule="auto"/>
              <w:rPr>
                <w:rFonts w:ascii="Times New Roman" w:eastAsia="Times New Roman" w:hAnsi="Times New Roman" w:cs="Times New Roman"/>
                <w:color w:val="000000"/>
                <w:sz w:val="24"/>
                <w:szCs w:val="24"/>
                <w:lang w:val="en-US"/>
              </w:rPr>
            </w:pPr>
          </w:p>
        </w:tc>
      </w:tr>
      <w:tr w:rsidR="00C530C1" w:rsidRPr="00F20632" w14:paraId="05D7EF17" w14:textId="77777777" w:rsidTr="0065226E">
        <w:trPr>
          <w:trHeight w:val="330"/>
        </w:trPr>
        <w:tc>
          <w:tcPr>
            <w:tcW w:w="466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60A63FAA"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Electricity (Kwh)</w:t>
            </w:r>
          </w:p>
        </w:tc>
        <w:tc>
          <w:tcPr>
            <w:tcW w:w="1620" w:type="dxa"/>
            <w:tcBorders>
              <w:top w:val="nil"/>
              <w:left w:val="nil"/>
              <w:bottom w:val="single" w:sz="8" w:space="0" w:color="auto"/>
              <w:right w:val="single" w:sz="4" w:space="0" w:color="auto"/>
            </w:tcBorders>
            <w:shd w:val="clear" w:color="auto" w:fill="auto"/>
            <w:noWrap/>
            <w:vAlign w:val="center"/>
            <w:hideMark/>
          </w:tcPr>
          <w:p w14:paraId="64E5438F"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8.7</w:t>
            </w:r>
          </w:p>
        </w:tc>
        <w:tc>
          <w:tcPr>
            <w:tcW w:w="3440" w:type="dxa"/>
            <w:tcBorders>
              <w:top w:val="nil"/>
              <w:left w:val="nil"/>
              <w:bottom w:val="single" w:sz="8" w:space="0" w:color="auto"/>
              <w:right w:val="single" w:sz="8" w:space="0" w:color="auto"/>
            </w:tcBorders>
            <w:shd w:val="clear" w:color="auto" w:fill="auto"/>
            <w:noWrap/>
            <w:vAlign w:val="center"/>
            <w:hideMark/>
          </w:tcPr>
          <w:p w14:paraId="4A5DA6E1" w14:textId="06A7D183" w:rsidR="00C530C1" w:rsidRPr="00F20632" w:rsidRDefault="00B5246B" w:rsidP="0065226E">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C530C1" w:rsidRPr="00F20632">
              <w:rPr>
                <w:rFonts w:ascii="Times New Roman" w:eastAsia="Times New Roman" w:hAnsi="Times New Roman" w:cs="Times New Roman"/>
                <w:color w:val="000000"/>
                <w:sz w:val="24"/>
                <w:szCs w:val="24"/>
                <w:lang w:val="en-US"/>
              </w:rPr>
              <w:t>ГОСТ Р 51750-2001</w:t>
            </w:r>
            <w:r>
              <w:rPr>
                <w:rFonts w:ascii="Times New Roman" w:eastAsia="Times New Roman" w:hAnsi="Times New Roman" w:cs="Times New Roman"/>
                <w:color w:val="000000"/>
                <w:sz w:val="24"/>
                <w:szCs w:val="24"/>
                <w:lang w:val="en-US"/>
              </w:rPr>
              <w:t>’</w:t>
            </w:r>
          </w:p>
        </w:tc>
      </w:tr>
      <w:tr w:rsidR="00C530C1" w:rsidRPr="00F20632" w14:paraId="391487E9" w14:textId="77777777" w:rsidTr="0065226E">
        <w:trPr>
          <w:trHeight w:val="330"/>
        </w:trPr>
        <w:tc>
          <w:tcPr>
            <w:tcW w:w="4660" w:type="dxa"/>
            <w:gridSpan w:val="2"/>
            <w:tcBorders>
              <w:top w:val="nil"/>
              <w:left w:val="single" w:sz="8" w:space="0" w:color="auto"/>
              <w:bottom w:val="single" w:sz="8" w:space="0" w:color="auto"/>
              <w:right w:val="single" w:sz="4" w:space="0" w:color="auto"/>
            </w:tcBorders>
            <w:shd w:val="clear" w:color="auto" w:fill="auto"/>
            <w:vAlign w:val="center"/>
            <w:hideMark/>
          </w:tcPr>
          <w:p w14:paraId="47FC07AB"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Water for irrigation (m</w:t>
            </w:r>
            <w:r w:rsidRPr="00F20632">
              <w:rPr>
                <w:rFonts w:ascii="Times New Roman" w:eastAsia="Times New Roman" w:hAnsi="Times New Roman" w:cs="Times New Roman"/>
                <w:bCs/>
                <w:color w:val="000000"/>
                <w:sz w:val="24"/>
                <w:szCs w:val="24"/>
                <w:vertAlign w:val="superscript"/>
                <w:lang w:val="en-US"/>
              </w:rPr>
              <w:t>3</w:t>
            </w:r>
            <w:r w:rsidRPr="00F20632">
              <w:rPr>
                <w:rFonts w:ascii="Times New Roman" w:eastAsia="Times New Roman" w:hAnsi="Times New Roman" w:cs="Times New Roman"/>
                <w:bCs/>
                <w:color w:val="000000"/>
                <w:sz w:val="24"/>
                <w:szCs w:val="24"/>
                <w:lang w:val="en-US"/>
              </w:rPr>
              <w:t>)</w:t>
            </w:r>
          </w:p>
        </w:tc>
        <w:tc>
          <w:tcPr>
            <w:tcW w:w="1620" w:type="dxa"/>
            <w:tcBorders>
              <w:top w:val="nil"/>
              <w:left w:val="nil"/>
              <w:bottom w:val="single" w:sz="8" w:space="0" w:color="auto"/>
              <w:right w:val="single" w:sz="4" w:space="0" w:color="auto"/>
            </w:tcBorders>
            <w:shd w:val="clear" w:color="auto" w:fill="auto"/>
            <w:noWrap/>
            <w:vAlign w:val="center"/>
            <w:hideMark/>
          </w:tcPr>
          <w:p w14:paraId="2ABEFB72"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 </w:t>
            </w:r>
          </w:p>
        </w:tc>
        <w:tc>
          <w:tcPr>
            <w:tcW w:w="3440" w:type="dxa"/>
            <w:tcBorders>
              <w:top w:val="nil"/>
              <w:left w:val="nil"/>
              <w:bottom w:val="single" w:sz="8" w:space="0" w:color="auto"/>
              <w:right w:val="single" w:sz="8" w:space="0" w:color="auto"/>
            </w:tcBorders>
            <w:shd w:val="clear" w:color="auto" w:fill="auto"/>
            <w:noWrap/>
            <w:vAlign w:val="center"/>
            <w:hideMark/>
          </w:tcPr>
          <w:p w14:paraId="7BC11376"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 </w:t>
            </w:r>
          </w:p>
        </w:tc>
      </w:tr>
      <w:tr w:rsidR="00C530C1" w:rsidRPr="00F20632" w14:paraId="1F9DB110" w14:textId="77777777" w:rsidTr="0065226E">
        <w:trPr>
          <w:trHeight w:val="417"/>
        </w:trPr>
        <w:tc>
          <w:tcPr>
            <w:tcW w:w="4660" w:type="dxa"/>
            <w:gridSpan w:val="2"/>
            <w:tcBorders>
              <w:top w:val="nil"/>
              <w:left w:val="single" w:sz="8" w:space="0" w:color="auto"/>
              <w:bottom w:val="single" w:sz="8" w:space="0" w:color="auto"/>
              <w:right w:val="single" w:sz="4" w:space="0" w:color="auto"/>
            </w:tcBorders>
            <w:shd w:val="clear" w:color="auto" w:fill="auto"/>
            <w:vAlign w:val="center"/>
            <w:hideMark/>
          </w:tcPr>
          <w:p w14:paraId="63AEBACD" w14:textId="77777777"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Output (Wheat, kg)</w:t>
            </w:r>
          </w:p>
        </w:tc>
        <w:tc>
          <w:tcPr>
            <w:tcW w:w="1620" w:type="dxa"/>
            <w:tcBorders>
              <w:top w:val="nil"/>
              <w:left w:val="nil"/>
              <w:bottom w:val="single" w:sz="8" w:space="0" w:color="auto"/>
              <w:right w:val="single" w:sz="4" w:space="0" w:color="auto"/>
            </w:tcBorders>
            <w:shd w:val="clear" w:color="auto" w:fill="auto"/>
            <w:noWrap/>
            <w:vAlign w:val="center"/>
            <w:hideMark/>
          </w:tcPr>
          <w:p w14:paraId="41413D6A"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14.7</w:t>
            </w:r>
          </w:p>
        </w:tc>
        <w:tc>
          <w:tcPr>
            <w:tcW w:w="3440" w:type="dxa"/>
            <w:tcBorders>
              <w:top w:val="nil"/>
              <w:left w:val="nil"/>
              <w:bottom w:val="single" w:sz="4" w:space="0" w:color="auto"/>
              <w:right w:val="single" w:sz="8" w:space="0" w:color="auto"/>
            </w:tcBorders>
            <w:shd w:val="clear" w:color="auto" w:fill="auto"/>
            <w:vAlign w:val="center"/>
            <w:hideMark/>
          </w:tcPr>
          <w:p w14:paraId="7EDDD768"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Sing (2002), Ozkan et al., 2007</w:t>
            </w:r>
          </w:p>
        </w:tc>
      </w:tr>
      <w:tr w:rsidR="00C530C1" w:rsidRPr="00F20632" w14:paraId="266DC79F" w14:textId="77777777" w:rsidTr="0065226E">
        <w:trPr>
          <w:trHeight w:val="330"/>
        </w:trPr>
        <w:tc>
          <w:tcPr>
            <w:tcW w:w="4660"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7F9E6516" w14:textId="3A37659C" w:rsidR="00C530C1" w:rsidRPr="00F20632" w:rsidRDefault="00C530C1" w:rsidP="0065226E">
            <w:pPr>
              <w:spacing w:after="0" w:line="240" w:lineRule="auto"/>
              <w:rPr>
                <w:rFonts w:ascii="Times New Roman" w:eastAsia="Times New Roman" w:hAnsi="Times New Roman" w:cs="Times New Roman"/>
                <w:bCs/>
                <w:color w:val="000000"/>
                <w:sz w:val="24"/>
                <w:szCs w:val="24"/>
                <w:lang w:val="en-US"/>
              </w:rPr>
            </w:pPr>
            <w:r w:rsidRPr="00F20632">
              <w:rPr>
                <w:rFonts w:ascii="Times New Roman" w:eastAsia="Times New Roman" w:hAnsi="Times New Roman" w:cs="Times New Roman"/>
                <w:bCs/>
                <w:color w:val="000000"/>
                <w:sz w:val="24"/>
                <w:szCs w:val="24"/>
                <w:lang w:val="en-US"/>
              </w:rPr>
              <w:t>Output (St</w:t>
            </w:r>
            <w:r w:rsidRPr="00AD736F">
              <w:rPr>
                <w:rFonts w:ascii="Times New Roman" w:eastAsia="Times New Roman" w:hAnsi="Times New Roman" w:cs="Times New Roman"/>
                <w:bCs/>
                <w:color w:val="000000"/>
                <w:sz w:val="24"/>
                <w:szCs w:val="24"/>
                <w:lang w:val="en-US"/>
              </w:rPr>
              <w:t>r</w:t>
            </w:r>
            <w:r w:rsidRPr="00F20632">
              <w:rPr>
                <w:rFonts w:ascii="Times New Roman" w:eastAsia="Times New Roman" w:hAnsi="Times New Roman" w:cs="Times New Roman"/>
                <w:bCs/>
                <w:color w:val="000000"/>
                <w:sz w:val="24"/>
                <w:szCs w:val="24"/>
                <w:lang w:val="en-US"/>
              </w:rPr>
              <w:t>aw, kg)</w:t>
            </w:r>
          </w:p>
        </w:tc>
        <w:tc>
          <w:tcPr>
            <w:tcW w:w="1620" w:type="dxa"/>
            <w:tcBorders>
              <w:top w:val="nil"/>
              <w:left w:val="nil"/>
              <w:bottom w:val="single" w:sz="8" w:space="0" w:color="auto"/>
              <w:right w:val="single" w:sz="4" w:space="0" w:color="auto"/>
            </w:tcBorders>
            <w:shd w:val="clear" w:color="auto" w:fill="auto"/>
            <w:noWrap/>
            <w:vAlign w:val="center"/>
            <w:hideMark/>
          </w:tcPr>
          <w:p w14:paraId="7A98F89F"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9.25</w:t>
            </w:r>
          </w:p>
        </w:tc>
        <w:tc>
          <w:tcPr>
            <w:tcW w:w="3440" w:type="dxa"/>
            <w:tcBorders>
              <w:top w:val="single" w:sz="8" w:space="0" w:color="auto"/>
              <w:left w:val="nil"/>
              <w:bottom w:val="single" w:sz="8" w:space="0" w:color="auto"/>
              <w:right w:val="single" w:sz="4" w:space="0" w:color="auto"/>
            </w:tcBorders>
            <w:shd w:val="clear" w:color="auto" w:fill="auto"/>
            <w:vAlign w:val="center"/>
            <w:hideMark/>
          </w:tcPr>
          <w:p w14:paraId="5986E0E0" w14:textId="77777777" w:rsidR="00C530C1" w:rsidRPr="00F20632" w:rsidRDefault="00C530C1" w:rsidP="0065226E">
            <w:pPr>
              <w:spacing w:after="0" w:line="240" w:lineRule="auto"/>
              <w:jc w:val="center"/>
              <w:rPr>
                <w:rFonts w:ascii="Times New Roman" w:eastAsia="Times New Roman" w:hAnsi="Times New Roman" w:cs="Times New Roman"/>
                <w:color w:val="000000"/>
                <w:sz w:val="24"/>
                <w:szCs w:val="24"/>
                <w:lang w:val="en-US"/>
              </w:rPr>
            </w:pPr>
            <w:r w:rsidRPr="00F20632">
              <w:rPr>
                <w:rFonts w:ascii="Times New Roman" w:eastAsia="Times New Roman" w:hAnsi="Times New Roman" w:cs="Times New Roman"/>
                <w:color w:val="000000"/>
                <w:sz w:val="24"/>
                <w:szCs w:val="24"/>
                <w:lang w:val="en-US"/>
              </w:rPr>
              <w:t>Tabatabaeefar et al. 2009</w:t>
            </w:r>
          </w:p>
        </w:tc>
      </w:tr>
    </w:tbl>
    <w:p w14:paraId="2C11067F" w14:textId="77777777" w:rsidR="00C530C1" w:rsidRPr="00AD736F" w:rsidRDefault="00C530C1" w:rsidP="00AD736F">
      <w:pPr>
        <w:autoSpaceDE w:val="0"/>
        <w:autoSpaceDN w:val="0"/>
        <w:adjustRightInd w:val="0"/>
        <w:spacing w:after="0" w:line="360" w:lineRule="auto"/>
        <w:rPr>
          <w:rFonts w:ascii="Times New Roman" w:hAnsi="Times New Roman" w:cs="Times New Roman"/>
          <w:b/>
          <w:bCs/>
          <w:i/>
          <w:iCs/>
          <w:color w:val="000000"/>
          <w:sz w:val="24"/>
          <w:szCs w:val="24"/>
        </w:rPr>
      </w:pPr>
    </w:p>
    <w:p w14:paraId="759433DA" w14:textId="0DA37D86" w:rsidR="00C530C1" w:rsidRDefault="00C530C1" w:rsidP="00AD736F">
      <w:pPr>
        <w:autoSpaceDE w:val="0"/>
        <w:autoSpaceDN w:val="0"/>
        <w:adjustRightInd w:val="0"/>
        <w:spacing w:after="0" w:line="360" w:lineRule="auto"/>
        <w:rPr>
          <w:rFonts w:ascii="Times New Roman" w:hAnsi="Times New Roman" w:cs="Times New Roman"/>
          <w:color w:val="000000"/>
          <w:sz w:val="24"/>
          <w:szCs w:val="24"/>
        </w:rPr>
      </w:pPr>
      <w:r w:rsidRPr="00B44C4E">
        <w:rPr>
          <w:rFonts w:ascii="Times New Roman" w:hAnsi="Times New Roman" w:cs="Times New Roman"/>
          <w:bCs/>
          <w:i/>
          <w:iCs/>
          <w:color w:val="000000"/>
          <w:sz w:val="24"/>
          <w:szCs w:val="24"/>
        </w:rPr>
        <w:t>Energy Conversion</w:t>
      </w:r>
      <w:r w:rsidR="0065226E">
        <w:rPr>
          <w:rFonts w:ascii="Times New Roman" w:hAnsi="Times New Roman" w:cs="Times New Roman"/>
          <w:bCs/>
          <w:i/>
          <w:iCs/>
          <w:color w:val="000000"/>
          <w:sz w:val="24"/>
          <w:szCs w:val="24"/>
        </w:rPr>
        <w:t xml:space="preserve">. </w:t>
      </w:r>
      <w:r w:rsidRPr="00AD736F">
        <w:rPr>
          <w:rFonts w:ascii="Times New Roman" w:hAnsi="Times New Roman" w:cs="Times New Roman"/>
          <w:color w:val="000000"/>
          <w:sz w:val="24"/>
          <w:szCs w:val="24"/>
        </w:rPr>
        <w:t xml:space="preserve">For this study, the following procedures of energy conversion were adopted: </w:t>
      </w:r>
    </w:p>
    <w:p w14:paraId="40FF8107" w14:textId="77777777" w:rsidR="00E52EA2" w:rsidRDefault="00C530C1" w:rsidP="00E52EA2">
      <w:pPr>
        <w:autoSpaceDE w:val="0"/>
        <w:autoSpaceDN w:val="0"/>
        <w:adjustRightInd w:val="0"/>
        <w:spacing w:after="0" w:line="360" w:lineRule="auto"/>
        <w:rPr>
          <w:rFonts w:ascii="Times New Roman" w:hAnsi="Times New Roman" w:cs="Times New Roman"/>
          <w:color w:val="000000"/>
          <w:sz w:val="24"/>
          <w:szCs w:val="24"/>
        </w:rPr>
      </w:pPr>
      <w:r w:rsidRPr="00B44C4E">
        <w:rPr>
          <w:rFonts w:ascii="Times New Roman" w:hAnsi="Times New Roman" w:cs="Times New Roman"/>
          <w:bCs/>
          <w:i/>
          <w:iCs/>
          <w:color w:val="000000"/>
          <w:sz w:val="24"/>
          <w:szCs w:val="24"/>
        </w:rPr>
        <w:t>Human Labour</w:t>
      </w:r>
      <w:r w:rsidR="0065226E">
        <w:rPr>
          <w:rFonts w:ascii="Times New Roman" w:hAnsi="Times New Roman" w:cs="Times New Roman"/>
          <w:bCs/>
          <w:i/>
          <w:iCs/>
          <w:color w:val="000000"/>
          <w:sz w:val="24"/>
          <w:szCs w:val="24"/>
        </w:rPr>
        <w:t xml:space="preserve">.  </w:t>
      </w:r>
      <w:r w:rsidRPr="00AD736F">
        <w:rPr>
          <w:rFonts w:ascii="Times New Roman" w:hAnsi="Times New Roman" w:cs="Times New Roman"/>
          <w:color w:val="000000"/>
          <w:sz w:val="24"/>
          <w:szCs w:val="24"/>
        </w:rPr>
        <w:t>The human power (man-hours) was converted into energy inputs by multiplying the number of man hours and estimated power rating of human labour (Khan and Singh, 1996).</w:t>
      </w:r>
    </w:p>
    <w:p w14:paraId="236E248E" w14:textId="77777777" w:rsidR="00E52EA2" w:rsidRDefault="0065226E" w:rsidP="00E52EA2">
      <w:pPr>
        <w:autoSpaceDE w:val="0"/>
        <w:autoSpaceDN w:val="0"/>
        <w:adjustRightInd w:val="0"/>
        <w:spacing w:after="0" w:line="360" w:lineRule="auto"/>
        <w:jc w:val="both"/>
        <w:rPr>
          <w:rFonts w:ascii="Times New Roman" w:hAnsi="Times New Roman" w:cs="Times New Roman"/>
          <w:color w:val="000000"/>
          <w:sz w:val="24"/>
          <w:szCs w:val="24"/>
        </w:rPr>
      </w:pPr>
      <w:r w:rsidRPr="00E52EA2">
        <w:rPr>
          <w:rFonts w:ascii="Times New Roman" w:hAnsi="Times New Roman" w:cs="Times New Roman"/>
          <w:i/>
          <w:iCs/>
          <w:color w:val="000000"/>
          <w:sz w:val="24"/>
          <w:szCs w:val="24"/>
        </w:rPr>
        <w:t>Electric Motors</w:t>
      </w:r>
      <w:r w:rsidRPr="00E52EA2">
        <w:rPr>
          <w:rFonts w:ascii="Times New Roman" w:hAnsi="Times New Roman" w:cs="Times New Roman"/>
          <w:bCs/>
          <w:i/>
          <w:iCs/>
          <w:color w:val="000000"/>
          <w:sz w:val="24"/>
          <w:szCs w:val="24"/>
        </w:rPr>
        <w:t xml:space="preserve">. </w:t>
      </w:r>
      <w:r w:rsidRPr="00E52EA2">
        <w:rPr>
          <w:rFonts w:ascii="Times New Roman" w:hAnsi="Times New Roman" w:cs="Times New Roman"/>
          <w:color w:val="000000"/>
          <w:sz w:val="24"/>
          <w:szCs w:val="24"/>
        </w:rPr>
        <w:t>The output of electric motor was calculated by the product of rated power of the electric motor, time consumed in operation and load factor. The load factor is equal to actual electricity consumed (read from energy meter) during operation over electricity consumed at rated power (Khan and Singh, 1996).</w:t>
      </w:r>
    </w:p>
    <w:p w14:paraId="76CAB8D6" w14:textId="77777777" w:rsidR="00E52EA2" w:rsidRDefault="0065226E" w:rsidP="00E52EA2">
      <w:pPr>
        <w:autoSpaceDE w:val="0"/>
        <w:autoSpaceDN w:val="0"/>
        <w:adjustRightInd w:val="0"/>
        <w:spacing w:after="0" w:line="360" w:lineRule="auto"/>
        <w:jc w:val="both"/>
        <w:rPr>
          <w:rFonts w:ascii="Times New Roman" w:hAnsi="Times New Roman" w:cs="Times New Roman"/>
          <w:color w:val="000000"/>
          <w:sz w:val="24"/>
          <w:szCs w:val="24"/>
        </w:rPr>
      </w:pPr>
      <w:r w:rsidRPr="00E52EA2">
        <w:rPr>
          <w:rFonts w:ascii="Times New Roman" w:hAnsi="Times New Roman" w:cs="Times New Roman"/>
          <w:i/>
          <w:iCs/>
          <w:color w:val="000000"/>
          <w:sz w:val="24"/>
          <w:szCs w:val="24"/>
        </w:rPr>
        <w:t>Diesel Engines and Tractors</w:t>
      </w:r>
      <w:r w:rsidRPr="00E52EA2">
        <w:rPr>
          <w:rFonts w:ascii="Times New Roman" w:hAnsi="Times New Roman" w:cs="Times New Roman"/>
          <w:bCs/>
          <w:i/>
          <w:iCs/>
          <w:color w:val="000000"/>
          <w:sz w:val="24"/>
          <w:szCs w:val="24"/>
        </w:rPr>
        <w:t xml:space="preserve">. </w:t>
      </w:r>
      <w:r w:rsidRPr="00E52EA2">
        <w:rPr>
          <w:rFonts w:ascii="Times New Roman" w:hAnsi="Times New Roman" w:cs="Times New Roman"/>
          <w:color w:val="000000"/>
          <w:sz w:val="24"/>
          <w:szCs w:val="24"/>
        </w:rPr>
        <w:t>The output of tractor and diesel engine was calculated by the product of fuel consumed by tractor or diesel engine, time spent, caloric value of the fuel and load factor. The Load factor is the ratio of actual fuel consumed and fuel consumed at rated power (Khan and Singh, 1996).</w:t>
      </w:r>
      <w:r w:rsidR="00E52EA2">
        <w:rPr>
          <w:rFonts w:ascii="Times New Roman" w:hAnsi="Times New Roman" w:cs="Times New Roman"/>
          <w:color w:val="000000"/>
          <w:sz w:val="24"/>
          <w:szCs w:val="24"/>
        </w:rPr>
        <w:t xml:space="preserve"> </w:t>
      </w:r>
    </w:p>
    <w:p w14:paraId="7A48FDEF" w14:textId="5A21E24D" w:rsidR="0065226E" w:rsidRPr="00E52EA2" w:rsidRDefault="0065226E" w:rsidP="00E52EA2">
      <w:pPr>
        <w:autoSpaceDE w:val="0"/>
        <w:autoSpaceDN w:val="0"/>
        <w:adjustRightInd w:val="0"/>
        <w:spacing w:after="0" w:line="360" w:lineRule="auto"/>
        <w:jc w:val="both"/>
        <w:rPr>
          <w:rFonts w:ascii="Times New Roman" w:hAnsi="Times New Roman" w:cs="Times New Roman"/>
          <w:color w:val="000000"/>
          <w:sz w:val="24"/>
          <w:szCs w:val="24"/>
          <w:lang w:val="en-US"/>
        </w:rPr>
      </w:pPr>
      <w:r w:rsidRPr="00E52EA2">
        <w:rPr>
          <w:rFonts w:ascii="Times New Roman" w:hAnsi="Times New Roman" w:cs="Times New Roman"/>
          <w:i/>
          <w:iCs/>
          <w:color w:val="000000"/>
          <w:sz w:val="24"/>
          <w:szCs w:val="24"/>
        </w:rPr>
        <w:t>Seed, Fertilizer, Agro-Chemicals and Farm Yard Manure</w:t>
      </w:r>
      <w:r w:rsidRPr="00E52EA2">
        <w:rPr>
          <w:rFonts w:ascii="Times New Roman" w:hAnsi="Times New Roman" w:cs="Times New Roman"/>
          <w:bCs/>
          <w:i/>
          <w:iCs/>
          <w:color w:val="000000"/>
          <w:sz w:val="24"/>
          <w:szCs w:val="24"/>
        </w:rPr>
        <w:t xml:space="preserve">. </w:t>
      </w:r>
      <w:r w:rsidRPr="00E52EA2">
        <w:rPr>
          <w:rFonts w:ascii="Times New Roman" w:hAnsi="Times New Roman" w:cs="Times New Roman"/>
          <w:color w:val="000000"/>
          <w:sz w:val="24"/>
          <w:szCs w:val="24"/>
        </w:rPr>
        <w:t>The materials such as seed, chemical fertilizers, FYM and other agro-chemicals used in crop production were transformed into energy equivalent by multiplying the quantity of the material used in the plots with the energy value of each material (Khan and Singh, 1996).</w:t>
      </w:r>
    </w:p>
    <w:p w14:paraId="6B992E7B" w14:textId="7935804A" w:rsidR="00C530C1" w:rsidRDefault="00C530C1" w:rsidP="0065226E">
      <w:pPr>
        <w:autoSpaceDE w:val="0"/>
        <w:autoSpaceDN w:val="0"/>
        <w:adjustRightInd w:val="0"/>
        <w:spacing w:after="0" w:line="360" w:lineRule="auto"/>
        <w:jc w:val="both"/>
        <w:rPr>
          <w:rFonts w:ascii="Times New Roman" w:hAnsi="Times New Roman" w:cs="Times New Roman"/>
          <w:color w:val="000000"/>
          <w:sz w:val="24"/>
          <w:szCs w:val="24"/>
          <w:lang w:val="en-US"/>
        </w:rPr>
      </w:pPr>
      <w:r w:rsidRPr="00B44C4E">
        <w:rPr>
          <w:rFonts w:ascii="Times New Roman" w:hAnsi="Times New Roman" w:cs="Times New Roman"/>
          <w:bCs/>
          <w:i/>
          <w:iCs/>
          <w:color w:val="000000"/>
          <w:sz w:val="24"/>
          <w:szCs w:val="24"/>
        </w:rPr>
        <w:lastRenderedPageBreak/>
        <w:t>Energy Efficiency, Energy and Water Productivity</w:t>
      </w:r>
      <w:r w:rsidR="0065226E">
        <w:rPr>
          <w:rFonts w:ascii="Times New Roman" w:hAnsi="Times New Roman" w:cs="Times New Roman"/>
          <w:bCs/>
          <w:i/>
          <w:iCs/>
          <w:color w:val="000000"/>
          <w:sz w:val="24"/>
          <w:szCs w:val="24"/>
        </w:rPr>
        <w:t xml:space="preserve">. </w:t>
      </w:r>
      <w:r w:rsidRPr="00AD736F">
        <w:rPr>
          <w:rFonts w:ascii="Times New Roman" w:hAnsi="Times New Roman" w:cs="Times New Roman"/>
          <w:color w:val="000000"/>
          <w:sz w:val="24"/>
          <w:szCs w:val="24"/>
        </w:rPr>
        <w:t>In this study, energy efficiency, energy productivity</w:t>
      </w:r>
      <w:r w:rsidR="00B5246B">
        <w:rPr>
          <w:rFonts w:ascii="Times New Roman" w:hAnsi="Times New Roman" w:cs="Times New Roman"/>
          <w:color w:val="000000"/>
          <w:sz w:val="24"/>
          <w:szCs w:val="24"/>
        </w:rPr>
        <w:t xml:space="preserve"> and</w:t>
      </w:r>
      <w:r w:rsidRPr="00AD736F">
        <w:rPr>
          <w:rFonts w:ascii="Times New Roman" w:hAnsi="Times New Roman" w:cs="Times New Roman"/>
          <w:color w:val="000000"/>
          <w:sz w:val="24"/>
          <w:szCs w:val="24"/>
        </w:rPr>
        <w:t xml:space="preserve"> water productivity for </w:t>
      </w:r>
      <w:r w:rsidR="00B5246B">
        <w:rPr>
          <w:rFonts w:ascii="Times New Roman" w:hAnsi="Times New Roman" w:cs="Times New Roman"/>
          <w:color w:val="000000"/>
          <w:sz w:val="24"/>
          <w:szCs w:val="24"/>
        </w:rPr>
        <w:t>winter wheat</w:t>
      </w:r>
      <w:r w:rsidRPr="00AD736F">
        <w:rPr>
          <w:rFonts w:ascii="Times New Roman" w:hAnsi="Times New Roman" w:cs="Times New Roman"/>
          <w:color w:val="000000"/>
          <w:sz w:val="24"/>
          <w:szCs w:val="24"/>
        </w:rPr>
        <w:t xml:space="preserve"> production were calculat</w:t>
      </w:r>
      <w:r w:rsidR="00B5246B">
        <w:rPr>
          <w:rFonts w:ascii="Times New Roman" w:hAnsi="Times New Roman" w:cs="Times New Roman"/>
          <w:color w:val="000000"/>
          <w:sz w:val="24"/>
          <w:szCs w:val="24"/>
        </w:rPr>
        <w:t>ed</w:t>
      </w:r>
      <w:r w:rsidRPr="00AD736F">
        <w:rPr>
          <w:rFonts w:ascii="Times New Roman" w:hAnsi="Times New Roman" w:cs="Times New Roman"/>
          <w:color w:val="000000"/>
          <w:sz w:val="24"/>
          <w:szCs w:val="24"/>
        </w:rPr>
        <w:t>.</w:t>
      </w:r>
      <w:r w:rsidR="00B5246B">
        <w:rPr>
          <w:rFonts w:ascii="Times New Roman" w:hAnsi="Times New Roman" w:cs="Times New Roman"/>
          <w:color w:val="000000"/>
          <w:sz w:val="24"/>
          <w:szCs w:val="24"/>
        </w:rPr>
        <w:t xml:space="preserve">  </w:t>
      </w:r>
      <w:r w:rsidRPr="00AD736F">
        <w:rPr>
          <w:rFonts w:ascii="Times New Roman" w:hAnsi="Times New Roman" w:cs="Times New Roman"/>
          <w:color w:val="000000"/>
          <w:sz w:val="24"/>
          <w:szCs w:val="24"/>
          <w:lang w:val="en-US"/>
        </w:rPr>
        <w:t xml:space="preserve">Energy efficiency is estimated as total energy output (KWh) to total energy input (KWh). Energy productivity – as grain yield (kg/ha) to total energy input (KWh) and water productivity as grain yield to amount of water applied (m3/ha).  </w:t>
      </w:r>
    </w:p>
    <w:p w14:paraId="14878302" w14:textId="77777777" w:rsidR="0065226E" w:rsidRPr="00AD736F" w:rsidRDefault="0065226E" w:rsidP="0065226E">
      <w:pPr>
        <w:autoSpaceDE w:val="0"/>
        <w:autoSpaceDN w:val="0"/>
        <w:adjustRightInd w:val="0"/>
        <w:spacing w:after="0" w:line="360" w:lineRule="auto"/>
        <w:jc w:val="both"/>
        <w:rPr>
          <w:rFonts w:ascii="Times New Roman" w:hAnsi="Times New Roman" w:cs="Times New Roman"/>
          <w:color w:val="000000"/>
          <w:sz w:val="24"/>
          <w:szCs w:val="24"/>
          <w:lang w:val="en-US"/>
        </w:rPr>
      </w:pPr>
    </w:p>
    <w:p w14:paraId="69D50347" w14:textId="1DB81794" w:rsidR="007C1D9E" w:rsidRPr="00B44C4E" w:rsidRDefault="00D71E89" w:rsidP="00B44C4E">
      <w:pPr>
        <w:pStyle w:val="ListParagraph"/>
        <w:numPr>
          <w:ilvl w:val="0"/>
          <w:numId w:val="10"/>
        </w:numPr>
        <w:spacing w:line="360" w:lineRule="auto"/>
        <w:jc w:val="both"/>
        <w:rPr>
          <w:rFonts w:ascii="Times New Roman" w:hAnsi="Times New Roman" w:cs="Times New Roman"/>
          <w:b/>
          <w:sz w:val="24"/>
          <w:szCs w:val="24"/>
          <w:lang w:val="en-US"/>
        </w:rPr>
      </w:pPr>
      <w:r w:rsidRPr="00B44C4E">
        <w:rPr>
          <w:rFonts w:ascii="Times New Roman" w:hAnsi="Times New Roman" w:cs="Times New Roman"/>
          <w:b/>
          <w:sz w:val="24"/>
          <w:szCs w:val="24"/>
          <w:lang w:val="en-US"/>
        </w:rPr>
        <w:t>Results</w:t>
      </w:r>
    </w:p>
    <w:p w14:paraId="4F19505C" w14:textId="061871DC" w:rsidR="00C530C1" w:rsidRPr="00AD736F" w:rsidRDefault="00D71E89" w:rsidP="00AD736F">
      <w:pPr>
        <w:spacing w:line="360" w:lineRule="auto"/>
        <w:jc w:val="both"/>
        <w:rPr>
          <w:rFonts w:ascii="Times New Roman" w:hAnsi="Times New Roman" w:cs="Times New Roman"/>
          <w:sz w:val="24"/>
          <w:szCs w:val="24"/>
          <w:lang w:val="en-US"/>
        </w:rPr>
      </w:pPr>
      <w:r w:rsidRPr="00B44C4E">
        <w:rPr>
          <w:rFonts w:ascii="Times New Roman" w:hAnsi="Times New Roman" w:cs="Times New Roman"/>
          <w:i/>
          <w:sz w:val="24"/>
          <w:szCs w:val="24"/>
          <w:lang w:val="en-US"/>
        </w:rPr>
        <w:t>Tillage</w:t>
      </w:r>
      <w:r w:rsidR="0065226E">
        <w:rPr>
          <w:rFonts w:ascii="Times New Roman" w:hAnsi="Times New Roman" w:cs="Times New Roman"/>
          <w:i/>
          <w:sz w:val="24"/>
          <w:szCs w:val="24"/>
          <w:lang w:val="en-US"/>
        </w:rPr>
        <w:t xml:space="preserve">. </w:t>
      </w:r>
      <w:r w:rsidR="00C530C1" w:rsidRPr="00AD736F">
        <w:rPr>
          <w:rFonts w:ascii="Times New Roman" w:hAnsi="Times New Roman" w:cs="Times New Roman"/>
          <w:sz w:val="24"/>
          <w:szCs w:val="24"/>
          <w:lang w:val="en-US"/>
        </w:rPr>
        <w:t>Field data on soil tillage during winter wheat growing season is given in Table 4</w:t>
      </w:r>
    </w:p>
    <w:p w14:paraId="4F772C55" w14:textId="75A858C9" w:rsidR="00C530C1" w:rsidRPr="00AD736F" w:rsidRDefault="00C530C1" w:rsidP="00E52EA2">
      <w:pPr>
        <w:spacing w:after="0" w:line="360" w:lineRule="auto"/>
        <w:jc w:val="both"/>
        <w:rPr>
          <w:rFonts w:ascii="Times New Roman" w:hAnsi="Times New Roman" w:cs="Times New Roman"/>
          <w:sz w:val="24"/>
          <w:szCs w:val="24"/>
          <w:lang w:val="en-US"/>
        </w:rPr>
      </w:pPr>
      <w:r w:rsidRPr="00B44C4E">
        <w:rPr>
          <w:rFonts w:ascii="Times New Roman" w:hAnsi="Times New Roman" w:cs="Times New Roman"/>
          <w:b/>
          <w:sz w:val="24"/>
          <w:szCs w:val="24"/>
          <w:lang w:val="en-US"/>
        </w:rPr>
        <w:t>Table 4</w:t>
      </w:r>
      <w:r w:rsidRPr="00AD736F">
        <w:rPr>
          <w:rFonts w:ascii="Times New Roman" w:hAnsi="Times New Roman" w:cs="Times New Roman"/>
          <w:sz w:val="24"/>
          <w:szCs w:val="24"/>
          <w:lang w:val="en-US"/>
        </w:rPr>
        <w:t>. Inputs used for soil tillage</w:t>
      </w:r>
    </w:p>
    <w:p w14:paraId="28849080" w14:textId="4CEDC2E8" w:rsidR="00D71E89" w:rsidRPr="00AD736F" w:rsidRDefault="0065226E" w:rsidP="00AD736F">
      <w:pPr>
        <w:spacing w:line="360" w:lineRule="auto"/>
        <w:jc w:val="both"/>
        <w:rPr>
          <w:rFonts w:ascii="Times New Roman" w:hAnsi="Times New Roman" w:cs="Times New Roman"/>
          <w:sz w:val="24"/>
          <w:szCs w:val="24"/>
          <w:lang w:val="en-US"/>
        </w:rPr>
      </w:pPr>
      <w:r w:rsidRPr="00AD736F">
        <w:rPr>
          <w:rFonts w:ascii="Times New Roman" w:hAnsi="Times New Roman" w:cs="Times New Roman"/>
          <w:noProof/>
          <w:sz w:val="24"/>
          <w:szCs w:val="24"/>
          <w:lang w:val="en-US"/>
        </w:rPr>
        <w:drawing>
          <wp:inline distT="0" distB="0" distL="0" distR="0" wp14:anchorId="585B2083" wp14:editId="1AB4BEF4">
            <wp:extent cx="4690872" cy="262432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chinery.jpg"/>
                    <pic:cNvPicPr/>
                  </pic:nvPicPr>
                  <pic:blipFill>
                    <a:blip r:embed="rId11">
                      <a:extLst>
                        <a:ext uri="{28A0092B-C50C-407E-A947-70E740481C1C}">
                          <a14:useLocalDpi xmlns:a14="http://schemas.microsoft.com/office/drawing/2010/main" val="0"/>
                        </a:ext>
                      </a:extLst>
                    </a:blip>
                    <a:stretch>
                      <a:fillRect/>
                    </a:stretch>
                  </pic:blipFill>
                  <pic:spPr>
                    <a:xfrm>
                      <a:off x="0" y="0"/>
                      <a:ext cx="4690872" cy="2624328"/>
                    </a:xfrm>
                    <a:prstGeom prst="rect">
                      <a:avLst/>
                    </a:prstGeom>
                  </pic:spPr>
                </pic:pic>
              </a:graphicData>
            </a:graphic>
          </wp:inline>
        </w:drawing>
      </w:r>
    </w:p>
    <w:p w14:paraId="70FA288A" w14:textId="5D4B9444" w:rsidR="00C530C1" w:rsidRPr="00B44C4E" w:rsidRDefault="00C530C1" w:rsidP="00B44C4E">
      <w:pPr>
        <w:spacing w:line="360" w:lineRule="auto"/>
        <w:jc w:val="both"/>
        <w:rPr>
          <w:rFonts w:ascii="Times New Roman" w:hAnsi="Times New Roman" w:cs="Times New Roman"/>
          <w:i/>
          <w:sz w:val="24"/>
          <w:szCs w:val="24"/>
          <w:lang w:val="en-US"/>
        </w:rPr>
      </w:pPr>
      <w:r w:rsidRPr="00B44C4E">
        <w:rPr>
          <w:rFonts w:ascii="Times New Roman" w:hAnsi="Times New Roman" w:cs="Times New Roman"/>
          <w:i/>
          <w:sz w:val="24"/>
          <w:szCs w:val="24"/>
          <w:lang w:val="en-US"/>
        </w:rPr>
        <w:t>Manual work is given in Table 5</w:t>
      </w:r>
    </w:p>
    <w:p w14:paraId="4008B1FD" w14:textId="3A304E57" w:rsidR="00D71E89" w:rsidRPr="00AD736F" w:rsidRDefault="00C530C1" w:rsidP="0065226E">
      <w:pPr>
        <w:spacing w:after="0" w:line="360" w:lineRule="auto"/>
        <w:jc w:val="both"/>
        <w:rPr>
          <w:rFonts w:ascii="Times New Roman" w:hAnsi="Times New Roman" w:cs="Times New Roman"/>
          <w:sz w:val="24"/>
          <w:szCs w:val="24"/>
          <w:lang w:val="en-US"/>
        </w:rPr>
      </w:pPr>
      <w:r w:rsidRPr="00B44C4E">
        <w:rPr>
          <w:rFonts w:ascii="Times New Roman" w:hAnsi="Times New Roman" w:cs="Times New Roman"/>
          <w:b/>
          <w:sz w:val="24"/>
          <w:szCs w:val="24"/>
          <w:lang w:val="en-US"/>
        </w:rPr>
        <w:t xml:space="preserve">Table </w:t>
      </w:r>
      <w:r w:rsidR="00B44C4E" w:rsidRPr="00B44C4E">
        <w:rPr>
          <w:rFonts w:ascii="Times New Roman" w:hAnsi="Times New Roman" w:cs="Times New Roman"/>
          <w:b/>
          <w:sz w:val="24"/>
          <w:szCs w:val="24"/>
          <w:lang w:val="en-US"/>
        </w:rPr>
        <w:t>5</w:t>
      </w:r>
      <w:r w:rsidRPr="00B44C4E">
        <w:rPr>
          <w:rFonts w:ascii="Times New Roman" w:hAnsi="Times New Roman" w:cs="Times New Roman"/>
          <w:b/>
          <w:sz w:val="24"/>
          <w:szCs w:val="24"/>
          <w:lang w:val="en-US"/>
        </w:rPr>
        <w:t>.</w:t>
      </w:r>
      <w:r w:rsidRPr="00AD736F">
        <w:rPr>
          <w:rFonts w:ascii="Times New Roman" w:hAnsi="Times New Roman" w:cs="Times New Roman"/>
          <w:sz w:val="24"/>
          <w:szCs w:val="24"/>
          <w:lang w:val="en-US"/>
        </w:rPr>
        <w:t xml:space="preserve"> Manual farming practices</w:t>
      </w:r>
    </w:p>
    <w:p w14:paraId="531E6CA0" w14:textId="26315F3A" w:rsidR="00D71E89" w:rsidRPr="00AD736F" w:rsidRDefault="00D71E89" w:rsidP="00AD736F">
      <w:pPr>
        <w:spacing w:line="360" w:lineRule="auto"/>
        <w:jc w:val="both"/>
        <w:rPr>
          <w:rFonts w:ascii="Times New Roman" w:hAnsi="Times New Roman" w:cs="Times New Roman"/>
          <w:sz w:val="24"/>
          <w:szCs w:val="24"/>
          <w:lang w:val="en-US"/>
        </w:rPr>
      </w:pPr>
      <w:r w:rsidRPr="00AD736F">
        <w:rPr>
          <w:rFonts w:ascii="Times New Roman" w:hAnsi="Times New Roman" w:cs="Times New Roman"/>
          <w:noProof/>
          <w:sz w:val="24"/>
          <w:szCs w:val="24"/>
          <w:lang w:val="en-US"/>
        </w:rPr>
        <w:drawing>
          <wp:inline distT="0" distB="0" distL="0" distR="0" wp14:anchorId="4F1F0538" wp14:editId="091D31B5">
            <wp:extent cx="4448175" cy="2305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bor.jpg"/>
                    <pic:cNvPicPr/>
                  </pic:nvPicPr>
                  <pic:blipFill>
                    <a:blip r:embed="rId12">
                      <a:extLst>
                        <a:ext uri="{28A0092B-C50C-407E-A947-70E740481C1C}">
                          <a14:useLocalDpi xmlns:a14="http://schemas.microsoft.com/office/drawing/2010/main" val="0"/>
                        </a:ext>
                      </a:extLst>
                    </a:blip>
                    <a:stretch>
                      <a:fillRect/>
                    </a:stretch>
                  </pic:blipFill>
                  <pic:spPr>
                    <a:xfrm>
                      <a:off x="0" y="0"/>
                      <a:ext cx="4448175" cy="2305050"/>
                    </a:xfrm>
                    <a:prstGeom prst="rect">
                      <a:avLst/>
                    </a:prstGeom>
                  </pic:spPr>
                </pic:pic>
              </a:graphicData>
            </a:graphic>
          </wp:inline>
        </w:drawing>
      </w:r>
    </w:p>
    <w:p w14:paraId="21848CA8" w14:textId="61BC7E54" w:rsidR="007C1D9E" w:rsidRPr="00B44C4E" w:rsidRDefault="00C530C1" w:rsidP="00B44C4E">
      <w:pPr>
        <w:spacing w:line="360" w:lineRule="auto"/>
        <w:jc w:val="both"/>
        <w:rPr>
          <w:rFonts w:ascii="Times New Roman" w:hAnsi="Times New Roman" w:cs="Times New Roman"/>
          <w:i/>
          <w:sz w:val="24"/>
          <w:szCs w:val="24"/>
          <w:lang w:val="en-US"/>
        </w:rPr>
      </w:pPr>
      <w:r w:rsidRPr="00B44C4E">
        <w:rPr>
          <w:rFonts w:ascii="Times New Roman" w:hAnsi="Times New Roman" w:cs="Times New Roman"/>
          <w:i/>
          <w:sz w:val="24"/>
          <w:szCs w:val="24"/>
          <w:lang w:val="en-US"/>
        </w:rPr>
        <w:t xml:space="preserve">Irrigation application dates and rates are given in Table 6. </w:t>
      </w:r>
    </w:p>
    <w:p w14:paraId="196A0324" w14:textId="54451868" w:rsidR="007C1D9E" w:rsidRPr="00AD736F" w:rsidRDefault="00D71E89" w:rsidP="0065226E">
      <w:pPr>
        <w:spacing w:after="0" w:line="360" w:lineRule="auto"/>
        <w:jc w:val="both"/>
        <w:rPr>
          <w:rFonts w:ascii="Times New Roman" w:hAnsi="Times New Roman" w:cs="Times New Roman"/>
          <w:sz w:val="24"/>
          <w:szCs w:val="24"/>
          <w:lang w:val="en-US"/>
        </w:rPr>
      </w:pPr>
      <w:r w:rsidRPr="00B44C4E">
        <w:rPr>
          <w:rFonts w:ascii="Times New Roman" w:hAnsi="Times New Roman" w:cs="Times New Roman"/>
          <w:b/>
          <w:sz w:val="24"/>
          <w:szCs w:val="24"/>
          <w:lang w:val="en-US"/>
        </w:rPr>
        <w:lastRenderedPageBreak/>
        <w:t xml:space="preserve">Table </w:t>
      </w:r>
      <w:r w:rsidR="00B44C4E" w:rsidRPr="00B44C4E">
        <w:rPr>
          <w:rFonts w:ascii="Times New Roman" w:hAnsi="Times New Roman" w:cs="Times New Roman"/>
          <w:b/>
          <w:sz w:val="24"/>
          <w:szCs w:val="24"/>
          <w:lang w:val="en-US"/>
        </w:rPr>
        <w:t>6</w:t>
      </w:r>
      <w:r w:rsidRPr="00AD736F">
        <w:rPr>
          <w:rFonts w:ascii="Times New Roman" w:hAnsi="Times New Roman" w:cs="Times New Roman"/>
          <w:sz w:val="24"/>
          <w:szCs w:val="24"/>
          <w:lang w:val="en-US"/>
        </w:rPr>
        <w:t>. Irrigation</w:t>
      </w:r>
      <w:r w:rsidR="00C530C1" w:rsidRPr="00AD736F">
        <w:rPr>
          <w:rFonts w:ascii="Times New Roman" w:hAnsi="Times New Roman" w:cs="Times New Roman"/>
          <w:sz w:val="24"/>
          <w:szCs w:val="24"/>
          <w:lang w:val="en-US"/>
        </w:rPr>
        <w:t xml:space="preserve"> application dates and rates</w:t>
      </w:r>
    </w:p>
    <w:p w14:paraId="64C99073" w14:textId="521A9E05" w:rsidR="00D71E89" w:rsidRPr="00AD736F" w:rsidRDefault="00D71E89" w:rsidP="00AD736F">
      <w:pPr>
        <w:spacing w:line="360" w:lineRule="auto"/>
        <w:jc w:val="both"/>
        <w:rPr>
          <w:rFonts w:ascii="Times New Roman" w:hAnsi="Times New Roman" w:cs="Times New Roman"/>
          <w:sz w:val="24"/>
          <w:szCs w:val="24"/>
          <w:lang w:val="en-US"/>
        </w:rPr>
      </w:pPr>
      <w:r w:rsidRPr="00AD736F">
        <w:rPr>
          <w:rFonts w:ascii="Times New Roman" w:hAnsi="Times New Roman" w:cs="Times New Roman"/>
          <w:noProof/>
          <w:sz w:val="24"/>
          <w:szCs w:val="24"/>
          <w:lang w:val="en-US"/>
        </w:rPr>
        <w:drawing>
          <wp:inline distT="0" distB="0" distL="0" distR="0" wp14:anchorId="622D0F9D" wp14:editId="6EC69044">
            <wp:extent cx="5760720" cy="47967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rrigation.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796790"/>
                    </a:xfrm>
                    <a:prstGeom prst="rect">
                      <a:avLst/>
                    </a:prstGeom>
                  </pic:spPr>
                </pic:pic>
              </a:graphicData>
            </a:graphic>
          </wp:inline>
        </w:drawing>
      </w:r>
    </w:p>
    <w:p w14:paraId="26F39992" w14:textId="0320A3E1" w:rsidR="00C530C1" w:rsidRPr="00B44C4E" w:rsidRDefault="00C530C1" w:rsidP="00B44C4E">
      <w:pPr>
        <w:spacing w:line="360" w:lineRule="auto"/>
        <w:jc w:val="both"/>
        <w:rPr>
          <w:rFonts w:ascii="Times New Roman" w:hAnsi="Times New Roman" w:cs="Times New Roman"/>
          <w:i/>
          <w:sz w:val="24"/>
          <w:szCs w:val="24"/>
          <w:lang w:val="en-US"/>
        </w:rPr>
      </w:pPr>
      <w:r w:rsidRPr="00B44C4E">
        <w:rPr>
          <w:rFonts w:ascii="Times New Roman" w:hAnsi="Times New Roman" w:cs="Times New Roman"/>
          <w:i/>
          <w:sz w:val="24"/>
          <w:szCs w:val="24"/>
          <w:lang w:val="en-US"/>
        </w:rPr>
        <w:t>Fertilizers use is given in Table 7.</w:t>
      </w:r>
    </w:p>
    <w:p w14:paraId="3ABAA58B" w14:textId="2A600CEC" w:rsidR="00D71E89" w:rsidRPr="00AD736F" w:rsidRDefault="00D71E89" w:rsidP="0065226E">
      <w:pPr>
        <w:spacing w:after="0" w:line="360" w:lineRule="auto"/>
        <w:jc w:val="both"/>
        <w:rPr>
          <w:rFonts w:ascii="Times New Roman" w:hAnsi="Times New Roman" w:cs="Times New Roman"/>
          <w:sz w:val="24"/>
          <w:szCs w:val="24"/>
          <w:lang w:val="en-US"/>
        </w:rPr>
      </w:pPr>
      <w:r w:rsidRPr="00B44C4E">
        <w:rPr>
          <w:rFonts w:ascii="Times New Roman" w:hAnsi="Times New Roman" w:cs="Times New Roman"/>
          <w:b/>
          <w:sz w:val="24"/>
          <w:szCs w:val="24"/>
          <w:lang w:val="en-US"/>
        </w:rPr>
        <w:t xml:space="preserve">Table </w:t>
      </w:r>
      <w:r w:rsidR="00C530C1" w:rsidRPr="00B44C4E">
        <w:rPr>
          <w:rFonts w:ascii="Times New Roman" w:hAnsi="Times New Roman" w:cs="Times New Roman"/>
          <w:b/>
          <w:sz w:val="24"/>
          <w:szCs w:val="24"/>
          <w:lang w:val="en-US"/>
        </w:rPr>
        <w:t>7</w:t>
      </w:r>
      <w:r w:rsidRPr="00B44C4E">
        <w:rPr>
          <w:rFonts w:ascii="Times New Roman" w:hAnsi="Times New Roman" w:cs="Times New Roman"/>
          <w:b/>
          <w:sz w:val="24"/>
          <w:szCs w:val="24"/>
          <w:lang w:val="en-US"/>
        </w:rPr>
        <w:t>.</w:t>
      </w:r>
      <w:r w:rsidRPr="00AD736F">
        <w:rPr>
          <w:rFonts w:ascii="Times New Roman" w:hAnsi="Times New Roman" w:cs="Times New Roman"/>
          <w:sz w:val="24"/>
          <w:szCs w:val="24"/>
          <w:lang w:val="en-US"/>
        </w:rPr>
        <w:t xml:space="preserve">  Fertilizer application</w:t>
      </w:r>
      <w:r w:rsidR="00C530C1" w:rsidRPr="00AD736F">
        <w:rPr>
          <w:rFonts w:ascii="Times New Roman" w:hAnsi="Times New Roman" w:cs="Times New Roman"/>
          <w:sz w:val="24"/>
          <w:szCs w:val="24"/>
          <w:lang w:val="en-US"/>
        </w:rPr>
        <w:t xml:space="preserve"> under winter wheat</w:t>
      </w:r>
    </w:p>
    <w:p w14:paraId="4AB0F6E4" w14:textId="4B2B42BD" w:rsidR="00D71E89" w:rsidRPr="00AD736F" w:rsidRDefault="00D71E89" w:rsidP="00AD736F">
      <w:pPr>
        <w:spacing w:line="360" w:lineRule="auto"/>
        <w:jc w:val="both"/>
        <w:rPr>
          <w:rFonts w:ascii="Times New Roman" w:hAnsi="Times New Roman" w:cs="Times New Roman"/>
          <w:sz w:val="24"/>
          <w:szCs w:val="24"/>
          <w:lang w:val="en-US"/>
        </w:rPr>
      </w:pPr>
      <w:r w:rsidRPr="00AD736F">
        <w:rPr>
          <w:rFonts w:ascii="Times New Roman" w:hAnsi="Times New Roman" w:cs="Times New Roman"/>
          <w:noProof/>
          <w:sz w:val="24"/>
          <w:szCs w:val="24"/>
          <w:lang w:val="en-US"/>
        </w:rPr>
        <w:drawing>
          <wp:inline distT="0" distB="0" distL="0" distR="0" wp14:anchorId="55AC387C" wp14:editId="10AB5402">
            <wp:extent cx="5760720" cy="1920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ertilizers.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1920240"/>
                    </a:xfrm>
                    <a:prstGeom prst="rect">
                      <a:avLst/>
                    </a:prstGeom>
                  </pic:spPr>
                </pic:pic>
              </a:graphicData>
            </a:graphic>
          </wp:inline>
        </w:drawing>
      </w:r>
    </w:p>
    <w:p w14:paraId="41DC9080" w14:textId="311A6EA5" w:rsidR="00C530C1" w:rsidRPr="00B44C4E" w:rsidRDefault="00C530C1" w:rsidP="00B44C4E">
      <w:pPr>
        <w:spacing w:line="360" w:lineRule="auto"/>
        <w:jc w:val="both"/>
        <w:rPr>
          <w:rFonts w:ascii="Times New Roman" w:hAnsi="Times New Roman" w:cs="Times New Roman"/>
          <w:i/>
          <w:sz w:val="24"/>
          <w:szCs w:val="24"/>
          <w:lang w:val="en-US"/>
        </w:rPr>
      </w:pPr>
      <w:r w:rsidRPr="00B44C4E">
        <w:rPr>
          <w:rFonts w:ascii="Times New Roman" w:hAnsi="Times New Roman" w:cs="Times New Roman"/>
          <w:i/>
          <w:sz w:val="24"/>
          <w:szCs w:val="24"/>
          <w:lang w:val="en-US"/>
        </w:rPr>
        <w:t>Weed and insect control is given in Table 8</w:t>
      </w:r>
    </w:p>
    <w:p w14:paraId="070C3676" w14:textId="77777777" w:rsidR="00E52EA2" w:rsidRDefault="00E52EA2" w:rsidP="0065226E">
      <w:pPr>
        <w:spacing w:after="0" w:line="240" w:lineRule="auto"/>
        <w:jc w:val="both"/>
        <w:rPr>
          <w:rFonts w:ascii="Times New Roman" w:hAnsi="Times New Roman" w:cs="Times New Roman"/>
          <w:b/>
          <w:sz w:val="24"/>
          <w:szCs w:val="24"/>
          <w:lang w:val="en-US"/>
        </w:rPr>
      </w:pPr>
    </w:p>
    <w:p w14:paraId="7A920A88" w14:textId="77777777" w:rsidR="00E52EA2" w:rsidRDefault="00E52EA2" w:rsidP="0065226E">
      <w:pPr>
        <w:spacing w:after="0" w:line="240" w:lineRule="auto"/>
        <w:jc w:val="both"/>
        <w:rPr>
          <w:rFonts w:ascii="Times New Roman" w:hAnsi="Times New Roman" w:cs="Times New Roman"/>
          <w:b/>
          <w:sz w:val="24"/>
          <w:szCs w:val="24"/>
          <w:lang w:val="en-US"/>
        </w:rPr>
      </w:pPr>
    </w:p>
    <w:p w14:paraId="4FAAF00D" w14:textId="77777777" w:rsidR="00E52EA2" w:rsidRDefault="00E52EA2" w:rsidP="0065226E">
      <w:pPr>
        <w:spacing w:after="0" w:line="240" w:lineRule="auto"/>
        <w:jc w:val="both"/>
        <w:rPr>
          <w:rFonts w:ascii="Times New Roman" w:hAnsi="Times New Roman" w:cs="Times New Roman"/>
          <w:b/>
          <w:sz w:val="24"/>
          <w:szCs w:val="24"/>
          <w:lang w:val="en-US"/>
        </w:rPr>
      </w:pPr>
    </w:p>
    <w:p w14:paraId="1F812C18" w14:textId="5D9F813F" w:rsidR="00D71E89" w:rsidRPr="00AD736F" w:rsidRDefault="00D71E89" w:rsidP="0065226E">
      <w:pPr>
        <w:spacing w:after="0" w:line="240" w:lineRule="auto"/>
        <w:jc w:val="both"/>
        <w:rPr>
          <w:rFonts w:ascii="Times New Roman" w:hAnsi="Times New Roman" w:cs="Times New Roman"/>
          <w:sz w:val="24"/>
          <w:szCs w:val="24"/>
          <w:lang w:val="en-US"/>
        </w:rPr>
      </w:pPr>
      <w:r w:rsidRPr="00B44C4E">
        <w:rPr>
          <w:rFonts w:ascii="Times New Roman" w:hAnsi="Times New Roman" w:cs="Times New Roman"/>
          <w:b/>
          <w:sz w:val="24"/>
          <w:szCs w:val="24"/>
          <w:lang w:val="en-US"/>
        </w:rPr>
        <w:lastRenderedPageBreak/>
        <w:t xml:space="preserve">Table </w:t>
      </w:r>
      <w:r w:rsidR="00B44C4E" w:rsidRPr="00B44C4E">
        <w:rPr>
          <w:rFonts w:ascii="Times New Roman" w:hAnsi="Times New Roman" w:cs="Times New Roman"/>
          <w:b/>
          <w:sz w:val="24"/>
          <w:szCs w:val="24"/>
          <w:lang w:val="en-US"/>
        </w:rPr>
        <w:t>8</w:t>
      </w:r>
      <w:r w:rsidRPr="00B44C4E">
        <w:rPr>
          <w:rFonts w:ascii="Times New Roman" w:hAnsi="Times New Roman" w:cs="Times New Roman"/>
          <w:b/>
          <w:sz w:val="24"/>
          <w:szCs w:val="24"/>
          <w:lang w:val="en-US"/>
        </w:rPr>
        <w:t>.</w:t>
      </w:r>
      <w:r w:rsidRPr="00AD736F">
        <w:rPr>
          <w:rFonts w:ascii="Times New Roman" w:hAnsi="Times New Roman" w:cs="Times New Roman"/>
          <w:sz w:val="24"/>
          <w:szCs w:val="24"/>
          <w:lang w:val="en-US"/>
        </w:rPr>
        <w:t xml:space="preserve">  Weed and insect control</w:t>
      </w:r>
    </w:p>
    <w:p w14:paraId="3EBC0B67" w14:textId="77777777" w:rsidR="0065226E" w:rsidRDefault="00D71E89" w:rsidP="00B44C4E">
      <w:pPr>
        <w:spacing w:line="360" w:lineRule="auto"/>
        <w:jc w:val="both"/>
        <w:rPr>
          <w:rFonts w:ascii="Times New Roman" w:hAnsi="Times New Roman" w:cs="Times New Roman"/>
          <w:i/>
          <w:sz w:val="24"/>
          <w:szCs w:val="24"/>
          <w:lang w:val="en-US"/>
        </w:rPr>
      </w:pPr>
      <w:r w:rsidRPr="00AD736F">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19001EFB" wp14:editId="39D13B08">
            <wp:simplePos x="0" y="0"/>
            <wp:positionH relativeFrom="column">
              <wp:posOffset>27620</wp:posOffset>
            </wp:positionH>
            <wp:positionV relativeFrom="paragraph">
              <wp:posOffset>-459</wp:posOffset>
            </wp:positionV>
            <wp:extent cx="5760720" cy="138493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stisides.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1384935"/>
                    </a:xfrm>
                    <a:prstGeom prst="rect">
                      <a:avLst/>
                    </a:prstGeom>
                  </pic:spPr>
                </pic:pic>
              </a:graphicData>
            </a:graphic>
          </wp:anchor>
        </w:drawing>
      </w:r>
    </w:p>
    <w:p w14:paraId="697A0C84" w14:textId="4F0E3B12" w:rsidR="00B44C4E" w:rsidRPr="00B44C4E" w:rsidRDefault="00B44C4E" w:rsidP="00B44C4E">
      <w:pPr>
        <w:spacing w:line="360" w:lineRule="auto"/>
        <w:jc w:val="both"/>
        <w:rPr>
          <w:rFonts w:ascii="Times New Roman" w:hAnsi="Times New Roman" w:cs="Times New Roman"/>
          <w:i/>
          <w:sz w:val="24"/>
          <w:szCs w:val="24"/>
          <w:lang w:val="en-US"/>
        </w:rPr>
      </w:pPr>
      <w:r w:rsidRPr="00B44C4E">
        <w:rPr>
          <w:rFonts w:ascii="Times New Roman" w:hAnsi="Times New Roman" w:cs="Times New Roman"/>
          <w:i/>
          <w:sz w:val="24"/>
          <w:szCs w:val="24"/>
          <w:lang w:val="en-US"/>
        </w:rPr>
        <w:t>Water and energy productivity</w:t>
      </w:r>
    </w:p>
    <w:p w14:paraId="0A3F09DC" w14:textId="773A43F6" w:rsidR="00B44C4E" w:rsidRPr="00B44C4E" w:rsidRDefault="00B44C4E" w:rsidP="00B44C4E">
      <w:pPr>
        <w:spacing w:line="360" w:lineRule="auto"/>
        <w:jc w:val="both"/>
        <w:rPr>
          <w:rFonts w:ascii="Times New Roman" w:hAnsi="Times New Roman" w:cs="Times New Roman"/>
          <w:sz w:val="24"/>
          <w:szCs w:val="24"/>
          <w:u w:val="single"/>
          <w:lang w:val="en-US"/>
        </w:rPr>
      </w:pPr>
      <w:r w:rsidRPr="00B44C4E">
        <w:rPr>
          <w:rFonts w:ascii="Times New Roman" w:hAnsi="Times New Roman" w:cs="Times New Roman"/>
          <w:sz w:val="24"/>
          <w:szCs w:val="24"/>
          <w:u w:val="single"/>
          <w:lang w:val="en-US"/>
        </w:rPr>
        <w:t xml:space="preserve">Water and energy productivity estimates for winter wheat variety Nota is given in Table </w:t>
      </w:r>
      <w:r>
        <w:rPr>
          <w:rFonts w:ascii="Times New Roman" w:hAnsi="Times New Roman" w:cs="Times New Roman"/>
          <w:sz w:val="24"/>
          <w:szCs w:val="24"/>
          <w:u w:val="single"/>
          <w:lang w:val="en-US"/>
        </w:rPr>
        <w:t>9</w:t>
      </w:r>
      <w:r w:rsidRPr="00B44C4E">
        <w:rPr>
          <w:rFonts w:ascii="Times New Roman" w:hAnsi="Times New Roman" w:cs="Times New Roman"/>
          <w:sz w:val="24"/>
          <w:szCs w:val="24"/>
          <w:u w:val="single"/>
          <w:lang w:val="en-US"/>
        </w:rPr>
        <w:t>.</w:t>
      </w:r>
    </w:p>
    <w:p w14:paraId="0E6648A9" w14:textId="1379D1F4" w:rsidR="00B44C4E" w:rsidRPr="00AD736F" w:rsidRDefault="00B44C4E" w:rsidP="00B44C4E">
      <w:pPr>
        <w:spacing w:line="360" w:lineRule="auto"/>
        <w:jc w:val="both"/>
        <w:rPr>
          <w:rFonts w:ascii="Times New Roman" w:hAnsi="Times New Roman" w:cs="Times New Roman"/>
          <w:sz w:val="24"/>
          <w:szCs w:val="24"/>
          <w:lang w:val="en-US"/>
        </w:rPr>
      </w:pPr>
      <w:r w:rsidRPr="00B44C4E">
        <w:rPr>
          <w:rFonts w:ascii="Times New Roman" w:hAnsi="Times New Roman" w:cs="Times New Roman"/>
          <w:b/>
          <w:sz w:val="24"/>
          <w:szCs w:val="24"/>
          <w:lang w:val="en-US"/>
        </w:rPr>
        <w:t xml:space="preserve">Table </w:t>
      </w:r>
      <w:r w:rsidRPr="00B44C4E">
        <w:rPr>
          <w:rFonts w:ascii="Times New Roman" w:hAnsi="Times New Roman" w:cs="Times New Roman"/>
          <w:b/>
          <w:sz w:val="24"/>
          <w:szCs w:val="24"/>
          <w:lang w:val="en-US"/>
        </w:rPr>
        <w:t>9</w:t>
      </w:r>
      <w:r w:rsidRPr="00AD736F">
        <w:rPr>
          <w:rFonts w:ascii="Times New Roman" w:hAnsi="Times New Roman" w:cs="Times New Roman"/>
          <w:sz w:val="24"/>
          <w:szCs w:val="24"/>
          <w:lang w:val="en-US"/>
        </w:rPr>
        <w:t>. Water and energy productivity for winter wheat variety Nota</w:t>
      </w:r>
    </w:p>
    <w:p w14:paraId="5AE5D0F1" w14:textId="77777777" w:rsidR="00165879" w:rsidRDefault="00165879" w:rsidP="00B44C4E">
      <w:pPr>
        <w:spacing w:line="360" w:lineRule="auto"/>
        <w:jc w:val="both"/>
        <w:rPr>
          <w:rFonts w:ascii="Times New Roman" w:hAnsi="Times New Roman" w:cs="Times New Roman"/>
          <w:sz w:val="24"/>
          <w:szCs w:val="24"/>
          <w:lang w:val="en-US"/>
        </w:rPr>
      </w:pPr>
    </w:p>
    <w:p w14:paraId="04FE3937" w14:textId="77777777" w:rsidR="00B44C4E" w:rsidRPr="00AD736F" w:rsidRDefault="00B44C4E" w:rsidP="00165879">
      <w:pPr>
        <w:spacing w:after="0" w:line="360" w:lineRule="auto"/>
        <w:jc w:val="both"/>
        <w:rPr>
          <w:rFonts w:ascii="Times New Roman" w:hAnsi="Times New Roman" w:cs="Times New Roman"/>
          <w:sz w:val="24"/>
          <w:szCs w:val="24"/>
          <w:lang w:val="en-US"/>
        </w:rPr>
      </w:pPr>
      <w:r w:rsidRPr="00AD736F">
        <w:rPr>
          <w:rFonts w:ascii="Times New Roman" w:hAnsi="Times New Roman" w:cs="Times New Roman"/>
          <w:noProof/>
          <w:sz w:val="24"/>
          <w:szCs w:val="24"/>
          <w:lang w:val="en-US"/>
        </w:rPr>
        <w:drawing>
          <wp:inline distT="0" distB="0" distL="0" distR="0" wp14:anchorId="3060D92C" wp14:editId="0E782C27">
            <wp:extent cx="5760720" cy="45224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ta.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522470"/>
                    </a:xfrm>
                    <a:prstGeom prst="rect">
                      <a:avLst/>
                    </a:prstGeom>
                  </pic:spPr>
                </pic:pic>
              </a:graphicData>
            </a:graphic>
          </wp:inline>
        </w:drawing>
      </w:r>
    </w:p>
    <w:p w14:paraId="3D8D8897" w14:textId="579BB6DD" w:rsidR="00165879" w:rsidRPr="00165879" w:rsidRDefault="00165879" w:rsidP="00165879">
      <w:pPr>
        <w:pStyle w:val="ListParagraph"/>
        <w:numPr>
          <w:ilvl w:val="0"/>
          <w:numId w:val="18"/>
        </w:numPr>
        <w:spacing w:after="0" w:line="360" w:lineRule="auto"/>
        <w:jc w:val="both"/>
        <w:rPr>
          <w:rFonts w:ascii="Times New Roman" w:hAnsi="Times New Roman" w:cs="Times New Roman"/>
          <w:sz w:val="20"/>
          <w:szCs w:val="20"/>
          <w:lang w:val="en-US"/>
        </w:rPr>
      </w:pPr>
      <w:r w:rsidRPr="00165879">
        <w:rPr>
          <w:rFonts w:ascii="Times New Roman" w:hAnsi="Times New Roman" w:cs="Times New Roman"/>
          <w:sz w:val="20"/>
          <w:szCs w:val="20"/>
          <w:lang w:val="en-US"/>
        </w:rPr>
        <w:t>Farming furrow irrigation; 2- cutback furrow irrigation; 3- alternate furrow irrigation</w:t>
      </w:r>
    </w:p>
    <w:p w14:paraId="19900DCD" w14:textId="77777777" w:rsidR="00165879" w:rsidRDefault="00165879" w:rsidP="00B44C4E">
      <w:pPr>
        <w:spacing w:line="360" w:lineRule="auto"/>
        <w:jc w:val="both"/>
        <w:rPr>
          <w:rFonts w:ascii="Times New Roman" w:hAnsi="Times New Roman" w:cs="Times New Roman"/>
          <w:i/>
          <w:sz w:val="24"/>
          <w:szCs w:val="24"/>
          <w:lang w:val="en-US"/>
        </w:rPr>
      </w:pPr>
    </w:p>
    <w:p w14:paraId="2F5811E0" w14:textId="77777777" w:rsidR="00B44C4E" w:rsidRPr="00B44C4E" w:rsidRDefault="00B44C4E" w:rsidP="00B44C4E">
      <w:pPr>
        <w:spacing w:line="360" w:lineRule="auto"/>
        <w:jc w:val="both"/>
        <w:rPr>
          <w:rFonts w:ascii="Times New Roman" w:hAnsi="Times New Roman" w:cs="Times New Roman"/>
          <w:i/>
          <w:sz w:val="24"/>
          <w:szCs w:val="24"/>
          <w:lang w:val="en-US"/>
        </w:rPr>
      </w:pPr>
      <w:r w:rsidRPr="00B44C4E">
        <w:rPr>
          <w:rFonts w:ascii="Times New Roman" w:hAnsi="Times New Roman" w:cs="Times New Roman"/>
          <w:i/>
          <w:sz w:val="24"/>
          <w:szCs w:val="24"/>
          <w:lang w:val="en-US"/>
        </w:rPr>
        <w:t>Water and energy productivity for winter wheat variety Hisorak</w:t>
      </w:r>
    </w:p>
    <w:p w14:paraId="7EA5A968" w14:textId="4841E0CB" w:rsidR="00B44C4E" w:rsidRPr="00AD736F" w:rsidRDefault="00B44C4E" w:rsidP="00B44C4E">
      <w:pPr>
        <w:spacing w:after="0" w:line="360" w:lineRule="auto"/>
        <w:jc w:val="both"/>
        <w:rPr>
          <w:rFonts w:ascii="Times New Roman" w:hAnsi="Times New Roman" w:cs="Times New Roman"/>
          <w:sz w:val="24"/>
          <w:szCs w:val="24"/>
          <w:lang w:val="en-US"/>
        </w:rPr>
      </w:pPr>
      <w:r w:rsidRPr="00B44C4E">
        <w:rPr>
          <w:rFonts w:ascii="Times New Roman" w:hAnsi="Times New Roman" w:cs="Times New Roman"/>
          <w:b/>
          <w:sz w:val="24"/>
          <w:szCs w:val="24"/>
          <w:lang w:val="en-US"/>
        </w:rPr>
        <w:lastRenderedPageBreak/>
        <w:t xml:space="preserve">Table </w:t>
      </w:r>
      <w:r w:rsidRPr="00B44C4E">
        <w:rPr>
          <w:rFonts w:ascii="Times New Roman" w:hAnsi="Times New Roman" w:cs="Times New Roman"/>
          <w:b/>
          <w:sz w:val="24"/>
          <w:szCs w:val="24"/>
          <w:lang w:val="en-US"/>
        </w:rPr>
        <w:t>10</w:t>
      </w:r>
      <w:r w:rsidRPr="00AD736F">
        <w:rPr>
          <w:rFonts w:ascii="Times New Roman" w:hAnsi="Times New Roman" w:cs="Times New Roman"/>
          <w:sz w:val="24"/>
          <w:szCs w:val="24"/>
          <w:lang w:val="en-US"/>
        </w:rPr>
        <w:t xml:space="preserve">. Water and energy productivity </w:t>
      </w:r>
      <w:r>
        <w:rPr>
          <w:rFonts w:ascii="Times New Roman" w:hAnsi="Times New Roman" w:cs="Times New Roman"/>
          <w:sz w:val="24"/>
          <w:szCs w:val="24"/>
          <w:lang w:val="en-US"/>
        </w:rPr>
        <w:t>for winter wheat variety Hisorak</w:t>
      </w:r>
    </w:p>
    <w:p w14:paraId="28CB2E8B" w14:textId="77777777" w:rsidR="00B44C4E" w:rsidRPr="00AD736F" w:rsidRDefault="00B44C4E" w:rsidP="00165879">
      <w:pPr>
        <w:spacing w:after="0" w:line="240" w:lineRule="auto"/>
        <w:jc w:val="both"/>
        <w:rPr>
          <w:rFonts w:ascii="Times New Roman" w:hAnsi="Times New Roman" w:cs="Times New Roman"/>
          <w:sz w:val="24"/>
          <w:szCs w:val="24"/>
          <w:lang w:val="en-US"/>
        </w:rPr>
      </w:pPr>
      <w:r w:rsidRPr="00AD736F">
        <w:rPr>
          <w:rFonts w:ascii="Times New Roman" w:hAnsi="Times New Roman" w:cs="Times New Roman"/>
          <w:noProof/>
          <w:sz w:val="24"/>
          <w:szCs w:val="24"/>
          <w:lang w:val="en-US"/>
        </w:rPr>
        <w:drawing>
          <wp:inline distT="0" distB="0" distL="0" distR="0" wp14:anchorId="33428C5E" wp14:editId="4CFCAAEA">
            <wp:extent cx="5395865" cy="3862516"/>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isorak.jpg"/>
                    <pic:cNvPicPr/>
                  </pic:nvPicPr>
                  <pic:blipFill>
                    <a:blip r:embed="rId17">
                      <a:extLst>
                        <a:ext uri="{28A0092B-C50C-407E-A947-70E740481C1C}">
                          <a14:useLocalDpi xmlns:a14="http://schemas.microsoft.com/office/drawing/2010/main" val="0"/>
                        </a:ext>
                      </a:extLst>
                    </a:blip>
                    <a:stretch>
                      <a:fillRect/>
                    </a:stretch>
                  </pic:blipFill>
                  <pic:spPr>
                    <a:xfrm>
                      <a:off x="0" y="0"/>
                      <a:ext cx="5399323" cy="3864991"/>
                    </a:xfrm>
                    <a:prstGeom prst="rect">
                      <a:avLst/>
                    </a:prstGeom>
                  </pic:spPr>
                </pic:pic>
              </a:graphicData>
            </a:graphic>
          </wp:inline>
        </w:drawing>
      </w:r>
      <w:r w:rsidRPr="00AD736F">
        <w:rPr>
          <w:rFonts w:ascii="Times New Roman" w:hAnsi="Times New Roman" w:cs="Times New Roman"/>
          <w:sz w:val="24"/>
          <w:szCs w:val="24"/>
          <w:lang w:val="en-US"/>
        </w:rPr>
        <w:t xml:space="preserve"> </w:t>
      </w:r>
    </w:p>
    <w:p w14:paraId="50B21C31" w14:textId="77777777" w:rsidR="00165879" w:rsidRPr="00165879" w:rsidRDefault="00165879" w:rsidP="00165879">
      <w:pPr>
        <w:pStyle w:val="ListParagraph"/>
        <w:numPr>
          <w:ilvl w:val="0"/>
          <w:numId w:val="19"/>
        </w:numPr>
        <w:spacing w:after="0" w:line="360" w:lineRule="auto"/>
        <w:jc w:val="both"/>
        <w:rPr>
          <w:rFonts w:ascii="Times New Roman" w:hAnsi="Times New Roman" w:cs="Times New Roman"/>
          <w:sz w:val="20"/>
          <w:szCs w:val="20"/>
          <w:lang w:val="en-US"/>
        </w:rPr>
      </w:pPr>
      <w:r w:rsidRPr="00165879">
        <w:rPr>
          <w:rFonts w:ascii="Times New Roman" w:hAnsi="Times New Roman" w:cs="Times New Roman"/>
          <w:sz w:val="20"/>
          <w:szCs w:val="20"/>
          <w:lang w:val="en-US"/>
        </w:rPr>
        <w:t>Farming furrow irrigation; 2- cutback furrow irrigation; 3- alternate furrow irrigation</w:t>
      </w:r>
    </w:p>
    <w:p w14:paraId="15C56157" w14:textId="77777777" w:rsidR="00B44C4E" w:rsidRPr="00B44C4E" w:rsidRDefault="00B44C4E" w:rsidP="00B44C4E">
      <w:pPr>
        <w:spacing w:line="360" w:lineRule="auto"/>
        <w:jc w:val="both"/>
        <w:rPr>
          <w:rFonts w:ascii="Times New Roman" w:hAnsi="Times New Roman" w:cs="Times New Roman"/>
          <w:sz w:val="24"/>
          <w:szCs w:val="24"/>
          <w:lang w:val="en-US"/>
        </w:rPr>
      </w:pPr>
      <w:r w:rsidRPr="00B44C4E">
        <w:rPr>
          <w:rFonts w:ascii="Times New Roman" w:hAnsi="Times New Roman" w:cs="Times New Roman"/>
          <w:sz w:val="24"/>
          <w:szCs w:val="24"/>
          <w:lang w:val="en-US"/>
        </w:rPr>
        <w:t>Water and energy productivity for winter wheat variety Elomon</w:t>
      </w:r>
    </w:p>
    <w:p w14:paraId="50340E16" w14:textId="09B30576" w:rsidR="00B44C4E" w:rsidRPr="00AD736F" w:rsidRDefault="00B44C4E" w:rsidP="00B44C4E">
      <w:pPr>
        <w:spacing w:after="0" w:line="360" w:lineRule="auto"/>
        <w:jc w:val="both"/>
        <w:rPr>
          <w:rFonts w:ascii="Times New Roman" w:hAnsi="Times New Roman" w:cs="Times New Roman"/>
          <w:b/>
          <w:sz w:val="24"/>
          <w:szCs w:val="24"/>
          <w:lang w:val="en-US"/>
        </w:rPr>
      </w:pPr>
      <w:r w:rsidRPr="00AD736F">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11</w:t>
      </w:r>
      <w:r w:rsidRPr="00AD736F">
        <w:rPr>
          <w:rFonts w:ascii="Times New Roman" w:hAnsi="Times New Roman" w:cs="Times New Roman"/>
          <w:b/>
          <w:sz w:val="24"/>
          <w:szCs w:val="24"/>
          <w:lang w:val="en-US"/>
        </w:rPr>
        <w:t xml:space="preserve">. </w:t>
      </w:r>
      <w:r w:rsidRPr="00B44C4E">
        <w:rPr>
          <w:rFonts w:ascii="Times New Roman" w:hAnsi="Times New Roman" w:cs="Times New Roman"/>
          <w:sz w:val="24"/>
          <w:szCs w:val="24"/>
          <w:lang w:val="en-US"/>
        </w:rPr>
        <w:t>Water and energy productivity for winter wheat variety Elomon</w:t>
      </w:r>
    </w:p>
    <w:p w14:paraId="780D46C5" w14:textId="29B4C2C0" w:rsidR="00B44C4E" w:rsidRPr="00AD736F" w:rsidRDefault="00B44C4E" w:rsidP="00B44C4E">
      <w:pPr>
        <w:spacing w:line="360" w:lineRule="auto"/>
        <w:jc w:val="both"/>
        <w:rPr>
          <w:rFonts w:ascii="Times New Roman" w:hAnsi="Times New Roman" w:cs="Times New Roman"/>
          <w:b/>
          <w:sz w:val="24"/>
          <w:szCs w:val="24"/>
          <w:lang w:val="en-US"/>
        </w:rPr>
      </w:pPr>
      <w:r w:rsidRPr="00AD736F">
        <w:rPr>
          <w:rFonts w:ascii="Times New Roman" w:hAnsi="Times New Roman" w:cs="Times New Roman"/>
          <w:b/>
          <w:noProof/>
          <w:sz w:val="24"/>
          <w:szCs w:val="24"/>
          <w:lang w:val="en-US"/>
        </w:rPr>
        <w:drawing>
          <wp:inline distT="0" distB="0" distL="0" distR="0" wp14:anchorId="16A005A9" wp14:editId="171ED8AE">
            <wp:extent cx="5341545" cy="382363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amon.jpg"/>
                    <pic:cNvPicPr/>
                  </pic:nvPicPr>
                  <pic:blipFill>
                    <a:blip r:embed="rId18">
                      <a:extLst>
                        <a:ext uri="{28A0092B-C50C-407E-A947-70E740481C1C}">
                          <a14:useLocalDpi xmlns:a14="http://schemas.microsoft.com/office/drawing/2010/main" val="0"/>
                        </a:ext>
                      </a:extLst>
                    </a:blip>
                    <a:stretch>
                      <a:fillRect/>
                    </a:stretch>
                  </pic:blipFill>
                  <pic:spPr>
                    <a:xfrm>
                      <a:off x="0" y="0"/>
                      <a:ext cx="5349642" cy="3829429"/>
                    </a:xfrm>
                    <a:prstGeom prst="rect">
                      <a:avLst/>
                    </a:prstGeom>
                  </pic:spPr>
                </pic:pic>
              </a:graphicData>
            </a:graphic>
          </wp:inline>
        </w:drawing>
      </w:r>
    </w:p>
    <w:p w14:paraId="5BF065E1" w14:textId="33FDA61C" w:rsidR="00165879" w:rsidRDefault="00165879" w:rsidP="00E52EA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It is noted that 65-66% of energy inputs are associated with fertilizers including 61% with nitrogen and only ~17% with water and electricity for water pumping. </w:t>
      </w:r>
    </w:p>
    <w:p w14:paraId="3EC15523" w14:textId="39469983" w:rsidR="00D71E89" w:rsidRPr="00E52EA2" w:rsidRDefault="00AD736F" w:rsidP="00E52EA2">
      <w:pPr>
        <w:spacing w:line="360" w:lineRule="auto"/>
        <w:jc w:val="both"/>
        <w:rPr>
          <w:rFonts w:ascii="Times New Roman" w:hAnsi="Times New Roman" w:cs="Times New Roman"/>
          <w:sz w:val="24"/>
          <w:szCs w:val="24"/>
          <w:lang w:val="en-US"/>
        </w:rPr>
      </w:pPr>
      <w:r w:rsidRPr="00E52EA2">
        <w:rPr>
          <w:rFonts w:ascii="Times New Roman" w:hAnsi="Times New Roman" w:cs="Times New Roman"/>
          <w:sz w:val="24"/>
          <w:szCs w:val="24"/>
          <w:lang w:val="en-US"/>
        </w:rPr>
        <w:t>Summary table of water and energy productivity as affected by variety of winter wheat and irrigation technology</w:t>
      </w:r>
      <w:r w:rsidR="00E52EA2">
        <w:rPr>
          <w:rFonts w:ascii="Times New Roman" w:hAnsi="Times New Roman" w:cs="Times New Roman"/>
          <w:sz w:val="24"/>
          <w:szCs w:val="24"/>
          <w:lang w:val="en-US"/>
        </w:rPr>
        <w:t xml:space="preserve"> is given in Table 12. </w:t>
      </w:r>
    </w:p>
    <w:p w14:paraId="3A69AB89" w14:textId="0749F53B" w:rsidR="004D2B49" w:rsidRPr="00AD736F" w:rsidRDefault="004D2B49" w:rsidP="00AD736F">
      <w:pPr>
        <w:pStyle w:val="Heading1"/>
        <w:spacing w:line="360" w:lineRule="auto"/>
        <w:rPr>
          <w:rFonts w:ascii="Times New Roman" w:hAnsi="Times New Roman" w:cs="Times New Roman"/>
          <w:color w:val="auto"/>
          <w:sz w:val="24"/>
          <w:szCs w:val="24"/>
        </w:rPr>
      </w:pPr>
      <w:r w:rsidRPr="00AD736F">
        <w:rPr>
          <w:rFonts w:ascii="Times New Roman" w:hAnsi="Times New Roman" w:cs="Times New Roman"/>
          <w:color w:val="auto"/>
          <w:sz w:val="24"/>
          <w:szCs w:val="24"/>
        </w:rPr>
        <w:t xml:space="preserve">Table </w:t>
      </w:r>
      <w:r w:rsidR="00AD736F" w:rsidRPr="00AD736F">
        <w:rPr>
          <w:rFonts w:ascii="Times New Roman" w:hAnsi="Times New Roman" w:cs="Times New Roman"/>
          <w:color w:val="auto"/>
          <w:sz w:val="24"/>
          <w:szCs w:val="24"/>
        </w:rPr>
        <w:t>1</w:t>
      </w:r>
      <w:r w:rsidR="00E52EA2">
        <w:rPr>
          <w:rFonts w:ascii="Times New Roman" w:hAnsi="Times New Roman" w:cs="Times New Roman"/>
          <w:color w:val="auto"/>
          <w:sz w:val="24"/>
          <w:szCs w:val="24"/>
        </w:rPr>
        <w:t>2</w:t>
      </w:r>
      <w:r w:rsidR="00AD736F" w:rsidRPr="00AD736F">
        <w:rPr>
          <w:rFonts w:ascii="Times New Roman" w:hAnsi="Times New Roman" w:cs="Times New Roman"/>
          <w:color w:val="auto"/>
          <w:sz w:val="24"/>
          <w:szCs w:val="24"/>
        </w:rPr>
        <w:t xml:space="preserve">. </w:t>
      </w:r>
      <w:r w:rsidRPr="00E52EA2">
        <w:rPr>
          <w:rFonts w:ascii="Times New Roman" w:hAnsi="Times New Roman" w:cs="Times New Roman"/>
          <w:b w:val="0"/>
          <w:color w:val="auto"/>
          <w:sz w:val="24"/>
          <w:szCs w:val="24"/>
        </w:rPr>
        <w:t>Water and energy productivity under different irrigation technologies</w:t>
      </w:r>
    </w:p>
    <w:tbl>
      <w:tblPr>
        <w:tblW w:w="9656" w:type="dxa"/>
        <w:tblInd w:w="-5" w:type="dxa"/>
        <w:tblLook w:val="04A0" w:firstRow="1" w:lastRow="0" w:firstColumn="1" w:lastColumn="0" w:noHBand="0" w:noVBand="1"/>
      </w:tblPr>
      <w:tblGrid>
        <w:gridCol w:w="1740"/>
        <w:gridCol w:w="2700"/>
        <w:gridCol w:w="1240"/>
        <w:gridCol w:w="1280"/>
        <w:gridCol w:w="1390"/>
        <w:gridCol w:w="1400"/>
      </w:tblGrid>
      <w:tr w:rsidR="004D2B49" w:rsidRPr="004D2B49" w14:paraId="3F6FB9B6" w14:textId="77777777" w:rsidTr="00AD736F">
        <w:trPr>
          <w:trHeight w:val="9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D761F"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Variety</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3259863D"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Irrigation technology</w:t>
            </w:r>
          </w:p>
        </w:tc>
        <w:tc>
          <w:tcPr>
            <w:tcW w:w="1240" w:type="dxa"/>
            <w:tcBorders>
              <w:top w:val="single" w:sz="4" w:space="0" w:color="auto"/>
              <w:left w:val="nil"/>
              <w:bottom w:val="single" w:sz="4" w:space="0" w:color="auto"/>
              <w:right w:val="single" w:sz="4" w:space="0" w:color="auto"/>
            </w:tcBorders>
            <w:shd w:val="clear" w:color="auto" w:fill="auto"/>
            <w:hideMark/>
          </w:tcPr>
          <w:p w14:paraId="2F7F991E"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Energy output-input ratio</w:t>
            </w:r>
          </w:p>
        </w:tc>
        <w:tc>
          <w:tcPr>
            <w:tcW w:w="1280" w:type="dxa"/>
            <w:tcBorders>
              <w:top w:val="single" w:sz="4" w:space="0" w:color="auto"/>
              <w:left w:val="nil"/>
              <w:bottom w:val="single" w:sz="4" w:space="0" w:color="auto"/>
              <w:right w:val="single" w:sz="4" w:space="0" w:color="auto"/>
            </w:tcBorders>
            <w:shd w:val="clear" w:color="auto" w:fill="auto"/>
            <w:hideMark/>
          </w:tcPr>
          <w:p w14:paraId="4D21EE43"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Specific energy</w:t>
            </w:r>
          </w:p>
        </w:tc>
        <w:tc>
          <w:tcPr>
            <w:tcW w:w="1296" w:type="dxa"/>
            <w:tcBorders>
              <w:top w:val="single" w:sz="4" w:space="0" w:color="auto"/>
              <w:left w:val="nil"/>
              <w:bottom w:val="single" w:sz="4" w:space="0" w:color="auto"/>
              <w:right w:val="single" w:sz="4" w:space="0" w:color="auto"/>
            </w:tcBorders>
            <w:shd w:val="clear" w:color="auto" w:fill="auto"/>
            <w:hideMark/>
          </w:tcPr>
          <w:p w14:paraId="29BE5C6E"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Energy productivity</w:t>
            </w:r>
          </w:p>
        </w:tc>
        <w:tc>
          <w:tcPr>
            <w:tcW w:w="1400" w:type="dxa"/>
            <w:tcBorders>
              <w:top w:val="single" w:sz="4" w:space="0" w:color="auto"/>
              <w:left w:val="nil"/>
              <w:bottom w:val="single" w:sz="4" w:space="0" w:color="auto"/>
              <w:right w:val="single" w:sz="4" w:space="0" w:color="auto"/>
            </w:tcBorders>
            <w:shd w:val="clear" w:color="auto" w:fill="auto"/>
            <w:hideMark/>
          </w:tcPr>
          <w:p w14:paraId="06ECA482"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Water productivity</w:t>
            </w:r>
          </w:p>
        </w:tc>
      </w:tr>
      <w:tr w:rsidR="004D2B49" w:rsidRPr="004D2B49" w14:paraId="09D7A367" w14:textId="77777777" w:rsidTr="00AD736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C345495"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 </w:t>
            </w:r>
          </w:p>
        </w:tc>
        <w:tc>
          <w:tcPr>
            <w:tcW w:w="2700" w:type="dxa"/>
            <w:tcBorders>
              <w:top w:val="nil"/>
              <w:left w:val="nil"/>
              <w:bottom w:val="single" w:sz="4" w:space="0" w:color="auto"/>
              <w:right w:val="single" w:sz="4" w:space="0" w:color="auto"/>
            </w:tcBorders>
            <w:shd w:val="clear" w:color="auto" w:fill="auto"/>
            <w:noWrap/>
            <w:vAlign w:val="bottom"/>
            <w:hideMark/>
          </w:tcPr>
          <w:p w14:paraId="3E9DAD53"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 </w:t>
            </w:r>
          </w:p>
        </w:tc>
        <w:tc>
          <w:tcPr>
            <w:tcW w:w="1240" w:type="dxa"/>
            <w:tcBorders>
              <w:top w:val="nil"/>
              <w:left w:val="nil"/>
              <w:bottom w:val="single" w:sz="4" w:space="0" w:color="auto"/>
              <w:right w:val="single" w:sz="4" w:space="0" w:color="auto"/>
            </w:tcBorders>
            <w:shd w:val="clear" w:color="auto" w:fill="auto"/>
            <w:noWrap/>
            <w:vAlign w:val="bottom"/>
            <w:hideMark/>
          </w:tcPr>
          <w:p w14:paraId="420F10C9"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 </w:t>
            </w:r>
          </w:p>
        </w:tc>
        <w:tc>
          <w:tcPr>
            <w:tcW w:w="1280" w:type="dxa"/>
            <w:tcBorders>
              <w:top w:val="nil"/>
              <w:left w:val="nil"/>
              <w:bottom w:val="single" w:sz="4" w:space="0" w:color="auto"/>
              <w:right w:val="single" w:sz="4" w:space="0" w:color="auto"/>
            </w:tcBorders>
            <w:shd w:val="clear" w:color="auto" w:fill="auto"/>
            <w:noWrap/>
            <w:vAlign w:val="bottom"/>
            <w:hideMark/>
          </w:tcPr>
          <w:p w14:paraId="5703BB5F" w14:textId="27E617B6" w:rsidR="004D2B49" w:rsidRPr="004D2B49" w:rsidRDefault="004D2B49" w:rsidP="001C2567">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M</w:t>
            </w:r>
            <w:r w:rsidR="001C2567">
              <w:rPr>
                <w:rFonts w:ascii="Times New Roman" w:eastAsia="Times New Roman" w:hAnsi="Times New Roman" w:cs="Times New Roman"/>
                <w:color w:val="000000"/>
                <w:sz w:val="24"/>
                <w:szCs w:val="24"/>
                <w:lang w:val="en-US"/>
              </w:rPr>
              <w:t>J</w:t>
            </w:r>
            <w:r w:rsidRPr="004D2B49">
              <w:rPr>
                <w:rFonts w:ascii="Times New Roman" w:eastAsia="Times New Roman" w:hAnsi="Times New Roman" w:cs="Times New Roman"/>
                <w:color w:val="000000"/>
                <w:sz w:val="24"/>
                <w:szCs w:val="24"/>
                <w:lang w:val="en-US"/>
              </w:rPr>
              <w:t>/kg</w:t>
            </w:r>
          </w:p>
        </w:tc>
        <w:tc>
          <w:tcPr>
            <w:tcW w:w="1296" w:type="dxa"/>
            <w:tcBorders>
              <w:top w:val="nil"/>
              <w:left w:val="nil"/>
              <w:bottom w:val="single" w:sz="4" w:space="0" w:color="auto"/>
              <w:right w:val="single" w:sz="4" w:space="0" w:color="auto"/>
            </w:tcBorders>
            <w:shd w:val="clear" w:color="auto" w:fill="auto"/>
            <w:noWrap/>
            <w:vAlign w:val="bottom"/>
            <w:hideMark/>
          </w:tcPr>
          <w:p w14:paraId="453808DF"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kg/MJ</w:t>
            </w:r>
          </w:p>
        </w:tc>
        <w:tc>
          <w:tcPr>
            <w:tcW w:w="1400" w:type="dxa"/>
            <w:tcBorders>
              <w:top w:val="nil"/>
              <w:left w:val="nil"/>
              <w:bottom w:val="single" w:sz="4" w:space="0" w:color="auto"/>
              <w:right w:val="single" w:sz="4" w:space="0" w:color="auto"/>
            </w:tcBorders>
            <w:shd w:val="clear" w:color="auto" w:fill="auto"/>
            <w:noWrap/>
            <w:vAlign w:val="bottom"/>
            <w:hideMark/>
          </w:tcPr>
          <w:p w14:paraId="11B9394B"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kg/m</w:t>
            </w:r>
            <w:r w:rsidRPr="004D2B49">
              <w:rPr>
                <w:rFonts w:ascii="Times New Roman" w:eastAsia="Times New Roman" w:hAnsi="Times New Roman" w:cs="Times New Roman"/>
                <w:color w:val="000000"/>
                <w:sz w:val="24"/>
                <w:szCs w:val="24"/>
                <w:vertAlign w:val="superscript"/>
                <w:lang w:val="en-US"/>
              </w:rPr>
              <w:t>3</w:t>
            </w:r>
          </w:p>
        </w:tc>
      </w:tr>
      <w:tr w:rsidR="004D2B49" w:rsidRPr="004D2B49" w14:paraId="1B5EEBF8" w14:textId="77777777" w:rsidTr="00AD736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0A45FE4"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Elomon</w:t>
            </w:r>
          </w:p>
        </w:tc>
        <w:tc>
          <w:tcPr>
            <w:tcW w:w="2700" w:type="dxa"/>
            <w:tcBorders>
              <w:top w:val="nil"/>
              <w:left w:val="nil"/>
              <w:bottom w:val="single" w:sz="4" w:space="0" w:color="auto"/>
              <w:right w:val="single" w:sz="4" w:space="0" w:color="auto"/>
            </w:tcBorders>
            <w:shd w:val="clear" w:color="auto" w:fill="auto"/>
            <w:noWrap/>
            <w:vAlign w:val="bottom"/>
            <w:hideMark/>
          </w:tcPr>
          <w:p w14:paraId="2CFF6D85"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Farming practices</w:t>
            </w:r>
          </w:p>
        </w:tc>
        <w:tc>
          <w:tcPr>
            <w:tcW w:w="1240" w:type="dxa"/>
            <w:tcBorders>
              <w:top w:val="nil"/>
              <w:left w:val="nil"/>
              <w:bottom w:val="single" w:sz="4" w:space="0" w:color="auto"/>
              <w:right w:val="single" w:sz="4" w:space="0" w:color="auto"/>
            </w:tcBorders>
            <w:shd w:val="clear" w:color="auto" w:fill="auto"/>
            <w:noWrap/>
            <w:vAlign w:val="bottom"/>
            <w:hideMark/>
          </w:tcPr>
          <w:p w14:paraId="5E1949ED"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3.92</w:t>
            </w:r>
          </w:p>
        </w:tc>
        <w:tc>
          <w:tcPr>
            <w:tcW w:w="1280" w:type="dxa"/>
            <w:tcBorders>
              <w:top w:val="nil"/>
              <w:left w:val="nil"/>
              <w:bottom w:val="single" w:sz="4" w:space="0" w:color="auto"/>
              <w:right w:val="single" w:sz="4" w:space="0" w:color="auto"/>
            </w:tcBorders>
            <w:shd w:val="clear" w:color="auto" w:fill="auto"/>
            <w:noWrap/>
            <w:vAlign w:val="bottom"/>
            <w:hideMark/>
          </w:tcPr>
          <w:p w14:paraId="0B35F54C"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2.99</w:t>
            </w:r>
          </w:p>
        </w:tc>
        <w:tc>
          <w:tcPr>
            <w:tcW w:w="1296" w:type="dxa"/>
            <w:tcBorders>
              <w:top w:val="nil"/>
              <w:left w:val="nil"/>
              <w:bottom w:val="single" w:sz="4" w:space="0" w:color="auto"/>
              <w:right w:val="single" w:sz="4" w:space="0" w:color="auto"/>
            </w:tcBorders>
            <w:shd w:val="clear" w:color="auto" w:fill="auto"/>
            <w:noWrap/>
            <w:vAlign w:val="bottom"/>
            <w:hideMark/>
          </w:tcPr>
          <w:p w14:paraId="3010232D"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0.33</w:t>
            </w:r>
          </w:p>
        </w:tc>
        <w:tc>
          <w:tcPr>
            <w:tcW w:w="1400" w:type="dxa"/>
            <w:tcBorders>
              <w:top w:val="nil"/>
              <w:left w:val="nil"/>
              <w:bottom w:val="single" w:sz="4" w:space="0" w:color="auto"/>
              <w:right w:val="single" w:sz="4" w:space="0" w:color="auto"/>
            </w:tcBorders>
            <w:shd w:val="clear" w:color="auto" w:fill="auto"/>
            <w:noWrap/>
            <w:vAlign w:val="bottom"/>
            <w:hideMark/>
          </w:tcPr>
          <w:p w14:paraId="76224285"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1.62</w:t>
            </w:r>
          </w:p>
        </w:tc>
      </w:tr>
      <w:tr w:rsidR="004D2B49" w:rsidRPr="004D2B49" w14:paraId="466CF1B7" w14:textId="77777777" w:rsidTr="00AD736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38F421E"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Elomon</w:t>
            </w:r>
          </w:p>
        </w:tc>
        <w:tc>
          <w:tcPr>
            <w:tcW w:w="2700" w:type="dxa"/>
            <w:tcBorders>
              <w:top w:val="nil"/>
              <w:left w:val="nil"/>
              <w:bottom w:val="single" w:sz="4" w:space="0" w:color="auto"/>
              <w:right w:val="single" w:sz="4" w:space="0" w:color="auto"/>
            </w:tcBorders>
            <w:shd w:val="clear" w:color="auto" w:fill="auto"/>
            <w:noWrap/>
            <w:vAlign w:val="bottom"/>
            <w:hideMark/>
          </w:tcPr>
          <w:p w14:paraId="49E83524"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Cutback irrigation</w:t>
            </w:r>
          </w:p>
        </w:tc>
        <w:tc>
          <w:tcPr>
            <w:tcW w:w="1240" w:type="dxa"/>
            <w:tcBorders>
              <w:top w:val="nil"/>
              <w:left w:val="nil"/>
              <w:bottom w:val="single" w:sz="4" w:space="0" w:color="auto"/>
              <w:right w:val="single" w:sz="4" w:space="0" w:color="auto"/>
            </w:tcBorders>
            <w:shd w:val="clear" w:color="auto" w:fill="auto"/>
            <w:noWrap/>
            <w:vAlign w:val="bottom"/>
            <w:hideMark/>
          </w:tcPr>
          <w:p w14:paraId="6C4B816A"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4.17</w:t>
            </w:r>
          </w:p>
        </w:tc>
        <w:tc>
          <w:tcPr>
            <w:tcW w:w="1280" w:type="dxa"/>
            <w:tcBorders>
              <w:top w:val="nil"/>
              <w:left w:val="nil"/>
              <w:bottom w:val="single" w:sz="4" w:space="0" w:color="auto"/>
              <w:right w:val="single" w:sz="4" w:space="0" w:color="auto"/>
            </w:tcBorders>
            <w:shd w:val="clear" w:color="auto" w:fill="auto"/>
            <w:noWrap/>
            <w:vAlign w:val="bottom"/>
            <w:hideMark/>
          </w:tcPr>
          <w:p w14:paraId="27B0A975"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2.84</w:t>
            </w:r>
          </w:p>
        </w:tc>
        <w:tc>
          <w:tcPr>
            <w:tcW w:w="1296" w:type="dxa"/>
            <w:tcBorders>
              <w:top w:val="nil"/>
              <w:left w:val="nil"/>
              <w:bottom w:val="single" w:sz="4" w:space="0" w:color="auto"/>
              <w:right w:val="single" w:sz="4" w:space="0" w:color="auto"/>
            </w:tcBorders>
            <w:shd w:val="clear" w:color="auto" w:fill="auto"/>
            <w:noWrap/>
            <w:vAlign w:val="bottom"/>
            <w:hideMark/>
          </w:tcPr>
          <w:p w14:paraId="3F61C159"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0.35</w:t>
            </w:r>
          </w:p>
        </w:tc>
        <w:tc>
          <w:tcPr>
            <w:tcW w:w="1400" w:type="dxa"/>
            <w:tcBorders>
              <w:top w:val="nil"/>
              <w:left w:val="nil"/>
              <w:bottom w:val="single" w:sz="4" w:space="0" w:color="auto"/>
              <w:right w:val="single" w:sz="4" w:space="0" w:color="auto"/>
            </w:tcBorders>
            <w:shd w:val="clear" w:color="auto" w:fill="auto"/>
            <w:noWrap/>
            <w:vAlign w:val="bottom"/>
            <w:hideMark/>
          </w:tcPr>
          <w:p w14:paraId="244356FD"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2.38</w:t>
            </w:r>
          </w:p>
        </w:tc>
      </w:tr>
      <w:tr w:rsidR="004D2B49" w:rsidRPr="004D2B49" w14:paraId="2BE9A505" w14:textId="77777777" w:rsidTr="00AD736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C81D019"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Elomon</w:t>
            </w:r>
          </w:p>
        </w:tc>
        <w:tc>
          <w:tcPr>
            <w:tcW w:w="2700" w:type="dxa"/>
            <w:tcBorders>
              <w:top w:val="nil"/>
              <w:left w:val="nil"/>
              <w:bottom w:val="single" w:sz="4" w:space="0" w:color="auto"/>
              <w:right w:val="single" w:sz="4" w:space="0" w:color="auto"/>
            </w:tcBorders>
            <w:shd w:val="clear" w:color="auto" w:fill="auto"/>
            <w:noWrap/>
            <w:vAlign w:val="bottom"/>
            <w:hideMark/>
          </w:tcPr>
          <w:p w14:paraId="7B192805"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Alternate furrow irrigation</w:t>
            </w:r>
          </w:p>
        </w:tc>
        <w:tc>
          <w:tcPr>
            <w:tcW w:w="1240" w:type="dxa"/>
            <w:tcBorders>
              <w:top w:val="nil"/>
              <w:left w:val="nil"/>
              <w:bottom w:val="single" w:sz="4" w:space="0" w:color="auto"/>
              <w:right w:val="single" w:sz="4" w:space="0" w:color="auto"/>
            </w:tcBorders>
            <w:shd w:val="clear" w:color="auto" w:fill="auto"/>
            <w:noWrap/>
            <w:vAlign w:val="bottom"/>
            <w:hideMark/>
          </w:tcPr>
          <w:p w14:paraId="0F2138F6"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3.16</w:t>
            </w:r>
          </w:p>
        </w:tc>
        <w:tc>
          <w:tcPr>
            <w:tcW w:w="1280" w:type="dxa"/>
            <w:tcBorders>
              <w:top w:val="nil"/>
              <w:left w:val="nil"/>
              <w:bottom w:val="single" w:sz="4" w:space="0" w:color="auto"/>
              <w:right w:val="single" w:sz="4" w:space="0" w:color="auto"/>
            </w:tcBorders>
            <w:shd w:val="clear" w:color="auto" w:fill="auto"/>
            <w:noWrap/>
            <w:vAlign w:val="bottom"/>
            <w:hideMark/>
          </w:tcPr>
          <w:p w14:paraId="0892F3A3"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3.82</w:t>
            </w:r>
          </w:p>
        </w:tc>
        <w:tc>
          <w:tcPr>
            <w:tcW w:w="1296" w:type="dxa"/>
            <w:tcBorders>
              <w:top w:val="nil"/>
              <w:left w:val="nil"/>
              <w:bottom w:val="single" w:sz="4" w:space="0" w:color="auto"/>
              <w:right w:val="single" w:sz="4" w:space="0" w:color="auto"/>
            </w:tcBorders>
            <w:shd w:val="clear" w:color="auto" w:fill="auto"/>
            <w:noWrap/>
            <w:vAlign w:val="bottom"/>
            <w:hideMark/>
          </w:tcPr>
          <w:p w14:paraId="08996585"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0.26</w:t>
            </w:r>
          </w:p>
        </w:tc>
        <w:tc>
          <w:tcPr>
            <w:tcW w:w="1400" w:type="dxa"/>
            <w:tcBorders>
              <w:top w:val="nil"/>
              <w:left w:val="nil"/>
              <w:bottom w:val="single" w:sz="4" w:space="0" w:color="auto"/>
              <w:right w:val="single" w:sz="4" w:space="0" w:color="auto"/>
            </w:tcBorders>
            <w:shd w:val="clear" w:color="auto" w:fill="auto"/>
            <w:noWrap/>
            <w:vAlign w:val="bottom"/>
            <w:hideMark/>
          </w:tcPr>
          <w:p w14:paraId="7FD866B8"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1.71</w:t>
            </w:r>
          </w:p>
        </w:tc>
      </w:tr>
      <w:tr w:rsidR="004D2B49" w:rsidRPr="004D2B49" w14:paraId="090BE452" w14:textId="77777777" w:rsidTr="00AD736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D6C742D"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Hisorak</w:t>
            </w:r>
          </w:p>
        </w:tc>
        <w:tc>
          <w:tcPr>
            <w:tcW w:w="2700" w:type="dxa"/>
            <w:tcBorders>
              <w:top w:val="nil"/>
              <w:left w:val="nil"/>
              <w:bottom w:val="single" w:sz="4" w:space="0" w:color="auto"/>
              <w:right w:val="single" w:sz="4" w:space="0" w:color="auto"/>
            </w:tcBorders>
            <w:shd w:val="clear" w:color="auto" w:fill="auto"/>
            <w:noWrap/>
            <w:vAlign w:val="bottom"/>
            <w:hideMark/>
          </w:tcPr>
          <w:p w14:paraId="04B1C781"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Farming practices</w:t>
            </w:r>
          </w:p>
        </w:tc>
        <w:tc>
          <w:tcPr>
            <w:tcW w:w="1240" w:type="dxa"/>
            <w:tcBorders>
              <w:top w:val="nil"/>
              <w:left w:val="nil"/>
              <w:bottom w:val="single" w:sz="4" w:space="0" w:color="auto"/>
              <w:right w:val="single" w:sz="4" w:space="0" w:color="auto"/>
            </w:tcBorders>
            <w:shd w:val="clear" w:color="auto" w:fill="auto"/>
            <w:noWrap/>
            <w:vAlign w:val="bottom"/>
            <w:hideMark/>
          </w:tcPr>
          <w:p w14:paraId="333F5B95"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3.59</w:t>
            </w:r>
          </w:p>
        </w:tc>
        <w:tc>
          <w:tcPr>
            <w:tcW w:w="1280" w:type="dxa"/>
            <w:tcBorders>
              <w:top w:val="nil"/>
              <w:left w:val="nil"/>
              <w:bottom w:val="single" w:sz="4" w:space="0" w:color="auto"/>
              <w:right w:val="single" w:sz="4" w:space="0" w:color="auto"/>
            </w:tcBorders>
            <w:shd w:val="clear" w:color="auto" w:fill="auto"/>
            <w:noWrap/>
            <w:vAlign w:val="bottom"/>
            <w:hideMark/>
          </w:tcPr>
          <w:p w14:paraId="20A9340E"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3.25</w:t>
            </w:r>
          </w:p>
        </w:tc>
        <w:tc>
          <w:tcPr>
            <w:tcW w:w="1296" w:type="dxa"/>
            <w:tcBorders>
              <w:top w:val="nil"/>
              <w:left w:val="nil"/>
              <w:bottom w:val="single" w:sz="4" w:space="0" w:color="auto"/>
              <w:right w:val="single" w:sz="4" w:space="0" w:color="auto"/>
            </w:tcBorders>
            <w:shd w:val="clear" w:color="auto" w:fill="auto"/>
            <w:noWrap/>
            <w:vAlign w:val="bottom"/>
            <w:hideMark/>
          </w:tcPr>
          <w:p w14:paraId="163EB729"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0.31</w:t>
            </w:r>
          </w:p>
        </w:tc>
        <w:tc>
          <w:tcPr>
            <w:tcW w:w="1400" w:type="dxa"/>
            <w:tcBorders>
              <w:top w:val="nil"/>
              <w:left w:val="nil"/>
              <w:bottom w:val="single" w:sz="4" w:space="0" w:color="auto"/>
              <w:right w:val="single" w:sz="4" w:space="0" w:color="auto"/>
            </w:tcBorders>
            <w:shd w:val="clear" w:color="auto" w:fill="auto"/>
            <w:noWrap/>
            <w:vAlign w:val="bottom"/>
            <w:hideMark/>
          </w:tcPr>
          <w:p w14:paraId="7F054A9A"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1.46</w:t>
            </w:r>
          </w:p>
        </w:tc>
      </w:tr>
      <w:tr w:rsidR="004D2B49" w:rsidRPr="004D2B49" w14:paraId="246314FB" w14:textId="77777777" w:rsidTr="00AD736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842C055"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Hisorak</w:t>
            </w:r>
          </w:p>
        </w:tc>
        <w:tc>
          <w:tcPr>
            <w:tcW w:w="2700" w:type="dxa"/>
            <w:tcBorders>
              <w:top w:val="nil"/>
              <w:left w:val="nil"/>
              <w:bottom w:val="single" w:sz="4" w:space="0" w:color="auto"/>
              <w:right w:val="single" w:sz="4" w:space="0" w:color="auto"/>
            </w:tcBorders>
            <w:shd w:val="clear" w:color="auto" w:fill="auto"/>
            <w:noWrap/>
            <w:vAlign w:val="bottom"/>
            <w:hideMark/>
          </w:tcPr>
          <w:p w14:paraId="23D94C9B"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Cutback irrigation</w:t>
            </w:r>
          </w:p>
        </w:tc>
        <w:tc>
          <w:tcPr>
            <w:tcW w:w="1240" w:type="dxa"/>
            <w:tcBorders>
              <w:top w:val="nil"/>
              <w:left w:val="nil"/>
              <w:bottom w:val="single" w:sz="4" w:space="0" w:color="auto"/>
              <w:right w:val="single" w:sz="4" w:space="0" w:color="auto"/>
            </w:tcBorders>
            <w:shd w:val="clear" w:color="auto" w:fill="auto"/>
            <w:noWrap/>
            <w:vAlign w:val="bottom"/>
            <w:hideMark/>
          </w:tcPr>
          <w:p w14:paraId="625C93F9"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3.40</w:t>
            </w:r>
          </w:p>
        </w:tc>
        <w:tc>
          <w:tcPr>
            <w:tcW w:w="1280" w:type="dxa"/>
            <w:tcBorders>
              <w:top w:val="nil"/>
              <w:left w:val="nil"/>
              <w:bottom w:val="single" w:sz="4" w:space="0" w:color="auto"/>
              <w:right w:val="single" w:sz="4" w:space="0" w:color="auto"/>
            </w:tcBorders>
            <w:shd w:val="clear" w:color="auto" w:fill="auto"/>
            <w:noWrap/>
            <w:vAlign w:val="bottom"/>
            <w:hideMark/>
          </w:tcPr>
          <w:p w14:paraId="14A5A41B"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3.59</w:t>
            </w:r>
          </w:p>
        </w:tc>
        <w:tc>
          <w:tcPr>
            <w:tcW w:w="1296" w:type="dxa"/>
            <w:tcBorders>
              <w:top w:val="nil"/>
              <w:left w:val="nil"/>
              <w:bottom w:val="single" w:sz="4" w:space="0" w:color="auto"/>
              <w:right w:val="single" w:sz="4" w:space="0" w:color="auto"/>
            </w:tcBorders>
            <w:shd w:val="clear" w:color="auto" w:fill="auto"/>
            <w:noWrap/>
            <w:vAlign w:val="bottom"/>
            <w:hideMark/>
          </w:tcPr>
          <w:p w14:paraId="319561D2"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0.28</w:t>
            </w:r>
          </w:p>
        </w:tc>
        <w:tc>
          <w:tcPr>
            <w:tcW w:w="1400" w:type="dxa"/>
            <w:tcBorders>
              <w:top w:val="nil"/>
              <w:left w:val="nil"/>
              <w:bottom w:val="single" w:sz="4" w:space="0" w:color="auto"/>
              <w:right w:val="single" w:sz="4" w:space="0" w:color="auto"/>
            </w:tcBorders>
            <w:shd w:val="clear" w:color="auto" w:fill="auto"/>
            <w:noWrap/>
            <w:vAlign w:val="bottom"/>
            <w:hideMark/>
          </w:tcPr>
          <w:p w14:paraId="4AD6901A"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2.14</w:t>
            </w:r>
          </w:p>
        </w:tc>
      </w:tr>
      <w:tr w:rsidR="004D2B49" w:rsidRPr="004D2B49" w14:paraId="7435B570" w14:textId="77777777" w:rsidTr="00AD736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828AB5E"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Hisorak</w:t>
            </w:r>
          </w:p>
        </w:tc>
        <w:tc>
          <w:tcPr>
            <w:tcW w:w="2700" w:type="dxa"/>
            <w:tcBorders>
              <w:top w:val="nil"/>
              <w:left w:val="nil"/>
              <w:bottom w:val="single" w:sz="4" w:space="0" w:color="auto"/>
              <w:right w:val="single" w:sz="4" w:space="0" w:color="auto"/>
            </w:tcBorders>
            <w:shd w:val="clear" w:color="auto" w:fill="auto"/>
            <w:noWrap/>
            <w:vAlign w:val="bottom"/>
            <w:hideMark/>
          </w:tcPr>
          <w:p w14:paraId="1B42E1E2"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Alternate furrow irrigation</w:t>
            </w:r>
          </w:p>
        </w:tc>
        <w:tc>
          <w:tcPr>
            <w:tcW w:w="1240" w:type="dxa"/>
            <w:tcBorders>
              <w:top w:val="nil"/>
              <w:left w:val="nil"/>
              <w:bottom w:val="single" w:sz="4" w:space="0" w:color="auto"/>
              <w:right w:val="single" w:sz="4" w:space="0" w:color="auto"/>
            </w:tcBorders>
            <w:shd w:val="clear" w:color="auto" w:fill="auto"/>
            <w:noWrap/>
            <w:vAlign w:val="bottom"/>
            <w:hideMark/>
          </w:tcPr>
          <w:p w14:paraId="6FE05F6F"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3.19</w:t>
            </w:r>
          </w:p>
        </w:tc>
        <w:tc>
          <w:tcPr>
            <w:tcW w:w="1280" w:type="dxa"/>
            <w:tcBorders>
              <w:top w:val="nil"/>
              <w:left w:val="nil"/>
              <w:bottom w:val="single" w:sz="4" w:space="0" w:color="auto"/>
              <w:right w:val="single" w:sz="4" w:space="0" w:color="auto"/>
            </w:tcBorders>
            <w:shd w:val="clear" w:color="auto" w:fill="auto"/>
            <w:noWrap/>
            <w:vAlign w:val="bottom"/>
            <w:hideMark/>
          </w:tcPr>
          <w:p w14:paraId="0DBA1858"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3.83</w:t>
            </w:r>
          </w:p>
        </w:tc>
        <w:tc>
          <w:tcPr>
            <w:tcW w:w="1296" w:type="dxa"/>
            <w:tcBorders>
              <w:top w:val="nil"/>
              <w:left w:val="nil"/>
              <w:bottom w:val="single" w:sz="4" w:space="0" w:color="auto"/>
              <w:right w:val="single" w:sz="4" w:space="0" w:color="auto"/>
            </w:tcBorders>
            <w:shd w:val="clear" w:color="auto" w:fill="auto"/>
            <w:noWrap/>
            <w:vAlign w:val="bottom"/>
            <w:hideMark/>
          </w:tcPr>
          <w:p w14:paraId="3744948D"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0.26</w:t>
            </w:r>
          </w:p>
        </w:tc>
        <w:tc>
          <w:tcPr>
            <w:tcW w:w="1400" w:type="dxa"/>
            <w:tcBorders>
              <w:top w:val="nil"/>
              <w:left w:val="nil"/>
              <w:bottom w:val="single" w:sz="4" w:space="0" w:color="auto"/>
              <w:right w:val="single" w:sz="4" w:space="0" w:color="auto"/>
            </w:tcBorders>
            <w:shd w:val="clear" w:color="auto" w:fill="auto"/>
            <w:noWrap/>
            <w:vAlign w:val="bottom"/>
            <w:hideMark/>
          </w:tcPr>
          <w:p w14:paraId="5D03C1FC"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1.81</w:t>
            </w:r>
          </w:p>
        </w:tc>
      </w:tr>
      <w:tr w:rsidR="004D2B49" w:rsidRPr="004D2B49" w14:paraId="1798D97F" w14:textId="77777777" w:rsidTr="00AD736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B7E822C"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Nota</w:t>
            </w:r>
          </w:p>
        </w:tc>
        <w:tc>
          <w:tcPr>
            <w:tcW w:w="2700" w:type="dxa"/>
            <w:tcBorders>
              <w:top w:val="nil"/>
              <w:left w:val="nil"/>
              <w:bottom w:val="single" w:sz="4" w:space="0" w:color="auto"/>
              <w:right w:val="single" w:sz="4" w:space="0" w:color="auto"/>
            </w:tcBorders>
            <w:shd w:val="clear" w:color="auto" w:fill="auto"/>
            <w:noWrap/>
            <w:vAlign w:val="bottom"/>
            <w:hideMark/>
          </w:tcPr>
          <w:p w14:paraId="4F54AED2"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Farming practices</w:t>
            </w:r>
          </w:p>
        </w:tc>
        <w:tc>
          <w:tcPr>
            <w:tcW w:w="1240" w:type="dxa"/>
            <w:tcBorders>
              <w:top w:val="nil"/>
              <w:left w:val="nil"/>
              <w:bottom w:val="single" w:sz="4" w:space="0" w:color="auto"/>
              <w:right w:val="single" w:sz="4" w:space="0" w:color="auto"/>
            </w:tcBorders>
            <w:shd w:val="clear" w:color="auto" w:fill="auto"/>
            <w:noWrap/>
            <w:vAlign w:val="bottom"/>
            <w:hideMark/>
          </w:tcPr>
          <w:p w14:paraId="7EC38A26"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3.18</w:t>
            </w:r>
          </w:p>
        </w:tc>
        <w:tc>
          <w:tcPr>
            <w:tcW w:w="1280" w:type="dxa"/>
            <w:tcBorders>
              <w:top w:val="nil"/>
              <w:left w:val="nil"/>
              <w:bottom w:val="single" w:sz="4" w:space="0" w:color="auto"/>
              <w:right w:val="single" w:sz="4" w:space="0" w:color="auto"/>
            </w:tcBorders>
            <w:shd w:val="clear" w:color="auto" w:fill="auto"/>
            <w:noWrap/>
            <w:vAlign w:val="bottom"/>
            <w:hideMark/>
          </w:tcPr>
          <w:p w14:paraId="2E97C82B"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3.64</w:t>
            </w:r>
          </w:p>
        </w:tc>
        <w:tc>
          <w:tcPr>
            <w:tcW w:w="1296" w:type="dxa"/>
            <w:tcBorders>
              <w:top w:val="nil"/>
              <w:left w:val="nil"/>
              <w:bottom w:val="single" w:sz="4" w:space="0" w:color="auto"/>
              <w:right w:val="single" w:sz="4" w:space="0" w:color="auto"/>
            </w:tcBorders>
            <w:shd w:val="clear" w:color="auto" w:fill="auto"/>
            <w:noWrap/>
            <w:vAlign w:val="bottom"/>
            <w:hideMark/>
          </w:tcPr>
          <w:p w14:paraId="0FE6F6E9"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0.27</w:t>
            </w:r>
          </w:p>
        </w:tc>
        <w:tc>
          <w:tcPr>
            <w:tcW w:w="1400" w:type="dxa"/>
            <w:tcBorders>
              <w:top w:val="nil"/>
              <w:left w:val="nil"/>
              <w:bottom w:val="single" w:sz="4" w:space="0" w:color="auto"/>
              <w:right w:val="single" w:sz="4" w:space="0" w:color="auto"/>
            </w:tcBorders>
            <w:shd w:val="clear" w:color="auto" w:fill="auto"/>
            <w:noWrap/>
            <w:vAlign w:val="bottom"/>
            <w:hideMark/>
          </w:tcPr>
          <w:p w14:paraId="2A9B0197"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1.25</w:t>
            </w:r>
          </w:p>
        </w:tc>
      </w:tr>
      <w:tr w:rsidR="004D2B49" w:rsidRPr="004D2B49" w14:paraId="58820EAA" w14:textId="77777777" w:rsidTr="00AD736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DDC963B"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Nota</w:t>
            </w:r>
          </w:p>
        </w:tc>
        <w:tc>
          <w:tcPr>
            <w:tcW w:w="2700" w:type="dxa"/>
            <w:tcBorders>
              <w:top w:val="nil"/>
              <w:left w:val="nil"/>
              <w:bottom w:val="single" w:sz="4" w:space="0" w:color="auto"/>
              <w:right w:val="single" w:sz="4" w:space="0" w:color="auto"/>
            </w:tcBorders>
            <w:shd w:val="clear" w:color="auto" w:fill="auto"/>
            <w:noWrap/>
            <w:vAlign w:val="bottom"/>
            <w:hideMark/>
          </w:tcPr>
          <w:p w14:paraId="727C3F01"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Cutback irrigation</w:t>
            </w:r>
          </w:p>
        </w:tc>
        <w:tc>
          <w:tcPr>
            <w:tcW w:w="1240" w:type="dxa"/>
            <w:tcBorders>
              <w:top w:val="nil"/>
              <w:left w:val="nil"/>
              <w:bottom w:val="single" w:sz="4" w:space="0" w:color="auto"/>
              <w:right w:val="single" w:sz="4" w:space="0" w:color="auto"/>
            </w:tcBorders>
            <w:shd w:val="clear" w:color="auto" w:fill="auto"/>
            <w:noWrap/>
            <w:vAlign w:val="bottom"/>
            <w:hideMark/>
          </w:tcPr>
          <w:p w14:paraId="238A06F2"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2.96</w:t>
            </w:r>
          </w:p>
        </w:tc>
        <w:tc>
          <w:tcPr>
            <w:tcW w:w="1280" w:type="dxa"/>
            <w:tcBorders>
              <w:top w:val="nil"/>
              <w:left w:val="nil"/>
              <w:bottom w:val="single" w:sz="4" w:space="0" w:color="auto"/>
              <w:right w:val="single" w:sz="4" w:space="0" w:color="auto"/>
            </w:tcBorders>
            <w:shd w:val="clear" w:color="auto" w:fill="auto"/>
            <w:noWrap/>
            <w:vAlign w:val="bottom"/>
            <w:hideMark/>
          </w:tcPr>
          <w:p w14:paraId="013935E1"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4.03</w:t>
            </w:r>
          </w:p>
        </w:tc>
        <w:tc>
          <w:tcPr>
            <w:tcW w:w="1296" w:type="dxa"/>
            <w:tcBorders>
              <w:top w:val="nil"/>
              <w:left w:val="nil"/>
              <w:bottom w:val="single" w:sz="4" w:space="0" w:color="auto"/>
              <w:right w:val="single" w:sz="4" w:space="0" w:color="auto"/>
            </w:tcBorders>
            <w:shd w:val="clear" w:color="auto" w:fill="auto"/>
            <w:noWrap/>
            <w:vAlign w:val="bottom"/>
            <w:hideMark/>
          </w:tcPr>
          <w:p w14:paraId="0AD4A28D"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0.25</w:t>
            </w:r>
          </w:p>
        </w:tc>
        <w:tc>
          <w:tcPr>
            <w:tcW w:w="1400" w:type="dxa"/>
            <w:tcBorders>
              <w:top w:val="nil"/>
              <w:left w:val="nil"/>
              <w:bottom w:val="single" w:sz="4" w:space="0" w:color="auto"/>
              <w:right w:val="single" w:sz="4" w:space="0" w:color="auto"/>
            </w:tcBorders>
            <w:shd w:val="clear" w:color="auto" w:fill="auto"/>
            <w:noWrap/>
            <w:vAlign w:val="bottom"/>
            <w:hideMark/>
          </w:tcPr>
          <w:p w14:paraId="1A6CBC57"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1.72</w:t>
            </w:r>
          </w:p>
        </w:tc>
      </w:tr>
      <w:tr w:rsidR="004D2B49" w:rsidRPr="004D2B49" w14:paraId="612E3B39" w14:textId="77777777" w:rsidTr="00AD736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07962AB"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Nota</w:t>
            </w:r>
          </w:p>
        </w:tc>
        <w:tc>
          <w:tcPr>
            <w:tcW w:w="2700" w:type="dxa"/>
            <w:tcBorders>
              <w:top w:val="nil"/>
              <w:left w:val="nil"/>
              <w:bottom w:val="single" w:sz="4" w:space="0" w:color="auto"/>
              <w:right w:val="single" w:sz="4" w:space="0" w:color="auto"/>
            </w:tcBorders>
            <w:shd w:val="clear" w:color="auto" w:fill="auto"/>
            <w:noWrap/>
            <w:vAlign w:val="bottom"/>
            <w:hideMark/>
          </w:tcPr>
          <w:p w14:paraId="1BCB0042" w14:textId="77777777" w:rsidR="004D2B49" w:rsidRPr="004D2B49" w:rsidRDefault="004D2B49" w:rsidP="00E52EA2">
            <w:pPr>
              <w:spacing w:after="0" w:line="240" w:lineRule="auto"/>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Alternate furrow irrigation</w:t>
            </w:r>
          </w:p>
        </w:tc>
        <w:tc>
          <w:tcPr>
            <w:tcW w:w="1240" w:type="dxa"/>
            <w:tcBorders>
              <w:top w:val="nil"/>
              <w:left w:val="nil"/>
              <w:bottom w:val="single" w:sz="4" w:space="0" w:color="auto"/>
              <w:right w:val="single" w:sz="4" w:space="0" w:color="auto"/>
            </w:tcBorders>
            <w:shd w:val="clear" w:color="auto" w:fill="auto"/>
            <w:noWrap/>
            <w:vAlign w:val="bottom"/>
            <w:hideMark/>
          </w:tcPr>
          <w:p w14:paraId="55D5980D"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2.20</w:t>
            </w:r>
          </w:p>
        </w:tc>
        <w:tc>
          <w:tcPr>
            <w:tcW w:w="1280" w:type="dxa"/>
            <w:tcBorders>
              <w:top w:val="nil"/>
              <w:left w:val="nil"/>
              <w:bottom w:val="single" w:sz="4" w:space="0" w:color="auto"/>
              <w:right w:val="single" w:sz="4" w:space="0" w:color="auto"/>
            </w:tcBorders>
            <w:shd w:val="clear" w:color="auto" w:fill="auto"/>
            <w:noWrap/>
            <w:vAlign w:val="bottom"/>
            <w:hideMark/>
          </w:tcPr>
          <w:p w14:paraId="7E370DC6"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5.45</w:t>
            </w:r>
          </w:p>
        </w:tc>
        <w:tc>
          <w:tcPr>
            <w:tcW w:w="1296" w:type="dxa"/>
            <w:tcBorders>
              <w:top w:val="nil"/>
              <w:left w:val="nil"/>
              <w:bottom w:val="single" w:sz="4" w:space="0" w:color="auto"/>
              <w:right w:val="single" w:sz="4" w:space="0" w:color="auto"/>
            </w:tcBorders>
            <w:shd w:val="clear" w:color="auto" w:fill="auto"/>
            <w:noWrap/>
            <w:vAlign w:val="bottom"/>
            <w:hideMark/>
          </w:tcPr>
          <w:p w14:paraId="21186A14"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0.18</w:t>
            </w:r>
          </w:p>
        </w:tc>
        <w:tc>
          <w:tcPr>
            <w:tcW w:w="1400" w:type="dxa"/>
            <w:tcBorders>
              <w:top w:val="nil"/>
              <w:left w:val="nil"/>
              <w:bottom w:val="single" w:sz="4" w:space="0" w:color="auto"/>
              <w:right w:val="single" w:sz="4" w:space="0" w:color="auto"/>
            </w:tcBorders>
            <w:shd w:val="clear" w:color="auto" w:fill="auto"/>
            <w:noWrap/>
            <w:vAlign w:val="bottom"/>
            <w:hideMark/>
          </w:tcPr>
          <w:p w14:paraId="40AA5290" w14:textId="77777777" w:rsidR="004D2B49" w:rsidRPr="004D2B49" w:rsidRDefault="004D2B49" w:rsidP="00E52EA2">
            <w:pPr>
              <w:spacing w:after="0" w:line="240" w:lineRule="auto"/>
              <w:jc w:val="right"/>
              <w:rPr>
                <w:rFonts w:ascii="Times New Roman" w:eastAsia="Times New Roman" w:hAnsi="Times New Roman" w:cs="Times New Roman"/>
                <w:color w:val="000000"/>
                <w:sz w:val="24"/>
                <w:szCs w:val="24"/>
                <w:lang w:val="en-US"/>
              </w:rPr>
            </w:pPr>
            <w:r w:rsidRPr="004D2B49">
              <w:rPr>
                <w:rFonts w:ascii="Times New Roman" w:eastAsia="Times New Roman" w:hAnsi="Times New Roman" w:cs="Times New Roman"/>
                <w:color w:val="000000"/>
                <w:sz w:val="24"/>
                <w:szCs w:val="24"/>
                <w:lang w:val="en-US"/>
              </w:rPr>
              <w:t>1.18</w:t>
            </w:r>
          </w:p>
        </w:tc>
      </w:tr>
    </w:tbl>
    <w:p w14:paraId="74947DA9" w14:textId="7B02EFC2" w:rsidR="0031403F" w:rsidRPr="00AD736F" w:rsidRDefault="0031403F" w:rsidP="00E52EA2">
      <w:pPr>
        <w:pStyle w:val="Heading1"/>
        <w:numPr>
          <w:ilvl w:val="0"/>
          <w:numId w:val="10"/>
        </w:numPr>
        <w:spacing w:line="360" w:lineRule="auto"/>
        <w:rPr>
          <w:rFonts w:ascii="Times New Roman" w:hAnsi="Times New Roman" w:cs="Times New Roman"/>
          <w:color w:val="auto"/>
          <w:sz w:val="24"/>
          <w:szCs w:val="24"/>
        </w:rPr>
      </w:pPr>
      <w:r w:rsidRPr="00AD736F">
        <w:rPr>
          <w:rFonts w:ascii="Times New Roman" w:hAnsi="Times New Roman" w:cs="Times New Roman"/>
          <w:color w:val="auto"/>
          <w:sz w:val="24"/>
          <w:szCs w:val="24"/>
        </w:rPr>
        <w:t>Conclusions</w:t>
      </w:r>
    </w:p>
    <w:p w14:paraId="7FA5C429" w14:textId="77777777" w:rsidR="0036099A" w:rsidRDefault="0036099A" w:rsidP="00AD736F">
      <w:pPr>
        <w:spacing w:line="360" w:lineRule="auto"/>
        <w:rPr>
          <w:rFonts w:ascii="Times New Roman" w:hAnsi="Times New Roman" w:cs="Times New Roman"/>
          <w:sz w:val="24"/>
          <w:szCs w:val="24"/>
        </w:rPr>
      </w:pPr>
    </w:p>
    <w:p w14:paraId="15C641C8" w14:textId="2F4A9293" w:rsidR="006E6F3E" w:rsidRDefault="00507BEA" w:rsidP="001658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Introducing water saving technologies allows improve energy/output ratio, reduce specific energy, </w:t>
      </w:r>
      <w:r w:rsidR="006E6F3E">
        <w:rPr>
          <w:rFonts w:ascii="Times New Roman" w:hAnsi="Times New Roman" w:cs="Times New Roman"/>
          <w:sz w:val="24"/>
          <w:szCs w:val="24"/>
        </w:rPr>
        <w:t xml:space="preserve">increase energy and water productivity. These induces are much higher for new drough varieties of winter wheat, such as Elomon and Hisorak,as compared to variety Nota. </w:t>
      </w:r>
      <w:r w:rsidR="00165879">
        <w:rPr>
          <w:rFonts w:ascii="Times New Roman" w:hAnsi="Times New Roman" w:cs="Times New Roman"/>
          <w:sz w:val="24"/>
          <w:szCs w:val="24"/>
        </w:rPr>
        <w:t xml:space="preserve">It was noted that increasing water productivity by improving irrigation technology resulted in reduced energy productivity except of high yielding variety Elomon. It shows needs for improving, along with water, technology of other inputs, such as fertilizers, machinery. System approach is required to improve both, energy and water productivity.  </w:t>
      </w:r>
    </w:p>
    <w:p w14:paraId="465D5EB9" w14:textId="77777777" w:rsidR="001C2567" w:rsidRPr="00AD736F" w:rsidRDefault="001C2567" w:rsidP="00AD736F">
      <w:pPr>
        <w:spacing w:line="360" w:lineRule="auto"/>
        <w:rPr>
          <w:rFonts w:ascii="Times New Roman" w:hAnsi="Times New Roman" w:cs="Times New Roman"/>
          <w:sz w:val="24"/>
          <w:szCs w:val="24"/>
        </w:rPr>
      </w:pPr>
    </w:p>
    <w:sectPr w:rsidR="001C2567" w:rsidRPr="00AD736F" w:rsidSect="00CF3523">
      <w:footerReference w:type="default" r:id="rId19"/>
      <w:type w:val="oddPag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3FE34" w14:textId="77777777" w:rsidR="00D8359A" w:rsidRDefault="00D8359A" w:rsidP="0031403F">
      <w:pPr>
        <w:spacing w:after="0" w:line="240" w:lineRule="auto"/>
      </w:pPr>
      <w:r>
        <w:separator/>
      </w:r>
    </w:p>
  </w:endnote>
  <w:endnote w:type="continuationSeparator" w:id="0">
    <w:p w14:paraId="27412973" w14:textId="77777777" w:rsidR="00D8359A" w:rsidRDefault="00D8359A" w:rsidP="00314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914184"/>
      <w:docPartObj>
        <w:docPartGallery w:val="Page Numbers (Bottom of Page)"/>
        <w:docPartUnique/>
      </w:docPartObj>
    </w:sdtPr>
    <w:sdtEndPr>
      <w:rPr>
        <w:noProof/>
      </w:rPr>
    </w:sdtEndPr>
    <w:sdtContent>
      <w:p w14:paraId="26B7D1B5" w14:textId="77777777" w:rsidR="00FF652F" w:rsidRDefault="00FF652F">
        <w:pPr>
          <w:pStyle w:val="Footer"/>
          <w:jc w:val="right"/>
        </w:pPr>
        <w:r>
          <w:fldChar w:fldCharType="begin"/>
        </w:r>
        <w:r>
          <w:instrText xml:space="preserve"> PAGE   \* MERGEFORMAT </w:instrText>
        </w:r>
        <w:r>
          <w:fldChar w:fldCharType="separate"/>
        </w:r>
        <w:r w:rsidR="003C6328">
          <w:rPr>
            <w:noProof/>
          </w:rPr>
          <w:t>3</w:t>
        </w:r>
        <w:r>
          <w:rPr>
            <w:noProof/>
          </w:rPr>
          <w:fldChar w:fldCharType="end"/>
        </w:r>
      </w:p>
    </w:sdtContent>
  </w:sdt>
  <w:p w14:paraId="74F4D761" w14:textId="77777777" w:rsidR="00FF652F" w:rsidRDefault="00FF65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AC978" w14:textId="77777777" w:rsidR="00D8359A" w:rsidRDefault="00D8359A" w:rsidP="0031403F">
      <w:pPr>
        <w:spacing w:after="0" w:line="240" w:lineRule="auto"/>
      </w:pPr>
      <w:r>
        <w:separator/>
      </w:r>
    </w:p>
  </w:footnote>
  <w:footnote w:type="continuationSeparator" w:id="0">
    <w:p w14:paraId="0F2E6083" w14:textId="77777777" w:rsidR="00D8359A" w:rsidRDefault="00D8359A" w:rsidP="003140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2203C"/>
    <w:multiLevelType w:val="hybridMultilevel"/>
    <w:tmpl w:val="E2D0F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C38C4"/>
    <w:multiLevelType w:val="hybridMultilevel"/>
    <w:tmpl w:val="C9F41C56"/>
    <w:lvl w:ilvl="0" w:tplc="C2500038">
      <w:start w:val="3"/>
      <w:numFmt w:val="bullet"/>
      <w:lvlText w:val="-"/>
      <w:lvlJc w:val="left"/>
      <w:pPr>
        <w:ind w:left="1068" w:hanging="360"/>
      </w:pPr>
      <w:rPr>
        <w:rFonts w:ascii="Arial" w:eastAsia="Calibri"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E894398"/>
    <w:multiLevelType w:val="hybridMultilevel"/>
    <w:tmpl w:val="F1CA6EC4"/>
    <w:lvl w:ilvl="0" w:tplc="ECC01D28">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CB2CF6"/>
    <w:multiLevelType w:val="hybridMultilevel"/>
    <w:tmpl w:val="4A62E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2445A"/>
    <w:multiLevelType w:val="hybridMultilevel"/>
    <w:tmpl w:val="03AC19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E73AE8"/>
    <w:multiLevelType w:val="hybridMultilevel"/>
    <w:tmpl w:val="2138C6F4"/>
    <w:lvl w:ilvl="0" w:tplc="7EC0F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05B4C"/>
    <w:multiLevelType w:val="multilevel"/>
    <w:tmpl w:val="9898A70C"/>
    <w:lvl w:ilvl="0">
      <w:start w:val="2"/>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7" w15:restartNumberingAfterBreak="0">
    <w:nsid w:val="1E462B48"/>
    <w:multiLevelType w:val="hybridMultilevel"/>
    <w:tmpl w:val="609A8840"/>
    <w:lvl w:ilvl="0" w:tplc="FA04201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66E51"/>
    <w:multiLevelType w:val="multilevel"/>
    <w:tmpl w:val="DFDC8B08"/>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2A147A00"/>
    <w:multiLevelType w:val="hybridMultilevel"/>
    <w:tmpl w:val="C5A84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7A1577"/>
    <w:multiLevelType w:val="multilevel"/>
    <w:tmpl w:val="DB784C30"/>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ascii="Times New Roman" w:hAnsi="Times New Roman" w:cs="Times New Roman" w:hint="default"/>
        <w:i/>
        <w:sz w:val="24"/>
      </w:rPr>
    </w:lvl>
    <w:lvl w:ilvl="2">
      <w:start w:val="1"/>
      <w:numFmt w:val="decimal"/>
      <w:isLgl/>
      <w:lvlText w:val="%1.%2.%3."/>
      <w:lvlJc w:val="left"/>
      <w:pPr>
        <w:ind w:left="862" w:hanging="720"/>
      </w:pPr>
      <w:rPr>
        <w:rFonts w:ascii="Times New Roman" w:hAnsi="Times New Roman" w:cs="Times New Roman" w:hint="default"/>
        <w:i/>
        <w:sz w:val="24"/>
      </w:rPr>
    </w:lvl>
    <w:lvl w:ilvl="3">
      <w:start w:val="1"/>
      <w:numFmt w:val="decimal"/>
      <w:isLgl/>
      <w:lvlText w:val="%1.%2.%3.%4."/>
      <w:lvlJc w:val="left"/>
      <w:pPr>
        <w:ind w:left="1080" w:hanging="720"/>
      </w:pPr>
      <w:rPr>
        <w:rFonts w:ascii="Times New Roman" w:hAnsi="Times New Roman" w:cs="Times New Roman" w:hint="default"/>
        <w:i/>
        <w:sz w:val="24"/>
      </w:rPr>
    </w:lvl>
    <w:lvl w:ilvl="4">
      <w:start w:val="1"/>
      <w:numFmt w:val="decimal"/>
      <w:isLgl/>
      <w:lvlText w:val="%1.%2.%3.%4.%5."/>
      <w:lvlJc w:val="left"/>
      <w:pPr>
        <w:ind w:left="1440" w:hanging="1080"/>
      </w:pPr>
      <w:rPr>
        <w:rFonts w:ascii="Times New Roman" w:hAnsi="Times New Roman" w:cs="Times New Roman" w:hint="default"/>
        <w:i/>
        <w:sz w:val="24"/>
      </w:rPr>
    </w:lvl>
    <w:lvl w:ilvl="5">
      <w:start w:val="1"/>
      <w:numFmt w:val="decimal"/>
      <w:isLgl/>
      <w:lvlText w:val="%1.%2.%3.%4.%5.%6."/>
      <w:lvlJc w:val="left"/>
      <w:pPr>
        <w:ind w:left="1440" w:hanging="1080"/>
      </w:pPr>
      <w:rPr>
        <w:rFonts w:ascii="Times New Roman" w:hAnsi="Times New Roman" w:cs="Times New Roman" w:hint="default"/>
        <w:i/>
        <w:sz w:val="24"/>
      </w:rPr>
    </w:lvl>
    <w:lvl w:ilvl="6">
      <w:start w:val="1"/>
      <w:numFmt w:val="decimal"/>
      <w:isLgl/>
      <w:lvlText w:val="%1.%2.%3.%4.%5.%6.%7."/>
      <w:lvlJc w:val="left"/>
      <w:pPr>
        <w:ind w:left="1800" w:hanging="1440"/>
      </w:pPr>
      <w:rPr>
        <w:rFonts w:ascii="Times New Roman" w:hAnsi="Times New Roman" w:cs="Times New Roman" w:hint="default"/>
        <w:i/>
        <w:sz w:val="24"/>
      </w:rPr>
    </w:lvl>
    <w:lvl w:ilvl="7">
      <w:start w:val="1"/>
      <w:numFmt w:val="decimal"/>
      <w:isLgl/>
      <w:lvlText w:val="%1.%2.%3.%4.%5.%6.%7.%8."/>
      <w:lvlJc w:val="left"/>
      <w:pPr>
        <w:ind w:left="1800" w:hanging="1440"/>
      </w:pPr>
      <w:rPr>
        <w:rFonts w:ascii="Times New Roman" w:hAnsi="Times New Roman" w:cs="Times New Roman" w:hint="default"/>
        <w:i/>
        <w:sz w:val="24"/>
      </w:rPr>
    </w:lvl>
    <w:lvl w:ilvl="8">
      <w:start w:val="1"/>
      <w:numFmt w:val="decimal"/>
      <w:isLgl/>
      <w:lvlText w:val="%1.%2.%3.%4.%5.%6.%7.%8.%9."/>
      <w:lvlJc w:val="left"/>
      <w:pPr>
        <w:ind w:left="2160" w:hanging="1800"/>
      </w:pPr>
      <w:rPr>
        <w:rFonts w:ascii="Times New Roman" w:hAnsi="Times New Roman" w:cs="Times New Roman" w:hint="default"/>
        <w:i/>
        <w:sz w:val="24"/>
      </w:rPr>
    </w:lvl>
  </w:abstractNum>
  <w:abstractNum w:abstractNumId="11" w15:restartNumberingAfterBreak="0">
    <w:nsid w:val="3DE94B19"/>
    <w:multiLevelType w:val="hybridMultilevel"/>
    <w:tmpl w:val="D2D60EEC"/>
    <w:lvl w:ilvl="0" w:tplc="20A6CEC4">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1A66F1"/>
    <w:multiLevelType w:val="hybridMultilevel"/>
    <w:tmpl w:val="2138C6F4"/>
    <w:lvl w:ilvl="0" w:tplc="7EC0F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A24205"/>
    <w:multiLevelType w:val="hybridMultilevel"/>
    <w:tmpl w:val="05861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787C5E"/>
    <w:multiLevelType w:val="multilevel"/>
    <w:tmpl w:val="F7E8226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6118131F"/>
    <w:multiLevelType w:val="multilevel"/>
    <w:tmpl w:val="8B0832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553458"/>
    <w:multiLevelType w:val="multilevel"/>
    <w:tmpl w:val="08C824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64F3F84"/>
    <w:multiLevelType w:val="hybridMultilevel"/>
    <w:tmpl w:val="3F340B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7A5B4E9C"/>
    <w:multiLevelType w:val="hybridMultilevel"/>
    <w:tmpl w:val="4A62E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0"/>
  </w:num>
  <w:num w:numId="3">
    <w:abstractNumId w:val="7"/>
  </w:num>
  <w:num w:numId="4">
    <w:abstractNumId w:val="15"/>
  </w:num>
  <w:num w:numId="5">
    <w:abstractNumId w:val="8"/>
  </w:num>
  <w:num w:numId="6">
    <w:abstractNumId w:val="14"/>
  </w:num>
  <w:num w:numId="7">
    <w:abstractNumId w:val="4"/>
  </w:num>
  <w:num w:numId="8">
    <w:abstractNumId w:val="11"/>
  </w:num>
  <w:num w:numId="9">
    <w:abstractNumId w:val="9"/>
  </w:num>
  <w:num w:numId="10">
    <w:abstractNumId w:val="6"/>
  </w:num>
  <w:num w:numId="11">
    <w:abstractNumId w:val="17"/>
  </w:num>
  <w:num w:numId="12">
    <w:abstractNumId w:val="1"/>
  </w:num>
  <w:num w:numId="13">
    <w:abstractNumId w:val="13"/>
  </w:num>
  <w:num w:numId="14">
    <w:abstractNumId w:val="0"/>
  </w:num>
  <w:num w:numId="15">
    <w:abstractNumId w:val="2"/>
  </w:num>
  <w:num w:numId="16">
    <w:abstractNumId w:val="3"/>
  </w:num>
  <w:num w:numId="17">
    <w:abstractNumId w:val="18"/>
  </w:num>
  <w:num w:numId="18">
    <w:abstractNumId w:val="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03F"/>
    <w:rsid w:val="000C28E3"/>
    <w:rsid w:val="000C380D"/>
    <w:rsid w:val="000D253B"/>
    <w:rsid w:val="000F2ED9"/>
    <w:rsid w:val="00114EDF"/>
    <w:rsid w:val="00165879"/>
    <w:rsid w:val="0018022C"/>
    <w:rsid w:val="001C1379"/>
    <w:rsid w:val="001C2567"/>
    <w:rsid w:val="001E687C"/>
    <w:rsid w:val="00240E93"/>
    <w:rsid w:val="00247F7F"/>
    <w:rsid w:val="00256931"/>
    <w:rsid w:val="0026568F"/>
    <w:rsid w:val="002A61DE"/>
    <w:rsid w:val="002B18D5"/>
    <w:rsid w:val="0031403F"/>
    <w:rsid w:val="00320987"/>
    <w:rsid w:val="00354BC1"/>
    <w:rsid w:val="0036099A"/>
    <w:rsid w:val="003735A2"/>
    <w:rsid w:val="003747CE"/>
    <w:rsid w:val="003C6328"/>
    <w:rsid w:val="003E07DC"/>
    <w:rsid w:val="00433672"/>
    <w:rsid w:val="00435B74"/>
    <w:rsid w:val="004507E4"/>
    <w:rsid w:val="004C33C5"/>
    <w:rsid w:val="004D2B49"/>
    <w:rsid w:val="004F0E76"/>
    <w:rsid w:val="00507BEA"/>
    <w:rsid w:val="0053154B"/>
    <w:rsid w:val="00534225"/>
    <w:rsid w:val="00543D87"/>
    <w:rsid w:val="005C225A"/>
    <w:rsid w:val="005F3D64"/>
    <w:rsid w:val="006256B2"/>
    <w:rsid w:val="00631E62"/>
    <w:rsid w:val="00637CF5"/>
    <w:rsid w:val="0065226E"/>
    <w:rsid w:val="00672DC9"/>
    <w:rsid w:val="006E6F3E"/>
    <w:rsid w:val="00703771"/>
    <w:rsid w:val="007147DB"/>
    <w:rsid w:val="0071793A"/>
    <w:rsid w:val="00717B7D"/>
    <w:rsid w:val="00747AB4"/>
    <w:rsid w:val="00782845"/>
    <w:rsid w:val="007829C9"/>
    <w:rsid w:val="007874D6"/>
    <w:rsid w:val="007A001E"/>
    <w:rsid w:val="007C1D9E"/>
    <w:rsid w:val="00832C34"/>
    <w:rsid w:val="008B0320"/>
    <w:rsid w:val="008B1169"/>
    <w:rsid w:val="008D7FA5"/>
    <w:rsid w:val="008E292B"/>
    <w:rsid w:val="00940EF9"/>
    <w:rsid w:val="009E47CA"/>
    <w:rsid w:val="009F2EEB"/>
    <w:rsid w:val="00A424B7"/>
    <w:rsid w:val="00A50AEE"/>
    <w:rsid w:val="00A6093F"/>
    <w:rsid w:val="00A73612"/>
    <w:rsid w:val="00AD736F"/>
    <w:rsid w:val="00AE1F11"/>
    <w:rsid w:val="00AE4F51"/>
    <w:rsid w:val="00AF4B0F"/>
    <w:rsid w:val="00B1142A"/>
    <w:rsid w:val="00B32B7A"/>
    <w:rsid w:val="00B41F36"/>
    <w:rsid w:val="00B44C4E"/>
    <w:rsid w:val="00B5246B"/>
    <w:rsid w:val="00B87992"/>
    <w:rsid w:val="00B90C23"/>
    <w:rsid w:val="00B90D10"/>
    <w:rsid w:val="00BD39A1"/>
    <w:rsid w:val="00C26872"/>
    <w:rsid w:val="00C277F8"/>
    <w:rsid w:val="00C530C1"/>
    <w:rsid w:val="00C81F11"/>
    <w:rsid w:val="00C94B36"/>
    <w:rsid w:val="00CD048E"/>
    <w:rsid w:val="00CF3523"/>
    <w:rsid w:val="00CF6D1B"/>
    <w:rsid w:val="00D34AE2"/>
    <w:rsid w:val="00D53F0F"/>
    <w:rsid w:val="00D616EA"/>
    <w:rsid w:val="00D71E89"/>
    <w:rsid w:val="00D8359A"/>
    <w:rsid w:val="00DC5921"/>
    <w:rsid w:val="00DD1634"/>
    <w:rsid w:val="00DF4AA5"/>
    <w:rsid w:val="00E10BE8"/>
    <w:rsid w:val="00E10F62"/>
    <w:rsid w:val="00E52EA2"/>
    <w:rsid w:val="00EB0D2E"/>
    <w:rsid w:val="00EE1454"/>
    <w:rsid w:val="00F076D4"/>
    <w:rsid w:val="00F20632"/>
    <w:rsid w:val="00F61C86"/>
    <w:rsid w:val="00FF4634"/>
    <w:rsid w:val="00FF6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8D432"/>
  <w15:docId w15:val="{8D325755-8B0E-40DB-805B-8E8F95C5A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03F"/>
    <w:rPr>
      <w:lang w:val="de-DE"/>
    </w:rPr>
  </w:style>
  <w:style w:type="paragraph" w:styleId="Heading1">
    <w:name w:val="heading 1"/>
    <w:basedOn w:val="Normal"/>
    <w:next w:val="Normal"/>
    <w:link w:val="Heading1Char"/>
    <w:uiPriority w:val="9"/>
    <w:qFormat/>
    <w:rsid w:val="003140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40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40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140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03F"/>
    <w:rPr>
      <w:rFonts w:asciiTheme="majorHAnsi" w:eastAsiaTheme="majorEastAsia" w:hAnsiTheme="majorHAnsi" w:cstheme="majorBidi"/>
      <w:b/>
      <w:bCs/>
      <w:color w:val="365F91" w:themeColor="accent1" w:themeShade="BF"/>
      <w:sz w:val="28"/>
      <w:szCs w:val="28"/>
      <w:lang w:val="de-DE"/>
    </w:rPr>
  </w:style>
  <w:style w:type="character" w:customStyle="1" w:styleId="Heading2Char">
    <w:name w:val="Heading 2 Char"/>
    <w:basedOn w:val="DefaultParagraphFont"/>
    <w:link w:val="Heading2"/>
    <w:uiPriority w:val="9"/>
    <w:rsid w:val="0031403F"/>
    <w:rPr>
      <w:rFonts w:asciiTheme="majorHAnsi" w:eastAsiaTheme="majorEastAsia" w:hAnsiTheme="majorHAnsi" w:cstheme="majorBidi"/>
      <w:b/>
      <w:bCs/>
      <w:color w:val="4F81BD" w:themeColor="accent1"/>
      <w:sz w:val="26"/>
      <w:szCs w:val="26"/>
      <w:lang w:val="de-DE"/>
    </w:rPr>
  </w:style>
  <w:style w:type="character" w:customStyle="1" w:styleId="Heading3Char">
    <w:name w:val="Heading 3 Char"/>
    <w:basedOn w:val="DefaultParagraphFont"/>
    <w:link w:val="Heading3"/>
    <w:uiPriority w:val="9"/>
    <w:rsid w:val="0031403F"/>
    <w:rPr>
      <w:rFonts w:asciiTheme="majorHAnsi" w:eastAsiaTheme="majorEastAsia" w:hAnsiTheme="majorHAnsi" w:cstheme="majorBidi"/>
      <w:b/>
      <w:bCs/>
      <w:color w:val="4F81BD" w:themeColor="accent1"/>
      <w:lang w:val="de-DE"/>
    </w:rPr>
  </w:style>
  <w:style w:type="character" w:customStyle="1" w:styleId="Heading4Char">
    <w:name w:val="Heading 4 Char"/>
    <w:basedOn w:val="DefaultParagraphFont"/>
    <w:link w:val="Heading4"/>
    <w:uiPriority w:val="9"/>
    <w:semiHidden/>
    <w:rsid w:val="0031403F"/>
    <w:rPr>
      <w:rFonts w:asciiTheme="majorHAnsi" w:eastAsiaTheme="majorEastAsia" w:hAnsiTheme="majorHAnsi" w:cstheme="majorBidi"/>
      <w:b/>
      <w:bCs/>
      <w:i/>
      <w:iCs/>
      <w:color w:val="4F81BD" w:themeColor="accent1"/>
      <w:lang w:val="de-DE"/>
    </w:rPr>
  </w:style>
  <w:style w:type="paragraph" w:styleId="Title">
    <w:name w:val="Title"/>
    <w:basedOn w:val="Normal"/>
    <w:next w:val="Normal"/>
    <w:link w:val="TitleChar"/>
    <w:uiPriority w:val="10"/>
    <w:qFormat/>
    <w:rsid w:val="0031403F"/>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31403F"/>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3140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403F"/>
    <w:rPr>
      <w:sz w:val="20"/>
      <w:szCs w:val="20"/>
      <w:lang w:val="de-DE"/>
    </w:rPr>
  </w:style>
  <w:style w:type="character" w:styleId="FootnoteReference">
    <w:name w:val="footnote reference"/>
    <w:basedOn w:val="DefaultParagraphFont"/>
    <w:uiPriority w:val="99"/>
    <w:semiHidden/>
    <w:unhideWhenUsed/>
    <w:rsid w:val="0031403F"/>
    <w:rPr>
      <w:vertAlign w:val="superscript"/>
    </w:rPr>
  </w:style>
  <w:style w:type="character" w:styleId="Hyperlink">
    <w:name w:val="Hyperlink"/>
    <w:basedOn w:val="DefaultParagraphFont"/>
    <w:uiPriority w:val="99"/>
    <w:unhideWhenUsed/>
    <w:rsid w:val="0031403F"/>
    <w:rPr>
      <w:color w:val="0000FF" w:themeColor="hyperlink"/>
      <w:u w:val="single"/>
    </w:rPr>
  </w:style>
  <w:style w:type="paragraph" w:customStyle="1" w:styleId="EndNoteBibliographyTitle">
    <w:name w:val="EndNote Bibliography Title"/>
    <w:basedOn w:val="Normal"/>
    <w:link w:val="EndNoteBibliographyTitleChar"/>
    <w:rsid w:val="0031403F"/>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31403F"/>
    <w:rPr>
      <w:rFonts w:ascii="Calibri" w:hAnsi="Calibri"/>
      <w:noProof/>
    </w:rPr>
  </w:style>
  <w:style w:type="paragraph" w:customStyle="1" w:styleId="EndNoteBibliography">
    <w:name w:val="EndNote Bibliography"/>
    <w:basedOn w:val="Normal"/>
    <w:link w:val="EndNoteBibliographyChar"/>
    <w:rsid w:val="0031403F"/>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31403F"/>
    <w:rPr>
      <w:rFonts w:ascii="Calibri" w:hAnsi="Calibri"/>
      <w:noProof/>
    </w:rPr>
  </w:style>
  <w:style w:type="paragraph" w:styleId="ListParagraph">
    <w:name w:val="List Paragraph"/>
    <w:aliases w:val="List Paragraph (numbered (a)),List_Paragraph,Multilevel para_II,List Paragraph1"/>
    <w:basedOn w:val="Normal"/>
    <w:link w:val="ListParagraphChar"/>
    <w:uiPriority w:val="34"/>
    <w:qFormat/>
    <w:rsid w:val="0031403F"/>
    <w:pPr>
      <w:ind w:left="720"/>
      <w:contextualSpacing/>
    </w:pPr>
  </w:style>
  <w:style w:type="paragraph" w:styleId="BalloonText">
    <w:name w:val="Balloon Text"/>
    <w:basedOn w:val="Normal"/>
    <w:link w:val="BalloonTextChar"/>
    <w:uiPriority w:val="99"/>
    <w:semiHidden/>
    <w:unhideWhenUsed/>
    <w:rsid w:val="003140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03F"/>
    <w:rPr>
      <w:rFonts w:ascii="Tahoma" w:hAnsi="Tahoma" w:cs="Tahoma"/>
      <w:sz w:val="16"/>
      <w:szCs w:val="16"/>
      <w:lang w:val="de-DE"/>
    </w:rPr>
  </w:style>
  <w:style w:type="paragraph" w:styleId="Caption">
    <w:name w:val="caption"/>
    <w:basedOn w:val="Normal"/>
    <w:next w:val="Normal"/>
    <w:uiPriority w:val="35"/>
    <w:unhideWhenUsed/>
    <w:qFormat/>
    <w:rsid w:val="0031403F"/>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31403F"/>
    <w:rPr>
      <w:sz w:val="16"/>
      <w:szCs w:val="16"/>
    </w:rPr>
  </w:style>
  <w:style w:type="paragraph" w:styleId="CommentText">
    <w:name w:val="annotation text"/>
    <w:basedOn w:val="Normal"/>
    <w:link w:val="CommentTextChar"/>
    <w:uiPriority w:val="99"/>
    <w:semiHidden/>
    <w:unhideWhenUsed/>
    <w:rsid w:val="0031403F"/>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31403F"/>
    <w:rPr>
      <w:sz w:val="20"/>
      <w:szCs w:val="20"/>
    </w:rPr>
  </w:style>
  <w:style w:type="paragraph" w:styleId="Header">
    <w:name w:val="header"/>
    <w:basedOn w:val="Normal"/>
    <w:link w:val="HeaderChar"/>
    <w:uiPriority w:val="99"/>
    <w:unhideWhenUsed/>
    <w:rsid w:val="0031403F"/>
    <w:pPr>
      <w:tabs>
        <w:tab w:val="center" w:pos="4703"/>
        <w:tab w:val="right" w:pos="9406"/>
      </w:tabs>
      <w:spacing w:after="0" w:line="240" w:lineRule="auto"/>
    </w:pPr>
  </w:style>
  <w:style w:type="character" w:customStyle="1" w:styleId="HeaderChar">
    <w:name w:val="Header Char"/>
    <w:basedOn w:val="DefaultParagraphFont"/>
    <w:link w:val="Header"/>
    <w:uiPriority w:val="99"/>
    <w:rsid w:val="0031403F"/>
    <w:rPr>
      <w:lang w:val="de-DE"/>
    </w:rPr>
  </w:style>
  <w:style w:type="paragraph" w:styleId="Footer">
    <w:name w:val="footer"/>
    <w:basedOn w:val="Normal"/>
    <w:link w:val="FooterChar"/>
    <w:uiPriority w:val="99"/>
    <w:unhideWhenUsed/>
    <w:rsid w:val="0031403F"/>
    <w:pPr>
      <w:tabs>
        <w:tab w:val="center" w:pos="4703"/>
        <w:tab w:val="right" w:pos="9406"/>
      </w:tabs>
      <w:spacing w:after="0" w:line="240" w:lineRule="auto"/>
    </w:pPr>
  </w:style>
  <w:style w:type="character" w:customStyle="1" w:styleId="FooterChar">
    <w:name w:val="Footer Char"/>
    <w:basedOn w:val="DefaultParagraphFont"/>
    <w:link w:val="Footer"/>
    <w:uiPriority w:val="99"/>
    <w:rsid w:val="0031403F"/>
    <w:rPr>
      <w:lang w:val="de-DE"/>
    </w:rPr>
  </w:style>
  <w:style w:type="paragraph" w:styleId="Bibliography">
    <w:name w:val="Bibliography"/>
    <w:basedOn w:val="Normal"/>
    <w:next w:val="Normal"/>
    <w:uiPriority w:val="37"/>
    <w:unhideWhenUsed/>
    <w:rsid w:val="0031403F"/>
    <w:pPr>
      <w:spacing w:after="160" w:line="259" w:lineRule="auto"/>
    </w:pPr>
    <w:rPr>
      <w:lang w:val="en-US"/>
    </w:rPr>
  </w:style>
  <w:style w:type="paragraph" w:styleId="NormalWeb">
    <w:name w:val="Normal (Web)"/>
    <w:basedOn w:val="Normal"/>
    <w:uiPriority w:val="99"/>
    <w:unhideWhenUsed/>
    <w:rsid w:val="0031403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s-bold">
    <w:name w:val="fs-bold"/>
    <w:basedOn w:val="Normal"/>
    <w:rsid w:val="0031403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31403F"/>
    <w:pPr>
      <w:spacing w:after="200"/>
    </w:pPr>
    <w:rPr>
      <w:b/>
      <w:bCs/>
      <w:lang w:val="de-DE"/>
    </w:rPr>
  </w:style>
  <w:style w:type="character" w:customStyle="1" w:styleId="CommentSubjectChar">
    <w:name w:val="Comment Subject Char"/>
    <w:basedOn w:val="CommentTextChar"/>
    <w:link w:val="CommentSubject"/>
    <w:uiPriority w:val="99"/>
    <w:semiHidden/>
    <w:rsid w:val="0031403F"/>
    <w:rPr>
      <w:b/>
      <w:bCs/>
      <w:sz w:val="20"/>
      <w:szCs w:val="20"/>
      <w:lang w:val="de-DE"/>
    </w:rPr>
  </w:style>
  <w:style w:type="character" w:customStyle="1" w:styleId="apple-converted-space">
    <w:name w:val="apple-converted-space"/>
    <w:basedOn w:val="DefaultParagraphFont"/>
    <w:rsid w:val="0031403F"/>
  </w:style>
  <w:style w:type="paragraph" w:styleId="Revision">
    <w:name w:val="Revision"/>
    <w:hidden/>
    <w:uiPriority w:val="99"/>
    <w:semiHidden/>
    <w:rsid w:val="00AE4F51"/>
    <w:pPr>
      <w:spacing w:after="0" w:line="240" w:lineRule="auto"/>
    </w:pPr>
    <w:rPr>
      <w:lang w:val="de-DE"/>
    </w:rPr>
  </w:style>
  <w:style w:type="character" w:customStyle="1" w:styleId="ListParagraphChar">
    <w:name w:val="List Paragraph Char"/>
    <w:aliases w:val="List Paragraph (numbered (a)) Char,List_Paragraph Char,Multilevel para_II Char,List Paragraph1 Char"/>
    <w:link w:val="ListParagraph"/>
    <w:uiPriority w:val="34"/>
    <w:locked/>
    <w:rsid w:val="00FF652F"/>
    <w:rPr>
      <w:lang w:val="de-DE"/>
    </w:rPr>
  </w:style>
  <w:style w:type="character" w:styleId="Emphasis">
    <w:name w:val="Emphasis"/>
    <w:qFormat/>
    <w:rsid w:val="00FF652F"/>
    <w:rPr>
      <w:i/>
      <w:iCs/>
    </w:rPr>
  </w:style>
  <w:style w:type="paragraph" w:styleId="BodyText2">
    <w:name w:val="Body Text 2"/>
    <w:basedOn w:val="Normal"/>
    <w:link w:val="BodyText2Char"/>
    <w:unhideWhenUsed/>
    <w:rsid w:val="00FF652F"/>
    <w:pPr>
      <w:spacing w:after="120" w:line="480" w:lineRule="auto"/>
    </w:pPr>
    <w:rPr>
      <w:rFonts w:ascii="Cambria" w:eastAsia="MS Mincho" w:hAnsi="Cambria" w:cs="Times New Roman"/>
      <w:sz w:val="24"/>
      <w:szCs w:val="24"/>
      <w:lang w:val="fr-FR" w:eastAsia="fr-FR"/>
    </w:rPr>
  </w:style>
  <w:style w:type="character" w:customStyle="1" w:styleId="BodyText2Char">
    <w:name w:val="Body Text 2 Char"/>
    <w:basedOn w:val="DefaultParagraphFont"/>
    <w:link w:val="BodyText2"/>
    <w:rsid w:val="00FF652F"/>
    <w:rPr>
      <w:rFonts w:ascii="Cambria" w:eastAsia="MS Mincho" w:hAnsi="Cambria" w:cs="Times New Roman"/>
      <w:sz w:val="24"/>
      <w:szCs w:val="24"/>
      <w:lang w:val="fr-FR" w:eastAsia="fr-FR"/>
    </w:rPr>
  </w:style>
  <w:style w:type="character" w:customStyle="1" w:styleId="authors">
    <w:name w:val="authors"/>
    <w:rsid w:val="00FF652F"/>
  </w:style>
  <w:style w:type="character" w:customStyle="1" w:styleId="year">
    <w:name w:val="year"/>
    <w:rsid w:val="00FF6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6605">
      <w:bodyDiv w:val="1"/>
      <w:marLeft w:val="0"/>
      <w:marRight w:val="0"/>
      <w:marTop w:val="0"/>
      <w:marBottom w:val="0"/>
      <w:divBdr>
        <w:top w:val="none" w:sz="0" w:space="0" w:color="auto"/>
        <w:left w:val="none" w:sz="0" w:space="0" w:color="auto"/>
        <w:bottom w:val="none" w:sz="0" w:space="0" w:color="auto"/>
        <w:right w:val="none" w:sz="0" w:space="0" w:color="auto"/>
      </w:divBdr>
    </w:div>
    <w:div w:id="128868820">
      <w:bodyDiv w:val="1"/>
      <w:marLeft w:val="0"/>
      <w:marRight w:val="0"/>
      <w:marTop w:val="0"/>
      <w:marBottom w:val="0"/>
      <w:divBdr>
        <w:top w:val="none" w:sz="0" w:space="0" w:color="auto"/>
        <w:left w:val="none" w:sz="0" w:space="0" w:color="auto"/>
        <w:bottom w:val="none" w:sz="0" w:space="0" w:color="auto"/>
        <w:right w:val="none" w:sz="0" w:space="0" w:color="auto"/>
      </w:divBdr>
    </w:div>
    <w:div w:id="140274068">
      <w:bodyDiv w:val="1"/>
      <w:marLeft w:val="0"/>
      <w:marRight w:val="0"/>
      <w:marTop w:val="0"/>
      <w:marBottom w:val="0"/>
      <w:divBdr>
        <w:top w:val="none" w:sz="0" w:space="0" w:color="auto"/>
        <w:left w:val="none" w:sz="0" w:space="0" w:color="auto"/>
        <w:bottom w:val="none" w:sz="0" w:space="0" w:color="auto"/>
        <w:right w:val="none" w:sz="0" w:space="0" w:color="auto"/>
      </w:divBdr>
    </w:div>
    <w:div w:id="274597905">
      <w:bodyDiv w:val="1"/>
      <w:marLeft w:val="0"/>
      <w:marRight w:val="0"/>
      <w:marTop w:val="0"/>
      <w:marBottom w:val="0"/>
      <w:divBdr>
        <w:top w:val="none" w:sz="0" w:space="0" w:color="auto"/>
        <w:left w:val="none" w:sz="0" w:space="0" w:color="auto"/>
        <w:bottom w:val="none" w:sz="0" w:space="0" w:color="auto"/>
        <w:right w:val="none" w:sz="0" w:space="0" w:color="auto"/>
      </w:divBdr>
    </w:div>
    <w:div w:id="333803910">
      <w:bodyDiv w:val="1"/>
      <w:marLeft w:val="0"/>
      <w:marRight w:val="0"/>
      <w:marTop w:val="0"/>
      <w:marBottom w:val="0"/>
      <w:divBdr>
        <w:top w:val="none" w:sz="0" w:space="0" w:color="auto"/>
        <w:left w:val="none" w:sz="0" w:space="0" w:color="auto"/>
        <w:bottom w:val="none" w:sz="0" w:space="0" w:color="auto"/>
        <w:right w:val="none" w:sz="0" w:space="0" w:color="auto"/>
      </w:divBdr>
    </w:div>
    <w:div w:id="554004275">
      <w:bodyDiv w:val="1"/>
      <w:marLeft w:val="0"/>
      <w:marRight w:val="0"/>
      <w:marTop w:val="0"/>
      <w:marBottom w:val="0"/>
      <w:divBdr>
        <w:top w:val="none" w:sz="0" w:space="0" w:color="auto"/>
        <w:left w:val="none" w:sz="0" w:space="0" w:color="auto"/>
        <w:bottom w:val="none" w:sz="0" w:space="0" w:color="auto"/>
        <w:right w:val="none" w:sz="0" w:space="0" w:color="auto"/>
      </w:divBdr>
    </w:div>
    <w:div w:id="578442705">
      <w:bodyDiv w:val="1"/>
      <w:marLeft w:val="0"/>
      <w:marRight w:val="0"/>
      <w:marTop w:val="0"/>
      <w:marBottom w:val="0"/>
      <w:divBdr>
        <w:top w:val="none" w:sz="0" w:space="0" w:color="auto"/>
        <w:left w:val="none" w:sz="0" w:space="0" w:color="auto"/>
        <w:bottom w:val="none" w:sz="0" w:space="0" w:color="auto"/>
        <w:right w:val="none" w:sz="0" w:space="0" w:color="auto"/>
      </w:divBdr>
    </w:div>
    <w:div w:id="613363923">
      <w:bodyDiv w:val="1"/>
      <w:marLeft w:val="0"/>
      <w:marRight w:val="0"/>
      <w:marTop w:val="0"/>
      <w:marBottom w:val="0"/>
      <w:divBdr>
        <w:top w:val="none" w:sz="0" w:space="0" w:color="auto"/>
        <w:left w:val="none" w:sz="0" w:space="0" w:color="auto"/>
        <w:bottom w:val="none" w:sz="0" w:space="0" w:color="auto"/>
        <w:right w:val="none" w:sz="0" w:space="0" w:color="auto"/>
      </w:divBdr>
    </w:div>
    <w:div w:id="642856957">
      <w:bodyDiv w:val="1"/>
      <w:marLeft w:val="0"/>
      <w:marRight w:val="0"/>
      <w:marTop w:val="0"/>
      <w:marBottom w:val="0"/>
      <w:divBdr>
        <w:top w:val="none" w:sz="0" w:space="0" w:color="auto"/>
        <w:left w:val="none" w:sz="0" w:space="0" w:color="auto"/>
        <w:bottom w:val="none" w:sz="0" w:space="0" w:color="auto"/>
        <w:right w:val="none" w:sz="0" w:space="0" w:color="auto"/>
      </w:divBdr>
    </w:div>
    <w:div w:id="649480748">
      <w:bodyDiv w:val="1"/>
      <w:marLeft w:val="0"/>
      <w:marRight w:val="0"/>
      <w:marTop w:val="0"/>
      <w:marBottom w:val="0"/>
      <w:divBdr>
        <w:top w:val="none" w:sz="0" w:space="0" w:color="auto"/>
        <w:left w:val="none" w:sz="0" w:space="0" w:color="auto"/>
        <w:bottom w:val="none" w:sz="0" w:space="0" w:color="auto"/>
        <w:right w:val="none" w:sz="0" w:space="0" w:color="auto"/>
      </w:divBdr>
    </w:div>
    <w:div w:id="746073329">
      <w:bodyDiv w:val="1"/>
      <w:marLeft w:val="0"/>
      <w:marRight w:val="0"/>
      <w:marTop w:val="0"/>
      <w:marBottom w:val="0"/>
      <w:divBdr>
        <w:top w:val="none" w:sz="0" w:space="0" w:color="auto"/>
        <w:left w:val="none" w:sz="0" w:space="0" w:color="auto"/>
        <w:bottom w:val="none" w:sz="0" w:space="0" w:color="auto"/>
        <w:right w:val="none" w:sz="0" w:space="0" w:color="auto"/>
      </w:divBdr>
    </w:div>
    <w:div w:id="933317882">
      <w:bodyDiv w:val="1"/>
      <w:marLeft w:val="0"/>
      <w:marRight w:val="0"/>
      <w:marTop w:val="0"/>
      <w:marBottom w:val="0"/>
      <w:divBdr>
        <w:top w:val="none" w:sz="0" w:space="0" w:color="auto"/>
        <w:left w:val="none" w:sz="0" w:space="0" w:color="auto"/>
        <w:bottom w:val="none" w:sz="0" w:space="0" w:color="auto"/>
        <w:right w:val="none" w:sz="0" w:space="0" w:color="auto"/>
      </w:divBdr>
    </w:div>
    <w:div w:id="965162380">
      <w:bodyDiv w:val="1"/>
      <w:marLeft w:val="0"/>
      <w:marRight w:val="0"/>
      <w:marTop w:val="0"/>
      <w:marBottom w:val="0"/>
      <w:divBdr>
        <w:top w:val="none" w:sz="0" w:space="0" w:color="auto"/>
        <w:left w:val="none" w:sz="0" w:space="0" w:color="auto"/>
        <w:bottom w:val="none" w:sz="0" w:space="0" w:color="auto"/>
        <w:right w:val="none" w:sz="0" w:space="0" w:color="auto"/>
      </w:divBdr>
    </w:div>
    <w:div w:id="1126898713">
      <w:bodyDiv w:val="1"/>
      <w:marLeft w:val="0"/>
      <w:marRight w:val="0"/>
      <w:marTop w:val="0"/>
      <w:marBottom w:val="0"/>
      <w:divBdr>
        <w:top w:val="none" w:sz="0" w:space="0" w:color="auto"/>
        <w:left w:val="none" w:sz="0" w:space="0" w:color="auto"/>
        <w:bottom w:val="none" w:sz="0" w:space="0" w:color="auto"/>
        <w:right w:val="none" w:sz="0" w:space="0" w:color="auto"/>
      </w:divBdr>
    </w:div>
    <w:div w:id="1189106702">
      <w:bodyDiv w:val="1"/>
      <w:marLeft w:val="0"/>
      <w:marRight w:val="0"/>
      <w:marTop w:val="0"/>
      <w:marBottom w:val="0"/>
      <w:divBdr>
        <w:top w:val="none" w:sz="0" w:space="0" w:color="auto"/>
        <w:left w:val="none" w:sz="0" w:space="0" w:color="auto"/>
        <w:bottom w:val="none" w:sz="0" w:space="0" w:color="auto"/>
        <w:right w:val="none" w:sz="0" w:space="0" w:color="auto"/>
      </w:divBdr>
    </w:div>
    <w:div w:id="1296986720">
      <w:bodyDiv w:val="1"/>
      <w:marLeft w:val="0"/>
      <w:marRight w:val="0"/>
      <w:marTop w:val="0"/>
      <w:marBottom w:val="0"/>
      <w:divBdr>
        <w:top w:val="none" w:sz="0" w:space="0" w:color="auto"/>
        <w:left w:val="none" w:sz="0" w:space="0" w:color="auto"/>
        <w:bottom w:val="none" w:sz="0" w:space="0" w:color="auto"/>
        <w:right w:val="none" w:sz="0" w:space="0" w:color="auto"/>
      </w:divBdr>
    </w:div>
    <w:div w:id="1305356697">
      <w:bodyDiv w:val="1"/>
      <w:marLeft w:val="0"/>
      <w:marRight w:val="0"/>
      <w:marTop w:val="0"/>
      <w:marBottom w:val="0"/>
      <w:divBdr>
        <w:top w:val="none" w:sz="0" w:space="0" w:color="auto"/>
        <w:left w:val="none" w:sz="0" w:space="0" w:color="auto"/>
        <w:bottom w:val="none" w:sz="0" w:space="0" w:color="auto"/>
        <w:right w:val="none" w:sz="0" w:space="0" w:color="auto"/>
      </w:divBdr>
    </w:div>
    <w:div w:id="1310094891">
      <w:bodyDiv w:val="1"/>
      <w:marLeft w:val="0"/>
      <w:marRight w:val="0"/>
      <w:marTop w:val="0"/>
      <w:marBottom w:val="0"/>
      <w:divBdr>
        <w:top w:val="none" w:sz="0" w:space="0" w:color="auto"/>
        <w:left w:val="none" w:sz="0" w:space="0" w:color="auto"/>
        <w:bottom w:val="none" w:sz="0" w:space="0" w:color="auto"/>
        <w:right w:val="none" w:sz="0" w:space="0" w:color="auto"/>
      </w:divBdr>
    </w:div>
    <w:div w:id="1327397227">
      <w:bodyDiv w:val="1"/>
      <w:marLeft w:val="0"/>
      <w:marRight w:val="0"/>
      <w:marTop w:val="0"/>
      <w:marBottom w:val="0"/>
      <w:divBdr>
        <w:top w:val="none" w:sz="0" w:space="0" w:color="auto"/>
        <w:left w:val="none" w:sz="0" w:space="0" w:color="auto"/>
        <w:bottom w:val="none" w:sz="0" w:space="0" w:color="auto"/>
        <w:right w:val="none" w:sz="0" w:space="0" w:color="auto"/>
      </w:divBdr>
    </w:div>
    <w:div w:id="1504010000">
      <w:bodyDiv w:val="1"/>
      <w:marLeft w:val="0"/>
      <w:marRight w:val="0"/>
      <w:marTop w:val="0"/>
      <w:marBottom w:val="0"/>
      <w:divBdr>
        <w:top w:val="none" w:sz="0" w:space="0" w:color="auto"/>
        <w:left w:val="none" w:sz="0" w:space="0" w:color="auto"/>
        <w:bottom w:val="none" w:sz="0" w:space="0" w:color="auto"/>
        <w:right w:val="none" w:sz="0" w:space="0" w:color="auto"/>
      </w:divBdr>
    </w:div>
    <w:div w:id="1608347389">
      <w:bodyDiv w:val="1"/>
      <w:marLeft w:val="0"/>
      <w:marRight w:val="0"/>
      <w:marTop w:val="0"/>
      <w:marBottom w:val="0"/>
      <w:divBdr>
        <w:top w:val="none" w:sz="0" w:space="0" w:color="auto"/>
        <w:left w:val="none" w:sz="0" w:space="0" w:color="auto"/>
        <w:bottom w:val="none" w:sz="0" w:space="0" w:color="auto"/>
        <w:right w:val="none" w:sz="0" w:space="0" w:color="auto"/>
      </w:divBdr>
    </w:div>
    <w:div w:id="1782989409">
      <w:bodyDiv w:val="1"/>
      <w:marLeft w:val="0"/>
      <w:marRight w:val="0"/>
      <w:marTop w:val="0"/>
      <w:marBottom w:val="0"/>
      <w:divBdr>
        <w:top w:val="none" w:sz="0" w:space="0" w:color="auto"/>
        <w:left w:val="none" w:sz="0" w:space="0" w:color="auto"/>
        <w:bottom w:val="none" w:sz="0" w:space="0" w:color="auto"/>
        <w:right w:val="none" w:sz="0" w:space="0" w:color="auto"/>
      </w:divBdr>
    </w:div>
    <w:div w:id="1858498164">
      <w:bodyDiv w:val="1"/>
      <w:marLeft w:val="0"/>
      <w:marRight w:val="0"/>
      <w:marTop w:val="0"/>
      <w:marBottom w:val="0"/>
      <w:divBdr>
        <w:top w:val="none" w:sz="0" w:space="0" w:color="auto"/>
        <w:left w:val="none" w:sz="0" w:space="0" w:color="auto"/>
        <w:bottom w:val="none" w:sz="0" w:space="0" w:color="auto"/>
        <w:right w:val="none" w:sz="0" w:space="0" w:color="auto"/>
      </w:divBdr>
    </w:div>
    <w:div w:id="1947691056">
      <w:bodyDiv w:val="1"/>
      <w:marLeft w:val="0"/>
      <w:marRight w:val="0"/>
      <w:marTop w:val="0"/>
      <w:marBottom w:val="0"/>
      <w:divBdr>
        <w:top w:val="none" w:sz="0" w:space="0" w:color="auto"/>
        <w:left w:val="none" w:sz="0" w:space="0" w:color="auto"/>
        <w:bottom w:val="none" w:sz="0" w:space="0" w:color="auto"/>
        <w:right w:val="none" w:sz="0" w:space="0" w:color="auto"/>
      </w:divBdr>
    </w:div>
    <w:div w:id="1966882073">
      <w:bodyDiv w:val="1"/>
      <w:marLeft w:val="0"/>
      <w:marRight w:val="0"/>
      <w:marTop w:val="0"/>
      <w:marBottom w:val="0"/>
      <w:divBdr>
        <w:top w:val="none" w:sz="0" w:space="0" w:color="auto"/>
        <w:left w:val="none" w:sz="0" w:space="0" w:color="auto"/>
        <w:bottom w:val="none" w:sz="0" w:space="0" w:color="auto"/>
        <w:right w:val="none" w:sz="0" w:space="0" w:color="auto"/>
      </w:divBdr>
    </w:div>
    <w:div w:id="2028485223">
      <w:bodyDiv w:val="1"/>
      <w:marLeft w:val="0"/>
      <w:marRight w:val="0"/>
      <w:marTop w:val="0"/>
      <w:marBottom w:val="0"/>
      <w:divBdr>
        <w:top w:val="none" w:sz="0" w:space="0" w:color="auto"/>
        <w:left w:val="none" w:sz="0" w:space="0" w:color="auto"/>
        <w:bottom w:val="none" w:sz="0" w:space="0" w:color="auto"/>
        <w:right w:val="none" w:sz="0" w:space="0" w:color="auto"/>
      </w:divBdr>
    </w:div>
    <w:div w:id="212876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Bra12</b:Tag>
    <b:SourceType>ElectronicSource</b:SourceType>
    <b:Guid>{59206A86-2E76-4399-A97B-D0184FBD8353}</b:Guid>
    <b:Author>
      <b:Author>
        <b:NameList>
          <b:Person>
            <b:Last>Brander</b:Last>
            <b:First>M.</b:First>
          </b:Person>
        </b:NameList>
      </b:Author>
    </b:Author>
    <b:Title>Greenhouse Gases, CO2, CO2e, and Carbon:  What Do All These Terms Mean?</b:Title>
    <b:Year>2012</b:Year>
    <b:URL>http://ecometrica.com/assets/GHGs-CO2-CO2e-and-Carbon-What-Do-These-Mean-v2.1.pdf</b:URL>
    <b:RefOrder>2</b:RefOrder>
  </b:Source>
  <b:Source>
    <b:Tag>FAO14</b:Tag>
    <b:SourceType>InternetSite</b:SourceType>
    <b:Guid>{BC4255F0-235B-4B3F-A40F-C45F3C35FFA9}</b:Guid>
    <b:Title>AQUASTAT</b:Title>
    <b:Year>2014</b:Year>
    <b:Author>
      <b:Author>
        <b:NameList>
          <b:Person>
            <b:Last>FAO</b:Last>
          </b:Person>
        </b:NameList>
      </b:Author>
    </b:Author>
    <b:YearAccessed>2014</b:YearAccessed>
    <b:MonthAccessed>11</b:MonthAccessed>
    <b:DayAccessed>15</b:DayAccessed>
    <b:URL>http://www.fao.org/nr/water/aquastat/data/glossary/search.html</b:URL>
    <b:RefOrder>1</b:RefOrder>
  </b:Source>
  <b:Source>
    <b:Tag>FAO09</b:Tag>
    <b:SourceType>Report</b:SourceType>
    <b:Guid>{7809D6DD-4C06-4C3E-BAED-BBB2751402AB}</b:Guid>
    <b:Title>Agribusiness Guidebook: Wine Grapes</b:Title>
    <b:Year>2009</b:Year>
    <b:URL>http://www.fao.org/docrep/012/al176e/al176e.pdf</b:URL>
    <b:Author>
      <b:Author>
        <b:NameList>
          <b:Person>
            <b:Last>FAO</b:Last>
          </b:Person>
        </b:NameList>
      </b:Author>
    </b:Author>
    <b:Publisher>United Nation's Food and Agriculture Organization </b:Publisher>
    <b:RefOrder>4</b:RefOrder>
  </b:Source>
  <b:Source>
    <b:Tag>Rak12</b:Tag>
    <b:SourceType>JournalArticle</b:SourceType>
    <b:Guid>{CA12FD84-BD43-49BE-9243-828AAB4B8CC4}</b:Guid>
    <b:Author>
      <b:Author>
        <b:Corporate>Rakhmatullaev, S., Huneau, F., Kazbekov, J., Celle-Jeanton, H., Motelica-Heino,M.,Le Coustumer,  P.,  and Jumanov, J. </b:Corporate>
      </b:Author>
    </b:Author>
    <b:Title>Groundwater resources of Uzbekistan: an environmental and operational overview</b:Title>
    <b:Year>2012</b:Year>
    <b:JournalName>Central European Journal of Geosciences</b:JournalName>
    <b:Pages>67-80</b:Pages>
    <b:Volume>4</b:Volume>
    <b:Issue>1</b:Issue>
    <b:RefOrder>5</b:RefOrder>
  </b:Source>
  <b:Source>
    <b:Tag>UZI14</b:Tag>
    <b:SourceType>InternetSite</b:SourceType>
    <b:Guid>{4024260E-8F4C-4EC7-BB1F-FBD0DA6B0714}</b:Guid>
    <b:Title>GRAPE PRODUCTION IN UZBEKISTAN DURING 1991-2013</b:Title>
    <b:Year>2014</b:Year>
    <b:Author>
      <b:Author>
        <b:NameList>
          <b:Person>
            <b:Last>UZINFOCOM</b:Last>
          </b:Person>
        </b:NameList>
      </b:Author>
    </b:Author>
    <b:City>Tashkent</b:City>
    <b:Publisher>International Conference The Most Imortant Researves of Implementing the Food Programm in Uzbekistan</b:Publisher>
    <b:YearAccessed>2015</b:YearAccessed>
    <b:MonthAccessed>02</b:MonthAccessed>
    <b:DayAccessed>01</b:DayAccessed>
    <b:URL>http://www.ifc.uz/en/about_uzb/slide_2.php</b:URL>
    <b:RefOrder>6</b:RefOrder>
  </b:Source>
  <b:Source>
    <b:Tag>Wor143</b:Tag>
    <b:SourceType>Report</b:SourceType>
    <b:Guid>{B7E5B905-04E4-481D-A36E-CBD248FA7C37}</b:Guid>
    <b:Author>
      <b:Author>
        <b:NameList>
          <b:Person>
            <b:Last>WorldBank</b:Last>
          </b:Person>
        </b:NameList>
      </b:Author>
    </b:Author>
    <b:Title>World Bank Group – Uzbekistan Partnership: Country Program Snapshot</b:Title>
    <b:Year>2014</b:Year>
    <b:Publisher>World Bank Group</b:Publisher>
    <b:City>Washington</b:City>
    <b:URL>http://www.worldbank.org/content/dam/Worldbank/document/Uzbekistan-Snapshot.pdf </b:URL>
    <b:RefOrder>7</b:RefOrder>
  </b:Source>
  <b:Source>
    <b:Tag>Yul14</b:Tag>
    <b:SourceType>Report</b:SourceType>
    <b:Guid>{7B5426AA-8F80-459B-A538-2261BD77E28E}</b:Guid>
    <b:Author>
      <b:Author>
        <b:NameList>
          <b:Person>
            <b:Last>Yuldashbaev</b:Last>
            <b:First>N.</b:First>
          </b:Person>
        </b:NameList>
      </b:Author>
    </b:Author>
    <b:Title>Uzbekistan Fresh Deciduous and Stone Fruits</b:Title>
    <b:Year>2014</b:Year>
    <b:Publisher>USDA Foreign Agricultural Service </b:Publisher>
    <b:City>Tashkent</b:City>
    <b:URL>http://gain.fas.usda.gov/Recent%20GAIN%20Publications/Uzbekistan%20Fresh%20Deciduous%20and%20Stone%20Fruits_Tashkent_Uzbekistan%20-%20Republic%20of_2-19-2014.pdf</b:URL>
    <b:RefOrder>8</b:RefOrder>
  </b:Source>
  <b:Source>
    <b:Tag>UN07</b:Tag>
    <b:SourceType>Report</b:SourceType>
    <b:Guid>{556ECB1F-798E-49B3-BC1C-FA95D7305EDD}</b:Guid>
    <b:Author>
      <b:Author>
        <b:NameList>
          <b:Person>
            <b:Last>UN</b:Last>
          </b:Person>
        </b:NameList>
      </b:Author>
    </b:Author>
    <b:Title>Grape Production in Tajikistan</b:Title>
    <b:Year>2007</b:Year>
    <b:Publisher>United Nations Statistical Division Data</b:Publisher>
    <b:RefOrder>9</b:RefOrder>
  </b:Source>
  <b:Source>
    <b:Tag>Wat00</b:Tag>
    <b:SourceType>ArticleInAPeriodical</b:SourceType>
    <b:Guid>{BEC6F0C3-83E7-4198-A535-B195866D358B}</b:Guid>
    <b:Title>Water resources of Uzbekistan as part of total water resources of Aral Sea Basin and their use under current conditions and in future. In:  Water resources, issues, Aral Sea and environment.</b:Title>
    <b:Year>2000</b:Year>
    <b:Pages>19-39</b:Pages>
    <b:PeriodicalTitle>Universitet</b:PeriodicalTitle>
    <b:Author>
      <b:Author>
        <b:NameList>
          <b:Person>
            <b:Last>Antonov</b:Last>
            <b:First>V.</b:First>
            <b:Middle>I.</b:Middle>
          </b:Person>
        </b:NameList>
      </b:Author>
    </b:Author>
    <b:RefOrder>10</b:RefOrder>
  </b:Source>
  <b:Source>
    <b:Tag>Mar12</b:Tag>
    <b:SourceType>JournalArticle</b:SourceType>
    <b:Guid>{39B497BB-C844-4E26-BC52-40CCBE302670}</b:Guid>
    <b:Author>
      <b:Author>
        <b:Corporate>Maraseni, T. N., Mushtaq, S., &amp;  Reardon-Smith, K.</b:Corporate>
      </b:Author>
    </b:Author>
    <b:Title>Integrated analysis for carbon - and water -constrained future: An assessment of drip irrigation in a lettuce production system in eastern Australia</b:Title>
    <b:JournalName>Journal of Environmental Management</b:JournalName>
    <b:Year>2012</b:Year>
    <b:Pages>220-226</b:Pages>
    <b:Volume>111</b:Volume>
    <b:RefOrder>11</b:RefOrder>
  </b:Source>
  <b:Source>
    <b:Tag>Sto04</b:Tag>
    <b:SourceType>JournalArticle</b:SourceType>
    <b:Guid>{A8D95D8E-8D6B-44AC-90F2-09952FBE5605}</b:Guid>
    <b:Author>
      <b:Author>
        <b:Corporate>Stoorvogel, J.J., Antle, J. M., Crissman, C.C., Bowen, W.</b:Corporate>
      </b:Author>
    </b:Author>
    <b:Title>The tradeoff analysis model: integrated biophysical and economic modelling of agricultural production systems</b:Title>
    <b:JournalName>Agricultural Systems</b:JournalName>
    <b:Year>2004</b:Year>
    <b:Pages>43-66</b:Pages>
    <b:Volume>80</b:Volume>
    <b:RefOrder>12</b:RefOrder>
  </b:Source>
  <b:Source>
    <b:Tag>DCC13</b:Tag>
    <b:SourceType>Report</b:SourceType>
    <b:Guid>{2A8C865A-0EBC-450F-A8BA-FA81EFBF8AF7}</b:Guid>
    <b:Author>
      <b:Author>
        <b:NameList>
          <b:Person>
            <b:Last>DCC</b:Last>
          </b:Person>
        </b:NameList>
      </b:Author>
    </b:Author>
    <b:Title>National Greenhouse Accounts (NGA) Factors </b:Title>
    <b:Year>2013</b:Year>
    <b:Publisher>Department of Climate Change </b:Publisher>
    <b:City>Australia </b:City>
    <b:RefOrder>13</b:RefOrder>
  </b:Source>
  <b:Source>
    <b:Tag>OHa08</b:Tag>
    <b:SourceType>JournalArticle</b:SourceType>
    <b:Guid>{FF2E14FF-713B-4C32-974A-9D4603A7B320}</b:Guid>
    <b:Author>
      <b:Author>
        <b:Corporate>O'Halloran, N. J., Fisher, P. D., Rab, M. A.</b:Corporate>
      </b:Author>
    </b:Author>
    <b:Title>Vegetable Industry Carbon Footprint Scoping Study Preliminary Estimations of th Carbon Footprint of the Australian Vegetable Industry</b:Title>
    <b:Year>2008</b:Year>
    <b:JournalName>Discussion Paper 4, Horticulture Australian Ltd., Sydney</b:JournalName>
    <b:RefOrder>14</b:RefOrder>
  </b:Source>
  <b:Source>
    <b:Tag>Lal04</b:Tag>
    <b:SourceType>JournalArticle</b:SourceType>
    <b:Guid>{1AFDF9EC-8B48-4094-BB20-84F2CD95F8E4}</b:Guid>
    <b:Author>
      <b:Author>
        <b:NameList>
          <b:Person>
            <b:Last>Lal</b:Last>
            <b:First>R.</b:First>
          </b:Person>
        </b:NameList>
      </b:Author>
    </b:Author>
    <b:Title>Carbon emission from farm operations</b:Title>
    <b:JournalName>Environment International </b:JournalName>
    <b:Year>2004</b:Year>
    <b:Pages>981-990</b:Pages>
    <b:Volume>30</b:Volume>
    <b:RefOrder>15</b:RefOrder>
  </b:Source>
  <b:Source>
    <b:Tag>Mar071</b:Tag>
    <b:SourceType>JournalArticle</b:SourceType>
    <b:Guid>{E14483ED-E439-40DF-9ECE-D5B98FD96D52}</b:Guid>
    <b:Title>A Comparison of Greenhouse Gas Emissions from Inputs into Farm Enterprises in Southeast Queensland, Australia</b:Title>
    <b:Year>2007</b:Year>
    <b:Author>
      <b:Author>
        <b:Corporate>Maraseni, T. N., Cockfield, G., &amp; Apan, A.</b:Corporate>
      </b:Author>
    </b:Author>
    <b:JournalName>Journal of Environemental Science and Health PArt A</b:JournalName>
    <b:Pages>11-19</b:Pages>
    <b:Volume>42</b:Volume>
    <b:RefOrder>16</b:RefOrder>
  </b:Source>
  <b:Source>
    <b:Tag>Sto90</b:Tag>
    <b:SourceType>Book</b:SourceType>
    <b:Guid>{B8E525A7-6861-44BB-BA5F-8DE9D254D914}</b:Guid>
    <b:Author>
      <b:Author>
        <b:NameList>
          <b:Person>
            <b:Last>Stout</b:Last>
            <b:First>B.</b:First>
            <b:Middle>A.</b:Middle>
          </b:Person>
        </b:NameList>
      </b:Author>
    </b:Author>
    <b:Title>Handbook of Energy for World Agriculture</b:Title>
    <b:Year>1990</b:Year>
    <b:City>London (UK)</b:City>
    <b:Publisher>Elsevier Science Pblishers</b:Publisher>
    <b:RefOrder>17</b:RefOrder>
  </b:Source>
  <b:Source>
    <b:Tag>Wic</b:Tag>
    <b:SourceType>Report</b:SourceType>
    <b:Guid>{95FB38DF-89D6-408A-9A80-D0A60FF69664}</b:Guid>
    <b:Title>Irrigation Pricing Alternatives for Water User Associations in Central Asia</b:Title>
    <b:City>Sri Lanka</b:City>
    <b:Publisher>IWMI</b:Publisher>
    <b:Author>
      <b:Author>
        <b:Corporate>Wichelns, D., Anarbekov, O., Jumaboev, K., &amp; Manthrithilake, H.</b:Corporate>
      </b:Author>
    </b:Author>
    <b:RefOrder>18</b:RefOrder>
  </b:Source>
  <b:Source>
    <b:Tag>ECA14</b:Tag>
    <b:SourceType>ConferenceProceedings</b:SourceType>
    <b:Guid>{09974470-F1EB-48E2-9F04-ACA2558DC033}</b:Guid>
    <b:Title>European Comission on Agriculture, 38th session</b:Title>
    <b:Year>2014</b:Year>
    <b:City>Bucharest, Romania</b:City>
    <b:Publisher>Food and Agriculture Organization, United Nations</b:Publisher>
    <b:Author>
      <b:Author>
        <b:NameList>
          <b:Person>
            <b:Last>ECA</b:Last>
          </b:Person>
        </b:NameList>
      </b:Author>
    </b:Author>
    <b:RefOrder>19</b:RefOrder>
  </b:Source>
  <b:Source>
    <b:Tag>Sie10</b:Tag>
    <b:SourceType>JournalArticle</b:SourceType>
    <b:Guid>{17F447C2-357D-4A18-B859-AC746E96C072}</b:Guid>
    <b:Author>
      <b:Author>
        <b:Corporate>Siebert, S., Burke, J., Faures, J. M. , Frenken, K. ,  Hoogeveen, J. , Doll, P. , Portmann, F. T.</b:Corporate>
      </b:Author>
    </b:Author>
    <b:Title>Groundwater use for irrigation – a global inventory</b:Title>
    <b:Year>2010</b:Year>
    <b:JournalName>Hydrol. Earth Syst. Sci.</b:JournalName>
    <b:Pages> 1863–1880</b:Pages>
    <b:Volume>14</b:Volume>
    <b:RefOrder>20</b:RefOrder>
  </b:Source>
  <b:Source>
    <b:Tag>FAO15</b:Tag>
    <b:SourceType>InternetSite</b:SourceType>
    <b:Guid>{80A6C699-F0A9-4546-AB42-3277B00DB54F}</b:Guid>
    <b:Title>FOOD AND AGRICULTURE ORGANIZATION OF THE UNITED NATIONS: Statistical Devsion </b:Title>
    <b:Year>2015</b:Year>
    <b:Author>
      <b:Author>
        <b:NameList>
          <b:Person>
            <b:Last>FAO</b:Last>
          </b:Person>
        </b:NameList>
      </b:Author>
    </b:Author>
    <b:YearAccessed>2015</b:YearAccessed>
    <b:MonthAccessed>April</b:MonthAccessed>
    <b:DayAccessed>20</b:DayAccessed>
    <b:URL>http://faostat3.fao.org/home/E</b:URL>
    <b:RefOrder>3</b:RefOrder>
  </b:Source>
</b:Sources>
</file>

<file path=customXml/itemProps1.xml><?xml version="1.0" encoding="utf-8"?>
<ds:datastoreItem xmlns:ds="http://schemas.openxmlformats.org/officeDocument/2006/customXml" ds:itemID="{7D02A00C-3351-487D-AEEC-3783DEBD2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1235</TotalTime>
  <Pages>11</Pages>
  <Words>1971</Words>
  <Characters>11240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Amirova, Iroda</dc:creator>
  <cp:lastModifiedBy>Karimov, Akmal (IWMI-Tashkent)</cp:lastModifiedBy>
  <cp:revision>28</cp:revision>
  <dcterms:created xsi:type="dcterms:W3CDTF">2015-07-22T05:04:00Z</dcterms:created>
  <dcterms:modified xsi:type="dcterms:W3CDTF">2015-07-26T07:09:00Z</dcterms:modified>
</cp:coreProperties>
</file>