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07EB0A70" w:rsidR="003228FE" w:rsidRPr="007A2D89" w:rsidRDefault="00935E5C" w:rsidP="00856669">
      <w:r w:rsidRPr="007A2D89">
        <w:rPr>
          <w:noProof/>
          <w:lang w:eastAsia="en-GB"/>
        </w:rPr>
        <mc:AlternateContent>
          <mc:Choice Requires="wps">
            <w:drawing>
              <wp:anchor distT="45720" distB="45720" distL="114300" distR="114300" simplePos="0" relativeHeight="251678720" behindDoc="0" locked="0" layoutInCell="1" allowOverlap="1" wp14:anchorId="5D4A6EEA" wp14:editId="5B4FD5AB">
                <wp:simplePos x="0" y="0"/>
                <wp:positionH relativeFrom="margin">
                  <wp:posOffset>0</wp:posOffset>
                </wp:positionH>
                <wp:positionV relativeFrom="paragraph">
                  <wp:posOffset>3686175</wp:posOffset>
                </wp:positionV>
                <wp:extent cx="6119495" cy="1404620"/>
                <wp:effectExtent l="0" t="0" r="0"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935E5C" w:rsidRPr="007A2D89" w:rsidRDefault="00935E5C" w:rsidP="001927F8">
                            <w:pPr>
                              <w:pStyle w:val="Heading2"/>
                              <w:spacing w:after="0"/>
                              <w:jc w:val="right"/>
                              <w:rPr>
                                <w:b w:val="0"/>
                                <w:szCs w:val="36"/>
                              </w:rPr>
                            </w:pPr>
                            <w:r w:rsidRPr="007A2D89">
                              <w:rPr>
                                <w:b w:val="0"/>
                                <w:szCs w:val="36"/>
                              </w:rPr>
                              <w:t>Food security and better livelihoods</w:t>
                            </w:r>
                          </w:p>
                          <w:p w14:paraId="437042A1" w14:textId="05D1F933" w:rsidR="00935E5C" w:rsidRPr="007A2D89" w:rsidRDefault="00935E5C" w:rsidP="001D0DBD">
                            <w:pPr>
                              <w:pStyle w:val="Heading2"/>
                              <w:spacing w:after="120"/>
                              <w:jc w:val="right"/>
                              <w:rPr>
                                <w:b w:val="0"/>
                                <w:szCs w:val="36"/>
                              </w:rPr>
                            </w:pPr>
                            <w:proofErr w:type="gramStart"/>
                            <w:r w:rsidRPr="007A2D89">
                              <w:rPr>
                                <w:b w:val="0"/>
                                <w:szCs w:val="36"/>
                              </w:rPr>
                              <w:t>for</w:t>
                            </w:r>
                            <w:proofErr w:type="gramEnd"/>
                            <w:r w:rsidRPr="007A2D89">
                              <w:rPr>
                                <w:b w:val="0"/>
                                <w:szCs w:val="36"/>
                              </w:rPr>
                              <w:t xml:space="preserve"> rural dryland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4A6EEA" id="_x0000_t202" coordsize="21600,21600" o:spt="202" path="m,l,21600r21600,l21600,xe">
                <v:stroke joinstyle="miter"/>
                <v:path gradientshapeok="t" o:connecttype="rect"/>
              </v:shapetype>
              <v:shape id="Text Box 2" o:spid="_x0000_s1026" type="#_x0000_t202" style="position:absolute;margin-left:0;margin-top:290.25pt;width:481.8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" stroked="f">
                <v:textbox style="mso-fit-shape-to-text:t">
                  <w:txbxContent>
                    <w:p w14:paraId="1604E809" w14:textId="77777777" w:rsidR="00935E5C" w:rsidRPr="007A2D89" w:rsidRDefault="00935E5C" w:rsidP="001927F8">
                      <w:pPr>
                        <w:pStyle w:val="Heading2"/>
                        <w:spacing w:after="0"/>
                        <w:jc w:val="right"/>
                        <w:rPr>
                          <w:b w:val="0"/>
                          <w:szCs w:val="36"/>
                        </w:rPr>
                      </w:pPr>
                      <w:r w:rsidRPr="007A2D89">
                        <w:rPr>
                          <w:b w:val="0"/>
                          <w:szCs w:val="36"/>
                        </w:rPr>
                        <w:t>Food security and better livelihoods</w:t>
                      </w:r>
                    </w:p>
                    <w:p w14:paraId="437042A1" w14:textId="05D1F933" w:rsidR="00935E5C" w:rsidRPr="007A2D89" w:rsidRDefault="00935E5C" w:rsidP="001D0DBD">
                      <w:pPr>
                        <w:pStyle w:val="Heading2"/>
                        <w:spacing w:after="120"/>
                        <w:jc w:val="right"/>
                        <w:rPr>
                          <w:b w:val="0"/>
                          <w:szCs w:val="36"/>
                        </w:rPr>
                      </w:pPr>
                      <w:proofErr w:type="gramStart"/>
                      <w:r w:rsidRPr="007A2D89">
                        <w:rPr>
                          <w:b w:val="0"/>
                          <w:szCs w:val="36"/>
                        </w:rPr>
                        <w:t>for</w:t>
                      </w:r>
                      <w:proofErr w:type="gramEnd"/>
                      <w:r w:rsidRPr="007A2D89">
                        <w:rPr>
                          <w:b w:val="0"/>
                          <w:szCs w:val="36"/>
                        </w:rPr>
                        <w:t xml:space="preserve"> rural dryland communities</w:t>
                      </w:r>
                    </w:p>
                  </w:txbxContent>
                </v:textbox>
                <w10:wrap anchorx="margin"/>
              </v:shape>
            </w:pict>
          </mc:Fallback>
        </mc:AlternateContent>
      </w:r>
      <w:r w:rsidRPr="007A2D89">
        <w:rPr>
          <w:noProof/>
          <w:lang w:eastAsia="en-GB"/>
        </w:rPr>
        <mc:AlternateContent>
          <mc:Choice Requires="wps">
            <w:drawing>
              <wp:anchor distT="45720" distB="45720" distL="114300" distR="114300" simplePos="0" relativeHeight="251660288" behindDoc="0" locked="0" layoutInCell="1" allowOverlap="1" wp14:anchorId="53951D40" wp14:editId="2DE47AF8">
                <wp:simplePos x="0" y="0"/>
                <wp:positionH relativeFrom="margin">
                  <wp:posOffset>-161925</wp:posOffset>
                </wp:positionH>
                <wp:positionV relativeFrom="paragraph">
                  <wp:posOffset>2728595</wp:posOffset>
                </wp:positionV>
                <wp:extent cx="6119495" cy="140462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A62169A" w14:textId="4010C00D" w:rsidR="00935E5C" w:rsidRPr="00E25C7C" w:rsidRDefault="00935E5C" w:rsidP="00935E5C">
                            <w:pPr>
                              <w:pStyle w:val="Heading2"/>
                              <w:spacing w:after="120"/>
                              <w:jc w:val="right"/>
                              <w:rPr>
                                <w:b w:val="0"/>
                                <w:color w:val="81A24C"/>
                                <w:sz w:val="68"/>
                                <w:szCs w:val="68"/>
                              </w:rPr>
                            </w:pPr>
                            <w:r w:rsidRPr="00E25C7C">
                              <w:rPr>
                                <w:color w:val="81A24C"/>
                                <w:sz w:val="25"/>
                                <w:szCs w:val="25"/>
                              </w:rPr>
                              <w:t xml:space="preserve">Farming household types and their characterization in complex crop-livestock smallholder agricultural systems for </w:t>
                            </w:r>
                            <w:r w:rsidR="006608B4">
                              <w:rPr>
                                <w:color w:val="81A24C"/>
                                <w:sz w:val="25"/>
                                <w:szCs w:val="25"/>
                              </w:rPr>
                              <w:t>contextual</w:t>
                            </w:r>
                            <w:r w:rsidRPr="00E25C7C">
                              <w:rPr>
                                <w:color w:val="81A24C"/>
                                <w:sz w:val="25"/>
                                <w:szCs w:val="25"/>
                              </w:rPr>
                              <w:t xml:space="preserve"> analysis and extension intervention: case of </w:t>
                            </w:r>
                            <w:proofErr w:type="spellStart"/>
                            <w:r w:rsidRPr="00E25C7C">
                              <w:rPr>
                                <w:color w:val="81A24C"/>
                                <w:sz w:val="25"/>
                                <w:szCs w:val="25"/>
                              </w:rPr>
                              <w:t>Riviridzi</w:t>
                            </w:r>
                            <w:proofErr w:type="spellEnd"/>
                            <w:r w:rsidRPr="00E25C7C">
                              <w:rPr>
                                <w:color w:val="81A24C"/>
                                <w:sz w:val="25"/>
                                <w:szCs w:val="25"/>
                              </w:rPr>
                              <w:t xml:space="preserve"> Catchment in Ntcheu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51D40" id="_x0000_s1027" type="#_x0000_t202" style="position:absolute;margin-left:-12.75pt;margin-top:214.85pt;width:481.8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" stroked="f">
                <v:textbox style="mso-fit-shape-to-text:t">
                  <w:txbxContent>
                    <w:p w14:paraId="1A62169A" w14:textId="4010C00D" w:rsidR="00935E5C" w:rsidRPr="00E25C7C" w:rsidRDefault="00935E5C" w:rsidP="00935E5C">
                      <w:pPr>
                        <w:pStyle w:val="Heading2"/>
                        <w:spacing w:after="120"/>
                        <w:jc w:val="right"/>
                        <w:rPr>
                          <w:b w:val="0"/>
                          <w:color w:val="81A24C"/>
                          <w:sz w:val="68"/>
                          <w:szCs w:val="68"/>
                        </w:rPr>
                      </w:pPr>
                      <w:r w:rsidRPr="00E25C7C">
                        <w:rPr>
                          <w:color w:val="81A24C"/>
                          <w:sz w:val="25"/>
                          <w:szCs w:val="25"/>
                        </w:rPr>
                        <w:t xml:space="preserve">Farming household types and their characterization in complex crop-livestock smallholder agricultural systems for </w:t>
                      </w:r>
                      <w:r w:rsidR="006608B4">
                        <w:rPr>
                          <w:color w:val="81A24C"/>
                          <w:sz w:val="25"/>
                          <w:szCs w:val="25"/>
                        </w:rPr>
                        <w:t>contextual</w:t>
                      </w:r>
                      <w:r w:rsidRPr="00E25C7C">
                        <w:rPr>
                          <w:color w:val="81A24C"/>
                          <w:sz w:val="25"/>
                          <w:szCs w:val="25"/>
                        </w:rPr>
                        <w:t xml:space="preserve"> analysis and extension intervention: case of </w:t>
                      </w:r>
                      <w:proofErr w:type="spellStart"/>
                      <w:r w:rsidRPr="00E25C7C">
                        <w:rPr>
                          <w:color w:val="81A24C"/>
                          <w:sz w:val="25"/>
                          <w:szCs w:val="25"/>
                        </w:rPr>
                        <w:t>Riviridzi</w:t>
                      </w:r>
                      <w:proofErr w:type="spellEnd"/>
                      <w:r w:rsidRPr="00E25C7C">
                        <w:rPr>
                          <w:color w:val="81A24C"/>
                          <w:sz w:val="25"/>
                          <w:szCs w:val="25"/>
                        </w:rPr>
                        <w:t xml:space="preserve"> Catchment in Ntcheu</w:t>
                      </w:r>
                    </w:p>
                  </w:txbxContent>
                </v:textbox>
                <w10:wrap type="square" anchorx="margin"/>
              </v:shape>
            </w:pict>
          </mc:Fallback>
        </mc:AlternateContent>
      </w:r>
      <w:r w:rsidRPr="007A2D89">
        <w:rPr>
          <w:noProof/>
          <w:lang w:eastAsia="en-GB"/>
        </w:rPr>
        <mc:AlternateContent>
          <mc:Choice Requires="wps">
            <w:drawing>
              <wp:anchor distT="45720" distB="45720" distL="114300" distR="114300" simplePos="0" relativeHeight="251644928" behindDoc="0" locked="0" layoutInCell="1" allowOverlap="1" wp14:anchorId="6D784BF2" wp14:editId="708E312B">
                <wp:simplePos x="0" y="0"/>
                <wp:positionH relativeFrom="margin">
                  <wp:posOffset>0</wp:posOffset>
                </wp:positionH>
                <wp:positionV relativeFrom="paragraph">
                  <wp:posOffset>2280920</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47175F61" w:rsidR="00935E5C" w:rsidRPr="00E25C7C" w:rsidRDefault="00935E5C" w:rsidP="00F20CAA">
                            <w:pPr>
                              <w:pStyle w:val="Heading3"/>
                              <w:jc w:val="right"/>
                              <w:rPr>
                                <w:rFonts w:ascii="Franklin Gothic Medium" w:hAnsi="Franklin Gothic Medium"/>
                                <w:color w:val="81A24C"/>
                                <w:sz w:val="24"/>
                                <w:szCs w:val="32"/>
                              </w:rPr>
                            </w:pPr>
                            <w:r w:rsidRPr="00E25C7C">
                              <w:rPr>
                                <w:rFonts w:ascii="Franklin Gothic Medium" w:hAnsi="Franklin Gothic Medium"/>
                                <w:color w:val="81A24C"/>
                                <w:sz w:val="24"/>
                                <w:szCs w:val="32"/>
                              </w:rPr>
                              <w:t>December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84BF2" id="_x0000_s1028" type="#_x0000_t202" style="position:absolute;margin-left:0;margin-top:179.6pt;width:481.8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" stroked="f">
                <v:textbox style="mso-fit-shape-to-text:t">
                  <w:txbxContent>
                    <w:p w14:paraId="4A80B7BB" w14:textId="47175F61" w:rsidR="00935E5C" w:rsidRPr="00E25C7C" w:rsidRDefault="00935E5C" w:rsidP="00F20CAA">
                      <w:pPr>
                        <w:pStyle w:val="Heading3"/>
                        <w:jc w:val="right"/>
                        <w:rPr>
                          <w:rFonts w:ascii="Franklin Gothic Medium" w:hAnsi="Franklin Gothic Medium"/>
                          <w:color w:val="81A24C"/>
                          <w:sz w:val="24"/>
                          <w:szCs w:val="32"/>
                        </w:rPr>
                      </w:pPr>
                      <w:r w:rsidRPr="00E25C7C">
                        <w:rPr>
                          <w:rFonts w:ascii="Franklin Gothic Medium" w:hAnsi="Franklin Gothic Medium"/>
                          <w:color w:val="81A24C"/>
                          <w:sz w:val="24"/>
                          <w:szCs w:val="32"/>
                        </w:rPr>
                        <w:t>December 2015</w:t>
                      </w:r>
                    </w:p>
                  </w:txbxContent>
                </v:textbox>
                <w10:wrap type="square" anchorx="margin"/>
              </v:shape>
            </w:pict>
          </mc:Fallback>
        </mc:AlternateContent>
      </w:r>
    </w:p>
    <w:p w14:paraId="58997218" w14:textId="67502011" w:rsidR="00935E5C" w:rsidRPr="007A2D89" w:rsidRDefault="00935E5C" w:rsidP="00856669"/>
    <w:p w14:paraId="70032435" w14:textId="77777777" w:rsidR="00935E5C" w:rsidRPr="007A2D89" w:rsidRDefault="00935E5C" w:rsidP="00856669"/>
    <w:p w14:paraId="4C44023D" w14:textId="6F9A39BE" w:rsidR="00935E5C" w:rsidRPr="007A2D89" w:rsidRDefault="00935E5C" w:rsidP="00935E5C">
      <w:pPr>
        <w:jc w:val="both"/>
        <w:rPr>
          <w:sz w:val="20"/>
          <w:szCs w:val="20"/>
        </w:rPr>
      </w:pPr>
      <w:r w:rsidRPr="007A2D89">
        <w:rPr>
          <w:sz w:val="20"/>
          <w:szCs w:val="20"/>
        </w:rPr>
        <w:t xml:space="preserve">Powell </w:t>
      </w:r>
      <w:proofErr w:type="spellStart"/>
      <w:r w:rsidRPr="007A2D89">
        <w:rPr>
          <w:sz w:val="20"/>
          <w:szCs w:val="20"/>
        </w:rPr>
        <w:t>Mponela</w:t>
      </w:r>
      <w:r w:rsidRPr="007A2D89">
        <w:rPr>
          <w:sz w:val="20"/>
          <w:szCs w:val="20"/>
          <w:vertAlign w:val="superscript"/>
        </w:rPr>
        <w:t>a</w:t>
      </w:r>
      <w:proofErr w:type="spellEnd"/>
      <w:r w:rsidRPr="007A2D89">
        <w:rPr>
          <w:sz w:val="20"/>
          <w:szCs w:val="20"/>
        </w:rPr>
        <w:t xml:space="preserve">, Lulseged </w:t>
      </w:r>
      <w:proofErr w:type="spellStart"/>
      <w:r w:rsidRPr="007A2D89">
        <w:rPr>
          <w:sz w:val="20"/>
          <w:szCs w:val="20"/>
        </w:rPr>
        <w:t>Tamene</w:t>
      </w:r>
      <w:r w:rsidRPr="007A2D89">
        <w:rPr>
          <w:sz w:val="20"/>
          <w:szCs w:val="20"/>
          <w:vertAlign w:val="superscript"/>
        </w:rPr>
        <w:t>a</w:t>
      </w:r>
      <w:proofErr w:type="spellEnd"/>
      <w:r w:rsidR="003E0CC5" w:rsidRPr="007A2D89">
        <w:rPr>
          <w:sz w:val="20"/>
          <w:szCs w:val="20"/>
          <w:vertAlign w:val="superscript"/>
        </w:rPr>
        <w:t>*</w:t>
      </w:r>
      <w:r w:rsidRPr="007A2D89">
        <w:rPr>
          <w:sz w:val="20"/>
          <w:szCs w:val="20"/>
        </w:rPr>
        <w:t xml:space="preserve">, Gift </w:t>
      </w:r>
      <w:proofErr w:type="spellStart"/>
      <w:r w:rsidRPr="007A2D89">
        <w:rPr>
          <w:sz w:val="20"/>
          <w:szCs w:val="20"/>
        </w:rPr>
        <w:t>Ndengu</w:t>
      </w:r>
      <w:r w:rsidRPr="007A2D89">
        <w:rPr>
          <w:sz w:val="20"/>
          <w:szCs w:val="20"/>
          <w:vertAlign w:val="superscript"/>
        </w:rPr>
        <w:t>a</w:t>
      </w:r>
      <w:proofErr w:type="spellEnd"/>
      <w:r w:rsidRPr="007A2D89">
        <w:rPr>
          <w:sz w:val="20"/>
          <w:szCs w:val="20"/>
        </w:rPr>
        <w:t xml:space="preserve">, Bao </w:t>
      </w:r>
      <w:proofErr w:type="spellStart"/>
      <w:r w:rsidRPr="007A2D89">
        <w:rPr>
          <w:sz w:val="20"/>
          <w:szCs w:val="20"/>
        </w:rPr>
        <w:t>Le</w:t>
      </w:r>
      <w:r w:rsidRPr="007A2D89">
        <w:rPr>
          <w:sz w:val="20"/>
          <w:szCs w:val="20"/>
          <w:vertAlign w:val="superscript"/>
        </w:rPr>
        <w:t>b</w:t>
      </w:r>
      <w:proofErr w:type="spellEnd"/>
    </w:p>
    <w:p w14:paraId="6816A929" w14:textId="77777777" w:rsidR="00935E5C" w:rsidRPr="007A2D89" w:rsidRDefault="00935E5C" w:rsidP="003E0CC5">
      <w:pPr>
        <w:ind w:left="450"/>
        <w:jc w:val="both"/>
        <w:rPr>
          <w:sz w:val="20"/>
          <w:szCs w:val="20"/>
        </w:rPr>
      </w:pPr>
      <w:proofErr w:type="spellStart"/>
      <w:proofErr w:type="gramStart"/>
      <w:r w:rsidRPr="007A2D89">
        <w:rPr>
          <w:sz w:val="20"/>
          <w:szCs w:val="20"/>
          <w:vertAlign w:val="superscript"/>
        </w:rPr>
        <w:t>a</w:t>
      </w:r>
      <w:proofErr w:type="spellEnd"/>
      <w:proofErr w:type="gramEnd"/>
      <w:r w:rsidRPr="007A2D89">
        <w:rPr>
          <w:sz w:val="20"/>
          <w:szCs w:val="20"/>
          <w:vertAlign w:val="superscript"/>
        </w:rPr>
        <w:t xml:space="preserve"> </w:t>
      </w:r>
      <w:r w:rsidRPr="007A2D89">
        <w:rPr>
          <w:sz w:val="20"/>
          <w:szCs w:val="20"/>
        </w:rPr>
        <w:t>International Centre for tropical Agriculture, Lilongwe, Malawi</w:t>
      </w:r>
    </w:p>
    <w:p w14:paraId="48648347" w14:textId="77777777" w:rsidR="00935E5C" w:rsidRPr="007A2D89" w:rsidRDefault="00935E5C" w:rsidP="003E0CC5">
      <w:pPr>
        <w:ind w:left="450"/>
        <w:jc w:val="both"/>
        <w:rPr>
          <w:sz w:val="20"/>
          <w:szCs w:val="20"/>
        </w:rPr>
      </w:pPr>
      <w:proofErr w:type="gramStart"/>
      <w:r w:rsidRPr="007A2D89">
        <w:rPr>
          <w:sz w:val="20"/>
          <w:szCs w:val="20"/>
          <w:vertAlign w:val="superscript"/>
        </w:rPr>
        <w:t>b</w:t>
      </w:r>
      <w:proofErr w:type="gramEnd"/>
      <w:r w:rsidRPr="007A2D89">
        <w:rPr>
          <w:sz w:val="20"/>
          <w:szCs w:val="20"/>
          <w:vertAlign w:val="superscript"/>
        </w:rPr>
        <w:t xml:space="preserve"> </w:t>
      </w:r>
      <w:r w:rsidRPr="007A2D89">
        <w:rPr>
          <w:sz w:val="20"/>
          <w:szCs w:val="20"/>
        </w:rPr>
        <w:t>CGIAR Research Program on Dryland Systems, Amman, Jordan</w:t>
      </w:r>
    </w:p>
    <w:p w14:paraId="0AA61EDE" w14:textId="3A83A2AE" w:rsidR="003E0CC5" w:rsidRPr="007A2D89" w:rsidRDefault="003E0CC5" w:rsidP="003E0CC5">
      <w:pPr>
        <w:ind w:left="450"/>
        <w:jc w:val="both"/>
        <w:rPr>
          <w:color w:val="000000" w:themeColor="text1"/>
          <w:sz w:val="20"/>
          <w:szCs w:val="20"/>
        </w:rPr>
      </w:pPr>
      <w:hyperlink r:id="rId11" w:history="1">
        <w:r w:rsidRPr="007A2D89">
          <w:rPr>
            <w:rStyle w:val="Hyperlink"/>
            <w:color w:val="000000" w:themeColor="text1"/>
            <w:sz w:val="20"/>
            <w:szCs w:val="20"/>
            <w:u w:val="none"/>
          </w:rPr>
          <w:t>*lt.desta@cgiar.org</w:t>
        </w:r>
      </w:hyperlink>
      <w:r w:rsidRPr="007A2D89">
        <w:rPr>
          <w:color w:val="000000" w:themeColor="text1"/>
          <w:sz w:val="20"/>
          <w:szCs w:val="20"/>
        </w:rPr>
        <w:t xml:space="preserve"> </w:t>
      </w:r>
    </w:p>
    <w:p w14:paraId="48A363DB" w14:textId="77777777" w:rsidR="009B5CD6" w:rsidRDefault="009B5CD6" w:rsidP="00935E5C">
      <w:pPr>
        <w:rPr>
          <w:b/>
          <w:color w:val="000000" w:themeColor="text1"/>
          <w:sz w:val="24"/>
        </w:rPr>
      </w:pPr>
    </w:p>
    <w:p w14:paraId="3958CB74" w14:textId="4AEBDF63" w:rsidR="00935E5C" w:rsidRPr="009B5CD6" w:rsidRDefault="00935E5C" w:rsidP="00935E5C">
      <w:pPr>
        <w:rPr>
          <w:b/>
          <w:color w:val="000000" w:themeColor="text1"/>
          <w:sz w:val="24"/>
        </w:rPr>
      </w:pPr>
      <w:r w:rsidRPr="009B5CD6">
        <w:rPr>
          <w:b/>
          <w:color w:val="000000" w:themeColor="text1"/>
          <w:sz w:val="24"/>
        </w:rPr>
        <w:t>Abstract</w:t>
      </w:r>
    </w:p>
    <w:p w14:paraId="1E81F3A4" w14:textId="1886B1BC" w:rsidR="00935E5C" w:rsidRPr="007A2D89" w:rsidRDefault="00935E5C" w:rsidP="00935E5C">
      <w:pPr>
        <w:jc w:val="both"/>
        <w:rPr>
          <w:sz w:val="20"/>
          <w:szCs w:val="20"/>
        </w:rPr>
      </w:pPr>
      <w:r w:rsidRPr="007A2D89">
        <w:rPr>
          <w:sz w:val="20"/>
          <w:szCs w:val="20"/>
        </w:rPr>
        <w:t>Typology of farming units (households and farms) is deemed essential for targeted research and development programs. We employ the sustainable livelihood framework to collect integrated dataset for household, landscape and infrastructural attributes to quantitatively group farming units into plausible types. Interestingly it is noted that small scale farmers in the maize mixed farming system are heterogeneous and could be potentially grouped using principal component analysis (PCA) and K-mean cluster analysis (CA) into 3 classes. Income was the variable with the most discriminating power that significantly distinguished the classes into plausible types. Variables with high discriminating power between types I and II include family labour, transport facilities, household and farm equipment and tropical livestock units per person. Household types I and III differ significantly in terms of age and level of education of the household head. The types II and III are significantly distinguished only by income levels. The types identified are homogenous within a range of attribute values which can be used for technology targeting, extrapolation domain for supporting out-scaling of impacts and used for system modelling that copes with socio-ecological diversity.</w:t>
      </w:r>
    </w:p>
    <w:p w14:paraId="7A6C8D87" w14:textId="77777777" w:rsidR="00935E5C" w:rsidRPr="007A2D89" w:rsidRDefault="00935E5C" w:rsidP="00935E5C">
      <w:pPr>
        <w:ind w:left="720"/>
        <w:rPr>
          <w:i/>
          <w:sz w:val="20"/>
          <w:szCs w:val="20"/>
        </w:rPr>
      </w:pPr>
      <w:r w:rsidRPr="007A2D89">
        <w:rPr>
          <w:sz w:val="20"/>
          <w:szCs w:val="20"/>
        </w:rPr>
        <w:t xml:space="preserve">Keywords: </w:t>
      </w:r>
      <w:r w:rsidRPr="007A2D89">
        <w:rPr>
          <w:i/>
          <w:sz w:val="20"/>
          <w:szCs w:val="20"/>
        </w:rPr>
        <w:t>Typology, socio-ecological, cluster analysis, system modelling, extrapolation domain.</w:t>
      </w:r>
    </w:p>
    <w:p w14:paraId="11BAF48A" w14:textId="77777777" w:rsidR="00935E5C" w:rsidRPr="007A2D89" w:rsidRDefault="00935E5C" w:rsidP="00856669">
      <w:pPr>
        <w:rPr>
          <w:sz w:val="20"/>
          <w:szCs w:val="20"/>
        </w:rPr>
        <w:sectPr w:rsidR="00935E5C" w:rsidRPr="007A2D89">
          <w:headerReference w:type="default" r:id="rId12"/>
          <w:pgSz w:w="11906" w:h="16838"/>
          <w:pgMar w:top="1440" w:right="1440" w:bottom="1440" w:left="1440" w:header="708" w:footer="708" w:gutter="0"/>
          <w:cols w:space="708"/>
          <w:docGrid w:linePitch="360"/>
        </w:sectPr>
      </w:pPr>
    </w:p>
    <w:p w14:paraId="1A8AEEA3" w14:textId="77777777" w:rsidR="00935E5C" w:rsidRPr="007A2D89" w:rsidRDefault="00935E5C" w:rsidP="00935E5C">
      <w:pPr>
        <w:pStyle w:val="Heading1"/>
        <w:ind w:left="432" w:hanging="432"/>
        <w:jc w:val="both"/>
        <w:rPr>
          <w:b w:val="0"/>
          <w:sz w:val="24"/>
        </w:rPr>
      </w:pPr>
      <w:r w:rsidRPr="007A2D89">
        <w:rPr>
          <w:sz w:val="24"/>
        </w:rPr>
        <w:lastRenderedPageBreak/>
        <w:t>Acknowledgements and disclaimer</w:t>
      </w:r>
    </w:p>
    <w:p w14:paraId="4C9FBDD0" w14:textId="5EF19C3C" w:rsidR="00935E5C" w:rsidRPr="007A2D89" w:rsidRDefault="00935E5C" w:rsidP="00935E5C">
      <w:pPr>
        <w:rPr>
          <w:sz w:val="20"/>
          <w:szCs w:val="20"/>
        </w:rPr>
      </w:pPr>
      <w:r w:rsidRPr="007A2D89">
        <w:t xml:space="preserve">This work was undertaken by the International </w:t>
      </w:r>
      <w:proofErr w:type="spellStart"/>
      <w:r w:rsidRPr="007A2D89">
        <w:t>Center</w:t>
      </w:r>
      <w:proofErr w:type="spellEnd"/>
      <w:r w:rsidRPr="007A2D89">
        <w:t xml:space="preserve"> for Tropical Agriculture (CIAT), which forms part of, and funded by, the CGIAR Research Program on Dryland Systems. This paper has not gone through CIATs standard peer review procedure. The views expressed in this document cannot be taken to reflect the official opinions of CGIAR.</w:t>
      </w:r>
    </w:p>
    <w:p w14:paraId="5596667D" w14:textId="77777777" w:rsidR="00935E5C" w:rsidRPr="007A2D89" w:rsidRDefault="00935E5C" w:rsidP="00935E5C">
      <w:pPr>
        <w:rPr>
          <w:sz w:val="20"/>
          <w:szCs w:val="20"/>
        </w:rPr>
      </w:pPr>
    </w:p>
    <w:p w14:paraId="7C39DE1C" w14:textId="77777777" w:rsidR="00935E5C" w:rsidRPr="007A2D89" w:rsidRDefault="00935E5C" w:rsidP="00935E5C">
      <w:pPr>
        <w:rPr>
          <w:sz w:val="20"/>
          <w:szCs w:val="20"/>
        </w:rPr>
      </w:pPr>
    </w:p>
    <w:p w14:paraId="5F24CEC3" w14:textId="77777777" w:rsidR="00935E5C" w:rsidRPr="007A2D89" w:rsidRDefault="00935E5C" w:rsidP="00935E5C">
      <w:pPr>
        <w:rPr>
          <w:sz w:val="20"/>
          <w:szCs w:val="20"/>
        </w:rPr>
      </w:pPr>
    </w:p>
    <w:p w14:paraId="4D2229D6" w14:textId="77777777" w:rsidR="00935E5C" w:rsidRPr="007A2D89" w:rsidRDefault="00935E5C" w:rsidP="00935E5C">
      <w:pPr>
        <w:rPr>
          <w:sz w:val="20"/>
          <w:szCs w:val="20"/>
        </w:rPr>
      </w:pPr>
    </w:p>
    <w:p w14:paraId="03B89DF4" w14:textId="77777777" w:rsidR="00935E5C" w:rsidRPr="007A2D89" w:rsidRDefault="00935E5C" w:rsidP="00935E5C">
      <w:pPr>
        <w:rPr>
          <w:sz w:val="20"/>
          <w:szCs w:val="20"/>
        </w:rPr>
      </w:pPr>
    </w:p>
    <w:p w14:paraId="2583F9BD" w14:textId="77777777" w:rsidR="00935E5C" w:rsidRPr="007A2D89" w:rsidRDefault="00935E5C" w:rsidP="00935E5C">
      <w:pPr>
        <w:rPr>
          <w:sz w:val="20"/>
          <w:szCs w:val="20"/>
        </w:rPr>
      </w:pPr>
    </w:p>
    <w:p w14:paraId="3CB503D7" w14:textId="77777777" w:rsidR="00935E5C" w:rsidRPr="007A2D89" w:rsidRDefault="00935E5C" w:rsidP="00935E5C">
      <w:pPr>
        <w:rPr>
          <w:sz w:val="20"/>
          <w:szCs w:val="20"/>
        </w:rPr>
      </w:pPr>
    </w:p>
    <w:p w14:paraId="360AB679" w14:textId="77777777" w:rsidR="00935E5C" w:rsidRPr="007A2D89" w:rsidRDefault="00935E5C" w:rsidP="00935E5C">
      <w:pPr>
        <w:rPr>
          <w:sz w:val="20"/>
          <w:szCs w:val="20"/>
        </w:rPr>
      </w:pPr>
    </w:p>
    <w:p w14:paraId="2FEB537B" w14:textId="77777777" w:rsidR="00935E5C" w:rsidRPr="007A2D89" w:rsidRDefault="00935E5C" w:rsidP="00935E5C">
      <w:pPr>
        <w:rPr>
          <w:sz w:val="20"/>
          <w:szCs w:val="20"/>
        </w:rPr>
      </w:pPr>
    </w:p>
    <w:p w14:paraId="60D4F4E5" w14:textId="77777777" w:rsidR="00935E5C" w:rsidRPr="007A2D89" w:rsidRDefault="00935E5C" w:rsidP="00935E5C">
      <w:pPr>
        <w:rPr>
          <w:sz w:val="20"/>
          <w:szCs w:val="20"/>
        </w:rPr>
      </w:pPr>
    </w:p>
    <w:p w14:paraId="4BEC3DE6" w14:textId="77777777" w:rsidR="00935E5C" w:rsidRPr="007A2D89" w:rsidRDefault="00935E5C" w:rsidP="00935E5C">
      <w:pPr>
        <w:rPr>
          <w:sz w:val="20"/>
          <w:szCs w:val="20"/>
        </w:rPr>
      </w:pPr>
    </w:p>
    <w:p w14:paraId="17EFC010" w14:textId="410F7D64" w:rsidR="00935E5C" w:rsidRPr="007A2D89" w:rsidRDefault="00935E5C" w:rsidP="00935E5C">
      <w:pPr>
        <w:jc w:val="right"/>
        <w:rPr>
          <w:sz w:val="20"/>
          <w:szCs w:val="20"/>
        </w:rPr>
      </w:pPr>
    </w:p>
    <w:p w14:paraId="0A4A4132" w14:textId="787784E9" w:rsidR="00935E5C" w:rsidRPr="007A2D89" w:rsidRDefault="00935E5C" w:rsidP="00935E5C">
      <w:pPr>
        <w:rPr>
          <w:sz w:val="20"/>
          <w:szCs w:val="20"/>
        </w:rPr>
      </w:pPr>
    </w:p>
    <w:p w14:paraId="1C32E4C5" w14:textId="77777777" w:rsidR="00935E5C" w:rsidRPr="007A2D89" w:rsidRDefault="00935E5C" w:rsidP="00935E5C">
      <w:pPr>
        <w:rPr>
          <w:sz w:val="20"/>
          <w:szCs w:val="20"/>
        </w:rPr>
        <w:sectPr w:rsidR="00935E5C" w:rsidRPr="007A2D89" w:rsidSect="00357921">
          <w:headerReference w:type="default" r:id="rId13"/>
          <w:footerReference w:type="default" r:id="rId14"/>
          <w:pgSz w:w="11906" w:h="16838"/>
          <w:pgMar w:top="1440" w:right="1440" w:bottom="1440" w:left="1440" w:header="708" w:footer="708" w:gutter="0"/>
          <w:pgNumType w:start="1"/>
          <w:cols w:space="708"/>
          <w:docGrid w:linePitch="360"/>
        </w:sectPr>
      </w:pPr>
    </w:p>
    <w:p w14:paraId="2741B885" w14:textId="77777777" w:rsidR="00935E5C" w:rsidRPr="007A2D89" w:rsidRDefault="00935E5C" w:rsidP="00935E5C">
      <w:pPr>
        <w:pStyle w:val="Heading1"/>
        <w:keepNext/>
        <w:keepLines/>
        <w:numPr>
          <w:ilvl w:val="0"/>
          <w:numId w:val="3"/>
        </w:numPr>
        <w:tabs>
          <w:tab w:val="clear" w:pos="3135"/>
        </w:tabs>
        <w:spacing w:before="240" w:after="0"/>
        <w:jc w:val="both"/>
        <w:rPr>
          <w:b w:val="0"/>
          <w:sz w:val="24"/>
        </w:rPr>
      </w:pPr>
      <w:r w:rsidRPr="007A2D89">
        <w:rPr>
          <w:sz w:val="24"/>
        </w:rPr>
        <w:lastRenderedPageBreak/>
        <w:t xml:space="preserve">Introduction </w:t>
      </w:r>
    </w:p>
    <w:p w14:paraId="1F5085A2" w14:textId="77777777" w:rsidR="00935E5C" w:rsidRPr="007A2D89" w:rsidRDefault="00935E5C" w:rsidP="00935E5C">
      <w:pPr>
        <w:jc w:val="both"/>
      </w:pPr>
      <w:r w:rsidRPr="007A2D89">
        <w:t xml:space="preserve">Characterizing farm types is increasingly becoming fundamental in designing type specific interventions in order to address the diverse challenges faced by small-scale farmers (McConnell and Dillon, 1997; </w:t>
      </w:r>
      <w:proofErr w:type="spellStart"/>
      <w:r w:rsidRPr="007A2D89">
        <w:t>Bellec</w:t>
      </w:r>
      <w:proofErr w:type="spellEnd"/>
      <w:r w:rsidRPr="007A2D89">
        <w:t xml:space="preserve"> </w:t>
      </w:r>
      <w:r w:rsidRPr="007A2D89">
        <w:rPr>
          <w:i/>
        </w:rPr>
        <w:t>et al.</w:t>
      </w:r>
      <w:r w:rsidRPr="007A2D89">
        <w:t xml:space="preserve">, 2011; </w:t>
      </w:r>
      <w:proofErr w:type="spellStart"/>
      <w:r w:rsidRPr="007A2D89">
        <w:t>Garrity</w:t>
      </w:r>
      <w:proofErr w:type="spellEnd"/>
      <w:r w:rsidRPr="007A2D89">
        <w:t xml:space="preserve"> et al 2012; Le </w:t>
      </w:r>
      <w:r w:rsidRPr="007A2D89">
        <w:rPr>
          <w:i/>
        </w:rPr>
        <w:t>et al</w:t>
      </w:r>
      <w:r w:rsidRPr="007A2D89">
        <w:t>., submitted). However, efforts are hampered by lack of differentiated data about the real situation of households and their farms, complicating development of decision support system for agricultural production planning (</w:t>
      </w:r>
      <w:proofErr w:type="spellStart"/>
      <w:r w:rsidRPr="007A2D89">
        <w:t>Riveiro-Valiño</w:t>
      </w:r>
      <w:proofErr w:type="spellEnd"/>
      <w:r w:rsidRPr="007A2D89">
        <w:t xml:space="preserve"> et al. 2009). Development of farming system decision tools requires an understanding of both proximate and underlying determinants of farmers’ motivation to land use choice, farm transition alternatives, and farming practices. As highlighted by proponents of precision agriculture, the multiple causal relationships of agricultural production inputs and outputs are farm/household context specific (</w:t>
      </w:r>
      <w:proofErr w:type="spellStart"/>
      <w:r w:rsidRPr="007A2D89">
        <w:t>Cassman</w:t>
      </w:r>
      <w:proofErr w:type="spellEnd"/>
      <w:r w:rsidRPr="007A2D89">
        <w:t xml:space="preserve">, 1999, </w:t>
      </w:r>
      <w:proofErr w:type="spellStart"/>
      <w:r w:rsidRPr="007A2D89">
        <w:t>McBratney</w:t>
      </w:r>
      <w:proofErr w:type="spellEnd"/>
      <w:r w:rsidRPr="007A2D89">
        <w:t xml:space="preserve"> </w:t>
      </w:r>
      <w:r w:rsidRPr="007A2D89">
        <w:rPr>
          <w:i/>
        </w:rPr>
        <w:t>et al</w:t>
      </w:r>
      <w:r w:rsidRPr="007A2D89">
        <w:t xml:space="preserve">., 2005). More challenging is that small-scale farming conditions are varied and complex to apply the whole farm approach. Farmers generally react according to production rules (natural resource extraction) but also optimises (e.g. land for cultivation). With different satisfaction and aspirations, the behaviour patterns and feedback loops differ (Le </w:t>
      </w:r>
      <w:r w:rsidRPr="007A2D89">
        <w:rPr>
          <w:i/>
        </w:rPr>
        <w:t>et al</w:t>
      </w:r>
      <w:r w:rsidRPr="007A2D89">
        <w:t xml:space="preserve">., 2012). There is thus a possibility of clustering households with similar attributes. This paper develops farm household types based on observable/proxy characteristics of the households and their environment. Ultimately, these typical farm household types would be used later as basis to develop representative decision and production functions. </w:t>
      </w:r>
    </w:p>
    <w:p w14:paraId="6F235DFB" w14:textId="77777777" w:rsidR="00935E5C" w:rsidRPr="007A2D89" w:rsidRDefault="00935E5C" w:rsidP="00935E5C">
      <w:pPr>
        <w:jc w:val="both"/>
      </w:pPr>
      <w:r w:rsidRPr="007A2D89">
        <w:t xml:space="preserve">To enable better targeting of technologies, global and national stratifications of agricultural systems into </w:t>
      </w:r>
      <w:proofErr w:type="spellStart"/>
      <w:r w:rsidRPr="007A2D89">
        <w:t>agroecological</w:t>
      </w:r>
      <w:proofErr w:type="spellEnd"/>
      <w:r w:rsidRPr="007A2D89">
        <w:t xml:space="preserve"> zones (Fischer </w:t>
      </w:r>
      <w:r w:rsidRPr="007A2D89">
        <w:rPr>
          <w:i/>
        </w:rPr>
        <w:t>et al</w:t>
      </w:r>
      <w:r w:rsidRPr="007A2D89">
        <w:t xml:space="preserve">., 2012), farming systems (Dixon </w:t>
      </w:r>
      <w:r w:rsidRPr="007A2D89">
        <w:rPr>
          <w:i/>
        </w:rPr>
        <w:t>et al</w:t>
      </w:r>
      <w:r w:rsidRPr="007A2D89">
        <w:t>., 2001) have been conducted. At global and continental scale, farming systems classifications are based on main crops (e.g., Dixon</w:t>
      </w:r>
      <w:r w:rsidRPr="007A2D89">
        <w:rPr>
          <w:i/>
        </w:rPr>
        <w:t xml:space="preserve"> et al</w:t>
      </w:r>
      <w:r w:rsidRPr="007A2D89">
        <w:t xml:space="preserve">. 2001). At country level, farming systems have been categorised based on crop suitability into </w:t>
      </w:r>
      <w:proofErr w:type="spellStart"/>
      <w:r w:rsidRPr="007A2D89">
        <w:t>agroecological</w:t>
      </w:r>
      <w:proofErr w:type="spellEnd"/>
      <w:r w:rsidRPr="007A2D89">
        <w:t xml:space="preserve"> zones (FAO, 1996) and rural masses grouped according to living conditions combining biophysical and socio-economic determinants into livelihood zones (</w:t>
      </w:r>
      <w:proofErr w:type="spellStart"/>
      <w:r w:rsidRPr="007A2D89">
        <w:t>Grillo</w:t>
      </w:r>
      <w:proofErr w:type="spellEnd"/>
      <w:r w:rsidRPr="007A2D89">
        <w:t xml:space="preserve"> and Holt, 2009).  In addition, farmers of different resource endowment, education level, age, livelihood sources, access to information and market have different decision making abilities and their level of technology adoption also vary significantly (</w:t>
      </w:r>
      <w:proofErr w:type="spellStart"/>
      <w:r w:rsidRPr="007A2D89">
        <w:t>Ronner</w:t>
      </w:r>
      <w:proofErr w:type="spellEnd"/>
      <w:r w:rsidRPr="007A2D89">
        <w:t xml:space="preserve"> and </w:t>
      </w:r>
      <w:proofErr w:type="spellStart"/>
      <w:r w:rsidRPr="007A2D89">
        <w:t>Giller</w:t>
      </w:r>
      <w:proofErr w:type="spellEnd"/>
      <w:r w:rsidRPr="007A2D89">
        <w:t>, 2012). The mechanisms by which they cope to risks and their ability to bounce back from stresses also differ (</w:t>
      </w:r>
      <w:proofErr w:type="spellStart"/>
      <w:r w:rsidRPr="007A2D89">
        <w:t>Darnhofer</w:t>
      </w:r>
      <w:proofErr w:type="spellEnd"/>
      <w:r w:rsidRPr="007A2D89">
        <w:t>, 2014).</w:t>
      </w:r>
    </w:p>
    <w:p w14:paraId="3AD966FC" w14:textId="77777777" w:rsidR="00935E5C" w:rsidRPr="007A2D89" w:rsidRDefault="00935E5C" w:rsidP="00935E5C">
      <w:pPr>
        <w:jc w:val="both"/>
      </w:pPr>
      <w:r w:rsidRPr="007A2D89">
        <w:t>However, advances in development and deployment of context specific technologies have focused more on crops of economic value not taking into account the heterogeneity in landscapes and communities (</w:t>
      </w:r>
      <w:proofErr w:type="spellStart"/>
      <w:r w:rsidRPr="007A2D89">
        <w:t>Snapp</w:t>
      </w:r>
      <w:proofErr w:type="spellEnd"/>
      <w:r w:rsidRPr="007A2D89">
        <w:t xml:space="preserve"> </w:t>
      </w:r>
      <w:r w:rsidRPr="007A2D89">
        <w:rPr>
          <w:i/>
        </w:rPr>
        <w:t>et al</w:t>
      </w:r>
      <w:r w:rsidRPr="007A2D89">
        <w:t xml:space="preserve">. 2003; </w:t>
      </w:r>
      <w:proofErr w:type="spellStart"/>
      <w:r w:rsidRPr="007A2D89">
        <w:t>Rware</w:t>
      </w:r>
      <w:proofErr w:type="spellEnd"/>
      <w:r w:rsidRPr="007A2D89">
        <w:t xml:space="preserve"> </w:t>
      </w:r>
      <w:r w:rsidRPr="007A2D89">
        <w:rPr>
          <w:i/>
        </w:rPr>
        <w:t>et al</w:t>
      </w:r>
      <w:r w:rsidRPr="007A2D89">
        <w:t>. 2014). Without detailed information related to site- and context-specific, planners and decision makers when faced with farm/household heterogeneity resort to the so called blanket recommendations that have yielded skewed impacts (</w:t>
      </w:r>
      <w:proofErr w:type="spellStart"/>
      <w:r w:rsidRPr="007A2D89">
        <w:t>Snapp</w:t>
      </w:r>
      <w:proofErr w:type="spellEnd"/>
      <w:r w:rsidRPr="007A2D89">
        <w:t xml:space="preserve"> </w:t>
      </w:r>
      <w:r w:rsidRPr="007A2D89">
        <w:rPr>
          <w:i/>
        </w:rPr>
        <w:t>et al</w:t>
      </w:r>
      <w:r w:rsidRPr="007A2D89">
        <w:t xml:space="preserve">. 2003). These call for explicit examination of the combined role of households’ characteristics, farm and neighbourhood biophysical attributes and linked external socio-institutional factors on farmers’ behaviour. The overall aim of the study is thus to understand the heterogeneity among farming households by classifying them using household, plot and ecological variables into types. The study will further support type specific analysis of drivers and livelihood and sustainability outcomes for targeting agricultural intensification interventions. </w:t>
      </w:r>
    </w:p>
    <w:p w14:paraId="4150B4AD" w14:textId="77777777" w:rsidR="00935E5C" w:rsidRPr="007A2D89" w:rsidRDefault="00935E5C" w:rsidP="00935E5C">
      <w:pPr>
        <w:pStyle w:val="Heading1"/>
        <w:keepNext/>
        <w:keepLines/>
        <w:numPr>
          <w:ilvl w:val="0"/>
          <w:numId w:val="3"/>
        </w:numPr>
        <w:tabs>
          <w:tab w:val="clear" w:pos="3135"/>
        </w:tabs>
        <w:spacing w:before="240" w:after="0"/>
        <w:jc w:val="both"/>
        <w:rPr>
          <w:b w:val="0"/>
          <w:sz w:val="24"/>
        </w:rPr>
      </w:pPr>
      <w:r w:rsidRPr="007A2D89">
        <w:rPr>
          <w:sz w:val="24"/>
        </w:rPr>
        <w:t>Methodology</w:t>
      </w:r>
    </w:p>
    <w:p w14:paraId="5030369A" w14:textId="77777777" w:rsidR="00935E5C" w:rsidRPr="007A2D89" w:rsidRDefault="00935E5C" w:rsidP="00935E5C">
      <w:pPr>
        <w:pStyle w:val="Heading2"/>
        <w:keepNext/>
        <w:keepLines/>
        <w:numPr>
          <w:ilvl w:val="1"/>
          <w:numId w:val="3"/>
        </w:numPr>
        <w:tabs>
          <w:tab w:val="clear" w:pos="3135"/>
        </w:tabs>
        <w:spacing w:before="40" w:after="0"/>
        <w:jc w:val="both"/>
        <w:rPr>
          <w:b w:val="0"/>
          <w:sz w:val="24"/>
        </w:rPr>
      </w:pPr>
      <w:r w:rsidRPr="007A2D89">
        <w:rPr>
          <w:b w:val="0"/>
          <w:sz w:val="24"/>
        </w:rPr>
        <w:t>The study site and sampling</w:t>
      </w:r>
    </w:p>
    <w:p w14:paraId="64AB7F0B" w14:textId="77777777" w:rsidR="00935E5C" w:rsidRPr="007A2D89" w:rsidRDefault="00935E5C" w:rsidP="00935E5C">
      <w:pPr>
        <w:jc w:val="both"/>
      </w:pPr>
      <w:r w:rsidRPr="007A2D89">
        <w:t xml:space="preserve">The </w:t>
      </w:r>
      <w:proofErr w:type="spellStart"/>
      <w:r w:rsidRPr="007A2D89">
        <w:t>Riviridzi</w:t>
      </w:r>
      <w:proofErr w:type="spellEnd"/>
      <w:r w:rsidRPr="007A2D89">
        <w:t xml:space="preserve"> River forms the major tributary of the shire basin which drains into the Zambezi River. The river flows 84 km from the mountain near the border with Mozambique to the Shire River (Fig. 1). The catchment supports agriculture and ecosystem functions to the communities and nearby towns. It is also a source of sediment, thereby posing negative externality downstream especially to </w:t>
      </w:r>
      <w:r w:rsidRPr="007A2D89">
        <w:lastRenderedPageBreak/>
        <w:t>hydropower generation as rivers dry and siltation/sedimentation is increasingly becoming expensive to dredge (</w:t>
      </w:r>
      <w:proofErr w:type="spellStart"/>
      <w:r w:rsidRPr="007A2D89">
        <w:t>Chimtengo</w:t>
      </w:r>
      <w:proofErr w:type="spellEnd"/>
      <w:r w:rsidRPr="007A2D89">
        <w:t xml:space="preserve"> </w:t>
      </w:r>
      <w:r w:rsidRPr="007A2D89">
        <w:rPr>
          <w:i/>
        </w:rPr>
        <w:t>et al</w:t>
      </w:r>
      <w:r w:rsidRPr="007A2D89">
        <w:t xml:space="preserve">., 2014). </w:t>
      </w:r>
    </w:p>
    <w:p w14:paraId="2235C5AE" w14:textId="77777777" w:rsidR="00935E5C" w:rsidRPr="007A2D89" w:rsidRDefault="00935E5C" w:rsidP="00935E5C">
      <w:pPr>
        <w:keepNext/>
        <w:jc w:val="both"/>
      </w:pPr>
      <w:r w:rsidRPr="007A2D89">
        <w:rPr>
          <w:noProof/>
          <w:lang w:eastAsia="en-GB"/>
        </w:rPr>
        <w:drawing>
          <wp:inline distT="0" distB="0" distL="0" distR="0" wp14:anchorId="27B9B0B6" wp14:editId="19BCF3F0">
            <wp:extent cx="5640092" cy="3931920"/>
            <wp:effectExtent l="0" t="0" r="0" b="0"/>
            <wp:docPr id="4" name="Picture 4" descr="D:\GIS_Malawi\MA-LUDAS\study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S_Malawi\MA-LUDAS\study si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0092" cy="3931920"/>
                    </a:xfrm>
                    <a:prstGeom prst="rect">
                      <a:avLst/>
                    </a:prstGeom>
                    <a:noFill/>
                    <a:ln>
                      <a:noFill/>
                    </a:ln>
                  </pic:spPr>
                </pic:pic>
              </a:graphicData>
            </a:graphic>
          </wp:inline>
        </w:drawing>
      </w:r>
    </w:p>
    <w:p w14:paraId="03ED6148" w14:textId="77777777" w:rsidR="00935E5C" w:rsidRPr="007A2D89" w:rsidRDefault="00935E5C" w:rsidP="00935E5C">
      <w:pPr>
        <w:pStyle w:val="Caption"/>
        <w:jc w:val="both"/>
        <w:rPr>
          <w:rFonts w:ascii="Franklin Gothic Book" w:hAnsi="Franklin Gothic Book"/>
          <w:i w:val="0"/>
        </w:rPr>
      </w:pPr>
      <w:r w:rsidRPr="007A2D89">
        <w:rPr>
          <w:rFonts w:ascii="Franklin Gothic Book" w:hAnsi="Franklin Gothic Book"/>
          <w:b/>
          <w:i w:val="0"/>
        </w:rPr>
        <w:t xml:space="preserve">Figure </w:t>
      </w:r>
      <w:r w:rsidRPr="007A2D89">
        <w:rPr>
          <w:rFonts w:ascii="Franklin Gothic Book" w:hAnsi="Franklin Gothic Book"/>
          <w:b/>
          <w:i w:val="0"/>
        </w:rPr>
        <w:fldChar w:fldCharType="begin"/>
      </w:r>
      <w:r w:rsidRPr="007A2D89">
        <w:rPr>
          <w:rFonts w:ascii="Franklin Gothic Book" w:hAnsi="Franklin Gothic Book"/>
          <w:b/>
          <w:i w:val="0"/>
        </w:rPr>
        <w:instrText xml:space="preserve"> SEQ Figure \* ARABIC </w:instrText>
      </w:r>
      <w:r w:rsidRPr="007A2D89">
        <w:rPr>
          <w:rFonts w:ascii="Franklin Gothic Book" w:hAnsi="Franklin Gothic Book"/>
          <w:b/>
          <w:i w:val="0"/>
        </w:rPr>
        <w:fldChar w:fldCharType="separate"/>
      </w:r>
      <w:r w:rsidRPr="007A2D89">
        <w:rPr>
          <w:rFonts w:ascii="Franklin Gothic Book" w:hAnsi="Franklin Gothic Book"/>
          <w:b/>
          <w:i w:val="0"/>
          <w:noProof/>
        </w:rPr>
        <w:t>1</w:t>
      </w:r>
      <w:r w:rsidRPr="007A2D89">
        <w:rPr>
          <w:rFonts w:ascii="Franklin Gothic Book" w:hAnsi="Franklin Gothic Book"/>
          <w:b/>
          <w:i w:val="0"/>
        </w:rPr>
        <w:fldChar w:fldCharType="end"/>
      </w:r>
      <w:r w:rsidRPr="007A2D89">
        <w:rPr>
          <w:rFonts w:ascii="Franklin Gothic Book" w:hAnsi="Franklin Gothic Book"/>
          <w:i w:val="0"/>
        </w:rPr>
        <w:t xml:space="preserve"> The location of sampled households with respect to elevation and main roads within </w:t>
      </w:r>
      <w:proofErr w:type="spellStart"/>
      <w:r w:rsidRPr="007A2D89">
        <w:rPr>
          <w:rFonts w:ascii="Franklin Gothic Book" w:hAnsi="Franklin Gothic Book"/>
          <w:i w:val="0"/>
        </w:rPr>
        <w:t>Riviridzi</w:t>
      </w:r>
      <w:proofErr w:type="spellEnd"/>
      <w:r w:rsidRPr="007A2D89">
        <w:rPr>
          <w:rFonts w:ascii="Franklin Gothic Book" w:hAnsi="Franklin Gothic Book"/>
          <w:i w:val="0"/>
        </w:rPr>
        <w:t xml:space="preserve"> landscape (c) in central </w:t>
      </w:r>
      <w:proofErr w:type="gramStart"/>
      <w:r w:rsidRPr="007A2D89">
        <w:rPr>
          <w:rFonts w:ascii="Franklin Gothic Book" w:hAnsi="Franklin Gothic Book"/>
          <w:i w:val="0"/>
        </w:rPr>
        <w:t>Malawi  (</w:t>
      </w:r>
      <w:proofErr w:type="gramEnd"/>
      <w:r w:rsidRPr="007A2D89">
        <w:rPr>
          <w:rFonts w:ascii="Franklin Gothic Book" w:hAnsi="Franklin Gothic Book"/>
          <w:i w:val="0"/>
        </w:rPr>
        <w:t>b) and southern Africa (a)</w:t>
      </w:r>
    </w:p>
    <w:p w14:paraId="44B9BC0E" w14:textId="77777777" w:rsidR="00935E5C" w:rsidRPr="007A2D89" w:rsidRDefault="00935E5C" w:rsidP="00935E5C">
      <w:pPr>
        <w:jc w:val="both"/>
      </w:pPr>
      <w:r w:rsidRPr="007A2D89">
        <w:t xml:space="preserve">Topographically, the landscape can be stratified into three terrain classes: high, middle and lower (Figure 1). An expert interview with extension officers at </w:t>
      </w:r>
      <w:proofErr w:type="spellStart"/>
      <w:r w:rsidRPr="007A2D89">
        <w:t>Nsipe</w:t>
      </w:r>
      <w:proofErr w:type="spellEnd"/>
      <w:r w:rsidRPr="007A2D89">
        <w:t xml:space="preserve"> extension planning area (EPA) revealed that different crops are grown at high altitude verses those grown at low altitude. The higher elevation is generally characterized by altitude above 1000 m </w:t>
      </w:r>
      <w:proofErr w:type="spellStart"/>
      <w:proofErr w:type="gramStart"/>
      <w:r w:rsidRPr="007A2D89">
        <w:t>asl</w:t>
      </w:r>
      <w:proofErr w:type="spellEnd"/>
      <w:proofErr w:type="gramEnd"/>
      <w:r w:rsidRPr="007A2D89">
        <w:t xml:space="preserve"> and steep slopes along with shallow stream valleys. Most of it has fertile hills with deep reddish soils which are used for growing maize intercropped with common beans and/or in main rotation with Irish potato while stream valleys are used for vegetable gardens especially during dry season.  The middle altitude zone (Fig. 1) is a transition zone with moderate slopes. Main crops grown include sole maize in rotation with ground nuts and to a smaller extent with tobacco. The stream valleys especially those in the area west of Ntcheu are used for vegetable gardening and sweet potato production during the dry season. The low altitude is part of the flat plain adjoining the Shire River (Fig. 1). In these areas, temperatures are relatively hotter and rainfall lower than that of the higher altitude areas. Main crops grown include maize intercropped with pigeon peas and cowpeas in rotation with cotton. The livestock populations (small ruminants) increases with decreasing altitude becoming more common in semi-arid areas of shire valley (FAO, 2005). In the study area, maize production is the main livelihood strategy. Dixon’s map shows that maize mixed farming system is the most dominant for east and southern Africa and it stretches from Ethiopia to South Africa. As of 2001, the system supported 100 million people, of which 60% made up the agricultural population and 75% of the population lived in rural areas. The system had one of the highest populations of stunted children </w:t>
      </w:r>
      <w:r w:rsidRPr="007A2D89">
        <w:lastRenderedPageBreak/>
        <w:t xml:space="preserve">(more than 6 million) and of people living below the two dollars a day poverty line (about 70 million). Within the maize based farming systems, some farmers intercrop the cereal with legumes. Such localized differences within the main system differentiates farmers’ behaviour in usage of production enhancing technologies as well as different crop combinations. </w:t>
      </w:r>
    </w:p>
    <w:p w14:paraId="24704811" w14:textId="77777777" w:rsidR="00935E5C" w:rsidRPr="007A2D89" w:rsidRDefault="00935E5C" w:rsidP="00935E5C">
      <w:pPr>
        <w:jc w:val="both"/>
      </w:pPr>
      <w:r w:rsidRPr="007A2D89">
        <w:t xml:space="preserve">In addition, households supplement their necessities by collecting natural resources and engaging in </w:t>
      </w:r>
      <w:proofErr w:type="spellStart"/>
      <w:r w:rsidRPr="007A2D89">
        <w:rPr>
          <w:i/>
        </w:rPr>
        <w:t>ganyu</w:t>
      </w:r>
      <w:proofErr w:type="spellEnd"/>
      <w:r w:rsidRPr="007A2D89">
        <w:rPr>
          <w:i/>
        </w:rPr>
        <w:t>,</w:t>
      </w:r>
      <w:r w:rsidRPr="007A2D89">
        <w:t xml:space="preserve"> which is paid casual labour. Fuelwood obtained from woodlands, forests and croplands is the main source of energy for cooking even for the growing urban populations. Charcoal from the area is transported to Lilongwe and the surrounding towns to satisfy the increasing demand in the </w:t>
      </w:r>
      <w:proofErr w:type="spellStart"/>
      <w:r w:rsidRPr="007A2D89">
        <w:t>peri</w:t>
      </w:r>
      <w:proofErr w:type="spellEnd"/>
      <w:r w:rsidRPr="007A2D89">
        <w:t>-urban areas. Off-farm livelihood sources are adaptive strategies that most smallholder farmers resort to when food production is low.</w:t>
      </w:r>
    </w:p>
    <w:p w14:paraId="02898BFF" w14:textId="77777777" w:rsidR="00935E5C" w:rsidRPr="007A2D89" w:rsidRDefault="00935E5C" w:rsidP="00935E5C">
      <w:pPr>
        <w:jc w:val="both"/>
      </w:pPr>
      <w:r w:rsidRPr="007A2D89">
        <w:t>The study employed stratified random sampling to arrive at the households to be surveyed. Determination of sample size was based on nature of the landscape and expert interview regarding cropping patterns. Based on the above mentioned three agro-ecological strata, the sampling was stratified such that data can be collected from the upper, middle and lower elevation terrain classes. From each terrain class, 4 villages were randomly sampled. This gives a hierarchical subject structure with households and their landholdings at lower level, constituting the village population and landscapes, and the entire study area is at the highest aggregate catchment level (</w:t>
      </w:r>
      <w:r w:rsidRPr="007A2D89">
        <w:rPr>
          <w:b/>
        </w:rPr>
        <w:t>Table 1</w:t>
      </w:r>
      <w:r w:rsidRPr="007A2D89">
        <w:t>). Sampling of households within villages was not screened by stratification, hence the survey was dynamic and allowed for a plausible understanding of household’s strategies (</w:t>
      </w:r>
      <w:proofErr w:type="spellStart"/>
      <w:r w:rsidRPr="007A2D89">
        <w:t>Tittonell</w:t>
      </w:r>
      <w:proofErr w:type="spellEnd"/>
      <w:r w:rsidRPr="007A2D89">
        <w:t xml:space="preserve"> </w:t>
      </w:r>
      <w:r w:rsidRPr="007A2D89">
        <w:rPr>
          <w:i/>
        </w:rPr>
        <w:t>et al</w:t>
      </w:r>
      <w:r w:rsidRPr="007A2D89">
        <w:t>., 2005).</w:t>
      </w:r>
    </w:p>
    <w:p w14:paraId="493CD6F8" w14:textId="77777777" w:rsidR="00935E5C" w:rsidRPr="007A2D89" w:rsidRDefault="00935E5C" w:rsidP="00935E5C">
      <w:pPr>
        <w:jc w:val="both"/>
      </w:pPr>
      <w:r w:rsidRPr="007A2D89">
        <w:rPr>
          <w:b/>
        </w:rPr>
        <w:t>Table 1</w:t>
      </w:r>
      <w:r w:rsidRPr="007A2D89">
        <w:t xml:space="preserve">. Sampling strategy for household data collection in the </w:t>
      </w:r>
      <w:proofErr w:type="spellStart"/>
      <w:r w:rsidRPr="007A2D89">
        <w:t>Riviridzi</w:t>
      </w:r>
      <w:proofErr w:type="spellEnd"/>
      <w:r w:rsidRPr="007A2D89">
        <w:t xml:space="preserve"> landscape, Ntcheu, Malawi showing number of villages…. </w:t>
      </w:r>
    </w:p>
    <w:p w14:paraId="3E0FC348" w14:textId="77777777" w:rsidR="00935E5C" w:rsidRPr="007A2D89" w:rsidRDefault="00935E5C" w:rsidP="00935E5C">
      <w:pPr>
        <w:pStyle w:val="CommentText"/>
        <w:rPr>
          <w:rFonts w:ascii="Franklin Gothic Book" w:hAnsi="Franklin Gothic Book"/>
        </w:rPr>
      </w:pPr>
      <w:r w:rsidRPr="007A2D89">
        <w:rPr>
          <w:rFonts w:ascii="Franklin Gothic Book" w:hAnsi="Franklin Gothic Book"/>
          <w:highlight w:val="yellow"/>
        </w:rPr>
        <w:t xml:space="preserve">[We </w:t>
      </w:r>
      <w:proofErr w:type="spellStart"/>
      <w:r w:rsidRPr="007A2D89">
        <w:rPr>
          <w:rFonts w:ascii="Franklin Gothic Book" w:hAnsi="Franklin Gothic Book"/>
          <w:highlight w:val="yellow"/>
        </w:rPr>
        <w:t>vave</w:t>
      </w:r>
      <w:proofErr w:type="spellEnd"/>
      <w:r w:rsidRPr="007A2D89">
        <w:rPr>
          <w:rFonts w:ascii="Franklin Gothic Book" w:hAnsi="Franklin Gothic Book"/>
          <w:highlight w:val="yellow"/>
        </w:rPr>
        <w:t xml:space="preserve"> got the list of villages with number of households in 2013/14 season, without coordinates. Being geo-referencing with existing shapefile of villages.]</w:t>
      </w:r>
    </w:p>
    <w:tbl>
      <w:tblPr>
        <w:tblW w:w="0" w:type="auto"/>
        <w:tblBorders>
          <w:top w:val="single" w:sz="4" w:space="0" w:color="auto"/>
          <w:bottom w:val="single" w:sz="4" w:space="0" w:color="auto"/>
        </w:tblBorders>
        <w:tblLook w:val="04A0" w:firstRow="1" w:lastRow="0" w:firstColumn="1" w:lastColumn="0" w:noHBand="0" w:noVBand="1"/>
      </w:tblPr>
      <w:tblGrid>
        <w:gridCol w:w="2268"/>
        <w:gridCol w:w="1440"/>
        <w:gridCol w:w="1283"/>
        <w:gridCol w:w="1598"/>
        <w:gridCol w:w="1889"/>
        <w:gridCol w:w="872"/>
      </w:tblGrid>
      <w:tr w:rsidR="00935E5C" w:rsidRPr="007A2D89" w14:paraId="5A4ED6FF" w14:textId="77777777" w:rsidTr="006608B4">
        <w:tc>
          <w:tcPr>
            <w:tcW w:w="2268" w:type="dxa"/>
            <w:tcBorders>
              <w:top w:val="single" w:sz="4" w:space="0" w:color="auto"/>
              <w:bottom w:val="single" w:sz="4" w:space="0" w:color="auto"/>
            </w:tcBorders>
          </w:tcPr>
          <w:p w14:paraId="7DC37D2A" w14:textId="77777777" w:rsidR="00935E5C" w:rsidRPr="007A2D89" w:rsidRDefault="00935E5C" w:rsidP="00935E5C">
            <w:pPr>
              <w:jc w:val="center"/>
            </w:pPr>
            <w:r w:rsidRPr="007A2D89">
              <w:t>Terrain class</w:t>
            </w:r>
          </w:p>
        </w:tc>
        <w:tc>
          <w:tcPr>
            <w:tcW w:w="1440" w:type="dxa"/>
            <w:tcBorders>
              <w:top w:val="single" w:sz="4" w:space="0" w:color="auto"/>
              <w:bottom w:val="single" w:sz="4" w:space="0" w:color="auto"/>
            </w:tcBorders>
          </w:tcPr>
          <w:p w14:paraId="4FA5B68F" w14:textId="77777777" w:rsidR="00935E5C" w:rsidRPr="007A2D89" w:rsidRDefault="00935E5C" w:rsidP="00935E5C">
            <w:pPr>
              <w:jc w:val="center"/>
            </w:pPr>
            <w:r w:rsidRPr="007A2D89">
              <w:t>Upper sloppy</w:t>
            </w:r>
          </w:p>
        </w:tc>
        <w:tc>
          <w:tcPr>
            <w:tcW w:w="1283" w:type="dxa"/>
            <w:tcBorders>
              <w:top w:val="single" w:sz="4" w:space="0" w:color="auto"/>
              <w:bottom w:val="single" w:sz="4" w:space="0" w:color="auto"/>
            </w:tcBorders>
          </w:tcPr>
          <w:p w14:paraId="235960FF" w14:textId="77777777" w:rsidR="00935E5C" w:rsidRPr="007A2D89" w:rsidRDefault="00935E5C" w:rsidP="00935E5C">
            <w:pPr>
              <w:jc w:val="center"/>
            </w:pPr>
            <w:r w:rsidRPr="007A2D89">
              <w:t>Upper dissected</w:t>
            </w:r>
          </w:p>
        </w:tc>
        <w:tc>
          <w:tcPr>
            <w:tcW w:w="1598" w:type="dxa"/>
            <w:tcBorders>
              <w:top w:val="single" w:sz="4" w:space="0" w:color="auto"/>
              <w:bottom w:val="single" w:sz="4" w:space="0" w:color="auto"/>
            </w:tcBorders>
          </w:tcPr>
          <w:p w14:paraId="36EAD055" w14:textId="77777777" w:rsidR="00935E5C" w:rsidRPr="007A2D89" w:rsidRDefault="00935E5C" w:rsidP="00935E5C">
            <w:pPr>
              <w:jc w:val="center"/>
            </w:pPr>
            <w:r w:rsidRPr="007A2D89">
              <w:t>Middle (dam + AGORA)</w:t>
            </w:r>
          </w:p>
        </w:tc>
        <w:tc>
          <w:tcPr>
            <w:tcW w:w="1889" w:type="dxa"/>
            <w:tcBorders>
              <w:top w:val="single" w:sz="4" w:space="0" w:color="auto"/>
              <w:bottom w:val="single" w:sz="4" w:space="0" w:color="auto"/>
            </w:tcBorders>
          </w:tcPr>
          <w:p w14:paraId="69472179" w14:textId="77777777" w:rsidR="00935E5C" w:rsidRPr="007A2D89" w:rsidRDefault="00935E5C" w:rsidP="00935E5C">
            <w:pPr>
              <w:jc w:val="center"/>
            </w:pPr>
            <w:r w:rsidRPr="007A2D89">
              <w:t>Transition (middle and lower)</w:t>
            </w:r>
          </w:p>
        </w:tc>
        <w:tc>
          <w:tcPr>
            <w:tcW w:w="872" w:type="dxa"/>
            <w:tcBorders>
              <w:top w:val="single" w:sz="4" w:space="0" w:color="auto"/>
              <w:bottom w:val="single" w:sz="4" w:space="0" w:color="auto"/>
            </w:tcBorders>
          </w:tcPr>
          <w:p w14:paraId="68DBFB91" w14:textId="77777777" w:rsidR="00935E5C" w:rsidRPr="007A2D89" w:rsidRDefault="00935E5C" w:rsidP="00935E5C">
            <w:pPr>
              <w:jc w:val="center"/>
            </w:pPr>
          </w:p>
        </w:tc>
      </w:tr>
      <w:tr w:rsidR="00935E5C" w:rsidRPr="007A2D89" w14:paraId="32A7933E" w14:textId="77777777" w:rsidTr="006608B4">
        <w:tc>
          <w:tcPr>
            <w:tcW w:w="2268" w:type="dxa"/>
            <w:tcBorders>
              <w:top w:val="single" w:sz="4" w:space="0" w:color="auto"/>
              <w:bottom w:val="single" w:sz="4" w:space="0" w:color="BFBFBF" w:themeColor="background1" w:themeShade="BF"/>
            </w:tcBorders>
          </w:tcPr>
          <w:p w14:paraId="1D9ACF01" w14:textId="77777777" w:rsidR="00935E5C" w:rsidRPr="007A2D89" w:rsidRDefault="00935E5C" w:rsidP="00935E5C">
            <w:pPr>
              <w:jc w:val="both"/>
              <w:rPr>
                <w:vertAlign w:val="superscript"/>
              </w:rPr>
            </w:pPr>
            <w:r w:rsidRPr="007A2D89">
              <w:t>Number of villages</w:t>
            </w:r>
            <w:r w:rsidRPr="007A2D89">
              <w:rPr>
                <w:vertAlign w:val="superscript"/>
              </w:rPr>
              <w:t>*</w:t>
            </w:r>
          </w:p>
        </w:tc>
        <w:tc>
          <w:tcPr>
            <w:tcW w:w="1440" w:type="dxa"/>
            <w:tcBorders>
              <w:top w:val="single" w:sz="4" w:space="0" w:color="auto"/>
              <w:bottom w:val="single" w:sz="4" w:space="0" w:color="BFBFBF" w:themeColor="background1" w:themeShade="BF"/>
            </w:tcBorders>
          </w:tcPr>
          <w:p w14:paraId="57040F16" w14:textId="77777777" w:rsidR="00935E5C" w:rsidRPr="007A2D89" w:rsidRDefault="00935E5C" w:rsidP="00935E5C">
            <w:pPr>
              <w:jc w:val="center"/>
            </w:pPr>
            <w:r w:rsidRPr="007A2D89">
              <w:t>X</w:t>
            </w:r>
          </w:p>
        </w:tc>
        <w:tc>
          <w:tcPr>
            <w:tcW w:w="1283" w:type="dxa"/>
            <w:tcBorders>
              <w:top w:val="single" w:sz="4" w:space="0" w:color="auto"/>
              <w:bottom w:val="single" w:sz="4" w:space="0" w:color="BFBFBF" w:themeColor="background1" w:themeShade="BF"/>
            </w:tcBorders>
          </w:tcPr>
          <w:p w14:paraId="51C3A1E6" w14:textId="77777777" w:rsidR="00935E5C" w:rsidRPr="007A2D89" w:rsidRDefault="00935E5C" w:rsidP="00935E5C">
            <w:pPr>
              <w:jc w:val="center"/>
            </w:pPr>
            <w:r w:rsidRPr="007A2D89">
              <w:t>X</w:t>
            </w:r>
          </w:p>
        </w:tc>
        <w:tc>
          <w:tcPr>
            <w:tcW w:w="1598" w:type="dxa"/>
            <w:tcBorders>
              <w:top w:val="single" w:sz="4" w:space="0" w:color="auto"/>
              <w:bottom w:val="single" w:sz="4" w:space="0" w:color="BFBFBF" w:themeColor="background1" w:themeShade="BF"/>
            </w:tcBorders>
          </w:tcPr>
          <w:p w14:paraId="5926C567" w14:textId="77777777" w:rsidR="00935E5C" w:rsidRPr="007A2D89" w:rsidRDefault="00935E5C" w:rsidP="00935E5C">
            <w:pPr>
              <w:jc w:val="center"/>
            </w:pPr>
            <w:r w:rsidRPr="007A2D89">
              <w:t>X</w:t>
            </w:r>
          </w:p>
        </w:tc>
        <w:tc>
          <w:tcPr>
            <w:tcW w:w="1889" w:type="dxa"/>
            <w:tcBorders>
              <w:top w:val="single" w:sz="4" w:space="0" w:color="auto"/>
              <w:bottom w:val="single" w:sz="4" w:space="0" w:color="BFBFBF" w:themeColor="background1" w:themeShade="BF"/>
            </w:tcBorders>
          </w:tcPr>
          <w:p w14:paraId="3F6FD9E2" w14:textId="77777777" w:rsidR="00935E5C" w:rsidRPr="007A2D89" w:rsidRDefault="00935E5C" w:rsidP="00935E5C">
            <w:pPr>
              <w:jc w:val="center"/>
            </w:pPr>
            <w:r w:rsidRPr="007A2D89">
              <w:t>X</w:t>
            </w:r>
          </w:p>
        </w:tc>
        <w:tc>
          <w:tcPr>
            <w:tcW w:w="872" w:type="dxa"/>
            <w:tcBorders>
              <w:top w:val="single" w:sz="4" w:space="0" w:color="auto"/>
              <w:bottom w:val="single" w:sz="4" w:space="0" w:color="BFBFBF" w:themeColor="background1" w:themeShade="BF"/>
            </w:tcBorders>
          </w:tcPr>
          <w:p w14:paraId="4106884C" w14:textId="77777777" w:rsidR="00935E5C" w:rsidRPr="007A2D89" w:rsidRDefault="00935E5C" w:rsidP="00935E5C">
            <w:pPr>
              <w:jc w:val="center"/>
            </w:pPr>
            <w:r w:rsidRPr="007A2D89">
              <w:t>x</w:t>
            </w:r>
          </w:p>
        </w:tc>
      </w:tr>
      <w:tr w:rsidR="00935E5C" w:rsidRPr="007A2D89" w14:paraId="225E1887" w14:textId="77777777" w:rsidTr="006608B4">
        <w:tc>
          <w:tcPr>
            <w:tcW w:w="2268" w:type="dxa"/>
            <w:tcBorders>
              <w:top w:val="single" w:sz="4" w:space="0" w:color="BFBFBF" w:themeColor="background1" w:themeShade="BF"/>
              <w:bottom w:val="single" w:sz="4" w:space="0" w:color="BFBFBF" w:themeColor="background1" w:themeShade="BF"/>
            </w:tcBorders>
          </w:tcPr>
          <w:p w14:paraId="61C87DE0" w14:textId="77777777" w:rsidR="00935E5C" w:rsidRPr="007A2D89" w:rsidRDefault="00935E5C" w:rsidP="00935E5C">
            <w:pPr>
              <w:jc w:val="both"/>
            </w:pPr>
            <w:r w:rsidRPr="007A2D89">
              <w:t>Number of total households</w:t>
            </w:r>
          </w:p>
        </w:tc>
        <w:tc>
          <w:tcPr>
            <w:tcW w:w="1440" w:type="dxa"/>
            <w:tcBorders>
              <w:top w:val="single" w:sz="4" w:space="0" w:color="BFBFBF" w:themeColor="background1" w:themeShade="BF"/>
              <w:bottom w:val="single" w:sz="4" w:space="0" w:color="BFBFBF" w:themeColor="background1" w:themeShade="BF"/>
            </w:tcBorders>
          </w:tcPr>
          <w:p w14:paraId="6391D7BC" w14:textId="77777777" w:rsidR="00935E5C" w:rsidRPr="007A2D89" w:rsidRDefault="00935E5C" w:rsidP="00935E5C">
            <w:pPr>
              <w:jc w:val="center"/>
            </w:pPr>
            <w:r w:rsidRPr="007A2D89">
              <w:t>X</w:t>
            </w:r>
          </w:p>
        </w:tc>
        <w:tc>
          <w:tcPr>
            <w:tcW w:w="1283" w:type="dxa"/>
            <w:tcBorders>
              <w:top w:val="single" w:sz="4" w:space="0" w:color="BFBFBF" w:themeColor="background1" w:themeShade="BF"/>
              <w:bottom w:val="single" w:sz="4" w:space="0" w:color="BFBFBF" w:themeColor="background1" w:themeShade="BF"/>
            </w:tcBorders>
          </w:tcPr>
          <w:p w14:paraId="6D0E2D92" w14:textId="77777777" w:rsidR="00935E5C" w:rsidRPr="007A2D89" w:rsidRDefault="00935E5C" w:rsidP="00935E5C">
            <w:pPr>
              <w:jc w:val="center"/>
            </w:pPr>
            <w:r w:rsidRPr="007A2D89">
              <w:t>X</w:t>
            </w:r>
          </w:p>
        </w:tc>
        <w:tc>
          <w:tcPr>
            <w:tcW w:w="1598" w:type="dxa"/>
            <w:tcBorders>
              <w:top w:val="single" w:sz="4" w:space="0" w:color="BFBFBF" w:themeColor="background1" w:themeShade="BF"/>
              <w:bottom w:val="single" w:sz="4" w:space="0" w:color="BFBFBF" w:themeColor="background1" w:themeShade="BF"/>
            </w:tcBorders>
          </w:tcPr>
          <w:p w14:paraId="53F737EB" w14:textId="77777777" w:rsidR="00935E5C" w:rsidRPr="007A2D89" w:rsidRDefault="00935E5C" w:rsidP="00935E5C">
            <w:pPr>
              <w:jc w:val="center"/>
            </w:pPr>
            <w:r w:rsidRPr="007A2D89">
              <w:t>X</w:t>
            </w:r>
          </w:p>
        </w:tc>
        <w:tc>
          <w:tcPr>
            <w:tcW w:w="1889" w:type="dxa"/>
            <w:tcBorders>
              <w:top w:val="single" w:sz="4" w:space="0" w:color="BFBFBF" w:themeColor="background1" w:themeShade="BF"/>
              <w:bottom w:val="single" w:sz="4" w:space="0" w:color="BFBFBF" w:themeColor="background1" w:themeShade="BF"/>
            </w:tcBorders>
          </w:tcPr>
          <w:p w14:paraId="4E291234" w14:textId="77777777" w:rsidR="00935E5C" w:rsidRPr="007A2D89" w:rsidRDefault="00935E5C" w:rsidP="00935E5C">
            <w:pPr>
              <w:jc w:val="center"/>
            </w:pPr>
            <w:r w:rsidRPr="007A2D89">
              <w:t>X</w:t>
            </w:r>
          </w:p>
        </w:tc>
        <w:tc>
          <w:tcPr>
            <w:tcW w:w="872" w:type="dxa"/>
            <w:tcBorders>
              <w:top w:val="single" w:sz="4" w:space="0" w:color="BFBFBF" w:themeColor="background1" w:themeShade="BF"/>
              <w:bottom w:val="single" w:sz="4" w:space="0" w:color="BFBFBF" w:themeColor="background1" w:themeShade="BF"/>
            </w:tcBorders>
          </w:tcPr>
          <w:p w14:paraId="18AC3AF2" w14:textId="77777777" w:rsidR="00935E5C" w:rsidRPr="007A2D89" w:rsidRDefault="00935E5C" w:rsidP="00935E5C">
            <w:pPr>
              <w:jc w:val="center"/>
            </w:pPr>
            <w:r w:rsidRPr="007A2D89">
              <w:t>x</w:t>
            </w:r>
          </w:p>
        </w:tc>
      </w:tr>
      <w:tr w:rsidR="00935E5C" w:rsidRPr="007A2D89" w14:paraId="22A5ED29" w14:textId="77777777" w:rsidTr="006608B4">
        <w:tc>
          <w:tcPr>
            <w:tcW w:w="2268" w:type="dxa"/>
            <w:tcBorders>
              <w:top w:val="single" w:sz="4" w:space="0" w:color="BFBFBF" w:themeColor="background1" w:themeShade="BF"/>
              <w:bottom w:val="single" w:sz="4" w:space="0" w:color="BFBFBF" w:themeColor="background1" w:themeShade="BF"/>
            </w:tcBorders>
          </w:tcPr>
          <w:p w14:paraId="0EDFB8E1" w14:textId="77777777" w:rsidR="00935E5C" w:rsidRPr="007A2D89" w:rsidRDefault="00935E5C" w:rsidP="00935E5C">
            <w:pPr>
              <w:jc w:val="both"/>
            </w:pPr>
            <w:r w:rsidRPr="007A2D89">
              <w:t>Villages sampled</w:t>
            </w:r>
          </w:p>
        </w:tc>
        <w:tc>
          <w:tcPr>
            <w:tcW w:w="1440" w:type="dxa"/>
            <w:tcBorders>
              <w:top w:val="single" w:sz="4" w:space="0" w:color="BFBFBF" w:themeColor="background1" w:themeShade="BF"/>
              <w:bottom w:val="single" w:sz="4" w:space="0" w:color="BFBFBF" w:themeColor="background1" w:themeShade="BF"/>
            </w:tcBorders>
          </w:tcPr>
          <w:p w14:paraId="37C44E4E" w14:textId="77777777" w:rsidR="00935E5C" w:rsidRPr="007A2D89" w:rsidRDefault="00935E5C" w:rsidP="00935E5C">
            <w:pPr>
              <w:jc w:val="center"/>
            </w:pPr>
            <w:r w:rsidRPr="007A2D89">
              <w:t>3</w:t>
            </w:r>
          </w:p>
        </w:tc>
        <w:tc>
          <w:tcPr>
            <w:tcW w:w="1283" w:type="dxa"/>
            <w:tcBorders>
              <w:top w:val="single" w:sz="4" w:space="0" w:color="BFBFBF" w:themeColor="background1" w:themeShade="BF"/>
              <w:bottom w:val="single" w:sz="4" w:space="0" w:color="BFBFBF" w:themeColor="background1" w:themeShade="BF"/>
            </w:tcBorders>
          </w:tcPr>
          <w:p w14:paraId="00FCD384" w14:textId="77777777" w:rsidR="00935E5C" w:rsidRPr="007A2D89" w:rsidRDefault="00935E5C" w:rsidP="00935E5C">
            <w:pPr>
              <w:jc w:val="center"/>
            </w:pPr>
            <w:r w:rsidRPr="007A2D89">
              <w:t>4</w:t>
            </w:r>
          </w:p>
        </w:tc>
        <w:tc>
          <w:tcPr>
            <w:tcW w:w="1598" w:type="dxa"/>
            <w:tcBorders>
              <w:top w:val="single" w:sz="4" w:space="0" w:color="BFBFBF" w:themeColor="background1" w:themeShade="BF"/>
              <w:bottom w:val="single" w:sz="4" w:space="0" w:color="BFBFBF" w:themeColor="background1" w:themeShade="BF"/>
            </w:tcBorders>
          </w:tcPr>
          <w:p w14:paraId="7E4B25DF" w14:textId="77777777" w:rsidR="00935E5C" w:rsidRPr="007A2D89" w:rsidRDefault="00935E5C" w:rsidP="00935E5C">
            <w:pPr>
              <w:jc w:val="center"/>
            </w:pPr>
            <w:r w:rsidRPr="007A2D89">
              <w:t>5</w:t>
            </w:r>
          </w:p>
        </w:tc>
        <w:tc>
          <w:tcPr>
            <w:tcW w:w="1889" w:type="dxa"/>
            <w:tcBorders>
              <w:top w:val="single" w:sz="4" w:space="0" w:color="BFBFBF" w:themeColor="background1" w:themeShade="BF"/>
              <w:bottom w:val="single" w:sz="4" w:space="0" w:color="BFBFBF" w:themeColor="background1" w:themeShade="BF"/>
            </w:tcBorders>
          </w:tcPr>
          <w:p w14:paraId="23F8E1B0" w14:textId="77777777" w:rsidR="00935E5C" w:rsidRPr="007A2D89" w:rsidRDefault="00935E5C" w:rsidP="00935E5C">
            <w:pPr>
              <w:jc w:val="center"/>
            </w:pPr>
            <w:r w:rsidRPr="007A2D89">
              <w:t>4</w:t>
            </w:r>
          </w:p>
        </w:tc>
        <w:tc>
          <w:tcPr>
            <w:tcW w:w="872" w:type="dxa"/>
            <w:tcBorders>
              <w:top w:val="single" w:sz="4" w:space="0" w:color="BFBFBF" w:themeColor="background1" w:themeShade="BF"/>
              <w:bottom w:val="single" w:sz="4" w:space="0" w:color="BFBFBF" w:themeColor="background1" w:themeShade="BF"/>
            </w:tcBorders>
          </w:tcPr>
          <w:p w14:paraId="1DF6DDC1" w14:textId="77777777" w:rsidR="00935E5C" w:rsidRPr="007A2D89" w:rsidRDefault="00935E5C" w:rsidP="00935E5C">
            <w:pPr>
              <w:jc w:val="center"/>
            </w:pPr>
            <w:r w:rsidRPr="007A2D89">
              <w:t>16</w:t>
            </w:r>
          </w:p>
        </w:tc>
      </w:tr>
      <w:tr w:rsidR="00935E5C" w:rsidRPr="007A2D89" w14:paraId="418F0F40" w14:textId="77777777" w:rsidTr="006608B4">
        <w:tc>
          <w:tcPr>
            <w:tcW w:w="2268" w:type="dxa"/>
            <w:tcBorders>
              <w:top w:val="single" w:sz="4" w:space="0" w:color="BFBFBF" w:themeColor="background1" w:themeShade="BF"/>
              <w:bottom w:val="single" w:sz="4" w:space="0" w:color="auto"/>
            </w:tcBorders>
          </w:tcPr>
          <w:p w14:paraId="528812A3" w14:textId="77777777" w:rsidR="00935E5C" w:rsidRPr="007A2D89" w:rsidRDefault="00935E5C" w:rsidP="00935E5C">
            <w:pPr>
              <w:jc w:val="both"/>
            </w:pPr>
            <w:r w:rsidRPr="007A2D89">
              <w:t>Households sampled</w:t>
            </w:r>
          </w:p>
        </w:tc>
        <w:tc>
          <w:tcPr>
            <w:tcW w:w="1440" w:type="dxa"/>
            <w:tcBorders>
              <w:top w:val="single" w:sz="4" w:space="0" w:color="BFBFBF" w:themeColor="background1" w:themeShade="BF"/>
              <w:bottom w:val="single" w:sz="4" w:space="0" w:color="auto"/>
            </w:tcBorders>
          </w:tcPr>
          <w:p w14:paraId="493FE1C3" w14:textId="77777777" w:rsidR="00935E5C" w:rsidRPr="007A2D89" w:rsidRDefault="00935E5C" w:rsidP="00935E5C">
            <w:pPr>
              <w:jc w:val="center"/>
            </w:pPr>
            <w:r w:rsidRPr="007A2D89">
              <w:t>30</w:t>
            </w:r>
          </w:p>
        </w:tc>
        <w:tc>
          <w:tcPr>
            <w:tcW w:w="1283" w:type="dxa"/>
            <w:tcBorders>
              <w:top w:val="single" w:sz="4" w:space="0" w:color="BFBFBF" w:themeColor="background1" w:themeShade="BF"/>
              <w:bottom w:val="single" w:sz="4" w:space="0" w:color="auto"/>
            </w:tcBorders>
          </w:tcPr>
          <w:p w14:paraId="32C4DAEB" w14:textId="77777777" w:rsidR="00935E5C" w:rsidRPr="007A2D89" w:rsidRDefault="00935E5C" w:rsidP="00935E5C">
            <w:pPr>
              <w:jc w:val="center"/>
            </w:pPr>
            <w:r w:rsidRPr="007A2D89">
              <w:t>40</w:t>
            </w:r>
          </w:p>
        </w:tc>
        <w:tc>
          <w:tcPr>
            <w:tcW w:w="1598" w:type="dxa"/>
            <w:tcBorders>
              <w:top w:val="single" w:sz="4" w:space="0" w:color="BFBFBF" w:themeColor="background1" w:themeShade="BF"/>
              <w:bottom w:val="single" w:sz="4" w:space="0" w:color="auto"/>
            </w:tcBorders>
          </w:tcPr>
          <w:p w14:paraId="450F447C" w14:textId="77777777" w:rsidR="00935E5C" w:rsidRPr="007A2D89" w:rsidRDefault="00935E5C" w:rsidP="00935E5C">
            <w:pPr>
              <w:jc w:val="center"/>
            </w:pPr>
            <w:r w:rsidRPr="007A2D89">
              <w:t>50</w:t>
            </w:r>
          </w:p>
        </w:tc>
        <w:tc>
          <w:tcPr>
            <w:tcW w:w="1889" w:type="dxa"/>
            <w:tcBorders>
              <w:top w:val="single" w:sz="4" w:space="0" w:color="BFBFBF" w:themeColor="background1" w:themeShade="BF"/>
              <w:bottom w:val="single" w:sz="4" w:space="0" w:color="auto"/>
            </w:tcBorders>
          </w:tcPr>
          <w:p w14:paraId="75C31E16" w14:textId="77777777" w:rsidR="00935E5C" w:rsidRPr="007A2D89" w:rsidRDefault="00935E5C" w:rsidP="00935E5C">
            <w:pPr>
              <w:jc w:val="center"/>
            </w:pPr>
            <w:r w:rsidRPr="007A2D89">
              <w:t>40</w:t>
            </w:r>
          </w:p>
        </w:tc>
        <w:tc>
          <w:tcPr>
            <w:tcW w:w="872" w:type="dxa"/>
            <w:tcBorders>
              <w:top w:val="single" w:sz="4" w:space="0" w:color="BFBFBF" w:themeColor="background1" w:themeShade="BF"/>
              <w:bottom w:val="single" w:sz="4" w:space="0" w:color="auto"/>
            </w:tcBorders>
          </w:tcPr>
          <w:p w14:paraId="5966386A" w14:textId="77777777" w:rsidR="00935E5C" w:rsidRPr="007A2D89" w:rsidRDefault="00935E5C" w:rsidP="00935E5C">
            <w:pPr>
              <w:jc w:val="center"/>
            </w:pPr>
            <w:r w:rsidRPr="007A2D89">
              <w:t>153</w:t>
            </w:r>
          </w:p>
        </w:tc>
      </w:tr>
    </w:tbl>
    <w:p w14:paraId="2848F4CD" w14:textId="77777777" w:rsidR="00935E5C" w:rsidRPr="007A2D89" w:rsidRDefault="00935E5C" w:rsidP="00935E5C">
      <w:pPr>
        <w:jc w:val="both"/>
      </w:pPr>
      <w:r w:rsidRPr="007A2D89">
        <w:t>*excluding Ntcheu town</w:t>
      </w:r>
    </w:p>
    <w:p w14:paraId="11E41B31" w14:textId="77777777" w:rsidR="00935E5C" w:rsidRPr="007A2D89" w:rsidRDefault="00935E5C" w:rsidP="00935E5C">
      <w:pPr>
        <w:pStyle w:val="Heading2"/>
        <w:keepNext/>
        <w:keepLines/>
        <w:numPr>
          <w:ilvl w:val="1"/>
          <w:numId w:val="3"/>
        </w:numPr>
        <w:tabs>
          <w:tab w:val="clear" w:pos="3135"/>
        </w:tabs>
        <w:spacing w:before="40" w:after="0"/>
        <w:jc w:val="both"/>
        <w:rPr>
          <w:b w:val="0"/>
          <w:sz w:val="24"/>
        </w:rPr>
      </w:pPr>
      <w:r w:rsidRPr="007A2D89">
        <w:rPr>
          <w:b w:val="0"/>
          <w:sz w:val="24"/>
        </w:rPr>
        <w:t>Conceptual and analytical approaches</w:t>
      </w:r>
    </w:p>
    <w:p w14:paraId="76F3DB8C" w14:textId="77777777" w:rsidR="00935E5C" w:rsidRPr="007A2D89" w:rsidRDefault="00935E5C" w:rsidP="00935E5C">
      <w:pPr>
        <w:jc w:val="both"/>
      </w:pPr>
      <w:r w:rsidRPr="007A2D89">
        <w:t>The livelihood strategies undertaken by farming household in the maize mixed farming system are hypothesised to be dictated by production factors including the livelihood resources and institutional processes that influence how resources can be used to realize different household objectives. Understanding the impact of the different drivers on different household categories can help design context-specific interventions. Several approaches are used to study diversity and differentiating factors of farming households and farms. Some examples include, the use of land size as a proxy for household types (</w:t>
      </w:r>
      <w:proofErr w:type="spellStart"/>
      <w:r w:rsidRPr="007A2D89">
        <w:t>Chulu</w:t>
      </w:r>
      <w:proofErr w:type="spellEnd"/>
      <w:r w:rsidRPr="007A2D89">
        <w:t xml:space="preserve"> and </w:t>
      </w:r>
      <w:proofErr w:type="spellStart"/>
      <w:r w:rsidRPr="007A2D89">
        <w:t>Wobst</w:t>
      </w:r>
      <w:proofErr w:type="spellEnd"/>
      <w:r w:rsidRPr="007A2D89">
        <w:t xml:space="preserve"> 2001; Peters 2007), gender as proxy for income level (Brown </w:t>
      </w:r>
      <w:r w:rsidRPr="007A2D89">
        <w:rPr>
          <w:i/>
        </w:rPr>
        <w:t>et al.</w:t>
      </w:r>
      <w:r w:rsidRPr="007A2D89">
        <w:t>, 1996; Peters 2007), geographic region as determinant of agricultural opportunities (</w:t>
      </w:r>
      <w:proofErr w:type="spellStart"/>
      <w:r w:rsidRPr="007A2D89">
        <w:t>Simler</w:t>
      </w:r>
      <w:proofErr w:type="spellEnd"/>
      <w:r w:rsidRPr="007A2D89">
        <w:t xml:space="preserve"> 1994; </w:t>
      </w:r>
      <w:proofErr w:type="spellStart"/>
      <w:r w:rsidRPr="007A2D89">
        <w:t>Dorward</w:t>
      </w:r>
      <w:proofErr w:type="spellEnd"/>
      <w:r w:rsidRPr="007A2D89">
        <w:t xml:space="preserve"> 2002), combination of agro-ecological and socioeconomic characteristics for </w:t>
      </w:r>
      <w:r w:rsidRPr="007A2D89">
        <w:lastRenderedPageBreak/>
        <w:t xml:space="preserve">determination of livelihood in terms of food access and coping strategies (MVAC, 2005; </w:t>
      </w:r>
      <w:proofErr w:type="spellStart"/>
      <w:r w:rsidRPr="007A2D89">
        <w:t>Dorward</w:t>
      </w:r>
      <w:proofErr w:type="spellEnd"/>
      <w:r w:rsidRPr="007A2D89">
        <w:t xml:space="preserve"> 2002; </w:t>
      </w:r>
      <w:proofErr w:type="spellStart"/>
      <w:r w:rsidRPr="007A2D89">
        <w:t>Douillet</w:t>
      </w:r>
      <w:proofErr w:type="spellEnd"/>
      <w:r w:rsidRPr="007A2D89">
        <w:t xml:space="preserve"> and Toulon 2014) and anthropological panel analysis of household income (Peters 2006). However, these approaches fail to address the challenge of capturing the real situation of farms and households especially the spatial and temporal dimensions. This study considers maize-mixed farming community to be a typical social-ecological system and uses two frameworks to choose variables and methodological approach (Binder </w:t>
      </w:r>
      <w:r w:rsidRPr="007A2D89">
        <w:rPr>
          <w:i/>
        </w:rPr>
        <w:t>et al</w:t>
      </w:r>
      <w:r w:rsidRPr="007A2D89">
        <w:t xml:space="preserve">. 2013). The Sustainable Livelihood Framework (SLF) by </w:t>
      </w:r>
      <w:proofErr w:type="spellStart"/>
      <w:r w:rsidRPr="007A2D89">
        <w:t>Sconnes</w:t>
      </w:r>
      <w:proofErr w:type="spellEnd"/>
      <w:r w:rsidRPr="007A2D89">
        <w:t xml:space="preserve"> (1998) was used to identify variables for the five production factors that define farmers’ decisions and abilities to undertake practices leading to a livelihood strategy. The Framework of Social-Ecological Systems (FSES) by </w:t>
      </w:r>
      <w:proofErr w:type="spellStart"/>
      <w:r w:rsidRPr="007A2D89">
        <w:t>Ostrom</w:t>
      </w:r>
      <w:proofErr w:type="spellEnd"/>
      <w:r w:rsidRPr="007A2D89">
        <w:t xml:space="preserve"> (2009) was used to draw relations among factors in the social and ecological domains that yield functional types (Binder </w:t>
      </w:r>
      <w:r w:rsidRPr="007A2D89">
        <w:rPr>
          <w:i/>
        </w:rPr>
        <w:t>et al</w:t>
      </w:r>
      <w:r w:rsidRPr="007A2D89">
        <w:t>., 2013).</w:t>
      </w:r>
    </w:p>
    <w:p w14:paraId="043A8545" w14:textId="77777777" w:rsidR="00935E5C" w:rsidRPr="007A2D89" w:rsidRDefault="00935E5C" w:rsidP="00935E5C">
      <w:pPr>
        <w:jc w:val="both"/>
      </w:pPr>
      <w:r w:rsidRPr="007A2D89">
        <w:t xml:space="preserve">Farming household functional types are distinguished by </w:t>
      </w:r>
      <w:r w:rsidRPr="007A2D89">
        <w:rPr>
          <w:i/>
        </w:rPr>
        <w:t xml:space="preserve">state variables </w:t>
      </w:r>
      <w:r w:rsidRPr="007A2D89">
        <w:t>that characterise households and their livelihood supporting landscapes at a given time (</w:t>
      </w:r>
      <w:proofErr w:type="spellStart"/>
      <w:r w:rsidRPr="007A2D89">
        <w:t>Polhill</w:t>
      </w:r>
      <w:proofErr w:type="spellEnd"/>
      <w:r w:rsidRPr="007A2D89">
        <w:t xml:space="preserve"> </w:t>
      </w:r>
      <w:r w:rsidRPr="007A2D89">
        <w:rPr>
          <w:i/>
        </w:rPr>
        <w:t>et al</w:t>
      </w:r>
      <w:r w:rsidRPr="007A2D89">
        <w:t>., 2008) (in our case during the survey period), but also are related to each other through coupled interactions defining the behaviour of the system (</w:t>
      </w:r>
      <w:proofErr w:type="spellStart"/>
      <w:r w:rsidRPr="007A2D89">
        <w:t>Railsback</w:t>
      </w:r>
      <w:proofErr w:type="spellEnd"/>
      <w:r w:rsidRPr="007A2D89">
        <w:t xml:space="preserve"> and Grimm, 2009). In smallholder agricultural systems, diversified behavioural portfolios (</w:t>
      </w:r>
      <w:proofErr w:type="spellStart"/>
      <w:r w:rsidRPr="007A2D89">
        <w:t>Shefrin</w:t>
      </w:r>
      <w:proofErr w:type="spellEnd"/>
      <w:r w:rsidRPr="007A2D89">
        <w:t xml:space="preserve"> and </w:t>
      </w:r>
      <w:proofErr w:type="spellStart"/>
      <w:r w:rsidRPr="007A2D89">
        <w:t>Statman</w:t>
      </w:r>
      <w:proofErr w:type="spellEnd"/>
      <w:r w:rsidRPr="007A2D89">
        <w:t xml:space="preserve">, 2000) affect the pursuit of different livelihood strategies by households and dictates sustainability of the ecosystem. Understanding livelihood strategies, therefore, requires attention to the interactions among household and landscape </w:t>
      </w:r>
      <w:r w:rsidRPr="007A2D89">
        <w:rPr>
          <w:i/>
        </w:rPr>
        <w:t>state</w:t>
      </w:r>
      <w:r w:rsidRPr="007A2D89">
        <w:t xml:space="preserve"> variables and the ways in which they may be clustered, sequenced or substituted to enable different livelihood production strategies (</w:t>
      </w:r>
      <w:proofErr w:type="spellStart"/>
      <w:r w:rsidRPr="007A2D89">
        <w:t>Scoones</w:t>
      </w:r>
      <w:proofErr w:type="spellEnd"/>
      <w:r w:rsidRPr="007A2D89">
        <w:t xml:space="preserve">, 1998). As individual households pursue their goals, they are bounded by available assets and can be classified into distinct categories. One of the approaches commonly used to do so is through building typology (Le </w:t>
      </w:r>
      <w:r w:rsidRPr="007A2D89">
        <w:rPr>
          <w:i/>
        </w:rPr>
        <w:t>et al.</w:t>
      </w:r>
      <w:r w:rsidRPr="007A2D89">
        <w:t xml:space="preserve"> 2012). Household types emerge as household tend to categorise itself into the most similar type, based on comparing and ranking dissimilarities in state variables of itself and its environment, with those of its neighbours.</w:t>
      </w:r>
    </w:p>
    <w:p w14:paraId="541761D6" w14:textId="77777777" w:rsidR="00935E5C" w:rsidRPr="007A2D89" w:rsidRDefault="00935E5C" w:rsidP="00935E5C">
      <w:pPr>
        <w:jc w:val="both"/>
      </w:pPr>
      <w:r w:rsidRPr="007A2D89">
        <w:t xml:space="preserve">Principal components analysis (PCA) was used to empirically identify the principal factors differentiating the household types. Using principal components (PCs) with eigenvalues over 1.0 enabled reduction of a larger number of initial variables into a smaller set without losing important defining information (Campbell </w:t>
      </w:r>
      <w:r w:rsidRPr="007A2D89">
        <w:rPr>
          <w:i/>
        </w:rPr>
        <w:t>et al</w:t>
      </w:r>
      <w:r w:rsidRPr="007A2D89">
        <w:t xml:space="preserve">. 2001; Le </w:t>
      </w:r>
      <w:r w:rsidRPr="007A2D89">
        <w:rPr>
          <w:i/>
        </w:rPr>
        <w:t>et al</w:t>
      </w:r>
      <w:r w:rsidRPr="007A2D89">
        <w:t xml:space="preserve">. 2005; Thiombiano </w:t>
      </w:r>
      <w:r w:rsidRPr="007A2D89">
        <w:rPr>
          <w:i/>
        </w:rPr>
        <w:t>et al</w:t>
      </w:r>
      <w:r w:rsidRPr="007A2D89">
        <w:t xml:space="preserve">. 2015.). The PCs are optimal linear combinations of initial variables explaining the variance in descending order. Because all of the variables have some degree of association with all the factors there is generally a problem of factor indeterminacy. To address this and achieve a simple structure, where important variables have high loading of &gt; 0.3 on single PC and lower loadings &lt; 0.3 on all others, we used the </w:t>
      </w:r>
      <w:proofErr w:type="spellStart"/>
      <w:r w:rsidRPr="007A2D89">
        <w:t>Varimax</w:t>
      </w:r>
      <w:proofErr w:type="spellEnd"/>
      <w:r w:rsidRPr="007A2D89">
        <w:t xml:space="preserve"> orthogonal rotation and Kaiser Normalisation (Williams </w:t>
      </w:r>
      <w:r w:rsidRPr="007A2D89">
        <w:rPr>
          <w:i/>
        </w:rPr>
        <w:t>et al</w:t>
      </w:r>
      <w:r w:rsidRPr="007A2D89">
        <w:t>., 2010). The factor loadings/weights signifies the importance of the variable for a particular component and the ones with highest loadings of &gt; 0.6 were identified (</w:t>
      </w:r>
      <w:proofErr w:type="spellStart"/>
      <w:r w:rsidRPr="007A2D89">
        <w:t>Adimassu</w:t>
      </w:r>
      <w:proofErr w:type="spellEnd"/>
      <w:r w:rsidRPr="007A2D89">
        <w:t xml:space="preserve"> </w:t>
      </w:r>
      <w:r w:rsidRPr="007A2D89">
        <w:rPr>
          <w:i/>
        </w:rPr>
        <w:t>et al</w:t>
      </w:r>
      <w:r w:rsidRPr="007A2D89">
        <w:t>. 2012). Since PCs are independent, variables with highest loading on each PCs were used in subsequent cluster analyses thereby addressing the problem of multi-collinearity (</w:t>
      </w:r>
      <w:proofErr w:type="spellStart"/>
      <w:r w:rsidRPr="007A2D89">
        <w:t>Naes</w:t>
      </w:r>
      <w:proofErr w:type="spellEnd"/>
      <w:r w:rsidRPr="007A2D89">
        <w:t xml:space="preserve"> and </w:t>
      </w:r>
      <w:proofErr w:type="spellStart"/>
      <w:r w:rsidRPr="007A2D89">
        <w:t>Mevik</w:t>
      </w:r>
      <w:proofErr w:type="spellEnd"/>
      <w:r w:rsidRPr="007A2D89">
        <w:t xml:space="preserve">, 2001). </w:t>
      </w:r>
    </w:p>
    <w:p w14:paraId="20112A4F" w14:textId="77777777" w:rsidR="00935E5C" w:rsidRPr="007A2D89" w:rsidRDefault="00935E5C" w:rsidP="00935E5C">
      <w:pPr>
        <w:jc w:val="both"/>
      </w:pPr>
      <w:r w:rsidRPr="007A2D89">
        <w:t>Subsequent determination of household types was done using the K-mean cluster analysis (K-CA) (</w:t>
      </w:r>
      <w:proofErr w:type="spellStart"/>
      <w:r w:rsidRPr="007A2D89">
        <w:t>Lesschen</w:t>
      </w:r>
      <w:proofErr w:type="spellEnd"/>
      <w:r w:rsidRPr="007A2D89">
        <w:t xml:space="preserve"> </w:t>
      </w:r>
      <w:r w:rsidRPr="007A2D89">
        <w:rPr>
          <w:i/>
        </w:rPr>
        <w:t>et al</w:t>
      </w:r>
      <w:r w:rsidRPr="007A2D89">
        <w:t>., 2005). K mean is the most commonly used clustering algorithm which was developed by Mac Queen in 1967 and it is the most effective for small data sets (</w:t>
      </w:r>
      <w:proofErr w:type="spellStart"/>
      <w:r w:rsidRPr="007A2D89">
        <w:t>Alnaji</w:t>
      </w:r>
      <w:proofErr w:type="spellEnd"/>
      <w:r w:rsidRPr="007A2D89">
        <w:t xml:space="preserve"> and </w:t>
      </w:r>
      <w:proofErr w:type="spellStart"/>
      <w:r w:rsidRPr="007A2D89">
        <w:t>Ashour</w:t>
      </w:r>
      <w:proofErr w:type="spellEnd"/>
      <w:r w:rsidRPr="007A2D89">
        <w:t xml:space="preserve">, 2011). Basically, K-Means clustering is a partitioning method that treats observations of the data as objects based on locations and distance between various input data points. Partitioning the objects into mutually exclusive clusters (K) is done in such a way that objects within each cluster remain as close as possible to each other but as far as possible from objects in other clusters. Each cluster is characterized by its centre point i.e. </w:t>
      </w:r>
      <w:r w:rsidRPr="007A2D89">
        <w:rPr>
          <w:i/>
        </w:rPr>
        <w:t>centroid</w:t>
      </w:r>
      <w:r w:rsidRPr="007A2D89">
        <w:t xml:space="preserve"> and each of the records is assigned to the nearest cluster centre. A centroid is the point whose coordinates are obtained by means of computing the </w:t>
      </w:r>
      <w:r w:rsidRPr="007A2D89">
        <w:lastRenderedPageBreak/>
        <w:t>average of each of the co-ordinates of the points of samples assigned to the clusters (Ghosh and Dubey, 2013). The K-means converges to one of many local minima because it minimises distance measure between each data and its nearest cluster centre thereby minimising the intra-cluster variances while maximising the intra-cluster distances (</w:t>
      </w:r>
      <w:proofErr w:type="spellStart"/>
      <w:r w:rsidRPr="007A2D89">
        <w:t>Rokach</w:t>
      </w:r>
      <w:proofErr w:type="spellEnd"/>
      <w:r w:rsidRPr="007A2D89">
        <w:t xml:space="preserve"> and </w:t>
      </w:r>
      <w:proofErr w:type="spellStart"/>
      <w:r w:rsidRPr="007A2D89">
        <w:t>Maimon</w:t>
      </w:r>
      <w:proofErr w:type="spellEnd"/>
      <w:r w:rsidRPr="007A2D89">
        <w:t xml:space="preserve">, 2005; </w:t>
      </w:r>
      <w:proofErr w:type="spellStart"/>
      <w:r w:rsidRPr="007A2D89">
        <w:t>Alnaji</w:t>
      </w:r>
      <w:proofErr w:type="spellEnd"/>
      <w:r w:rsidRPr="007A2D89">
        <w:t xml:space="preserve"> and </w:t>
      </w:r>
      <w:proofErr w:type="spellStart"/>
      <w:r w:rsidRPr="007A2D89">
        <w:t>Ashour</w:t>
      </w:r>
      <w:proofErr w:type="spellEnd"/>
      <w:r w:rsidRPr="007A2D89">
        <w:t xml:space="preserve">, 2011). K-CA maximises the sum of the squared error (SSE) by measuring the total squared Euclidean distance of observations from the cluster centroids. </w:t>
      </w:r>
    </w:p>
    <w:p w14:paraId="4D90CAD3" w14:textId="77777777" w:rsidR="00935E5C" w:rsidRPr="007A2D89" w:rsidRDefault="00935E5C" w:rsidP="00935E5C">
      <w:pPr>
        <w:jc w:val="both"/>
      </w:pPr>
      <w:r w:rsidRPr="007A2D89">
        <w:t xml:space="preserve">With highly heterogeneous dataset (9 PCs with eigenvalues &gt; 1), number of centroids could be large resulting in several clusters. Optimal number of clusters </w:t>
      </w:r>
      <w:r w:rsidRPr="007A2D89">
        <w:rPr>
          <w:i/>
        </w:rPr>
        <w:t>k</w:t>
      </w:r>
      <w:r w:rsidRPr="007A2D89">
        <w:t xml:space="preserve"> was determined using the </w:t>
      </w:r>
      <w:r w:rsidRPr="007A2D89">
        <w:rPr>
          <w:i/>
        </w:rPr>
        <w:t>knee</w:t>
      </w:r>
      <w:r w:rsidRPr="007A2D89">
        <w:t xml:space="preserve"> method, with optimal </w:t>
      </w:r>
      <w:r w:rsidRPr="007A2D89">
        <w:rPr>
          <w:i/>
        </w:rPr>
        <w:t>k</w:t>
      </w:r>
      <w:r w:rsidRPr="007A2D89">
        <w:t xml:space="preserve"> value on the inflexion point/bend on the curve of sum of distances of clusters from the centroid against the number of clusters (Salvador and Chan, 2004).</w:t>
      </w:r>
    </w:p>
    <w:p w14:paraId="46C1EE59" w14:textId="77777777" w:rsidR="00935E5C" w:rsidRPr="007A2D89" w:rsidRDefault="00935E5C" w:rsidP="00935E5C">
      <w:pPr>
        <w:jc w:val="both"/>
        <w:rPr>
          <w:rFonts w:eastAsiaTheme="minorEastAsia"/>
        </w:rPr>
      </w:pPr>
      <w:r w:rsidRPr="007A2D89">
        <w:t xml:space="preserve">The observed and measured values for the selected variables were normalised to fit the data within unity so that they can be drawn to the same axis and used to characterise household types. The scores were computed using the following formula </w:t>
      </w:r>
      <m:oMath>
        <m:sSub>
          <m:sSubPr>
            <m:ctrlPr>
              <w:rPr>
                <w:rFonts w:ascii="Cambria Math" w:hAnsi="Cambria Math"/>
                <w:i/>
              </w:rPr>
            </m:ctrlPr>
          </m:sSubPr>
          <m:e>
            <m:r>
              <w:rPr>
                <w:rFonts w:ascii="Cambria Math" w:hAnsi="Cambria Math"/>
              </w:rPr>
              <m:t>X</m:t>
            </m:r>
          </m:e>
          <m:sub>
            <m:r>
              <w:rPr>
                <w:rFonts w:ascii="Cambria Math" w:hAnsi="Cambria Math"/>
              </w:rPr>
              <m:t>i, 0 to 1</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w:r w:rsidRPr="007A2D89">
        <w:rPr>
          <w:rFonts w:eastAsiaTheme="minorEastAsia"/>
        </w:rPr>
        <w:t xml:space="preserve"> (Mohamad and Usman, 2013). </w:t>
      </w:r>
      <w:r w:rsidRPr="007A2D89">
        <w:t>To determine whether the clusters are conceptually and statistically distinguishable, the d</w:t>
      </w:r>
      <w:r w:rsidRPr="007A2D89">
        <w:rPr>
          <w:rFonts w:eastAsiaTheme="minorEastAsia"/>
        </w:rPr>
        <w:t>ifferences in state variables were tested using least significant differences (LSDs) after analysis of variance using unbalanced structure (</w:t>
      </w:r>
      <w:proofErr w:type="spellStart"/>
      <w:r w:rsidRPr="007A2D89">
        <w:rPr>
          <w:rFonts w:eastAsiaTheme="minorEastAsia"/>
        </w:rPr>
        <w:t>Sarstedt</w:t>
      </w:r>
      <w:proofErr w:type="spellEnd"/>
      <w:r w:rsidRPr="007A2D89">
        <w:rPr>
          <w:rFonts w:eastAsiaTheme="minorEastAsia"/>
        </w:rPr>
        <w:t xml:space="preserve"> and </w:t>
      </w:r>
      <w:proofErr w:type="spellStart"/>
      <w:r w:rsidRPr="007A2D89">
        <w:rPr>
          <w:rFonts w:eastAsiaTheme="minorEastAsia"/>
        </w:rPr>
        <w:t>Mooi</w:t>
      </w:r>
      <w:proofErr w:type="spellEnd"/>
      <w:r w:rsidRPr="007A2D89">
        <w:rPr>
          <w:rFonts w:eastAsiaTheme="minorEastAsia"/>
        </w:rPr>
        <w:t>, 2014)). The unbalanced structure run in GenStat ensures complete fit of unbalanced sample sizes between clusters (Payne, 2012).</w:t>
      </w:r>
      <w:r w:rsidRPr="007A2D89">
        <w:t xml:space="preserve"> After distinguishing the clusters, we can also try to come up with a meaningful name or label for each cluster; that is, one which adequately reflects the objects in the cluster.</w:t>
      </w:r>
    </w:p>
    <w:p w14:paraId="18E1A32D" w14:textId="77777777" w:rsidR="00935E5C" w:rsidRPr="007A2D89" w:rsidRDefault="00935E5C" w:rsidP="00935E5C">
      <w:pPr>
        <w:pStyle w:val="Heading2"/>
        <w:keepNext/>
        <w:keepLines/>
        <w:numPr>
          <w:ilvl w:val="1"/>
          <w:numId w:val="3"/>
        </w:numPr>
        <w:tabs>
          <w:tab w:val="clear" w:pos="3135"/>
        </w:tabs>
        <w:spacing w:before="40" w:after="0"/>
        <w:jc w:val="both"/>
        <w:rPr>
          <w:b w:val="0"/>
          <w:sz w:val="24"/>
        </w:rPr>
      </w:pPr>
      <w:r w:rsidRPr="007A2D89">
        <w:rPr>
          <w:b w:val="0"/>
          <w:sz w:val="24"/>
        </w:rPr>
        <w:t>Data sources, attributes and assumptions</w:t>
      </w:r>
    </w:p>
    <w:p w14:paraId="233DBCD5" w14:textId="77777777" w:rsidR="00935E5C" w:rsidRPr="007A2D89" w:rsidRDefault="00935E5C" w:rsidP="00935E5C">
      <w:pPr>
        <w:jc w:val="both"/>
      </w:pPr>
      <w:r w:rsidRPr="007A2D89">
        <w:t>As indicated in section 2.2, based on SLF, household and plot variable attributes of interest were grouped into 5 categories depicting the slow changing quantitative assets that define the livelihood structure and dynamics of the study population and its surrounding environment (</w:t>
      </w:r>
      <w:r w:rsidRPr="007A2D89">
        <w:rPr>
          <w:b/>
        </w:rPr>
        <w:t>Table 2</w:t>
      </w:r>
      <w:r w:rsidRPr="007A2D89">
        <w:t xml:space="preserve">). Selection of variables for typology was on the basis that they do not undergo rapid change/shift within the short to medium term (Adams and Adams, 2008). It is assumed that these variable attributes will have a strong influence on distinguishing the types which once formulated can be slow to change. This is crucial for types to be functionally different from one another and households/land parcels may be assigned to the closest centroid based on overall nature of the attributes rather than on a few unstable variables. </w:t>
      </w:r>
    </w:p>
    <w:p w14:paraId="64FC795D" w14:textId="77777777" w:rsidR="007A2D89" w:rsidRPr="007A2D89" w:rsidRDefault="007A2D89" w:rsidP="007A2D89">
      <w:pPr>
        <w:jc w:val="both"/>
      </w:pPr>
      <w:r w:rsidRPr="007A2D89">
        <w:t xml:space="preserve">Social assets represents the knowledge, comping mechanisms as well as strength of community and family relationships upon which people draw when pursuing different livelihood strategies requiring co-ordinated actions. Considering that some ISFM interventions transcends the boundary of the farm/household and take long time to show positive results, they tend to be information intensive. Education and the age of the household head as a decision maker has been used as a proxy for differences in knowledge of the technical aspects of the technologies and ability to engage in community discussions (Lin, 1990; Mponela </w:t>
      </w:r>
      <w:r w:rsidRPr="007A2D89">
        <w:rPr>
          <w:i/>
        </w:rPr>
        <w:t>et al</w:t>
      </w:r>
      <w:r w:rsidRPr="007A2D89">
        <w:t xml:space="preserve">., 2011). </w:t>
      </w:r>
    </w:p>
    <w:p w14:paraId="23F83F21" w14:textId="77777777" w:rsidR="007A2D89" w:rsidRPr="007A2D89" w:rsidRDefault="007A2D89" w:rsidP="007A2D89">
      <w:pPr>
        <w:jc w:val="both"/>
      </w:pPr>
      <w:r w:rsidRPr="007A2D89">
        <w:t>Human capital represents the potential of the household to carry out an activity. Owing to the labour intensive nature of some agricultural technologies, labour availability and constraint has been proxies in terms of number of able-bodied family members and labour constraints in terms of number of dependents to be fed (</w:t>
      </w:r>
      <w:proofErr w:type="spellStart"/>
      <w:r w:rsidRPr="007A2D89">
        <w:t>Sibanda</w:t>
      </w:r>
      <w:proofErr w:type="spellEnd"/>
      <w:r w:rsidRPr="007A2D89">
        <w:t xml:space="preserve">, 2014). </w:t>
      </w:r>
    </w:p>
    <w:p w14:paraId="23DE90D4" w14:textId="77777777" w:rsidR="007A2D89" w:rsidRPr="007A2D89" w:rsidRDefault="007A2D89">
      <w:pPr>
        <w:rPr>
          <w:b/>
          <w:iCs/>
          <w:szCs w:val="18"/>
        </w:rPr>
      </w:pPr>
      <w:r w:rsidRPr="007A2D89">
        <w:rPr>
          <w:b/>
          <w:i/>
        </w:rPr>
        <w:br w:type="page"/>
      </w:r>
    </w:p>
    <w:p w14:paraId="1281F5CC" w14:textId="72117C68" w:rsidR="00935E5C" w:rsidRPr="007A2D89" w:rsidRDefault="00935E5C" w:rsidP="00935E5C">
      <w:pPr>
        <w:pStyle w:val="Caption"/>
        <w:keepNext/>
        <w:jc w:val="both"/>
        <w:rPr>
          <w:rFonts w:ascii="Franklin Gothic Book" w:hAnsi="Franklin Gothic Book"/>
          <w:i w:val="0"/>
          <w:color w:val="auto"/>
          <w:sz w:val="22"/>
        </w:rPr>
      </w:pPr>
      <w:r w:rsidRPr="007A2D89">
        <w:rPr>
          <w:rFonts w:ascii="Franklin Gothic Book" w:hAnsi="Franklin Gothic Book"/>
          <w:b/>
          <w:i w:val="0"/>
          <w:color w:val="auto"/>
          <w:sz w:val="22"/>
        </w:rPr>
        <w:lastRenderedPageBreak/>
        <w:t>Table 2</w:t>
      </w:r>
      <w:r w:rsidRPr="007A2D89">
        <w:rPr>
          <w:rFonts w:ascii="Franklin Gothic Book" w:hAnsi="Franklin Gothic Book"/>
          <w:i w:val="0"/>
          <w:color w:val="auto"/>
          <w:sz w:val="22"/>
        </w:rPr>
        <w:t xml:space="preserve"> Description of livelihood assets used in the PCA and CA</w:t>
      </w:r>
    </w:p>
    <w:tbl>
      <w:tblPr>
        <w:tblW w:w="0" w:type="auto"/>
        <w:tblBorders>
          <w:top w:val="single" w:sz="4" w:space="0" w:color="auto"/>
          <w:bottom w:val="single" w:sz="4" w:space="0" w:color="auto"/>
          <w:insideH w:val="single" w:sz="4" w:space="0" w:color="BFBFBF" w:themeColor="background1" w:themeShade="BF"/>
        </w:tblBorders>
        <w:tblLayout w:type="fixed"/>
        <w:tblLook w:val="04A0" w:firstRow="1" w:lastRow="0" w:firstColumn="1" w:lastColumn="0" w:noHBand="0" w:noVBand="1"/>
      </w:tblPr>
      <w:tblGrid>
        <w:gridCol w:w="1165"/>
        <w:gridCol w:w="1170"/>
        <w:gridCol w:w="7015"/>
      </w:tblGrid>
      <w:tr w:rsidR="00935E5C" w:rsidRPr="007A2D89" w14:paraId="1A7DFC5E" w14:textId="77777777" w:rsidTr="006608B4">
        <w:trPr>
          <w:trHeight w:val="300"/>
        </w:trPr>
        <w:tc>
          <w:tcPr>
            <w:tcW w:w="1165" w:type="dxa"/>
            <w:tcBorders>
              <w:top w:val="single" w:sz="4" w:space="0" w:color="auto"/>
              <w:bottom w:val="single" w:sz="4" w:space="0" w:color="auto"/>
            </w:tcBorders>
            <w:noWrap/>
            <w:hideMark/>
          </w:tcPr>
          <w:p w14:paraId="1EBF525A" w14:textId="77777777" w:rsidR="00935E5C" w:rsidRPr="007A2D89" w:rsidRDefault="00935E5C" w:rsidP="00935E5C">
            <w:r w:rsidRPr="007A2D89">
              <w:t>Assets</w:t>
            </w:r>
          </w:p>
        </w:tc>
        <w:tc>
          <w:tcPr>
            <w:tcW w:w="1170" w:type="dxa"/>
            <w:tcBorders>
              <w:top w:val="single" w:sz="4" w:space="0" w:color="auto"/>
              <w:bottom w:val="single" w:sz="4" w:space="0" w:color="auto"/>
            </w:tcBorders>
            <w:noWrap/>
            <w:hideMark/>
          </w:tcPr>
          <w:p w14:paraId="2CC705DD" w14:textId="77777777" w:rsidR="00935E5C" w:rsidRPr="007A2D89" w:rsidRDefault="00935E5C" w:rsidP="00935E5C">
            <w:r w:rsidRPr="007A2D89">
              <w:t>Attribute</w:t>
            </w:r>
          </w:p>
        </w:tc>
        <w:tc>
          <w:tcPr>
            <w:tcW w:w="7015" w:type="dxa"/>
            <w:tcBorders>
              <w:top w:val="single" w:sz="4" w:space="0" w:color="auto"/>
              <w:bottom w:val="single" w:sz="4" w:space="0" w:color="auto"/>
            </w:tcBorders>
          </w:tcPr>
          <w:p w14:paraId="6A38A77B" w14:textId="77777777" w:rsidR="00935E5C" w:rsidRPr="007A2D89" w:rsidRDefault="00935E5C" w:rsidP="00935E5C">
            <w:r w:rsidRPr="007A2D89">
              <w:t>Description</w:t>
            </w:r>
          </w:p>
        </w:tc>
      </w:tr>
      <w:tr w:rsidR="00935E5C" w:rsidRPr="007A2D89" w14:paraId="40092E82" w14:textId="77777777" w:rsidTr="006608B4">
        <w:trPr>
          <w:trHeight w:val="300"/>
        </w:trPr>
        <w:tc>
          <w:tcPr>
            <w:tcW w:w="1165" w:type="dxa"/>
            <w:tcBorders>
              <w:top w:val="single" w:sz="4" w:space="0" w:color="auto"/>
            </w:tcBorders>
            <w:noWrap/>
          </w:tcPr>
          <w:p w14:paraId="6E475E17" w14:textId="77777777" w:rsidR="00935E5C" w:rsidRPr="007A2D89" w:rsidRDefault="00935E5C" w:rsidP="00935E5C">
            <w:pPr>
              <w:jc w:val="both"/>
            </w:pPr>
            <w:r w:rsidRPr="007A2D89">
              <w:t>Social</w:t>
            </w:r>
          </w:p>
        </w:tc>
        <w:tc>
          <w:tcPr>
            <w:tcW w:w="1170" w:type="dxa"/>
            <w:tcBorders>
              <w:top w:val="single" w:sz="4" w:space="0" w:color="auto"/>
            </w:tcBorders>
            <w:noWrap/>
          </w:tcPr>
          <w:p w14:paraId="42F17E2F" w14:textId="77777777" w:rsidR="00935E5C" w:rsidRPr="007A2D89" w:rsidRDefault="00935E5C" w:rsidP="00935E5C">
            <w:pPr>
              <w:jc w:val="both"/>
            </w:pPr>
            <w:proofErr w:type="spellStart"/>
            <w:r w:rsidRPr="007A2D89">
              <w:t>H</w:t>
            </w:r>
            <w:r w:rsidRPr="007A2D89">
              <w:rPr>
                <w:vertAlign w:val="subscript"/>
              </w:rPr>
              <w:t>age</w:t>
            </w:r>
            <w:proofErr w:type="spellEnd"/>
          </w:p>
        </w:tc>
        <w:tc>
          <w:tcPr>
            <w:tcW w:w="7015" w:type="dxa"/>
            <w:tcBorders>
              <w:top w:val="single" w:sz="4" w:space="0" w:color="auto"/>
            </w:tcBorders>
          </w:tcPr>
          <w:p w14:paraId="4582A538" w14:textId="77777777" w:rsidR="00935E5C" w:rsidRPr="007A2D89" w:rsidRDefault="00935E5C" w:rsidP="00935E5C">
            <w:pPr>
              <w:jc w:val="both"/>
            </w:pPr>
            <w:r w:rsidRPr="007A2D89">
              <w:t>Age of the household head (years)</w:t>
            </w:r>
          </w:p>
        </w:tc>
      </w:tr>
      <w:tr w:rsidR="00935E5C" w:rsidRPr="007A2D89" w14:paraId="43882AC0" w14:textId="77777777" w:rsidTr="006608B4">
        <w:trPr>
          <w:trHeight w:val="300"/>
        </w:trPr>
        <w:tc>
          <w:tcPr>
            <w:tcW w:w="1165" w:type="dxa"/>
            <w:noWrap/>
          </w:tcPr>
          <w:p w14:paraId="3B4A10E9" w14:textId="77777777" w:rsidR="00935E5C" w:rsidRPr="007A2D89" w:rsidRDefault="00935E5C" w:rsidP="00935E5C">
            <w:pPr>
              <w:jc w:val="both"/>
            </w:pPr>
          </w:p>
        </w:tc>
        <w:tc>
          <w:tcPr>
            <w:tcW w:w="1170" w:type="dxa"/>
            <w:noWrap/>
          </w:tcPr>
          <w:p w14:paraId="237792C3" w14:textId="77777777" w:rsidR="00935E5C" w:rsidRPr="007A2D89" w:rsidRDefault="00935E5C" w:rsidP="00935E5C">
            <w:pPr>
              <w:jc w:val="both"/>
            </w:pPr>
            <w:proofErr w:type="spellStart"/>
            <w:r w:rsidRPr="007A2D89">
              <w:t>H</w:t>
            </w:r>
            <w:r w:rsidRPr="007A2D89">
              <w:rPr>
                <w:vertAlign w:val="subscript"/>
              </w:rPr>
              <w:t>educ</w:t>
            </w:r>
            <w:proofErr w:type="spellEnd"/>
          </w:p>
        </w:tc>
        <w:tc>
          <w:tcPr>
            <w:tcW w:w="7015" w:type="dxa"/>
          </w:tcPr>
          <w:p w14:paraId="3D460DB2" w14:textId="77777777" w:rsidR="00935E5C" w:rsidRPr="007A2D89" w:rsidRDefault="00935E5C" w:rsidP="00935E5C">
            <w:pPr>
              <w:jc w:val="both"/>
            </w:pPr>
            <w:r w:rsidRPr="007A2D89">
              <w:t xml:space="preserve">Level of formal education of household head (0 =never attended school; 1 = primary 1-8; 2 = secondary 9-12; 3 = post-secondary &gt;= 13 </w:t>
            </w:r>
          </w:p>
        </w:tc>
      </w:tr>
      <w:tr w:rsidR="00935E5C" w:rsidRPr="007A2D89" w14:paraId="30B404CE" w14:textId="77777777" w:rsidTr="006608B4">
        <w:trPr>
          <w:trHeight w:val="300"/>
        </w:trPr>
        <w:tc>
          <w:tcPr>
            <w:tcW w:w="1165" w:type="dxa"/>
            <w:noWrap/>
            <w:hideMark/>
          </w:tcPr>
          <w:p w14:paraId="59DCCD5B" w14:textId="77777777" w:rsidR="00935E5C" w:rsidRPr="007A2D89" w:rsidRDefault="00935E5C" w:rsidP="00935E5C">
            <w:pPr>
              <w:jc w:val="both"/>
            </w:pPr>
            <w:r w:rsidRPr="007A2D89">
              <w:t>Human</w:t>
            </w:r>
          </w:p>
        </w:tc>
        <w:tc>
          <w:tcPr>
            <w:tcW w:w="1170" w:type="dxa"/>
            <w:noWrap/>
          </w:tcPr>
          <w:p w14:paraId="06BF1273" w14:textId="77777777" w:rsidR="00935E5C" w:rsidRPr="007A2D89" w:rsidRDefault="00935E5C" w:rsidP="00935E5C">
            <w:pPr>
              <w:jc w:val="both"/>
            </w:pPr>
            <w:proofErr w:type="spellStart"/>
            <w:r w:rsidRPr="007A2D89">
              <w:t>H</w:t>
            </w:r>
            <w:r w:rsidRPr="007A2D89">
              <w:rPr>
                <w:vertAlign w:val="subscript"/>
              </w:rPr>
              <w:t>labour</w:t>
            </w:r>
            <w:proofErr w:type="spellEnd"/>
          </w:p>
        </w:tc>
        <w:tc>
          <w:tcPr>
            <w:tcW w:w="7015" w:type="dxa"/>
          </w:tcPr>
          <w:p w14:paraId="6B3378F3" w14:textId="77777777" w:rsidR="00935E5C" w:rsidRPr="007A2D89" w:rsidRDefault="00935E5C" w:rsidP="00935E5C">
            <w:pPr>
              <w:jc w:val="both"/>
            </w:pPr>
            <w:r w:rsidRPr="007A2D89">
              <w:t>Number of workers available in the household (potential worker age 18-65 = 1; while the children age 9-18 and old &gt;65 = 0.5)</w:t>
            </w:r>
          </w:p>
        </w:tc>
      </w:tr>
      <w:tr w:rsidR="00935E5C" w:rsidRPr="007A2D89" w14:paraId="393C86F6" w14:textId="77777777" w:rsidTr="006608B4">
        <w:trPr>
          <w:trHeight w:val="300"/>
        </w:trPr>
        <w:tc>
          <w:tcPr>
            <w:tcW w:w="1165" w:type="dxa"/>
            <w:noWrap/>
          </w:tcPr>
          <w:p w14:paraId="05291680" w14:textId="77777777" w:rsidR="00935E5C" w:rsidRPr="007A2D89" w:rsidRDefault="00935E5C" w:rsidP="00935E5C">
            <w:pPr>
              <w:jc w:val="both"/>
            </w:pPr>
          </w:p>
        </w:tc>
        <w:tc>
          <w:tcPr>
            <w:tcW w:w="1170" w:type="dxa"/>
            <w:noWrap/>
          </w:tcPr>
          <w:p w14:paraId="1450E0CE" w14:textId="77777777" w:rsidR="00935E5C" w:rsidRPr="007A2D89" w:rsidRDefault="00935E5C" w:rsidP="00935E5C">
            <w:pPr>
              <w:jc w:val="both"/>
            </w:pPr>
            <w:proofErr w:type="spellStart"/>
            <w:r w:rsidRPr="007A2D89">
              <w:t>H</w:t>
            </w:r>
            <w:r w:rsidRPr="007A2D89">
              <w:rPr>
                <w:vertAlign w:val="subscript"/>
              </w:rPr>
              <w:t>depend</w:t>
            </w:r>
            <w:proofErr w:type="spellEnd"/>
          </w:p>
        </w:tc>
        <w:tc>
          <w:tcPr>
            <w:tcW w:w="7015" w:type="dxa"/>
          </w:tcPr>
          <w:p w14:paraId="7DCCEA11" w14:textId="77777777" w:rsidR="00935E5C" w:rsidRPr="007A2D89" w:rsidRDefault="00935E5C" w:rsidP="00935E5C">
            <w:pPr>
              <w:jc w:val="both"/>
            </w:pPr>
            <w:r w:rsidRPr="007A2D89">
              <w:t xml:space="preserve">Dependency ratio= no. of </w:t>
            </w:r>
            <w:proofErr w:type="spellStart"/>
            <w:r w:rsidRPr="007A2D89">
              <w:t>dependants</w:t>
            </w:r>
            <w:proofErr w:type="spellEnd"/>
            <w:r w:rsidRPr="007A2D89">
              <w:t xml:space="preserve"> (children + old)/no. of potential workers active age group</w:t>
            </w:r>
          </w:p>
        </w:tc>
      </w:tr>
      <w:tr w:rsidR="00935E5C" w:rsidRPr="007A2D89" w14:paraId="3C7A496F" w14:textId="77777777" w:rsidTr="006608B4">
        <w:trPr>
          <w:trHeight w:val="300"/>
        </w:trPr>
        <w:tc>
          <w:tcPr>
            <w:tcW w:w="1165" w:type="dxa"/>
            <w:noWrap/>
            <w:hideMark/>
          </w:tcPr>
          <w:p w14:paraId="62125DB6" w14:textId="77777777" w:rsidR="00935E5C" w:rsidRPr="007A2D89" w:rsidRDefault="00935E5C" w:rsidP="00935E5C">
            <w:pPr>
              <w:jc w:val="both"/>
            </w:pPr>
            <w:r w:rsidRPr="007A2D89">
              <w:t>Physical</w:t>
            </w:r>
          </w:p>
        </w:tc>
        <w:tc>
          <w:tcPr>
            <w:tcW w:w="1170" w:type="dxa"/>
            <w:noWrap/>
          </w:tcPr>
          <w:p w14:paraId="75A200DB" w14:textId="77777777" w:rsidR="00935E5C" w:rsidRPr="007A2D89" w:rsidRDefault="00935E5C" w:rsidP="00935E5C">
            <w:pPr>
              <w:jc w:val="both"/>
            </w:pPr>
            <w:proofErr w:type="spellStart"/>
            <w:r w:rsidRPr="007A2D89">
              <w:t>H</w:t>
            </w:r>
            <w:r w:rsidRPr="007A2D89">
              <w:rPr>
                <w:vertAlign w:val="subscript"/>
              </w:rPr>
              <w:t>com</w:t>
            </w:r>
            <w:proofErr w:type="spellEnd"/>
          </w:p>
        </w:tc>
        <w:tc>
          <w:tcPr>
            <w:tcW w:w="7015" w:type="dxa"/>
          </w:tcPr>
          <w:p w14:paraId="6307C76B" w14:textId="77777777" w:rsidR="00935E5C" w:rsidRPr="007A2D89" w:rsidRDefault="00935E5C" w:rsidP="00935E5C">
            <w:pPr>
              <w:jc w:val="both"/>
            </w:pPr>
            <w:r w:rsidRPr="007A2D89">
              <w:t>Information and communication index in terms of monetary value of phones, TV set and radios owned by the household (see text)</w:t>
            </w:r>
          </w:p>
        </w:tc>
      </w:tr>
      <w:tr w:rsidR="00935E5C" w:rsidRPr="007A2D89" w14:paraId="5EAF20D0" w14:textId="77777777" w:rsidTr="006608B4">
        <w:trPr>
          <w:trHeight w:val="300"/>
        </w:trPr>
        <w:tc>
          <w:tcPr>
            <w:tcW w:w="1165" w:type="dxa"/>
            <w:noWrap/>
          </w:tcPr>
          <w:p w14:paraId="3A6000F0" w14:textId="77777777" w:rsidR="00935E5C" w:rsidRPr="007A2D89" w:rsidRDefault="00935E5C" w:rsidP="00935E5C">
            <w:pPr>
              <w:jc w:val="both"/>
            </w:pPr>
          </w:p>
        </w:tc>
        <w:tc>
          <w:tcPr>
            <w:tcW w:w="1170" w:type="dxa"/>
            <w:noWrap/>
          </w:tcPr>
          <w:p w14:paraId="1010DA52" w14:textId="77777777" w:rsidR="00935E5C" w:rsidRPr="007A2D89" w:rsidRDefault="00935E5C" w:rsidP="00935E5C">
            <w:pPr>
              <w:jc w:val="both"/>
            </w:pPr>
            <w:proofErr w:type="spellStart"/>
            <w:r w:rsidRPr="007A2D89">
              <w:t>H</w:t>
            </w:r>
            <w:r w:rsidRPr="007A2D89">
              <w:rPr>
                <w:vertAlign w:val="subscript"/>
              </w:rPr>
              <w:t>transp</w:t>
            </w:r>
            <w:proofErr w:type="spellEnd"/>
          </w:p>
        </w:tc>
        <w:tc>
          <w:tcPr>
            <w:tcW w:w="7015" w:type="dxa"/>
          </w:tcPr>
          <w:p w14:paraId="71943B2D" w14:textId="77777777" w:rsidR="00935E5C" w:rsidRPr="007A2D89" w:rsidRDefault="00935E5C" w:rsidP="00935E5C">
            <w:pPr>
              <w:jc w:val="both"/>
            </w:pPr>
            <w:r w:rsidRPr="007A2D89">
              <w:t>Transport index in terms of monetary value of bicycles and motorcycles owned by the household (see text)</w:t>
            </w:r>
          </w:p>
        </w:tc>
      </w:tr>
      <w:tr w:rsidR="00935E5C" w:rsidRPr="007A2D89" w14:paraId="35498549" w14:textId="77777777" w:rsidTr="006608B4">
        <w:trPr>
          <w:trHeight w:val="300"/>
        </w:trPr>
        <w:tc>
          <w:tcPr>
            <w:tcW w:w="1165" w:type="dxa"/>
            <w:noWrap/>
            <w:hideMark/>
          </w:tcPr>
          <w:p w14:paraId="7F8AA1F4" w14:textId="77777777" w:rsidR="00935E5C" w:rsidRPr="007A2D89" w:rsidRDefault="00935E5C" w:rsidP="00935E5C">
            <w:pPr>
              <w:jc w:val="both"/>
            </w:pPr>
          </w:p>
        </w:tc>
        <w:tc>
          <w:tcPr>
            <w:tcW w:w="1170" w:type="dxa"/>
            <w:noWrap/>
          </w:tcPr>
          <w:p w14:paraId="0473F80B" w14:textId="77777777" w:rsidR="00935E5C" w:rsidRPr="007A2D89" w:rsidRDefault="00935E5C" w:rsidP="00935E5C">
            <w:pPr>
              <w:jc w:val="both"/>
            </w:pPr>
            <w:proofErr w:type="spellStart"/>
            <w:r w:rsidRPr="007A2D89">
              <w:t>H</w:t>
            </w:r>
            <w:r w:rsidRPr="007A2D89">
              <w:rPr>
                <w:vertAlign w:val="subscript"/>
              </w:rPr>
              <w:t>road</w:t>
            </w:r>
            <w:proofErr w:type="spellEnd"/>
          </w:p>
        </w:tc>
        <w:tc>
          <w:tcPr>
            <w:tcW w:w="7015" w:type="dxa"/>
          </w:tcPr>
          <w:p w14:paraId="6FFF6EC6" w14:textId="77777777" w:rsidR="00935E5C" w:rsidRPr="007A2D89" w:rsidRDefault="00935E5C" w:rsidP="00935E5C">
            <w:pPr>
              <w:jc w:val="both"/>
            </w:pPr>
            <w:r w:rsidRPr="007A2D89">
              <w:t>Distance from house to the nearest all-weather main road (meters)</w:t>
            </w:r>
          </w:p>
        </w:tc>
      </w:tr>
      <w:tr w:rsidR="00935E5C" w:rsidRPr="007A2D89" w14:paraId="55A215CC" w14:textId="77777777" w:rsidTr="006608B4">
        <w:trPr>
          <w:trHeight w:val="300"/>
        </w:trPr>
        <w:tc>
          <w:tcPr>
            <w:tcW w:w="1165" w:type="dxa"/>
            <w:noWrap/>
          </w:tcPr>
          <w:p w14:paraId="608B15F6" w14:textId="77777777" w:rsidR="00935E5C" w:rsidRPr="007A2D89" w:rsidRDefault="00935E5C" w:rsidP="00935E5C">
            <w:pPr>
              <w:jc w:val="both"/>
            </w:pPr>
          </w:p>
        </w:tc>
        <w:tc>
          <w:tcPr>
            <w:tcW w:w="1170" w:type="dxa"/>
            <w:noWrap/>
          </w:tcPr>
          <w:p w14:paraId="52D67368" w14:textId="77777777" w:rsidR="00935E5C" w:rsidRPr="007A2D89" w:rsidRDefault="00935E5C" w:rsidP="00935E5C">
            <w:pPr>
              <w:jc w:val="both"/>
            </w:pPr>
            <w:proofErr w:type="spellStart"/>
            <w:r w:rsidRPr="007A2D89">
              <w:t>H</w:t>
            </w:r>
            <w:r w:rsidRPr="007A2D89">
              <w:rPr>
                <w:vertAlign w:val="subscript"/>
              </w:rPr>
              <w:t>center</w:t>
            </w:r>
            <w:proofErr w:type="spellEnd"/>
          </w:p>
        </w:tc>
        <w:tc>
          <w:tcPr>
            <w:tcW w:w="7015" w:type="dxa"/>
          </w:tcPr>
          <w:p w14:paraId="08162BFC" w14:textId="77777777" w:rsidR="00935E5C" w:rsidRPr="007A2D89" w:rsidRDefault="00935E5C" w:rsidP="00935E5C">
            <w:pPr>
              <w:jc w:val="both"/>
            </w:pPr>
            <w:r w:rsidRPr="007A2D89">
              <w:t xml:space="preserve">Distance from house to the nearest trading </w:t>
            </w:r>
            <w:proofErr w:type="spellStart"/>
            <w:r w:rsidRPr="007A2D89">
              <w:t>centre</w:t>
            </w:r>
            <w:proofErr w:type="spellEnd"/>
            <w:r w:rsidRPr="007A2D89">
              <w:t xml:space="preserve"> (meters)</w:t>
            </w:r>
          </w:p>
        </w:tc>
      </w:tr>
      <w:tr w:rsidR="00935E5C" w:rsidRPr="007A2D89" w14:paraId="00622D92" w14:textId="77777777" w:rsidTr="006608B4">
        <w:trPr>
          <w:trHeight w:val="300"/>
        </w:trPr>
        <w:tc>
          <w:tcPr>
            <w:tcW w:w="1165" w:type="dxa"/>
            <w:noWrap/>
            <w:hideMark/>
          </w:tcPr>
          <w:p w14:paraId="462B163D" w14:textId="77777777" w:rsidR="00935E5C" w:rsidRPr="007A2D89" w:rsidRDefault="00935E5C" w:rsidP="00935E5C">
            <w:pPr>
              <w:jc w:val="both"/>
            </w:pPr>
          </w:p>
        </w:tc>
        <w:tc>
          <w:tcPr>
            <w:tcW w:w="1170" w:type="dxa"/>
            <w:noWrap/>
          </w:tcPr>
          <w:p w14:paraId="7E0107E9" w14:textId="77777777" w:rsidR="00935E5C" w:rsidRPr="007A2D89" w:rsidRDefault="00935E5C" w:rsidP="00935E5C">
            <w:pPr>
              <w:jc w:val="both"/>
            </w:pPr>
            <w:r w:rsidRPr="007A2D89">
              <w:t>H</w:t>
            </w:r>
            <w:r w:rsidRPr="007A2D89">
              <w:rPr>
                <w:vertAlign w:val="subscript"/>
              </w:rPr>
              <w:t>Equip</w:t>
            </w:r>
          </w:p>
        </w:tc>
        <w:tc>
          <w:tcPr>
            <w:tcW w:w="7015" w:type="dxa"/>
          </w:tcPr>
          <w:p w14:paraId="0899691D" w14:textId="77777777" w:rsidR="00935E5C" w:rsidRPr="007A2D89" w:rsidRDefault="00935E5C" w:rsidP="00935E5C">
            <w:pPr>
              <w:jc w:val="both"/>
            </w:pPr>
            <w:r w:rsidRPr="007A2D89">
              <w:t>Farm equipment index owned by the household (see text)</w:t>
            </w:r>
          </w:p>
        </w:tc>
      </w:tr>
      <w:tr w:rsidR="00935E5C" w:rsidRPr="007A2D89" w14:paraId="2D57BB7E" w14:textId="77777777" w:rsidTr="006608B4">
        <w:trPr>
          <w:trHeight w:val="300"/>
        </w:trPr>
        <w:tc>
          <w:tcPr>
            <w:tcW w:w="1165" w:type="dxa"/>
            <w:noWrap/>
            <w:hideMark/>
          </w:tcPr>
          <w:p w14:paraId="517AD7B6" w14:textId="77777777" w:rsidR="00935E5C" w:rsidRPr="007A2D89" w:rsidRDefault="00935E5C" w:rsidP="00935E5C">
            <w:pPr>
              <w:jc w:val="both"/>
            </w:pPr>
          </w:p>
        </w:tc>
        <w:tc>
          <w:tcPr>
            <w:tcW w:w="1170" w:type="dxa"/>
            <w:noWrap/>
          </w:tcPr>
          <w:p w14:paraId="70B23842" w14:textId="77777777" w:rsidR="00935E5C" w:rsidRPr="007A2D89" w:rsidRDefault="00935E5C" w:rsidP="00935E5C">
            <w:pPr>
              <w:jc w:val="both"/>
            </w:pPr>
            <w:proofErr w:type="spellStart"/>
            <w:r w:rsidRPr="007A2D89">
              <w:t>H</w:t>
            </w:r>
            <w:r w:rsidRPr="007A2D89">
              <w:rPr>
                <w:vertAlign w:val="subscript"/>
              </w:rPr>
              <w:t>lu</w:t>
            </w:r>
            <w:proofErr w:type="spellEnd"/>
          </w:p>
        </w:tc>
        <w:tc>
          <w:tcPr>
            <w:tcW w:w="7015" w:type="dxa"/>
          </w:tcPr>
          <w:p w14:paraId="00252DB9" w14:textId="77777777" w:rsidR="00935E5C" w:rsidRPr="007A2D89" w:rsidRDefault="00935E5C" w:rsidP="00935E5C">
            <w:pPr>
              <w:jc w:val="both"/>
            </w:pPr>
            <w:r w:rsidRPr="007A2D89">
              <w:t>Average tropical livestock units owned by the household</w:t>
            </w:r>
          </w:p>
        </w:tc>
      </w:tr>
      <w:tr w:rsidR="00935E5C" w:rsidRPr="007A2D89" w14:paraId="1A431C65" w14:textId="77777777" w:rsidTr="006608B4">
        <w:trPr>
          <w:trHeight w:val="300"/>
        </w:trPr>
        <w:tc>
          <w:tcPr>
            <w:tcW w:w="1165" w:type="dxa"/>
            <w:noWrap/>
          </w:tcPr>
          <w:p w14:paraId="19C0ADD7" w14:textId="77777777" w:rsidR="00935E5C" w:rsidRPr="007A2D89" w:rsidRDefault="00935E5C" w:rsidP="00935E5C">
            <w:pPr>
              <w:jc w:val="both"/>
            </w:pPr>
            <w:r w:rsidRPr="007A2D89">
              <w:t>Natural</w:t>
            </w:r>
          </w:p>
        </w:tc>
        <w:tc>
          <w:tcPr>
            <w:tcW w:w="1170" w:type="dxa"/>
            <w:noWrap/>
          </w:tcPr>
          <w:p w14:paraId="0FD9C389" w14:textId="77777777" w:rsidR="00935E5C" w:rsidRPr="007A2D89" w:rsidRDefault="00935E5C" w:rsidP="00935E5C">
            <w:pPr>
              <w:jc w:val="both"/>
            </w:pPr>
            <w:proofErr w:type="spellStart"/>
            <w:r w:rsidRPr="007A2D89">
              <w:t>H</w:t>
            </w:r>
            <w:r w:rsidRPr="007A2D89">
              <w:rPr>
                <w:vertAlign w:val="subscript"/>
              </w:rPr>
              <w:t>nr</w:t>
            </w:r>
            <w:proofErr w:type="spellEnd"/>
          </w:p>
        </w:tc>
        <w:tc>
          <w:tcPr>
            <w:tcW w:w="7015" w:type="dxa"/>
          </w:tcPr>
          <w:p w14:paraId="302F1B9D" w14:textId="77777777" w:rsidR="00935E5C" w:rsidRPr="007A2D89" w:rsidRDefault="00935E5C" w:rsidP="00935E5C">
            <w:pPr>
              <w:jc w:val="both"/>
            </w:pPr>
            <w:r w:rsidRPr="007A2D89">
              <w:t>Value of the natural resources collected by the household in a year (MK)</w:t>
            </w:r>
          </w:p>
        </w:tc>
      </w:tr>
      <w:tr w:rsidR="00935E5C" w:rsidRPr="007A2D89" w14:paraId="4A16C8A2" w14:textId="77777777" w:rsidTr="006608B4">
        <w:trPr>
          <w:trHeight w:val="300"/>
        </w:trPr>
        <w:tc>
          <w:tcPr>
            <w:tcW w:w="1165" w:type="dxa"/>
            <w:noWrap/>
          </w:tcPr>
          <w:p w14:paraId="1BA517AD" w14:textId="77777777" w:rsidR="00935E5C" w:rsidRPr="007A2D89" w:rsidRDefault="00935E5C" w:rsidP="00935E5C">
            <w:pPr>
              <w:jc w:val="both"/>
            </w:pPr>
          </w:p>
        </w:tc>
        <w:tc>
          <w:tcPr>
            <w:tcW w:w="1170" w:type="dxa"/>
            <w:noWrap/>
          </w:tcPr>
          <w:p w14:paraId="2789F82E" w14:textId="77777777" w:rsidR="00935E5C" w:rsidRPr="007A2D89" w:rsidRDefault="00935E5C" w:rsidP="00935E5C">
            <w:pPr>
              <w:jc w:val="both"/>
            </w:pPr>
            <w:proofErr w:type="spellStart"/>
            <w:r w:rsidRPr="007A2D89">
              <w:t>H</w:t>
            </w:r>
            <w:r w:rsidRPr="007A2D89">
              <w:rPr>
                <w:vertAlign w:val="subscript"/>
              </w:rPr>
              <w:t>land</w:t>
            </w:r>
            <w:proofErr w:type="spellEnd"/>
          </w:p>
        </w:tc>
        <w:tc>
          <w:tcPr>
            <w:tcW w:w="7015" w:type="dxa"/>
          </w:tcPr>
          <w:p w14:paraId="7302B641" w14:textId="77777777" w:rsidR="00935E5C" w:rsidRPr="007A2D89" w:rsidRDefault="00935E5C" w:rsidP="00935E5C">
            <w:pPr>
              <w:jc w:val="both"/>
            </w:pPr>
            <w:r w:rsidRPr="007A2D89">
              <w:t>Total land used or owned by the household during 2013/14 growing season (acres)</w:t>
            </w:r>
          </w:p>
        </w:tc>
      </w:tr>
      <w:tr w:rsidR="00935E5C" w:rsidRPr="007A2D89" w14:paraId="2C83CD11" w14:textId="77777777" w:rsidTr="006608B4">
        <w:trPr>
          <w:trHeight w:val="300"/>
        </w:trPr>
        <w:tc>
          <w:tcPr>
            <w:tcW w:w="1165" w:type="dxa"/>
            <w:noWrap/>
          </w:tcPr>
          <w:p w14:paraId="671BD3C7" w14:textId="77777777" w:rsidR="00935E5C" w:rsidRPr="007A2D89" w:rsidRDefault="00935E5C" w:rsidP="00935E5C">
            <w:pPr>
              <w:jc w:val="both"/>
            </w:pPr>
          </w:p>
        </w:tc>
        <w:tc>
          <w:tcPr>
            <w:tcW w:w="1170" w:type="dxa"/>
            <w:noWrap/>
          </w:tcPr>
          <w:p w14:paraId="31986CD5" w14:textId="77777777" w:rsidR="00935E5C" w:rsidRPr="007A2D89" w:rsidRDefault="00935E5C" w:rsidP="00935E5C">
            <w:pPr>
              <w:jc w:val="both"/>
            </w:pPr>
            <w:proofErr w:type="spellStart"/>
            <w:r w:rsidRPr="007A2D89">
              <w:t>H</w:t>
            </w:r>
            <w:r w:rsidRPr="007A2D89">
              <w:rPr>
                <w:vertAlign w:val="subscript"/>
              </w:rPr>
              <w:t>landP</w:t>
            </w:r>
            <w:proofErr w:type="spellEnd"/>
          </w:p>
        </w:tc>
        <w:tc>
          <w:tcPr>
            <w:tcW w:w="7015" w:type="dxa"/>
          </w:tcPr>
          <w:p w14:paraId="3F9404AA" w14:textId="77777777" w:rsidR="00935E5C" w:rsidRPr="007A2D89" w:rsidRDefault="00935E5C" w:rsidP="00935E5C">
            <w:pPr>
              <w:jc w:val="both"/>
            </w:pPr>
            <w:r w:rsidRPr="007A2D89">
              <w:t>Total holding divided by number of persons in a household (acres/person)</w:t>
            </w:r>
          </w:p>
        </w:tc>
      </w:tr>
      <w:tr w:rsidR="00935E5C" w:rsidRPr="007A2D89" w14:paraId="78B63B9E" w14:textId="77777777" w:rsidTr="006608B4">
        <w:trPr>
          <w:trHeight w:val="300"/>
        </w:trPr>
        <w:tc>
          <w:tcPr>
            <w:tcW w:w="1165" w:type="dxa"/>
            <w:noWrap/>
          </w:tcPr>
          <w:p w14:paraId="575EE0D0" w14:textId="77777777" w:rsidR="00935E5C" w:rsidRPr="007A2D89" w:rsidRDefault="00935E5C" w:rsidP="00935E5C">
            <w:pPr>
              <w:jc w:val="both"/>
            </w:pPr>
          </w:p>
        </w:tc>
        <w:tc>
          <w:tcPr>
            <w:tcW w:w="1170" w:type="dxa"/>
            <w:noWrap/>
          </w:tcPr>
          <w:p w14:paraId="6DE36B05" w14:textId="77777777" w:rsidR="00935E5C" w:rsidRPr="007A2D89" w:rsidRDefault="00935E5C" w:rsidP="00935E5C">
            <w:pPr>
              <w:jc w:val="both"/>
            </w:pPr>
            <w:proofErr w:type="spellStart"/>
            <w:r w:rsidRPr="007A2D89">
              <w:t>H</w:t>
            </w:r>
            <w:r w:rsidRPr="007A2D89">
              <w:rPr>
                <w:vertAlign w:val="subscript"/>
              </w:rPr>
              <w:t>Plot</w:t>
            </w:r>
            <w:proofErr w:type="spellEnd"/>
          </w:p>
        </w:tc>
        <w:tc>
          <w:tcPr>
            <w:tcW w:w="7015" w:type="dxa"/>
          </w:tcPr>
          <w:p w14:paraId="488D8864" w14:textId="77777777" w:rsidR="00935E5C" w:rsidRPr="007A2D89" w:rsidRDefault="00935E5C" w:rsidP="00935E5C">
            <w:pPr>
              <w:jc w:val="both"/>
            </w:pPr>
            <w:r w:rsidRPr="007A2D89">
              <w:t>Total land holding divided by number of fragmented plots (total holding acres/no. of plots)</w:t>
            </w:r>
          </w:p>
        </w:tc>
      </w:tr>
      <w:tr w:rsidR="00935E5C" w:rsidRPr="007A2D89" w14:paraId="01A3D944" w14:textId="77777777" w:rsidTr="006608B4">
        <w:trPr>
          <w:trHeight w:val="300"/>
        </w:trPr>
        <w:tc>
          <w:tcPr>
            <w:tcW w:w="1165" w:type="dxa"/>
            <w:noWrap/>
          </w:tcPr>
          <w:p w14:paraId="021A0DB2" w14:textId="77777777" w:rsidR="00935E5C" w:rsidRPr="007A2D89" w:rsidRDefault="00935E5C" w:rsidP="00935E5C">
            <w:pPr>
              <w:jc w:val="both"/>
            </w:pPr>
          </w:p>
        </w:tc>
        <w:tc>
          <w:tcPr>
            <w:tcW w:w="1170" w:type="dxa"/>
            <w:noWrap/>
          </w:tcPr>
          <w:p w14:paraId="3C8C0B5B" w14:textId="77777777" w:rsidR="00935E5C" w:rsidRPr="007A2D89" w:rsidRDefault="00935E5C" w:rsidP="00935E5C">
            <w:pPr>
              <w:jc w:val="both"/>
            </w:pPr>
            <w:proofErr w:type="spellStart"/>
            <w:r w:rsidRPr="007A2D89">
              <w:t>H</w:t>
            </w:r>
            <w:r w:rsidRPr="007A2D89">
              <w:rPr>
                <w:vertAlign w:val="subscript"/>
              </w:rPr>
              <w:t>landFC</w:t>
            </w:r>
            <w:proofErr w:type="spellEnd"/>
            <w:r w:rsidRPr="007A2D89">
              <w:rPr>
                <w:vertAlign w:val="subscript"/>
              </w:rPr>
              <w:t>%</w:t>
            </w:r>
          </w:p>
        </w:tc>
        <w:tc>
          <w:tcPr>
            <w:tcW w:w="7015" w:type="dxa"/>
          </w:tcPr>
          <w:p w14:paraId="639C638C" w14:textId="77777777" w:rsidR="00935E5C" w:rsidRPr="007A2D89" w:rsidRDefault="00935E5C" w:rsidP="00935E5C">
            <w:pPr>
              <w:jc w:val="both"/>
            </w:pPr>
            <w:r w:rsidRPr="007A2D89">
              <w:t>Share of land allocated to food crops (floating between 0-1)</w:t>
            </w:r>
          </w:p>
        </w:tc>
      </w:tr>
      <w:tr w:rsidR="00935E5C" w:rsidRPr="007A2D89" w14:paraId="2753F4E1" w14:textId="77777777" w:rsidTr="006608B4">
        <w:trPr>
          <w:trHeight w:val="300"/>
        </w:trPr>
        <w:tc>
          <w:tcPr>
            <w:tcW w:w="1165" w:type="dxa"/>
            <w:noWrap/>
          </w:tcPr>
          <w:p w14:paraId="05D2AC4C" w14:textId="77777777" w:rsidR="00935E5C" w:rsidRPr="007A2D89" w:rsidRDefault="00935E5C" w:rsidP="00935E5C">
            <w:pPr>
              <w:jc w:val="both"/>
            </w:pPr>
          </w:p>
        </w:tc>
        <w:tc>
          <w:tcPr>
            <w:tcW w:w="1170" w:type="dxa"/>
            <w:noWrap/>
          </w:tcPr>
          <w:p w14:paraId="7E2881A0" w14:textId="77777777" w:rsidR="00935E5C" w:rsidRPr="007A2D89" w:rsidRDefault="00935E5C" w:rsidP="00935E5C">
            <w:pPr>
              <w:jc w:val="both"/>
            </w:pPr>
            <w:proofErr w:type="spellStart"/>
            <w:r w:rsidRPr="007A2D89">
              <w:t>H</w:t>
            </w:r>
            <w:r w:rsidRPr="007A2D89">
              <w:rPr>
                <w:vertAlign w:val="subscript"/>
              </w:rPr>
              <w:t>landCC</w:t>
            </w:r>
            <w:proofErr w:type="spellEnd"/>
            <w:r w:rsidRPr="007A2D89">
              <w:rPr>
                <w:vertAlign w:val="subscript"/>
              </w:rPr>
              <w:t>%</w:t>
            </w:r>
          </w:p>
        </w:tc>
        <w:tc>
          <w:tcPr>
            <w:tcW w:w="7015" w:type="dxa"/>
          </w:tcPr>
          <w:p w14:paraId="7301CE4A" w14:textId="77777777" w:rsidR="00935E5C" w:rsidRPr="007A2D89" w:rsidRDefault="00935E5C" w:rsidP="00935E5C">
            <w:pPr>
              <w:jc w:val="both"/>
            </w:pPr>
            <w:r w:rsidRPr="007A2D89">
              <w:t>Share of land allocated to cash crops (floating between 0-1)</w:t>
            </w:r>
          </w:p>
        </w:tc>
      </w:tr>
      <w:tr w:rsidR="00935E5C" w:rsidRPr="007A2D89" w14:paraId="72A0863C" w14:textId="77777777" w:rsidTr="006608B4">
        <w:trPr>
          <w:trHeight w:val="300"/>
        </w:trPr>
        <w:tc>
          <w:tcPr>
            <w:tcW w:w="1165" w:type="dxa"/>
            <w:noWrap/>
          </w:tcPr>
          <w:p w14:paraId="5AE6294A" w14:textId="77777777" w:rsidR="00935E5C" w:rsidRPr="007A2D89" w:rsidRDefault="00935E5C" w:rsidP="00935E5C">
            <w:pPr>
              <w:jc w:val="both"/>
            </w:pPr>
          </w:p>
        </w:tc>
        <w:tc>
          <w:tcPr>
            <w:tcW w:w="1170" w:type="dxa"/>
            <w:shd w:val="clear" w:color="auto" w:fill="auto"/>
            <w:noWrap/>
          </w:tcPr>
          <w:p w14:paraId="4ACAD5A6" w14:textId="77777777" w:rsidR="00935E5C" w:rsidRPr="007A2D89" w:rsidRDefault="00935E5C" w:rsidP="00935E5C">
            <w:pPr>
              <w:jc w:val="both"/>
            </w:pPr>
            <w:proofErr w:type="spellStart"/>
            <w:r w:rsidRPr="007A2D89">
              <w:t>H</w:t>
            </w:r>
            <w:r w:rsidRPr="007A2D89">
              <w:rPr>
                <w:vertAlign w:val="subscript"/>
              </w:rPr>
              <w:t>landNCA</w:t>
            </w:r>
            <w:proofErr w:type="spellEnd"/>
          </w:p>
        </w:tc>
        <w:tc>
          <w:tcPr>
            <w:tcW w:w="7015" w:type="dxa"/>
            <w:shd w:val="clear" w:color="auto" w:fill="auto"/>
          </w:tcPr>
          <w:p w14:paraId="62730C02" w14:textId="77777777" w:rsidR="00935E5C" w:rsidRPr="007A2D89" w:rsidRDefault="00935E5C" w:rsidP="00935E5C">
            <w:pPr>
              <w:jc w:val="both"/>
            </w:pPr>
            <w:r w:rsidRPr="007A2D89">
              <w:t>Size of land uncultivated during 2013-14 growing season (acres)</w:t>
            </w:r>
          </w:p>
        </w:tc>
      </w:tr>
      <w:tr w:rsidR="00935E5C" w:rsidRPr="007A2D89" w14:paraId="2F96E10D" w14:textId="77777777" w:rsidTr="006608B4">
        <w:trPr>
          <w:trHeight w:val="300"/>
        </w:trPr>
        <w:tc>
          <w:tcPr>
            <w:tcW w:w="1165" w:type="dxa"/>
            <w:noWrap/>
            <w:hideMark/>
          </w:tcPr>
          <w:p w14:paraId="134AA004" w14:textId="77777777" w:rsidR="00935E5C" w:rsidRPr="007A2D89" w:rsidRDefault="00935E5C" w:rsidP="00935E5C">
            <w:pPr>
              <w:jc w:val="both"/>
            </w:pPr>
            <w:r w:rsidRPr="007A2D89">
              <w:t>Financial</w:t>
            </w:r>
          </w:p>
        </w:tc>
        <w:tc>
          <w:tcPr>
            <w:tcW w:w="1170" w:type="dxa"/>
            <w:noWrap/>
          </w:tcPr>
          <w:p w14:paraId="30E96271" w14:textId="77777777" w:rsidR="00935E5C" w:rsidRPr="007A2D89" w:rsidRDefault="00935E5C" w:rsidP="00935E5C">
            <w:pPr>
              <w:jc w:val="both"/>
            </w:pPr>
            <w:proofErr w:type="spellStart"/>
            <w:r w:rsidRPr="007A2D89">
              <w:t>H</w:t>
            </w:r>
            <w:r w:rsidRPr="007A2D89">
              <w:rPr>
                <w:vertAlign w:val="subscript"/>
              </w:rPr>
              <w:t>Inc</w:t>
            </w:r>
            <w:proofErr w:type="spellEnd"/>
          </w:p>
        </w:tc>
        <w:tc>
          <w:tcPr>
            <w:tcW w:w="7015" w:type="dxa"/>
          </w:tcPr>
          <w:p w14:paraId="04724A3E" w14:textId="77777777" w:rsidR="00935E5C" w:rsidRPr="007A2D89" w:rsidRDefault="00935E5C" w:rsidP="00935E5C">
            <w:pPr>
              <w:jc w:val="both"/>
            </w:pPr>
            <w:r w:rsidRPr="007A2D89">
              <w:t>Average household annual income per person (MK/person)</w:t>
            </w:r>
          </w:p>
        </w:tc>
      </w:tr>
      <w:tr w:rsidR="00935E5C" w:rsidRPr="007A2D89" w14:paraId="0B6CF5DE" w14:textId="77777777" w:rsidTr="006608B4">
        <w:trPr>
          <w:trHeight w:val="300"/>
        </w:trPr>
        <w:tc>
          <w:tcPr>
            <w:tcW w:w="1165" w:type="dxa"/>
            <w:noWrap/>
            <w:hideMark/>
          </w:tcPr>
          <w:p w14:paraId="4A446FDC" w14:textId="77777777" w:rsidR="00935E5C" w:rsidRPr="007A2D89" w:rsidRDefault="00935E5C" w:rsidP="00935E5C">
            <w:pPr>
              <w:jc w:val="both"/>
            </w:pPr>
          </w:p>
        </w:tc>
        <w:tc>
          <w:tcPr>
            <w:tcW w:w="1170" w:type="dxa"/>
            <w:noWrap/>
          </w:tcPr>
          <w:p w14:paraId="3E843758" w14:textId="77777777" w:rsidR="00935E5C" w:rsidRPr="007A2D89" w:rsidRDefault="00935E5C" w:rsidP="00935E5C">
            <w:pPr>
              <w:jc w:val="both"/>
            </w:pPr>
            <w:proofErr w:type="spellStart"/>
            <w:r w:rsidRPr="007A2D89">
              <w:t>H</w:t>
            </w:r>
            <w:r w:rsidRPr="007A2D89">
              <w:rPr>
                <w:vertAlign w:val="subscript"/>
              </w:rPr>
              <w:t>IncLS</w:t>
            </w:r>
            <w:proofErr w:type="spellEnd"/>
            <w:r w:rsidRPr="007A2D89">
              <w:rPr>
                <w:vertAlign w:val="subscript"/>
              </w:rPr>
              <w:t>%</w:t>
            </w:r>
          </w:p>
        </w:tc>
        <w:tc>
          <w:tcPr>
            <w:tcW w:w="7015" w:type="dxa"/>
          </w:tcPr>
          <w:p w14:paraId="714BFE70" w14:textId="77777777" w:rsidR="00935E5C" w:rsidRPr="007A2D89" w:rsidRDefault="00935E5C" w:rsidP="00935E5C">
            <w:pPr>
              <w:jc w:val="both"/>
            </w:pPr>
            <w:r w:rsidRPr="007A2D89">
              <w:t>Share of annual Income from sale of livestock and livestock products (floating between 0-1)</w:t>
            </w:r>
          </w:p>
        </w:tc>
      </w:tr>
      <w:tr w:rsidR="00935E5C" w:rsidRPr="007A2D89" w14:paraId="614E85CC" w14:textId="77777777" w:rsidTr="006608B4">
        <w:trPr>
          <w:trHeight w:val="300"/>
        </w:trPr>
        <w:tc>
          <w:tcPr>
            <w:tcW w:w="1165" w:type="dxa"/>
            <w:noWrap/>
            <w:hideMark/>
          </w:tcPr>
          <w:p w14:paraId="6E20FDC4" w14:textId="77777777" w:rsidR="00935E5C" w:rsidRPr="007A2D89" w:rsidRDefault="00935E5C" w:rsidP="00935E5C">
            <w:pPr>
              <w:jc w:val="both"/>
            </w:pPr>
          </w:p>
        </w:tc>
        <w:tc>
          <w:tcPr>
            <w:tcW w:w="1170" w:type="dxa"/>
            <w:noWrap/>
          </w:tcPr>
          <w:p w14:paraId="02B44A48" w14:textId="77777777" w:rsidR="00935E5C" w:rsidRPr="007A2D89" w:rsidRDefault="00935E5C" w:rsidP="00935E5C">
            <w:pPr>
              <w:jc w:val="both"/>
            </w:pPr>
            <w:proofErr w:type="spellStart"/>
            <w:r w:rsidRPr="007A2D89">
              <w:t>H</w:t>
            </w:r>
            <w:r w:rsidRPr="007A2D89">
              <w:rPr>
                <w:vertAlign w:val="subscript"/>
              </w:rPr>
              <w:t>IncOF</w:t>
            </w:r>
            <w:proofErr w:type="spellEnd"/>
            <w:r w:rsidRPr="007A2D89">
              <w:rPr>
                <w:vertAlign w:val="subscript"/>
              </w:rPr>
              <w:t>%</w:t>
            </w:r>
          </w:p>
        </w:tc>
        <w:tc>
          <w:tcPr>
            <w:tcW w:w="7015" w:type="dxa"/>
          </w:tcPr>
          <w:p w14:paraId="59926C38" w14:textId="77777777" w:rsidR="00935E5C" w:rsidRPr="007A2D89" w:rsidRDefault="00935E5C" w:rsidP="00935E5C">
            <w:pPr>
              <w:jc w:val="both"/>
            </w:pPr>
            <w:r w:rsidRPr="007A2D89">
              <w:t>Share of annual income from off own farm activities (</w:t>
            </w:r>
            <w:proofErr w:type="spellStart"/>
            <w:r w:rsidRPr="007A2D89">
              <w:t>ganyu</w:t>
            </w:r>
            <w:proofErr w:type="spellEnd"/>
            <w:r w:rsidRPr="007A2D89">
              <w:t>, employment, trade and remittances) (floating between 0-1)</w:t>
            </w:r>
          </w:p>
        </w:tc>
      </w:tr>
    </w:tbl>
    <w:p w14:paraId="1C6FD1B5" w14:textId="77777777" w:rsidR="00935E5C" w:rsidRPr="007A2D89" w:rsidRDefault="00935E5C" w:rsidP="00935E5C">
      <w:pPr>
        <w:jc w:val="both"/>
      </w:pPr>
    </w:p>
    <w:p w14:paraId="61D58C83" w14:textId="77777777" w:rsidR="00935E5C" w:rsidRPr="007A2D89" w:rsidRDefault="00935E5C" w:rsidP="00935E5C">
      <w:pPr>
        <w:jc w:val="both"/>
      </w:pPr>
      <w:r w:rsidRPr="007A2D89">
        <w:lastRenderedPageBreak/>
        <w:t>Physical assets include infrastructure, production equipment and technologies. Assets are relatively slow changing variables as they are usually accumulated over time and last longer (</w:t>
      </w:r>
      <w:proofErr w:type="spellStart"/>
      <w:r w:rsidRPr="007A2D89">
        <w:t>Filmer</w:t>
      </w:r>
      <w:proofErr w:type="spellEnd"/>
      <w:r w:rsidRPr="007A2D89">
        <w:t xml:space="preserve"> and </w:t>
      </w:r>
      <w:proofErr w:type="spellStart"/>
      <w:r w:rsidRPr="007A2D89">
        <w:t>Pretchett</w:t>
      </w:r>
      <w:proofErr w:type="spellEnd"/>
      <w:r w:rsidRPr="007A2D89">
        <w:t xml:space="preserve">, 1998). However, assigning values to assets is challenging as they lack comparability and mutual substitution (Moser and Felton, 2007). In most rural areas, the value of equipment and their relative contribution to household livelihoods are largely unknown making it more complex. We employ the intuitive approach to weight the assets using the monetary value at the current market price forming an index (Moser and Felton, 2007). The total monetary value of assets (index) is estimated by multiplying the number of items by the market prices of most common types during the survey period. A communication index was computed as </w:t>
      </w:r>
      <w:proofErr w:type="spellStart"/>
      <w:r w:rsidRPr="007A2D89">
        <w:rPr>
          <w:i/>
        </w:rPr>
        <w:t>H</w:t>
      </w:r>
      <w:r w:rsidRPr="007A2D89">
        <w:rPr>
          <w:i/>
          <w:vertAlign w:val="subscript"/>
        </w:rPr>
        <w:t>com</w:t>
      </w:r>
      <w:proofErr w:type="spellEnd"/>
      <w:r w:rsidRPr="007A2D89">
        <w:t xml:space="preserve"> = </w:t>
      </w:r>
      <w:r w:rsidRPr="007A2D89">
        <w:rPr>
          <w:i/>
        </w:rPr>
        <w:t xml:space="preserve">radios * 10 (000) + </w:t>
      </w:r>
      <w:proofErr w:type="spellStart"/>
      <w:r w:rsidRPr="007A2D89">
        <w:rPr>
          <w:i/>
        </w:rPr>
        <w:t>cellphones</w:t>
      </w:r>
      <w:proofErr w:type="spellEnd"/>
      <w:r w:rsidRPr="007A2D89">
        <w:rPr>
          <w:i/>
        </w:rPr>
        <w:t xml:space="preserve"> * 9 + television * 50</w:t>
      </w:r>
      <w:r w:rsidRPr="007A2D89">
        <w:t xml:space="preserve">. With advance in telecommunication, mobile and radio based communications are becoming the most common modes of information and agricultural advice for farmers. Similarly transport index was computed as </w:t>
      </w:r>
      <w:proofErr w:type="spellStart"/>
      <w:r w:rsidRPr="007A2D89">
        <w:rPr>
          <w:i/>
        </w:rPr>
        <w:t>H</w:t>
      </w:r>
      <w:r w:rsidRPr="007A2D89">
        <w:rPr>
          <w:i/>
          <w:vertAlign w:val="subscript"/>
        </w:rPr>
        <w:t>trans</w:t>
      </w:r>
      <w:proofErr w:type="spellEnd"/>
      <w:r w:rsidRPr="007A2D89">
        <w:rPr>
          <w:i/>
        </w:rPr>
        <w:t xml:space="preserve"> = bicycles * 1 (40,000) + motorcycles * 10</w:t>
      </w:r>
      <w:r w:rsidRPr="007A2D89">
        <w:t xml:space="preserve">. Important for accessing input and output markets, bicycle has been the most common mode but recently usage of motorcycles is increasing. Likewise farm equipment index was computed as </w:t>
      </w:r>
      <w:r w:rsidRPr="007A2D89">
        <w:rPr>
          <w:i/>
        </w:rPr>
        <w:t>H</w:t>
      </w:r>
      <w:r w:rsidRPr="007A2D89">
        <w:rPr>
          <w:i/>
          <w:vertAlign w:val="subscript"/>
        </w:rPr>
        <w:t>Equip</w:t>
      </w:r>
      <w:r w:rsidRPr="007A2D89">
        <w:rPr>
          <w:i/>
        </w:rPr>
        <w:t xml:space="preserve"> = motor-pumps * 100 (000) + solar panels * 150 + oxcarts * 250 + sewing machines * 70. </w:t>
      </w:r>
      <w:r w:rsidRPr="007A2D89">
        <w:t xml:space="preserve">The geographic location of household with respect to main roads and trading centres for input and output markets were estimated in ArcView GIS. We used the grid layers for roads and trading centres to estimate distances within the study area and clipped the grid values for the house way points that were collected during the survey. </w:t>
      </w:r>
    </w:p>
    <w:p w14:paraId="587C5F4C" w14:textId="77777777" w:rsidR="00935E5C" w:rsidRPr="007A2D89" w:rsidRDefault="00935E5C" w:rsidP="00935E5C">
      <w:pPr>
        <w:jc w:val="both"/>
      </w:pPr>
      <w:r w:rsidRPr="007A2D89">
        <w:t xml:space="preserve">Natural resource stocks and environmental services from which resource flows and services useful for livelihoods are derived considered include livestock units, natural resources and land holding production orientation. Within a largely agrarian society, access to land for agriculture and what people do with that land are the most important natural attributes. As is the case in most farming systems, household production orientations do not vary in the short to medium term. As a result, income composition and land allocation to the main crops (for cash, food and fallow) have been used as proxies for production orientation and livelihood strategies. Natural resources collected, livestock units. The household’s reliance on natural resources collected from uncultivated areas was expressed in monetary value calculated using annual collection of different products multiplied by their respective average selling price during the surveyed period. </w:t>
      </w:r>
      <w:r w:rsidRPr="007A2D89">
        <w:rPr>
          <w:rFonts w:cs="Times New Roman"/>
          <w:lang w:val="en-US"/>
        </w:rPr>
        <w:t>The livestock which comprise mainly of poultry and goats but fewer pigs and cattle were converted into standard livestock units (LU) using nutritional and feed requirement factors for sub-Sahara Africa (</w:t>
      </w:r>
      <w:proofErr w:type="spellStart"/>
      <w:r w:rsidRPr="007A2D89">
        <w:rPr>
          <w:rFonts w:cs="Times New Roman"/>
          <w:lang w:val="en-US"/>
        </w:rPr>
        <w:t>Chilonda</w:t>
      </w:r>
      <w:proofErr w:type="spellEnd"/>
      <w:r w:rsidRPr="007A2D89">
        <w:rPr>
          <w:rFonts w:cs="Times New Roman"/>
          <w:lang w:val="en-US"/>
        </w:rPr>
        <w:t xml:space="preserve"> and </w:t>
      </w:r>
      <w:proofErr w:type="spellStart"/>
      <w:r w:rsidRPr="007A2D89">
        <w:rPr>
          <w:rFonts w:cs="Times New Roman"/>
          <w:lang w:val="en-US"/>
        </w:rPr>
        <w:t>Otte</w:t>
      </w:r>
      <w:proofErr w:type="spellEnd"/>
      <w:r w:rsidRPr="007A2D89">
        <w:rPr>
          <w:rFonts w:cs="Times New Roman"/>
          <w:lang w:val="en-US"/>
        </w:rPr>
        <w:t xml:space="preserve"> 2006, Wikipedia 2013).</w:t>
      </w:r>
    </w:p>
    <w:p w14:paraId="3660BB0E" w14:textId="77777777" w:rsidR="00935E5C" w:rsidRPr="007A2D89" w:rsidRDefault="00935E5C" w:rsidP="00935E5C">
      <w:pPr>
        <w:jc w:val="both"/>
      </w:pPr>
      <w:r w:rsidRPr="007A2D89">
        <w:t>Financial assets are the capital base in terms of cash, credit/debt, savings, and other which are essential for the pursuit of a livelihood strategy. Sell of selling livestock and livestock products is one of most coping strategies among households in times of risks and shocks (</w:t>
      </w:r>
      <w:proofErr w:type="spellStart"/>
      <w:r w:rsidRPr="007A2D89">
        <w:t>Sibanda</w:t>
      </w:r>
      <w:proofErr w:type="spellEnd"/>
      <w:r w:rsidRPr="007A2D89">
        <w:t xml:space="preserve">, 2014). Thus households that sell livestock could be assumed to be resilient. Non-farm sources captured included formal employment and small trade, sell of </w:t>
      </w:r>
      <w:proofErr w:type="spellStart"/>
      <w:r w:rsidRPr="007A2D89">
        <w:rPr>
          <w:i/>
        </w:rPr>
        <w:t>ganyu</w:t>
      </w:r>
      <w:proofErr w:type="spellEnd"/>
      <w:r w:rsidRPr="007A2D89">
        <w:t xml:space="preserve"> labour and remittances from relatives. </w:t>
      </w:r>
    </w:p>
    <w:p w14:paraId="4109568D" w14:textId="77777777" w:rsidR="007A2D89" w:rsidRPr="007A2D89" w:rsidRDefault="007A2D89">
      <w:pPr>
        <w:rPr>
          <w:b/>
          <w:color w:val="784628"/>
          <w:sz w:val="24"/>
          <w:szCs w:val="32"/>
        </w:rPr>
      </w:pPr>
      <w:r w:rsidRPr="007A2D89">
        <w:rPr>
          <w:sz w:val="24"/>
        </w:rPr>
        <w:br w:type="page"/>
      </w:r>
    </w:p>
    <w:p w14:paraId="37F4D6C3" w14:textId="17660CE4" w:rsidR="00935E5C" w:rsidRPr="007A2D89" w:rsidRDefault="00935E5C" w:rsidP="00935E5C">
      <w:pPr>
        <w:pStyle w:val="Heading1"/>
        <w:keepNext/>
        <w:keepLines/>
        <w:numPr>
          <w:ilvl w:val="0"/>
          <w:numId w:val="3"/>
        </w:numPr>
        <w:tabs>
          <w:tab w:val="clear" w:pos="3135"/>
        </w:tabs>
        <w:spacing w:before="240" w:after="0"/>
        <w:jc w:val="both"/>
        <w:rPr>
          <w:b w:val="0"/>
          <w:sz w:val="24"/>
        </w:rPr>
      </w:pPr>
      <w:r w:rsidRPr="007A2D89">
        <w:rPr>
          <w:sz w:val="24"/>
        </w:rPr>
        <w:lastRenderedPageBreak/>
        <w:t>Results and discussion</w:t>
      </w:r>
    </w:p>
    <w:p w14:paraId="46DFC60A" w14:textId="77777777" w:rsidR="00935E5C" w:rsidRPr="007A2D89" w:rsidRDefault="00935E5C" w:rsidP="00935E5C">
      <w:pPr>
        <w:pStyle w:val="Heading2"/>
        <w:keepNext/>
        <w:keepLines/>
        <w:numPr>
          <w:ilvl w:val="1"/>
          <w:numId w:val="3"/>
        </w:numPr>
        <w:tabs>
          <w:tab w:val="clear" w:pos="3135"/>
        </w:tabs>
        <w:spacing w:before="40" w:after="0"/>
        <w:jc w:val="both"/>
        <w:rPr>
          <w:b w:val="0"/>
          <w:sz w:val="24"/>
        </w:rPr>
      </w:pPr>
      <w:r w:rsidRPr="007A2D89">
        <w:rPr>
          <w:b w:val="0"/>
          <w:sz w:val="24"/>
        </w:rPr>
        <w:t>Descriptive statistics, PCA results and preliminary tests</w:t>
      </w:r>
    </w:p>
    <w:p w14:paraId="11BD4740" w14:textId="77777777" w:rsidR="00935E5C" w:rsidRPr="007A2D89" w:rsidRDefault="00935E5C" w:rsidP="00935E5C">
      <w:pPr>
        <w:autoSpaceDE w:val="0"/>
        <w:autoSpaceDN w:val="0"/>
        <w:adjustRightInd w:val="0"/>
        <w:spacing w:line="400" w:lineRule="atLeast"/>
        <w:jc w:val="both"/>
      </w:pPr>
      <w:r w:rsidRPr="007A2D89">
        <w:t>Prior to running PCA, preliminary tests were done to ensure that minimum requirements are met. Tests for adequacy of sampling shows that the variables entered have high sampling adequacy with anti-image correlation and commonalities of more than 0.5  and the combined test using Kaiser-Meyer-</w:t>
      </w:r>
      <w:proofErr w:type="spellStart"/>
      <w:r w:rsidRPr="007A2D89">
        <w:t>Olkin</w:t>
      </w:r>
      <w:proofErr w:type="spellEnd"/>
      <w:r w:rsidRPr="007A2D89">
        <w:t xml:space="preserve"> Measure of 0.52 (Table 3). This validates the use of the variables in cluster analysis and that their combination gives a robust result with significant </w:t>
      </w:r>
      <w:r w:rsidRPr="007A2D89">
        <w:rPr>
          <w:rFonts w:cs="Arial"/>
          <w:color w:val="000000"/>
        </w:rPr>
        <w:t xml:space="preserve">Bartlett's Test of </w:t>
      </w:r>
      <w:proofErr w:type="spellStart"/>
      <w:r w:rsidRPr="007A2D89">
        <w:rPr>
          <w:rFonts w:cs="Arial"/>
          <w:color w:val="000000"/>
        </w:rPr>
        <w:t>Sphericity</w:t>
      </w:r>
      <w:proofErr w:type="spellEnd"/>
      <w:r w:rsidRPr="007A2D89">
        <w:rPr>
          <w:rFonts w:cs="Arial"/>
          <w:color w:val="000000"/>
        </w:rPr>
        <w:t xml:space="preserve"> (P&lt;0.001)</w:t>
      </w:r>
      <w:r w:rsidRPr="007A2D89">
        <w:t xml:space="preserve">. </w:t>
      </w:r>
    </w:p>
    <w:p w14:paraId="66A9C234" w14:textId="77777777" w:rsidR="00935E5C" w:rsidRPr="007A2D89" w:rsidRDefault="00935E5C" w:rsidP="00935E5C">
      <w:pPr>
        <w:autoSpaceDE w:val="0"/>
        <w:autoSpaceDN w:val="0"/>
        <w:adjustRightInd w:val="0"/>
        <w:spacing w:line="400" w:lineRule="atLeast"/>
        <w:jc w:val="both"/>
      </w:pPr>
      <w:r w:rsidRPr="007A2D89">
        <w:rPr>
          <w:b/>
        </w:rPr>
        <w:t>Table 3</w:t>
      </w:r>
      <w:r w:rsidRPr="007A2D89">
        <w:t xml:space="preserve"> Characteristics of the sampled households and preliminary tests for cluster analysis in the </w:t>
      </w:r>
      <w:proofErr w:type="spellStart"/>
      <w:r w:rsidRPr="007A2D89">
        <w:t>Rivirivi</w:t>
      </w:r>
      <w:proofErr w:type="spellEnd"/>
      <w:r w:rsidRPr="007A2D89">
        <w:t xml:space="preserve"> watershed, Ntcheu, Malawi</w:t>
      </w:r>
    </w:p>
    <w:tbl>
      <w:tblPr>
        <w:tblW w:w="0" w:type="auto"/>
        <w:jc w:val="center"/>
        <w:tblLook w:val="04A0" w:firstRow="1" w:lastRow="0" w:firstColumn="1" w:lastColumn="0" w:noHBand="0" w:noVBand="1"/>
      </w:tblPr>
      <w:tblGrid>
        <w:gridCol w:w="1170"/>
        <w:gridCol w:w="1350"/>
        <w:gridCol w:w="1606"/>
        <w:gridCol w:w="1211"/>
        <w:gridCol w:w="1406"/>
      </w:tblGrid>
      <w:tr w:rsidR="00935E5C" w:rsidRPr="007A2D89" w14:paraId="73D65A8F" w14:textId="77777777" w:rsidTr="00935E5C">
        <w:trPr>
          <w:trHeight w:val="300"/>
          <w:jc w:val="center"/>
        </w:trPr>
        <w:tc>
          <w:tcPr>
            <w:tcW w:w="1170" w:type="dxa"/>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198C385C"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 </w:t>
            </w:r>
          </w:p>
        </w:tc>
        <w:tc>
          <w:tcPr>
            <w:tcW w:w="2956" w:type="dxa"/>
            <w:gridSpan w:val="2"/>
            <w:tcBorders>
              <w:top w:val="single" w:sz="4" w:space="0" w:color="auto"/>
              <w:left w:val="nil"/>
              <w:bottom w:val="single" w:sz="4" w:space="0" w:color="BFBFBF"/>
              <w:right w:val="single" w:sz="4" w:space="0" w:color="BFBFBF"/>
            </w:tcBorders>
            <w:shd w:val="clear" w:color="auto" w:fill="auto"/>
            <w:noWrap/>
            <w:vAlign w:val="bottom"/>
            <w:hideMark/>
          </w:tcPr>
          <w:p w14:paraId="335AD161" w14:textId="77777777" w:rsidR="00935E5C" w:rsidRPr="007A2D89" w:rsidRDefault="00935E5C" w:rsidP="00935E5C">
            <w:pPr>
              <w:spacing w:after="0" w:line="240" w:lineRule="auto"/>
              <w:jc w:val="center"/>
              <w:rPr>
                <w:rFonts w:eastAsia="Times New Roman" w:cs="Times New Roman"/>
                <w:color w:val="000000"/>
                <w:lang w:eastAsia="en-GB"/>
              </w:rPr>
            </w:pPr>
            <w:r w:rsidRPr="007A2D89">
              <w:rPr>
                <w:rFonts w:eastAsia="Times New Roman" w:cs="Times New Roman"/>
                <w:color w:val="000000"/>
                <w:lang w:eastAsia="en-GB"/>
              </w:rPr>
              <w:t>Descriptive Statistics</w:t>
            </w:r>
          </w:p>
        </w:tc>
        <w:tc>
          <w:tcPr>
            <w:tcW w:w="0" w:type="auto"/>
            <w:tcBorders>
              <w:top w:val="single" w:sz="4" w:space="0" w:color="auto"/>
              <w:left w:val="nil"/>
              <w:bottom w:val="single" w:sz="4" w:space="0" w:color="BFBFBF"/>
              <w:right w:val="single" w:sz="4" w:space="0" w:color="BFBFBF"/>
            </w:tcBorders>
            <w:shd w:val="clear" w:color="auto" w:fill="auto"/>
            <w:noWrap/>
            <w:vAlign w:val="bottom"/>
            <w:hideMark/>
          </w:tcPr>
          <w:p w14:paraId="3E1F334E"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anti-image</w:t>
            </w:r>
          </w:p>
        </w:tc>
        <w:tc>
          <w:tcPr>
            <w:tcW w:w="0" w:type="auto"/>
            <w:tcBorders>
              <w:top w:val="single" w:sz="4" w:space="0" w:color="auto"/>
              <w:left w:val="nil"/>
              <w:bottom w:val="single" w:sz="4" w:space="0" w:color="BFBFBF"/>
              <w:right w:val="single" w:sz="4" w:space="0" w:color="BFBFBF"/>
            </w:tcBorders>
            <w:shd w:val="clear" w:color="auto" w:fill="auto"/>
            <w:noWrap/>
            <w:vAlign w:val="bottom"/>
            <w:hideMark/>
          </w:tcPr>
          <w:p w14:paraId="4E001299"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communality</w:t>
            </w:r>
          </w:p>
        </w:tc>
      </w:tr>
      <w:tr w:rsidR="00935E5C" w:rsidRPr="007A2D89" w14:paraId="794401CC" w14:textId="77777777" w:rsidTr="00935E5C">
        <w:trPr>
          <w:trHeight w:val="315"/>
          <w:jc w:val="center"/>
        </w:trPr>
        <w:tc>
          <w:tcPr>
            <w:tcW w:w="1170" w:type="dxa"/>
            <w:tcBorders>
              <w:top w:val="nil"/>
              <w:left w:val="single" w:sz="4" w:space="0" w:color="BFBFBF"/>
              <w:bottom w:val="single" w:sz="4" w:space="0" w:color="auto"/>
              <w:right w:val="single" w:sz="4" w:space="0" w:color="BFBFBF"/>
            </w:tcBorders>
            <w:shd w:val="clear" w:color="auto" w:fill="auto"/>
            <w:noWrap/>
            <w:vAlign w:val="bottom"/>
            <w:hideMark/>
          </w:tcPr>
          <w:p w14:paraId="015D1E22"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 </w:t>
            </w:r>
          </w:p>
        </w:tc>
        <w:tc>
          <w:tcPr>
            <w:tcW w:w="1350" w:type="dxa"/>
            <w:tcBorders>
              <w:top w:val="nil"/>
              <w:left w:val="nil"/>
              <w:bottom w:val="single" w:sz="4" w:space="0" w:color="auto"/>
              <w:right w:val="single" w:sz="4" w:space="0" w:color="BFBFBF"/>
            </w:tcBorders>
            <w:shd w:val="clear" w:color="auto" w:fill="auto"/>
            <w:noWrap/>
            <w:vAlign w:val="bottom"/>
            <w:hideMark/>
          </w:tcPr>
          <w:p w14:paraId="6C59AD54"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Mean</w:t>
            </w:r>
          </w:p>
        </w:tc>
        <w:tc>
          <w:tcPr>
            <w:tcW w:w="0" w:type="auto"/>
            <w:tcBorders>
              <w:top w:val="nil"/>
              <w:left w:val="nil"/>
              <w:bottom w:val="single" w:sz="4" w:space="0" w:color="auto"/>
              <w:right w:val="single" w:sz="4" w:space="0" w:color="BFBFBF"/>
            </w:tcBorders>
            <w:shd w:val="clear" w:color="auto" w:fill="auto"/>
            <w:noWrap/>
            <w:vAlign w:val="bottom"/>
            <w:hideMark/>
          </w:tcPr>
          <w:p w14:paraId="475B6B73"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Std. Deviation</w:t>
            </w:r>
          </w:p>
        </w:tc>
        <w:tc>
          <w:tcPr>
            <w:tcW w:w="0" w:type="auto"/>
            <w:tcBorders>
              <w:top w:val="nil"/>
              <w:left w:val="nil"/>
              <w:bottom w:val="single" w:sz="4" w:space="0" w:color="auto"/>
              <w:right w:val="single" w:sz="4" w:space="0" w:color="BFBFBF"/>
            </w:tcBorders>
            <w:shd w:val="clear" w:color="auto" w:fill="auto"/>
            <w:noWrap/>
            <w:vAlign w:val="bottom"/>
            <w:hideMark/>
          </w:tcPr>
          <w:p w14:paraId="1935EA6E"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correlation</w:t>
            </w:r>
          </w:p>
        </w:tc>
        <w:tc>
          <w:tcPr>
            <w:tcW w:w="0" w:type="auto"/>
            <w:tcBorders>
              <w:top w:val="nil"/>
              <w:left w:val="nil"/>
              <w:bottom w:val="single" w:sz="4" w:space="0" w:color="auto"/>
              <w:right w:val="single" w:sz="4" w:space="0" w:color="BFBFBF"/>
            </w:tcBorders>
            <w:shd w:val="clear" w:color="auto" w:fill="auto"/>
            <w:noWrap/>
            <w:vAlign w:val="bottom"/>
            <w:hideMark/>
          </w:tcPr>
          <w:p w14:paraId="446F34A9" w14:textId="77777777" w:rsidR="00935E5C" w:rsidRPr="007A2D89" w:rsidRDefault="00935E5C" w:rsidP="00935E5C">
            <w:pPr>
              <w:spacing w:after="0" w:line="240" w:lineRule="auto"/>
              <w:rPr>
                <w:rFonts w:eastAsia="Times New Roman" w:cs="Times New Roman"/>
                <w:color w:val="000000"/>
                <w:lang w:eastAsia="en-GB"/>
              </w:rPr>
            </w:pPr>
            <w:r w:rsidRPr="007A2D89">
              <w:rPr>
                <w:rFonts w:eastAsia="Times New Roman" w:cs="Times New Roman"/>
                <w:color w:val="000000"/>
                <w:lang w:eastAsia="en-GB"/>
              </w:rPr>
              <w:t>extracted</w:t>
            </w:r>
          </w:p>
        </w:tc>
      </w:tr>
      <w:tr w:rsidR="00935E5C" w:rsidRPr="007A2D89" w14:paraId="0AF2D74A" w14:textId="77777777" w:rsidTr="00935E5C">
        <w:trPr>
          <w:trHeight w:val="33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4105D71C"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age</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181A2B82"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46</w:t>
            </w:r>
          </w:p>
        </w:tc>
        <w:tc>
          <w:tcPr>
            <w:tcW w:w="0" w:type="auto"/>
            <w:tcBorders>
              <w:top w:val="nil"/>
              <w:left w:val="nil"/>
              <w:bottom w:val="single" w:sz="4" w:space="0" w:color="BFBFBF"/>
              <w:right w:val="single" w:sz="4" w:space="0" w:color="BFBFBF"/>
            </w:tcBorders>
            <w:shd w:val="clear" w:color="auto" w:fill="auto"/>
            <w:noWrap/>
            <w:vAlign w:val="bottom"/>
            <w:hideMark/>
          </w:tcPr>
          <w:p w14:paraId="3F03E801"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15.16</w:t>
            </w:r>
          </w:p>
        </w:tc>
        <w:tc>
          <w:tcPr>
            <w:tcW w:w="0" w:type="auto"/>
            <w:tcBorders>
              <w:top w:val="nil"/>
              <w:left w:val="nil"/>
              <w:bottom w:val="single" w:sz="4" w:space="0" w:color="BFBFBF"/>
              <w:right w:val="single" w:sz="4" w:space="0" w:color="BFBFBF"/>
            </w:tcBorders>
            <w:shd w:val="clear" w:color="auto" w:fill="auto"/>
            <w:noWrap/>
            <w:vAlign w:val="bottom"/>
            <w:hideMark/>
          </w:tcPr>
          <w:p w14:paraId="13E836A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.590</w:t>
            </w:r>
          </w:p>
        </w:tc>
        <w:tc>
          <w:tcPr>
            <w:tcW w:w="0" w:type="auto"/>
            <w:tcBorders>
              <w:top w:val="nil"/>
              <w:left w:val="nil"/>
              <w:bottom w:val="single" w:sz="4" w:space="0" w:color="BFBFBF"/>
              <w:right w:val="single" w:sz="4" w:space="0" w:color="BFBFBF"/>
            </w:tcBorders>
            <w:shd w:val="clear" w:color="auto" w:fill="auto"/>
            <w:noWrap/>
            <w:vAlign w:val="center"/>
            <w:hideMark/>
          </w:tcPr>
          <w:p w14:paraId="4E8622D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.546</w:t>
            </w:r>
          </w:p>
        </w:tc>
      </w:tr>
      <w:tr w:rsidR="00935E5C" w:rsidRPr="007A2D89" w14:paraId="1138E04F" w14:textId="77777777" w:rsidTr="00935E5C">
        <w:trPr>
          <w:trHeight w:val="315"/>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2139F52C"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educ</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477F50C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w:t>
            </w:r>
          </w:p>
        </w:tc>
        <w:tc>
          <w:tcPr>
            <w:tcW w:w="0" w:type="auto"/>
            <w:tcBorders>
              <w:top w:val="nil"/>
              <w:left w:val="nil"/>
              <w:bottom w:val="single" w:sz="4" w:space="0" w:color="BFBFBF"/>
              <w:right w:val="single" w:sz="4" w:space="0" w:color="BFBFBF"/>
            </w:tcBorders>
            <w:shd w:val="clear" w:color="auto" w:fill="auto"/>
            <w:noWrap/>
            <w:vAlign w:val="bottom"/>
            <w:hideMark/>
          </w:tcPr>
          <w:p w14:paraId="7A4BD509"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0.62</w:t>
            </w:r>
          </w:p>
        </w:tc>
        <w:tc>
          <w:tcPr>
            <w:tcW w:w="0" w:type="auto"/>
            <w:tcBorders>
              <w:top w:val="nil"/>
              <w:left w:val="nil"/>
              <w:bottom w:val="single" w:sz="4" w:space="0" w:color="BFBFBF"/>
              <w:right w:val="single" w:sz="4" w:space="0" w:color="BFBFBF"/>
            </w:tcBorders>
            <w:shd w:val="clear" w:color="auto" w:fill="auto"/>
            <w:noWrap/>
            <w:vAlign w:val="bottom"/>
            <w:hideMark/>
          </w:tcPr>
          <w:p w14:paraId="4A38B12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.561</w:t>
            </w:r>
          </w:p>
        </w:tc>
        <w:tc>
          <w:tcPr>
            <w:tcW w:w="0" w:type="auto"/>
            <w:tcBorders>
              <w:top w:val="nil"/>
              <w:left w:val="nil"/>
              <w:bottom w:val="single" w:sz="4" w:space="0" w:color="BFBFBF"/>
              <w:right w:val="single" w:sz="4" w:space="0" w:color="BFBFBF"/>
            </w:tcBorders>
            <w:shd w:val="clear" w:color="auto" w:fill="auto"/>
            <w:noWrap/>
            <w:vAlign w:val="center"/>
            <w:hideMark/>
          </w:tcPr>
          <w:p w14:paraId="7BF215B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.733</w:t>
            </w:r>
          </w:p>
        </w:tc>
      </w:tr>
      <w:tr w:rsidR="00935E5C" w:rsidRPr="007A2D89" w14:paraId="02FC0655"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4E01F8DC"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labour</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3CB4F8A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2.36</w:t>
            </w:r>
          </w:p>
        </w:tc>
        <w:tc>
          <w:tcPr>
            <w:tcW w:w="0" w:type="auto"/>
            <w:tcBorders>
              <w:top w:val="nil"/>
              <w:left w:val="nil"/>
              <w:bottom w:val="single" w:sz="4" w:space="0" w:color="BFBFBF"/>
              <w:right w:val="single" w:sz="4" w:space="0" w:color="BFBFBF"/>
            </w:tcBorders>
            <w:shd w:val="clear" w:color="auto" w:fill="auto"/>
            <w:noWrap/>
            <w:vAlign w:val="bottom"/>
            <w:hideMark/>
          </w:tcPr>
          <w:p w14:paraId="05B4B5C8"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1.28</w:t>
            </w:r>
          </w:p>
        </w:tc>
        <w:tc>
          <w:tcPr>
            <w:tcW w:w="0" w:type="auto"/>
            <w:tcBorders>
              <w:top w:val="nil"/>
              <w:left w:val="nil"/>
              <w:bottom w:val="single" w:sz="4" w:space="0" w:color="BFBFBF"/>
              <w:right w:val="single" w:sz="4" w:space="0" w:color="BFBFBF"/>
            </w:tcBorders>
            <w:shd w:val="clear" w:color="auto" w:fill="auto"/>
            <w:noWrap/>
            <w:vAlign w:val="bottom"/>
            <w:hideMark/>
          </w:tcPr>
          <w:p w14:paraId="00AE5E3A"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.253</w:t>
            </w:r>
          </w:p>
        </w:tc>
        <w:tc>
          <w:tcPr>
            <w:tcW w:w="0" w:type="auto"/>
            <w:tcBorders>
              <w:top w:val="nil"/>
              <w:left w:val="nil"/>
              <w:bottom w:val="single" w:sz="4" w:space="0" w:color="BFBFBF"/>
              <w:right w:val="single" w:sz="4" w:space="0" w:color="BFBFBF"/>
            </w:tcBorders>
            <w:shd w:val="clear" w:color="auto" w:fill="auto"/>
            <w:noWrap/>
            <w:vAlign w:val="center"/>
            <w:hideMark/>
          </w:tcPr>
          <w:p w14:paraId="3C617CC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.834</w:t>
            </w:r>
          </w:p>
        </w:tc>
      </w:tr>
      <w:tr w:rsidR="00935E5C" w:rsidRPr="007A2D89" w14:paraId="600F9FF9"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198BA061"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depend</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1C94773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1.38</w:t>
            </w:r>
          </w:p>
        </w:tc>
        <w:tc>
          <w:tcPr>
            <w:tcW w:w="0" w:type="auto"/>
            <w:tcBorders>
              <w:top w:val="nil"/>
              <w:left w:val="nil"/>
              <w:bottom w:val="single" w:sz="4" w:space="0" w:color="BFBFBF"/>
              <w:right w:val="single" w:sz="4" w:space="0" w:color="BFBFBF"/>
            </w:tcBorders>
            <w:shd w:val="clear" w:color="auto" w:fill="auto"/>
            <w:noWrap/>
            <w:vAlign w:val="bottom"/>
            <w:hideMark/>
          </w:tcPr>
          <w:p w14:paraId="06AF5361"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0.96</w:t>
            </w:r>
          </w:p>
        </w:tc>
        <w:tc>
          <w:tcPr>
            <w:tcW w:w="0" w:type="auto"/>
            <w:tcBorders>
              <w:top w:val="nil"/>
              <w:left w:val="nil"/>
              <w:bottom w:val="single" w:sz="4" w:space="0" w:color="BFBFBF"/>
              <w:right w:val="single" w:sz="4" w:space="0" w:color="BFBFBF"/>
            </w:tcBorders>
            <w:shd w:val="clear" w:color="auto" w:fill="auto"/>
            <w:noWrap/>
            <w:vAlign w:val="bottom"/>
            <w:hideMark/>
          </w:tcPr>
          <w:p w14:paraId="0F1E592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.330</w:t>
            </w:r>
          </w:p>
        </w:tc>
        <w:tc>
          <w:tcPr>
            <w:tcW w:w="0" w:type="auto"/>
            <w:tcBorders>
              <w:top w:val="nil"/>
              <w:left w:val="nil"/>
              <w:bottom w:val="single" w:sz="4" w:space="0" w:color="BFBFBF"/>
              <w:right w:val="single" w:sz="4" w:space="0" w:color="BFBFBF"/>
            </w:tcBorders>
            <w:shd w:val="clear" w:color="auto" w:fill="auto"/>
            <w:noWrap/>
            <w:vAlign w:val="center"/>
            <w:hideMark/>
          </w:tcPr>
          <w:p w14:paraId="1A4EE76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.824</w:t>
            </w:r>
          </w:p>
        </w:tc>
      </w:tr>
      <w:tr w:rsidR="00935E5C" w:rsidRPr="007A2D89" w14:paraId="7CBE5104"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5278F995"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com</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060BB913"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13.63</w:t>
            </w:r>
          </w:p>
        </w:tc>
        <w:tc>
          <w:tcPr>
            <w:tcW w:w="0" w:type="auto"/>
            <w:tcBorders>
              <w:top w:val="nil"/>
              <w:left w:val="nil"/>
              <w:bottom w:val="single" w:sz="4" w:space="0" w:color="BFBFBF"/>
              <w:right w:val="single" w:sz="4" w:space="0" w:color="BFBFBF"/>
            </w:tcBorders>
            <w:shd w:val="clear" w:color="auto" w:fill="auto"/>
            <w:noWrap/>
            <w:vAlign w:val="bottom"/>
            <w:hideMark/>
          </w:tcPr>
          <w:p w14:paraId="0AC7CF9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17.90</w:t>
            </w:r>
          </w:p>
        </w:tc>
        <w:tc>
          <w:tcPr>
            <w:tcW w:w="0" w:type="auto"/>
            <w:tcBorders>
              <w:top w:val="nil"/>
              <w:left w:val="nil"/>
              <w:bottom w:val="single" w:sz="4" w:space="0" w:color="BFBFBF"/>
              <w:right w:val="single" w:sz="4" w:space="0" w:color="BFBFBF"/>
            </w:tcBorders>
            <w:shd w:val="clear" w:color="auto" w:fill="auto"/>
            <w:noWrap/>
            <w:vAlign w:val="bottom"/>
            <w:hideMark/>
          </w:tcPr>
          <w:p w14:paraId="2E749F5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.764</w:t>
            </w:r>
          </w:p>
        </w:tc>
        <w:tc>
          <w:tcPr>
            <w:tcW w:w="0" w:type="auto"/>
            <w:tcBorders>
              <w:top w:val="nil"/>
              <w:left w:val="nil"/>
              <w:bottom w:val="single" w:sz="4" w:space="0" w:color="BFBFBF"/>
              <w:right w:val="single" w:sz="4" w:space="0" w:color="BFBFBF"/>
            </w:tcBorders>
            <w:shd w:val="clear" w:color="auto" w:fill="auto"/>
            <w:noWrap/>
            <w:vAlign w:val="center"/>
            <w:hideMark/>
          </w:tcPr>
          <w:p w14:paraId="4B11964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.737</w:t>
            </w:r>
          </w:p>
        </w:tc>
      </w:tr>
      <w:tr w:rsidR="00935E5C" w:rsidRPr="007A2D89" w14:paraId="2126F2BD"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2C370E00"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transp</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5720E01A"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0.70</w:t>
            </w:r>
          </w:p>
        </w:tc>
        <w:tc>
          <w:tcPr>
            <w:tcW w:w="0" w:type="auto"/>
            <w:tcBorders>
              <w:top w:val="nil"/>
              <w:left w:val="nil"/>
              <w:bottom w:val="single" w:sz="4" w:space="0" w:color="BFBFBF"/>
              <w:right w:val="single" w:sz="4" w:space="0" w:color="BFBFBF"/>
            </w:tcBorders>
            <w:shd w:val="clear" w:color="auto" w:fill="auto"/>
            <w:noWrap/>
            <w:vAlign w:val="bottom"/>
            <w:hideMark/>
          </w:tcPr>
          <w:p w14:paraId="234237F0"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1.47</w:t>
            </w:r>
          </w:p>
        </w:tc>
        <w:tc>
          <w:tcPr>
            <w:tcW w:w="0" w:type="auto"/>
            <w:tcBorders>
              <w:top w:val="nil"/>
              <w:left w:val="nil"/>
              <w:bottom w:val="single" w:sz="4" w:space="0" w:color="BFBFBF"/>
              <w:right w:val="single" w:sz="4" w:space="0" w:color="BFBFBF"/>
            </w:tcBorders>
            <w:shd w:val="clear" w:color="auto" w:fill="auto"/>
            <w:noWrap/>
            <w:vAlign w:val="bottom"/>
            <w:hideMark/>
          </w:tcPr>
          <w:p w14:paraId="3E68BAA5"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.683</w:t>
            </w:r>
          </w:p>
        </w:tc>
        <w:tc>
          <w:tcPr>
            <w:tcW w:w="0" w:type="auto"/>
            <w:tcBorders>
              <w:top w:val="nil"/>
              <w:left w:val="nil"/>
              <w:bottom w:val="single" w:sz="4" w:space="0" w:color="BFBFBF"/>
              <w:right w:val="single" w:sz="4" w:space="0" w:color="BFBFBF"/>
            </w:tcBorders>
            <w:shd w:val="clear" w:color="auto" w:fill="auto"/>
            <w:noWrap/>
            <w:vAlign w:val="center"/>
            <w:hideMark/>
          </w:tcPr>
          <w:p w14:paraId="52CD183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.814</w:t>
            </w:r>
          </w:p>
        </w:tc>
      </w:tr>
      <w:tr w:rsidR="00935E5C" w:rsidRPr="007A2D89" w14:paraId="50A9CBC0"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6E3B00B1"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road</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689683C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6627</w:t>
            </w:r>
          </w:p>
        </w:tc>
        <w:tc>
          <w:tcPr>
            <w:tcW w:w="0" w:type="auto"/>
            <w:tcBorders>
              <w:top w:val="nil"/>
              <w:left w:val="nil"/>
              <w:bottom w:val="single" w:sz="4" w:space="0" w:color="BFBFBF"/>
              <w:right w:val="single" w:sz="4" w:space="0" w:color="BFBFBF"/>
            </w:tcBorders>
            <w:shd w:val="clear" w:color="auto" w:fill="auto"/>
            <w:noWrap/>
            <w:vAlign w:val="bottom"/>
            <w:hideMark/>
          </w:tcPr>
          <w:p w14:paraId="714B5943"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4006.42</w:t>
            </w:r>
          </w:p>
        </w:tc>
        <w:tc>
          <w:tcPr>
            <w:tcW w:w="0" w:type="auto"/>
            <w:tcBorders>
              <w:top w:val="nil"/>
              <w:left w:val="nil"/>
              <w:bottom w:val="single" w:sz="4" w:space="0" w:color="BFBFBF"/>
              <w:right w:val="single" w:sz="4" w:space="0" w:color="BFBFBF"/>
            </w:tcBorders>
            <w:shd w:val="clear" w:color="auto" w:fill="auto"/>
            <w:noWrap/>
            <w:vAlign w:val="bottom"/>
            <w:hideMark/>
          </w:tcPr>
          <w:p w14:paraId="72AC60F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.536</w:t>
            </w:r>
          </w:p>
        </w:tc>
        <w:tc>
          <w:tcPr>
            <w:tcW w:w="0" w:type="auto"/>
            <w:tcBorders>
              <w:top w:val="nil"/>
              <w:left w:val="nil"/>
              <w:bottom w:val="single" w:sz="4" w:space="0" w:color="BFBFBF"/>
              <w:right w:val="single" w:sz="4" w:space="0" w:color="BFBFBF"/>
            </w:tcBorders>
            <w:shd w:val="clear" w:color="auto" w:fill="auto"/>
            <w:noWrap/>
            <w:vAlign w:val="center"/>
            <w:hideMark/>
          </w:tcPr>
          <w:p w14:paraId="5A10C6D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.948</w:t>
            </w:r>
          </w:p>
        </w:tc>
      </w:tr>
      <w:tr w:rsidR="00935E5C" w:rsidRPr="007A2D89" w14:paraId="697C4B00"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1CFA58D2"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center</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4B2E427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7625</w:t>
            </w:r>
          </w:p>
        </w:tc>
        <w:tc>
          <w:tcPr>
            <w:tcW w:w="0" w:type="auto"/>
            <w:tcBorders>
              <w:top w:val="nil"/>
              <w:left w:val="nil"/>
              <w:bottom w:val="single" w:sz="4" w:space="0" w:color="BFBFBF"/>
              <w:right w:val="single" w:sz="4" w:space="0" w:color="BFBFBF"/>
            </w:tcBorders>
            <w:shd w:val="clear" w:color="auto" w:fill="auto"/>
            <w:noWrap/>
            <w:vAlign w:val="bottom"/>
            <w:hideMark/>
          </w:tcPr>
          <w:p w14:paraId="48B972DA"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3476.08</w:t>
            </w:r>
          </w:p>
        </w:tc>
        <w:tc>
          <w:tcPr>
            <w:tcW w:w="0" w:type="auto"/>
            <w:tcBorders>
              <w:top w:val="nil"/>
              <w:left w:val="nil"/>
              <w:bottom w:val="single" w:sz="4" w:space="0" w:color="BFBFBF"/>
              <w:right w:val="single" w:sz="4" w:space="0" w:color="BFBFBF"/>
            </w:tcBorders>
            <w:shd w:val="clear" w:color="auto" w:fill="auto"/>
            <w:noWrap/>
            <w:vAlign w:val="bottom"/>
            <w:hideMark/>
          </w:tcPr>
          <w:p w14:paraId="0D77ECF1"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.537</w:t>
            </w:r>
          </w:p>
        </w:tc>
        <w:tc>
          <w:tcPr>
            <w:tcW w:w="0" w:type="auto"/>
            <w:tcBorders>
              <w:top w:val="nil"/>
              <w:left w:val="nil"/>
              <w:bottom w:val="single" w:sz="4" w:space="0" w:color="BFBFBF"/>
              <w:right w:val="single" w:sz="4" w:space="0" w:color="BFBFBF"/>
            </w:tcBorders>
            <w:shd w:val="clear" w:color="auto" w:fill="auto"/>
            <w:noWrap/>
            <w:vAlign w:val="center"/>
            <w:hideMark/>
          </w:tcPr>
          <w:p w14:paraId="4CC9819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.953</w:t>
            </w:r>
          </w:p>
        </w:tc>
      </w:tr>
      <w:tr w:rsidR="00935E5C" w:rsidRPr="007A2D89" w14:paraId="1F1F8EBF"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60562919" w14:textId="77777777" w:rsidR="00935E5C" w:rsidRPr="007A2D89" w:rsidRDefault="00935E5C" w:rsidP="00935E5C">
            <w:pPr>
              <w:spacing w:after="0" w:line="240" w:lineRule="auto"/>
              <w:rPr>
                <w:rFonts w:eastAsia="Times New Roman" w:cs="Times New Roman"/>
                <w:color w:val="000000"/>
                <w:lang w:eastAsia="en-GB"/>
              </w:rPr>
            </w:pPr>
            <w:r w:rsidRPr="007A2D89">
              <w:t>H</w:t>
            </w:r>
            <w:r w:rsidRPr="007A2D89">
              <w:rPr>
                <w:vertAlign w:val="subscript"/>
              </w:rPr>
              <w:t>Equip</w:t>
            </w:r>
          </w:p>
        </w:tc>
        <w:tc>
          <w:tcPr>
            <w:tcW w:w="1350" w:type="dxa"/>
            <w:tcBorders>
              <w:top w:val="nil"/>
              <w:left w:val="nil"/>
              <w:bottom w:val="single" w:sz="4" w:space="0" w:color="BFBFBF"/>
              <w:right w:val="single" w:sz="4" w:space="0" w:color="BFBFBF"/>
            </w:tcBorders>
            <w:shd w:val="clear" w:color="auto" w:fill="auto"/>
            <w:noWrap/>
            <w:vAlign w:val="bottom"/>
            <w:hideMark/>
          </w:tcPr>
          <w:p w14:paraId="647385B6"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18.19</w:t>
            </w:r>
          </w:p>
        </w:tc>
        <w:tc>
          <w:tcPr>
            <w:tcW w:w="0" w:type="auto"/>
            <w:tcBorders>
              <w:top w:val="nil"/>
              <w:left w:val="nil"/>
              <w:bottom w:val="single" w:sz="4" w:space="0" w:color="BFBFBF"/>
              <w:right w:val="single" w:sz="4" w:space="0" w:color="BFBFBF"/>
            </w:tcBorders>
            <w:shd w:val="clear" w:color="auto" w:fill="auto"/>
            <w:noWrap/>
            <w:vAlign w:val="bottom"/>
            <w:hideMark/>
          </w:tcPr>
          <w:p w14:paraId="3EDD8AF5"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66.85</w:t>
            </w:r>
          </w:p>
        </w:tc>
        <w:tc>
          <w:tcPr>
            <w:tcW w:w="0" w:type="auto"/>
            <w:tcBorders>
              <w:top w:val="nil"/>
              <w:left w:val="nil"/>
              <w:bottom w:val="single" w:sz="4" w:space="0" w:color="BFBFBF"/>
              <w:right w:val="single" w:sz="4" w:space="0" w:color="BFBFBF"/>
            </w:tcBorders>
            <w:shd w:val="clear" w:color="auto" w:fill="auto"/>
            <w:noWrap/>
            <w:vAlign w:val="bottom"/>
            <w:hideMark/>
          </w:tcPr>
          <w:p w14:paraId="5428ABC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.704</w:t>
            </w:r>
          </w:p>
        </w:tc>
        <w:tc>
          <w:tcPr>
            <w:tcW w:w="0" w:type="auto"/>
            <w:tcBorders>
              <w:top w:val="nil"/>
              <w:left w:val="nil"/>
              <w:bottom w:val="single" w:sz="4" w:space="0" w:color="BFBFBF"/>
              <w:right w:val="single" w:sz="4" w:space="0" w:color="BFBFBF"/>
            </w:tcBorders>
            <w:shd w:val="clear" w:color="auto" w:fill="auto"/>
            <w:noWrap/>
            <w:vAlign w:val="center"/>
            <w:hideMark/>
          </w:tcPr>
          <w:p w14:paraId="3753A64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.729</w:t>
            </w:r>
          </w:p>
        </w:tc>
      </w:tr>
      <w:tr w:rsidR="00935E5C" w:rsidRPr="007A2D89" w14:paraId="1587FD25"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18B406C3"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lu</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4D74245B"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0.09</w:t>
            </w:r>
          </w:p>
        </w:tc>
        <w:tc>
          <w:tcPr>
            <w:tcW w:w="0" w:type="auto"/>
            <w:tcBorders>
              <w:top w:val="nil"/>
              <w:left w:val="nil"/>
              <w:bottom w:val="single" w:sz="4" w:space="0" w:color="BFBFBF"/>
              <w:right w:val="single" w:sz="4" w:space="0" w:color="BFBFBF"/>
            </w:tcBorders>
            <w:shd w:val="clear" w:color="auto" w:fill="auto"/>
            <w:noWrap/>
            <w:vAlign w:val="bottom"/>
            <w:hideMark/>
          </w:tcPr>
          <w:p w14:paraId="7BA395C4"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0.16</w:t>
            </w:r>
          </w:p>
        </w:tc>
        <w:tc>
          <w:tcPr>
            <w:tcW w:w="0" w:type="auto"/>
            <w:tcBorders>
              <w:top w:val="nil"/>
              <w:left w:val="nil"/>
              <w:bottom w:val="single" w:sz="4" w:space="0" w:color="BFBFBF"/>
              <w:right w:val="single" w:sz="4" w:space="0" w:color="BFBFBF"/>
            </w:tcBorders>
            <w:shd w:val="clear" w:color="auto" w:fill="auto"/>
            <w:noWrap/>
            <w:vAlign w:val="bottom"/>
            <w:hideMark/>
          </w:tcPr>
          <w:p w14:paraId="4DB570D2"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.588</w:t>
            </w:r>
          </w:p>
        </w:tc>
        <w:tc>
          <w:tcPr>
            <w:tcW w:w="0" w:type="auto"/>
            <w:tcBorders>
              <w:top w:val="nil"/>
              <w:left w:val="nil"/>
              <w:bottom w:val="single" w:sz="4" w:space="0" w:color="BFBFBF"/>
              <w:right w:val="single" w:sz="4" w:space="0" w:color="BFBFBF"/>
            </w:tcBorders>
            <w:shd w:val="clear" w:color="auto" w:fill="auto"/>
            <w:noWrap/>
            <w:vAlign w:val="center"/>
            <w:hideMark/>
          </w:tcPr>
          <w:p w14:paraId="44B6026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.736</w:t>
            </w:r>
          </w:p>
        </w:tc>
      </w:tr>
      <w:tr w:rsidR="00935E5C" w:rsidRPr="007A2D89" w14:paraId="2D4AFC8C"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1D073D59"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nr</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39C94F0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17058.62</w:t>
            </w:r>
          </w:p>
        </w:tc>
        <w:tc>
          <w:tcPr>
            <w:tcW w:w="0" w:type="auto"/>
            <w:tcBorders>
              <w:top w:val="nil"/>
              <w:left w:val="nil"/>
              <w:bottom w:val="single" w:sz="4" w:space="0" w:color="BFBFBF"/>
              <w:right w:val="single" w:sz="4" w:space="0" w:color="BFBFBF"/>
            </w:tcBorders>
            <w:shd w:val="clear" w:color="auto" w:fill="auto"/>
            <w:noWrap/>
            <w:vAlign w:val="bottom"/>
            <w:hideMark/>
          </w:tcPr>
          <w:p w14:paraId="7AEAB01D"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25044.93</w:t>
            </w:r>
          </w:p>
        </w:tc>
        <w:tc>
          <w:tcPr>
            <w:tcW w:w="0" w:type="auto"/>
            <w:tcBorders>
              <w:top w:val="nil"/>
              <w:left w:val="nil"/>
              <w:bottom w:val="single" w:sz="4" w:space="0" w:color="BFBFBF"/>
              <w:right w:val="single" w:sz="4" w:space="0" w:color="BFBFBF"/>
            </w:tcBorders>
            <w:shd w:val="clear" w:color="auto" w:fill="auto"/>
            <w:noWrap/>
            <w:vAlign w:val="bottom"/>
            <w:hideMark/>
          </w:tcPr>
          <w:p w14:paraId="1873352F"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.461</w:t>
            </w:r>
          </w:p>
        </w:tc>
        <w:tc>
          <w:tcPr>
            <w:tcW w:w="0" w:type="auto"/>
            <w:tcBorders>
              <w:top w:val="nil"/>
              <w:left w:val="nil"/>
              <w:bottom w:val="single" w:sz="4" w:space="0" w:color="BFBFBF"/>
              <w:right w:val="single" w:sz="4" w:space="0" w:color="BFBFBF"/>
            </w:tcBorders>
            <w:shd w:val="clear" w:color="auto" w:fill="auto"/>
            <w:noWrap/>
            <w:vAlign w:val="center"/>
            <w:hideMark/>
          </w:tcPr>
          <w:p w14:paraId="16CC0E3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.809</w:t>
            </w:r>
          </w:p>
        </w:tc>
      </w:tr>
      <w:tr w:rsidR="00935E5C" w:rsidRPr="007A2D89" w14:paraId="6E4F75CA"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30C75E27"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land</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6B73C918"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1.15</w:t>
            </w:r>
          </w:p>
        </w:tc>
        <w:tc>
          <w:tcPr>
            <w:tcW w:w="0" w:type="auto"/>
            <w:tcBorders>
              <w:top w:val="nil"/>
              <w:left w:val="nil"/>
              <w:bottom w:val="single" w:sz="4" w:space="0" w:color="BFBFBF"/>
              <w:right w:val="single" w:sz="4" w:space="0" w:color="BFBFBF"/>
            </w:tcBorders>
            <w:shd w:val="clear" w:color="auto" w:fill="auto"/>
            <w:noWrap/>
            <w:vAlign w:val="bottom"/>
            <w:hideMark/>
          </w:tcPr>
          <w:p w14:paraId="53F69022"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0.83</w:t>
            </w:r>
          </w:p>
        </w:tc>
        <w:tc>
          <w:tcPr>
            <w:tcW w:w="0" w:type="auto"/>
            <w:tcBorders>
              <w:top w:val="nil"/>
              <w:left w:val="nil"/>
              <w:bottom w:val="single" w:sz="4" w:space="0" w:color="BFBFBF"/>
              <w:right w:val="single" w:sz="4" w:space="0" w:color="BFBFBF"/>
            </w:tcBorders>
            <w:shd w:val="clear" w:color="auto" w:fill="auto"/>
            <w:noWrap/>
            <w:vAlign w:val="bottom"/>
            <w:hideMark/>
          </w:tcPr>
          <w:p w14:paraId="3504504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.548</w:t>
            </w:r>
          </w:p>
        </w:tc>
        <w:tc>
          <w:tcPr>
            <w:tcW w:w="0" w:type="auto"/>
            <w:tcBorders>
              <w:top w:val="nil"/>
              <w:left w:val="nil"/>
              <w:bottom w:val="single" w:sz="4" w:space="0" w:color="BFBFBF"/>
              <w:right w:val="single" w:sz="4" w:space="0" w:color="BFBFBF"/>
            </w:tcBorders>
            <w:shd w:val="clear" w:color="auto" w:fill="auto"/>
            <w:noWrap/>
            <w:vAlign w:val="center"/>
            <w:hideMark/>
          </w:tcPr>
          <w:p w14:paraId="01888B2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.873</w:t>
            </w:r>
          </w:p>
        </w:tc>
      </w:tr>
      <w:tr w:rsidR="00935E5C" w:rsidRPr="007A2D89" w14:paraId="2227C827"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7966B4AD"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landP</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742E449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0.29</w:t>
            </w:r>
          </w:p>
        </w:tc>
        <w:tc>
          <w:tcPr>
            <w:tcW w:w="0" w:type="auto"/>
            <w:tcBorders>
              <w:top w:val="nil"/>
              <w:left w:val="nil"/>
              <w:bottom w:val="single" w:sz="4" w:space="0" w:color="BFBFBF"/>
              <w:right w:val="single" w:sz="4" w:space="0" w:color="BFBFBF"/>
            </w:tcBorders>
            <w:shd w:val="clear" w:color="auto" w:fill="auto"/>
            <w:noWrap/>
            <w:vAlign w:val="bottom"/>
            <w:hideMark/>
          </w:tcPr>
          <w:p w14:paraId="2E0B06F0"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0.35</w:t>
            </w:r>
          </w:p>
        </w:tc>
        <w:tc>
          <w:tcPr>
            <w:tcW w:w="0" w:type="auto"/>
            <w:tcBorders>
              <w:top w:val="nil"/>
              <w:left w:val="nil"/>
              <w:bottom w:val="single" w:sz="4" w:space="0" w:color="BFBFBF"/>
              <w:right w:val="single" w:sz="4" w:space="0" w:color="BFBFBF"/>
            </w:tcBorders>
            <w:shd w:val="clear" w:color="auto" w:fill="auto"/>
            <w:noWrap/>
            <w:vAlign w:val="bottom"/>
            <w:hideMark/>
          </w:tcPr>
          <w:p w14:paraId="7815FF2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.517</w:t>
            </w:r>
          </w:p>
        </w:tc>
        <w:tc>
          <w:tcPr>
            <w:tcW w:w="0" w:type="auto"/>
            <w:tcBorders>
              <w:top w:val="nil"/>
              <w:left w:val="nil"/>
              <w:bottom w:val="single" w:sz="4" w:space="0" w:color="BFBFBF"/>
              <w:right w:val="single" w:sz="4" w:space="0" w:color="BFBFBF"/>
            </w:tcBorders>
            <w:shd w:val="clear" w:color="auto" w:fill="auto"/>
            <w:noWrap/>
            <w:vAlign w:val="center"/>
            <w:hideMark/>
          </w:tcPr>
          <w:p w14:paraId="7EEB40F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.829</w:t>
            </w:r>
          </w:p>
        </w:tc>
      </w:tr>
      <w:tr w:rsidR="00935E5C" w:rsidRPr="007A2D89" w14:paraId="0535BEBD"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6B364F37"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Plot</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1D89E306"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0.60</w:t>
            </w:r>
          </w:p>
        </w:tc>
        <w:tc>
          <w:tcPr>
            <w:tcW w:w="0" w:type="auto"/>
            <w:tcBorders>
              <w:top w:val="nil"/>
              <w:left w:val="nil"/>
              <w:bottom w:val="single" w:sz="4" w:space="0" w:color="BFBFBF"/>
              <w:right w:val="single" w:sz="4" w:space="0" w:color="BFBFBF"/>
            </w:tcBorders>
            <w:shd w:val="clear" w:color="auto" w:fill="auto"/>
            <w:noWrap/>
            <w:vAlign w:val="bottom"/>
            <w:hideMark/>
          </w:tcPr>
          <w:p w14:paraId="4DD7225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0.57</w:t>
            </w:r>
          </w:p>
        </w:tc>
        <w:tc>
          <w:tcPr>
            <w:tcW w:w="0" w:type="auto"/>
            <w:tcBorders>
              <w:top w:val="nil"/>
              <w:left w:val="nil"/>
              <w:bottom w:val="single" w:sz="4" w:space="0" w:color="BFBFBF"/>
              <w:right w:val="single" w:sz="4" w:space="0" w:color="BFBFBF"/>
            </w:tcBorders>
            <w:shd w:val="clear" w:color="auto" w:fill="auto"/>
            <w:noWrap/>
            <w:vAlign w:val="bottom"/>
            <w:hideMark/>
          </w:tcPr>
          <w:p w14:paraId="514D302E"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.624</w:t>
            </w:r>
          </w:p>
        </w:tc>
        <w:tc>
          <w:tcPr>
            <w:tcW w:w="0" w:type="auto"/>
            <w:tcBorders>
              <w:top w:val="nil"/>
              <w:left w:val="nil"/>
              <w:bottom w:val="single" w:sz="4" w:space="0" w:color="BFBFBF"/>
              <w:right w:val="single" w:sz="4" w:space="0" w:color="BFBFBF"/>
            </w:tcBorders>
            <w:shd w:val="clear" w:color="auto" w:fill="auto"/>
            <w:noWrap/>
            <w:vAlign w:val="center"/>
            <w:hideMark/>
          </w:tcPr>
          <w:p w14:paraId="193E46F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.716</w:t>
            </w:r>
          </w:p>
        </w:tc>
      </w:tr>
      <w:tr w:rsidR="00935E5C" w:rsidRPr="007A2D89" w14:paraId="14766E4E"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79E30AEF"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landFC</w:t>
            </w:r>
            <w:proofErr w:type="spellEnd"/>
            <w:r w:rsidRPr="007A2D89">
              <w:rPr>
                <w:vertAlign w:val="subscript"/>
              </w:rPr>
              <w:t>%</w:t>
            </w:r>
          </w:p>
        </w:tc>
        <w:tc>
          <w:tcPr>
            <w:tcW w:w="1350" w:type="dxa"/>
            <w:tcBorders>
              <w:top w:val="nil"/>
              <w:left w:val="nil"/>
              <w:bottom w:val="single" w:sz="4" w:space="0" w:color="BFBFBF"/>
              <w:right w:val="single" w:sz="4" w:space="0" w:color="BFBFBF"/>
            </w:tcBorders>
            <w:shd w:val="clear" w:color="auto" w:fill="auto"/>
            <w:noWrap/>
            <w:vAlign w:val="bottom"/>
            <w:hideMark/>
          </w:tcPr>
          <w:p w14:paraId="16276E75"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0.66</w:t>
            </w:r>
          </w:p>
        </w:tc>
        <w:tc>
          <w:tcPr>
            <w:tcW w:w="0" w:type="auto"/>
            <w:tcBorders>
              <w:top w:val="nil"/>
              <w:left w:val="nil"/>
              <w:bottom w:val="single" w:sz="4" w:space="0" w:color="BFBFBF"/>
              <w:right w:val="single" w:sz="4" w:space="0" w:color="BFBFBF"/>
            </w:tcBorders>
            <w:shd w:val="clear" w:color="auto" w:fill="auto"/>
            <w:noWrap/>
            <w:vAlign w:val="bottom"/>
            <w:hideMark/>
          </w:tcPr>
          <w:p w14:paraId="01C54D42"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0.39</w:t>
            </w:r>
          </w:p>
        </w:tc>
        <w:tc>
          <w:tcPr>
            <w:tcW w:w="0" w:type="auto"/>
            <w:tcBorders>
              <w:top w:val="nil"/>
              <w:left w:val="nil"/>
              <w:bottom w:val="single" w:sz="4" w:space="0" w:color="BFBFBF"/>
              <w:right w:val="single" w:sz="4" w:space="0" w:color="BFBFBF"/>
            </w:tcBorders>
            <w:shd w:val="clear" w:color="auto" w:fill="auto"/>
            <w:noWrap/>
            <w:vAlign w:val="bottom"/>
            <w:hideMark/>
          </w:tcPr>
          <w:p w14:paraId="09318CC9"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.427</w:t>
            </w:r>
          </w:p>
        </w:tc>
        <w:tc>
          <w:tcPr>
            <w:tcW w:w="0" w:type="auto"/>
            <w:tcBorders>
              <w:top w:val="nil"/>
              <w:left w:val="nil"/>
              <w:bottom w:val="single" w:sz="4" w:space="0" w:color="BFBFBF"/>
              <w:right w:val="single" w:sz="4" w:space="0" w:color="BFBFBF"/>
            </w:tcBorders>
            <w:shd w:val="clear" w:color="auto" w:fill="auto"/>
            <w:noWrap/>
            <w:vAlign w:val="center"/>
            <w:hideMark/>
          </w:tcPr>
          <w:p w14:paraId="4CF2AA2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.979</w:t>
            </w:r>
          </w:p>
        </w:tc>
      </w:tr>
      <w:tr w:rsidR="00935E5C" w:rsidRPr="007A2D89" w14:paraId="71FDFF97"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1E727038"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landCC</w:t>
            </w:r>
            <w:proofErr w:type="spellEnd"/>
            <w:r w:rsidRPr="007A2D89">
              <w:rPr>
                <w:vertAlign w:val="subscript"/>
              </w:rPr>
              <w:t>%</w:t>
            </w:r>
          </w:p>
        </w:tc>
        <w:tc>
          <w:tcPr>
            <w:tcW w:w="1350" w:type="dxa"/>
            <w:tcBorders>
              <w:top w:val="nil"/>
              <w:left w:val="nil"/>
              <w:bottom w:val="single" w:sz="4" w:space="0" w:color="BFBFBF"/>
              <w:right w:val="single" w:sz="4" w:space="0" w:color="BFBFBF"/>
            </w:tcBorders>
            <w:shd w:val="clear" w:color="auto" w:fill="auto"/>
            <w:noWrap/>
            <w:vAlign w:val="bottom"/>
            <w:hideMark/>
          </w:tcPr>
          <w:p w14:paraId="2747CB91"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0.30</w:t>
            </w:r>
          </w:p>
        </w:tc>
        <w:tc>
          <w:tcPr>
            <w:tcW w:w="0" w:type="auto"/>
            <w:tcBorders>
              <w:top w:val="nil"/>
              <w:left w:val="nil"/>
              <w:bottom w:val="single" w:sz="4" w:space="0" w:color="BFBFBF"/>
              <w:right w:val="single" w:sz="4" w:space="0" w:color="BFBFBF"/>
            </w:tcBorders>
            <w:shd w:val="clear" w:color="auto" w:fill="auto"/>
            <w:noWrap/>
            <w:vAlign w:val="bottom"/>
            <w:hideMark/>
          </w:tcPr>
          <w:p w14:paraId="08594E80"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0.38</w:t>
            </w:r>
          </w:p>
        </w:tc>
        <w:tc>
          <w:tcPr>
            <w:tcW w:w="0" w:type="auto"/>
            <w:tcBorders>
              <w:top w:val="nil"/>
              <w:left w:val="nil"/>
              <w:bottom w:val="single" w:sz="4" w:space="0" w:color="BFBFBF"/>
              <w:right w:val="single" w:sz="4" w:space="0" w:color="BFBFBF"/>
            </w:tcBorders>
            <w:shd w:val="clear" w:color="auto" w:fill="auto"/>
            <w:noWrap/>
            <w:vAlign w:val="bottom"/>
            <w:hideMark/>
          </w:tcPr>
          <w:p w14:paraId="6525294A"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.406</w:t>
            </w:r>
          </w:p>
        </w:tc>
        <w:tc>
          <w:tcPr>
            <w:tcW w:w="0" w:type="auto"/>
            <w:tcBorders>
              <w:top w:val="nil"/>
              <w:left w:val="nil"/>
              <w:bottom w:val="single" w:sz="4" w:space="0" w:color="BFBFBF"/>
              <w:right w:val="single" w:sz="4" w:space="0" w:color="BFBFBF"/>
            </w:tcBorders>
            <w:shd w:val="clear" w:color="auto" w:fill="auto"/>
            <w:noWrap/>
            <w:vAlign w:val="center"/>
            <w:hideMark/>
          </w:tcPr>
          <w:p w14:paraId="5DADDCD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.979</w:t>
            </w:r>
          </w:p>
        </w:tc>
      </w:tr>
      <w:tr w:rsidR="00935E5C" w:rsidRPr="007A2D89" w14:paraId="067AD827"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38433BBE"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landNCA</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0657B37B"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0.08</w:t>
            </w:r>
          </w:p>
        </w:tc>
        <w:tc>
          <w:tcPr>
            <w:tcW w:w="0" w:type="auto"/>
            <w:tcBorders>
              <w:top w:val="nil"/>
              <w:left w:val="nil"/>
              <w:bottom w:val="single" w:sz="4" w:space="0" w:color="BFBFBF"/>
              <w:right w:val="single" w:sz="4" w:space="0" w:color="BFBFBF"/>
            </w:tcBorders>
            <w:shd w:val="clear" w:color="auto" w:fill="auto"/>
            <w:noWrap/>
            <w:vAlign w:val="bottom"/>
            <w:hideMark/>
          </w:tcPr>
          <w:p w14:paraId="6D8D25C9"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0.36</w:t>
            </w:r>
          </w:p>
        </w:tc>
        <w:tc>
          <w:tcPr>
            <w:tcW w:w="0" w:type="auto"/>
            <w:tcBorders>
              <w:top w:val="nil"/>
              <w:left w:val="nil"/>
              <w:bottom w:val="single" w:sz="4" w:space="0" w:color="BFBFBF"/>
              <w:right w:val="single" w:sz="4" w:space="0" w:color="BFBFBF"/>
            </w:tcBorders>
            <w:shd w:val="clear" w:color="auto" w:fill="auto"/>
            <w:noWrap/>
            <w:vAlign w:val="bottom"/>
            <w:hideMark/>
          </w:tcPr>
          <w:p w14:paraId="5AEF8162"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.301</w:t>
            </w:r>
          </w:p>
        </w:tc>
        <w:tc>
          <w:tcPr>
            <w:tcW w:w="0" w:type="auto"/>
            <w:tcBorders>
              <w:top w:val="nil"/>
              <w:left w:val="nil"/>
              <w:bottom w:val="single" w:sz="4" w:space="0" w:color="BFBFBF"/>
              <w:right w:val="single" w:sz="4" w:space="0" w:color="BFBFBF"/>
            </w:tcBorders>
            <w:shd w:val="clear" w:color="auto" w:fill="auto"/>
            <w:noWrap/>
            <w:vAlign w:val="center"/>
            <w:hideMark/>
          </w:tcPr>
          <w:p w14:paraId="3143861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.763</w:t>
            </w:r>
          </w:p>
        </w:tc>
      </w:tr>
      <w:tr w:rsidR="00935E5C" w:rsidRPr="007A2D89" w14:paraId="3E6B983A"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31C2F675"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Inc</w:t>
            </w:r>
            <w:proofErr w:type="spellEnd"/>
          </w:p>
        </w:tc>
        <w:tc>
          <w:tcPr>
            <w:tcW w:w="1350" w:type="dxa"/>
            <w:tcBorders>
              <w:top w:val="nil"/>
              <w:left w:val="nil"/>
              <w:bottom w:val="single" w:sz="4" w:space="0" w:color="BFBFBF"/>
              <w:right w:val="single" w:sz="4" w:space="0" w:color="BFBFBF"/>
            </w:tcBorders>
            <w:shd w:val="clear" w:color="auto" w:fill="auto"/>
            <w:noWrap/>
            <w:vAlign w:val="bottom"/>
            <w:hideMark/>
          </w:tcPr>
          <w:p w14:paraId="1F75B960"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116315.36</w:t>
            </w:r>
          </w:p>
        </w:tc>
        <w:tc>
          <w:tcPr>
            <w:tcW w:w="0" w:type="auto"/>
            <w:tcBorders>
              <w:top w:val="nil"/>
              <w:left w:val="nil"/>
              <w:bottom w:val="single" w:sz="4" w:space="0" w:color="BFBFBF"/>
              <w:right w:val="single" w:sz="4" w:space="0" w:color="BFBFBF"/>
            </w:tcBorders>
            <w:shd w:val="clear" w:color="auto" w:fill="auto"/>
            <w:noWrap/>
            <w:vAlign w:val="bottom"/>
            <w:hideMark/>
          </w:tcPr>
          <w:p w14:paraId="02556DAC"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212027.84</w:t>
            </w:r>
          </w:p>
        </w:tc>
        <w:tc>
          <w:tcPr>
            <w:tcW w:w="0" w:type="auto"/>
            <w:tcBorders>
              <w:top w:val="nil"/>
              <w:left w:val="nil"/>
              <w:bottom w:val="single" w:sz="4" w:space="0" w:color="BFBFBF"/>
              <w:right w:val="single" w:sz="4" w:space="0" w:color="BFBFBF"/>
            </w:tcBorders>
            <w:shd w:val="clear" w:color="auto" w:fill="auto"/>
            <w:noWrap/>
            <w:vAlign w:val="bottom"/>
            <w:hideMark/>
          </w:tcPr>
          <w:p w14:paraId="225D1223"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.691</w:t>
            </w:r>
          </w:p>
        </w:tc>
        <w:tc>
          <w:tcPr>
            <w:tcW w:w="0" w:type="auto"/>
            <w:tcBorders>
              <w:top w:val="nil"/>
              <w:left w:val="nil"/>
              <w:bottom w:val="single" w:sz="4" w:space="0" w:color="BFBFBF"/>
              <w:right w:val="single" w:sz="4" w:space="0" w:color="BFBFBF"/>
            </w:tcBorders>
            <w:shd w:val="clear" w:color="auto" w:fill="auto"/>
            <w:noWrap/>
            <w:vAlign w:val="center"/>
            <w:hideMark/>
          </w:tcPr>
          <w:p w14:paraId="678D9A7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.729</w:t>
            </w:r>
          </w:p>
        </w:tc>
      </w:tr>
      <w:tr w:rsidR="00935E5C" w:rsidRPr="007A2D89" w14:paraId="0425B7F3" w14:textId="77777777" w:rsidTr="00935E5C">
        <w:trPr>
          <w:trHeight w:val="300"/>
          <w:jc w:val="center"/>
        </w:trPr>
        <w:tc>
          <w:tcPr>
            <w:tcW w:w="1170" w:type="dxa"/>
            <w:tcBorders>
              <w:top w:val="nil"/>
              <w:left w:val="single" w:sz="4" w:space="0" w:color="BFBFBF"/>
              <w:bottom w:val="single" w:sz="4" w:space="0" w:color="BFBFBF"/>
              <w:right w:val="single" w:sz="4" w:space="0" w:color="BFBFBF"/>
            </w:tcBorders>
            <w:shd w:val="clear" w:color="auto" w:fill="auto"/>
            <w:noWrap/>
            <w:hideMark/>
          </w:tcPr>
          <w:p w14:paraId="40BBD079"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IncLS</w:t>
            </w:r>
            <w:proofErr w:type="spellEnd"/>
            <w:r w:rsidRPr="007A2D89">
              <w:rPr>
                <w:vertAlign w:val="subscript"/>
              </w:rPr>
              <w:t>%</w:t>
            </w:r>
          </w:p>
        </w:tc>
        <w:tc>
          <w:tcPr>
            <w:tcW w:w="1350" w:type="dxa"/>
            <w:tcBorders>
              <w:top w:val="nil"/>
              <w:left w:val="nil"/>
              <w:bottom w:val="single" w:sz="4" w:space="0" w:color="BFBFBF"/>
              <w:right w:val="single" w:sz="4" w:space="0" w:color="BFBFBF"/>
            </w:tcBorders>
            <w:shd w:val="clear" w:color="auto" w:fill="auto"/>
            <w:noWrap/>
            <w:vAlign w:val="bottom"/>
            <w:hideMark/>
          </w:tcPr>
          <w:p w14:paraId="00397EEA"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0.08</w:t>
            </w:r>
          </w:p>
        </w:tc>
        <w:tc>
          <w:tcPr>
            <w:tcW w:w="0" w:type="auto"/>
            <w:tcBorders>
              <w:top w:val="nil"/>
              <w:left w:val="nil"/>
              <w:bottom w:val="single" w:sz="4" w:space="0" w:color="BFBFBF"/>
              <w:right w:val="single" w:sz="4" w:space="0" w:color="BFBFBF"/>
            </w:tcBorders>
            <w:shd w:val="clear" w:color="auto" w:fill="auto"/>
            <w:noWrap/>
            <w:vAlign w:val="bottom"/>
            <w:hideMark/>
          </w:tcPr>
          <w:p w14:paraId="38C6790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0.22</w:t>
            </w:r>
          </w:p>
        </w:tc>
        <w:tc>
          <w:tcPr>
            <w:tcW w:w="0" w:type="auto"/>
            <w:tcBorders>
              <w:top w:val="nil"/>
              <w:left w:val="nil"/>
              <w:bottom w:val="single" w:sz="4" w:space="0" w:color="BFBFBF"/>
              <w:right w:val="single" w:sz="4" w:space="0" w:color="BFBFBF"/>
            </w:tcBorders>
            <w:shd w:val="clear" w:color="auto" w:fill="auto"/>
            <w:noWrap/>
            <w:vAlign w:val="bottom"/>
            <w:hideMark/>
          </w:tcPr>
          <w:p w14:paraId="311DC6DB"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.536</w:t>
            </w:r>
          </w:p>
        </w:tc>
        <w:tc>
          <w:tcPr>
            <w:tcW w:w="0" w:type="auto"/>
            <w:tcBorders>
              <w:top w:val="nil"/>
              <w:left w:val="nil"/>
              <w:bottom w:val="single" w:sz="4" w:space="0" w:color="BFBFBF"/>
              <w:right w:val="single" w:sz="4" w:space="0" w:color="BFBFBF"/>
            </w:tcBorders>
            <w:shd w:val="clear" w:color="auto" w:fill="auto"/>
            <w:noWrap/>
            <w:vAlign w:val="center"/>
            <w:hideMark/>
          </w:tcPr>
          <w:p w14:paraId="5E62821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.705</w:t>
            </w:r>
          </w:p>
        </w:tc>
      </w:tr>
      <w:tr w:rsidR="00935E5C" w:rsidRPr="007A2D89" w14:paraId="5E5229B0" w14:textId="77777777" w:rsidTr="00935E5C">
        <w:trPr>
          <w:trHeight w:val="300"/>
          <w:jc w:val="center"/>
        </w:trPr>
        <w:tc>
          <w:tcPr>
            <w:tcW w:w="1170" w:type="dxa"/>
            <w:tcBorders>
              <w:top w:val="nil"/>
              <w:left w:val="single" w:sz="4" w:space="0" w:color="BFBFBF"/>
              <w:bottom w:val="single" w:sz="4" w:space="0" w:color="auto"/>
              <w:right w:val="single" w:sz="4" w:space="0" w:color="BFBFBF"/>
            </w:tcBorders>
            <w:shd w:val="clear" w:color="auto" w:fill="auto"/>
            <w:noWrap/>
            <w:hideMark/>
          </w:tcPr>
          <w:p w14:paraId="360EA7F7" w14:textId="77777777" w:rsidR="00935E5C" w:rsidRPr="007A2D89" w:rsidRDefault="00935E5C" w:rsidP="00935E5C">
            <w:pPr>
              <w:spacing w:after="0" w:line="240" w:lineRule="auto"/>
              <w:rPr>
                <w:rFonts w:eastAsia="Times New Roman" w:cs="Times New Roman"/>
                <w:color w:val="000000"/>
                <w:lang w:eastAsia="en-GB"/>
              </w:rPr>
            </w:pPr>
            <w:proofErr w:type="spellStart"/>
            <w:r w:rsidRPr="007A2D89">
              <w:t>H</w:t>
            </w:r>
            <w:r w:rsidRPr="007A2D89">
              <w:rPr>
                <w:vertAlign w:val="subscript"/>
              </w:rPr>
              <w:t>IncOF</w:t>
            </w:r>
            <w:proofErr w:type="spellEnd"/>
            <w:r w:rsidRPr="007A2D89">
              <w:rPr>
                <w:vertAlign w:val="subscript"/>
              </w:rPr>
              <w:t>%</w:t>
            </w:r>
          </w:p>
        </w:tc>
        <w:tc>
          <w:tcPr>
            <w:tcW w:w="1350" w:type="dxa"/>
            <w:tcBorders>
              <w:top w:val="nil"/>
              <w:left w:val="nil"/>
              <w:bottom w:val="single" w:sz="4" w:space="0" w:color="auto"/>
              <w:right w:val="single" w:sz="4" w:space="0" w:color="BFBFBF"/>
            </w:tcBorders>
            <w:shd w:val="clear" w:color="auto" w:fill="auto"/>
            <w:noWrap/>
            <w:vAlign w:val="bottom"/>
            <w:hideMark/>
          </w:tcPr>
          <w:p w14:paraId="6B4E7B88"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0.61</w:t>
            </w:r>
          </w:p>
        </w:tc>
        <w:tc>
          <w:tcPr>
            <w:tcW w:w="0" w:type="auto"/>
            <w:tcBorders>
              <w:top w:val="nil"/>
              <w:left w:val="nil"/>
              <w:bottom w:val="single" w:sz="4" w:space="0" w:color="auto"/>
              <w:right w:val="single" w:sz="4" w:space="0" w:color="BFBFBF"/>
            </w:tcBorders>
            <w:shd w:val="clear" w:color="auto" w:fill="auto"/>
            <w:noWrap/>
            <w:vAlign w:val="bottom"/>
            <w:hideMark/>
          </w:tcPr>
          <w:p w14:paraId="3CE5F137"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1.10</w:t>
            </w:r>
          </w:p>
        </w:tc>
        <w:tc>
          <w:tcPr>
            <w:tcW w:w="0" w:type="auto"/>
            <w:tcBorders>
              <w:top w:val="nil"/>
              <w:left w:val="nil"/>
              <w:bottom w:val="single" w:sz="4" w:space="0" w:color="auto"/>
              <w:right w:val="single" w:sz="4" w:space="0" w:color="BFBFBF"/>
            </w:tcBorders>
            <w:shd w:val="clear" w:color="auto" w:fill="auto"/>
            <w:noWrap/>
            <w:vAlign w:val="bottom"/>
            <w:hideMark/>
          </w:tcPr>
          <w:p w14:paraId="5C639888" w14:textId="77777777" w:rsidR="00935E5C" w:rsidRPr="007A2D89" w:rsidRDefault="00935E5C" w:rsidP="00935E5C">
            <w:pPr>
              <w:spacing w:after="0" w:line="240" w:lineRule="auto"/>
              <w:jc w:val="right"/>
              <w:rPr>
                <w:rFonts w:eastAsia="Times New Roman" w:cs="Times New Roman"/>
                <w:color w:val="000000"/>
                <w:lang w:eastAsia="en-GB"/>
              </w:rPr>
            </w:pPr>
            <w:r w:rsidRPr="007A2D89">
              <w:rPr>
                <w:rFonts w:eastAsia="Times New Roman" w:cs="Times New Roman"/>
                <w:color w:val="000000"/>
                <w:lang w:eastAsia="en-GB"/>
              </w:rPr>
              <w:t>.362</w:t>
            </w:r>
          </w:p>
        </w:tc>
        <w:tc>
          <w:tcPr>
            <w:tcW w:w="0" w:type="auto"/>
            <w:tcBorders>
              <w:top w:val="nil"/>
              <w:left w:val="nil"/>
              <w:bottom w:val="single" w:sz="4" w:space="0" w:color="auto"/>
              <w:right w:val="single" w:sz="4" w:space="0" w:color="BFBFBF"/>
            </w:tcBorders>
            <w:shd w:val="clear" w:color="auto" w:fill="auto"/>
            <w:noWrap/>
            <w:vAlign w:val="center"/>
            <w:hideMark/>
          </w:tcPr>
          <w:p w14:paraId="73DF732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.815</w:t>
            </w:r>
          </w:p>
        </w:tc>
      </w:tr>
      <w:tr w:rsidR="00935E5C" w:rsidRPr="007A2D89" w14:paraId="03B1684D" w14:textId="77777777" w:rsidTr="00935E5C">
        <w:trPr>
          <w:trHeight w:val="300"/>
          <w:jc w:val="center"/>
        </w:trPr>
        <w:tc>
          <w:tcPr>
            <w:tcW w:w="1170" w:type="dxa"/>
            <w:tcBorders>
              <w:top w:val="nil"/>
              <w:left w:val="single" w:sz="4" w:space="0" w:color="BFBFBF"/>
              <w:bottom w:val="single" w:sz="4" w:space="0" w:color="auto"/>
              <w:right w:val="single" w:sz="4" w:space="0" w:color="BFBFBF"/>
            </w:tcBorders>
            <w:shd w:val="clear" w:color="auto" w:fill="auto"/>
            <w:noWrap/>
            <w:vAlign w:val="bottom"/>
          </w:tcPr>
          <w:p w14:paraId="11162287" w14:textId="77777777" w:rsidR="00935E5C" w:rsidRPr="007A2D89" w:rsidRDefault="00935E5C" w:rsidP="00935E5C">
            <w:pPr>
              <w:spacing w:after="0" w:line="240" w:lineRule="auto"/>
              <w:rPr>
                <w:rFonts w:eastAsia="Times New Roman" w:cs="Times New Roman"/>
                <w:color w:val="000000"/>
                <w:lang w:eastAsia="en-GB"/>
              </w:rPr>
            </w:pPr>
          </w:p>
        </w:tc>
        <w:tc>
          <w:tcPr>
            <w:tcW w:w="1350" w:type="dxa"/>
            <w:tcBorders>
              <w:top w:val="nil"/>
              <w:left w:val="nil"/>
              <w:bottom w:val="single" w:sz="4" w:space="0" w:color="auto"/>
              <w:right w:val="single" w:sz="4" w:space="0" w:color="BFBFBF"/>
            </w:tcBorders>
            <w:shd w:val="clear" w:color="auto" w:fill="auto"/>
            <w:noWrap/>
            <w:vAlign w:val="bottom"/>
          </w:tcPr>
          <w:p w14:paraId="19374380" w14:textId="77777777" w:rsidR="00935E5C" w:rsidRPr="007A2D89" w:rsidRDefault="00935E5C" w:rsidP="00935E5C">
            <w:pPr>
              <w:spacing w:after="0" w:line="240" w:lineRule="auto"/>
              <w:jc w:val="right"/>
              <w:rPr>
                <w:rFonts w:eastAsia="Times New Roman" w:cs="Times New Roman"/>
                <w:color w:val="000000"/>
                <w:lang w:eastAsia="en-GB"/>
              </w:rPr>
            </w:pPr>
          </w:p>
        </w:tc>
        <w:tc>
          <w:tcPr>
            <w:tcW w:w="0" w:type="auto"/>
            <w:tcBorders>
              <w:top w:val="nil"/>
              <w:left w:val="nil"/>
              <w:bottom w:val="single" w:sz="4" w:space="0" w:color="auto"/>
              <w:right w:val="single" w:sz="4" w:space="0" w:color="BFBFBF"/>
            </w:tcBorders>
            <w:shd w:val="clear" w:color="auto" w:fill="auto"/>
            <w:noWrap/>
            <w:vAlign w:val="bottom"/>
          </w:tcPr>
          <w:p w14:paraId="782550A6" w14:textId="77777777" w:rsidR="00935E5C" w:rsidRPr="007A2D89" w:rsidRDefault="00935E5C" w:rsidP="00935E5C">
            <w:pPr>
              <w:spacing w:after="0" w:line="240" w:lineRule="auto"/>
              <w:jc w:val="right"/>
              <w:rPr>
                <w:rFonts w:eastAsia="Times New Roman" w:cs="Times New Roman"/>
                <w:color w:val="000000"/>
                <w:lang w:eastAsia="en-GB"/>
              </w:rPr>
            </w:pPr>
          </w:p>
        </w:tc>
        <w:tc>
          <w:tcPr>
            <w:tcW w:w="0" w:type="auto"/>
            <w:tcBorders>
              <w:top w:val="nil"/>
              <w:left w:val="nil"/>
              <w:bottom w:val="single" w:sz="4" w:space="0" w:color="auto"/>
              <w:right w:val="single" w:sz="4" w:space="0" w:color="BFBFBF"/>
            </w:tcBorders>
            <w:shd w:val="clear" w:color="auto" w:fill="auto"/>
            <w:noWrap/>
            <w:vAlign w:val="bottom"/>
          </w:tcPr>
          <w:p w14:paraId="4A93F7A0" w14:textId="77777777" w:rsidR="00935E5C" w:rsidRPr="007A2D89" w:rsidRDefault="00935E5C" w:rsidP="00935E5C">
            <w:pPr>
              <w:spacing w:after="0" w:line="240" w:lineRule="auto"/>
              <w:jc w:val="right"/>
              <w:rPr>
                <w:rFonts w:eastAsia="Times New Roman" w:cs="Times New Roman"/>
                <w:color w:val="000000"/>
                <w:lang w:eastAsia="en-GB"/>
              </w:rPr>
            </w:pPr>
          </w:p>
        </w:tc>
        <w:tc>
          <w:tcPr>
            <w:tcW w:w="0" w:type="auto"/>
            <w:tcBorders>
              <w:top w:val="nil"/>
              <w:left w:val="nil"/>
              <w:bottom w:val="single" w:sz="4" w:space="0" w:color="auto"/>
              <w:right w:val="single" w:sz="4" w:space="0" w:color="BFBFBF"/>
            </w:tcBorders>
            <w:shd w:val="clear" w:color="auto" w:fill="auto"/>
            <w:noWrap/>
            <w:vAlign w:val="center"/>
          </w:tcPr>
          <w:p w14:paraId="298F90C4" w14:textId="77777777" w:rsidR="00935E5C" w:rsidRPr="007A2D89" w:rsidRDefault="00935E5C" w:rsidP="00935E5C">
            <w:pPr>
              <w:spacing w:after="0" w:line="240" w:lineRule="auto"/>
              <w:jc w:val="right"/>
              <w:rPr>
                <w:rFonts w:eastAsia="Times New Roman" w:cs="Arial"/>
                <w:color w:val="000000"/>
                <w:sz w:val="18"/>
                <w:szCs w:val="18"/>
                <w:lang w:eastAsia="en-GB"/>
              </w:rPr>
            </w:pPr>
          </w:p>
        </w:tc>
      </w:tr>
      <w:tr w:rsidR="00935E5C" w:rsidRPr="007A2D89" w14:paraId="72819834" w14:textId="77777777" w:rsidTr="00935E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2"/>
          <w:cantSplit/>
          <w:jc w:val="center"/>
        </w:trPr>
        <w:tc>
          <w:tcPr>
            <w:tcW w:w="2520" w:type="dxa"/>
            <w:gridSpan w:val="2"/>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47FB152F" w14:textId="77777777" w:rsidR="00935E5C" w:rsidRPr="007A2D89" w:rsidRDefault="00935E5C" w:rsidP="00935E5C">
            <w:pPr>
              <w:autoSpaceDE w:val="0"/>
              <w:autoSpaceDN w:val="0"/>
              <w:adjustRightInd w:val="0"/>
              <w:spacing w:after="0" w:line="320" w:lineRule="atLeast"/>
              <w:ind w:left="60" w:right="60"/>
              <w:rPr>
                <w:rFonts w:cs="Arial"/>
                <w:color w:val="000000"/>
                <w:sz w:val="18"/>
                <w:szCs w:val="18"/>
              </w:rPr>
            </w:pPr>
            <w:r w:rsidRPr="007A2D89">
              <w:rPr>
                <w:rFonts w:cs="Arial"/>
                <w:color w:val="000000"/>
                <w:sz w:val="18"/>
                <w:szCs w:val="18"/>
              </w:rPr>
              <w:t>Kaiser-Meyer-</w:t>
            </w:r>
            <w:proofErr w:type="spellStart"/>
            <w:r w:rsidRPr="007A2D89">
              <w:rPr>
                <w:rFonts w:cs="Arial"/>
                <w:color w:val="000000"/>
                <w:sz w:val="18"/>
                <w:szCs w:val="18"/>
              </w:rPr>
              <w:t>Olkin</w:t>
            </w:r>
            <w:proofErr w:type="spellEnd"/>
            <w:r w:rsidRPr="007A2D89">
              <w:rPr>
                <w:rFonts w:cs="Arial"/>
                <w:color w:val="000000"/>
                <w:sz w:val="18"/>
                <w:szCs w:val="18"/>
              </w:rPr>
              <w:t xml:space="preserve"> Measure of Sampling Adequacy.</w:t>
            </w:r>
          </w:p>
        </w:tc>
        <w:tc>
          <w:tcPr>
            <w:tcW w:w="160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668834B" w14:textId="77777777" w:rsidR="00935E5C" w:rsidRPr="007A2D89" w:rsidRDefault="00935E5C" w:rsidP="00935E5C">
            <w:pPr>
              <w:autoSpaceDE w:val="0"/>
              <w:autoSpaceDN w:val="0"/>
              <w:adjustRightInd w:val="0"/>
              <w:spacing w:after="0" w:line="320" w:lineRule="atLeast"/>
              <w:ind w:left="60" w:right="60"/>
              <w:jc w:val="right"/>
              <w:rPr>
                <w:rFonts w:cs="Arial"/>
                <w:color w:val="000000"/>
                <w:sz w:val="18"/>
                <w:szCs w:val="18"/>
              </w:rPr>
            </w:pPr>
            <w:r w:rsidRPr="007A2D89">
              <w:rPr>
                <w:rFonts w:cs="Arial"/>
                <w:color w:val="000000"/>
                <w:sz w:val="18"/>
                <w:szCs w:val="18"/>
              </w:rPr>
              <w:t>.517</w:t>
            </w:r>
          </w:p>
        </w:tc>
      </w:tr>
      <w:tr w:rsidR="00935E5C" w:rsidRPr="007A2D89" w14:paraId="74185490" w14:textId="77777777" w:rsidTr="00935E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2"/>
          <w:cantSplit/>
          <w:jc w:val="center"/>
        </w:trPr>
        <w:tc>
          <w:tcPr>
            <w:tcW w:w="117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0B8F96D" w14:textId="77777777" w:rsidR="00935E5C" w:rsidRPr="007A2D89" w:rsidRDefault="00935E5C" w:rsidP="00935E5C">
            <w:pPr>
              <w:autoSpaceDE w:val="0"/>
              <w:autoSpaceDN w:val="0"/>
              <w:adjustRightInd w:val="0"/>
              <w:spacing w:after="0" w:line="320" w:lineRule="atLeast"/>
              <w:ind w:left="60" w:right="60"/>
              <w:rPr>
                <w:rFonts w:cs="Arial"/>
                <w:color w:val="000000"/>
                <w:sz w:val="18"/>
                <w:szCs w:val="18"/>
              </w:rPr>
            </w:pPr>
            <w:r w:rsidRPr="007A2D89">
              <w:rPr>
                <w:rFonts w:cs="Arial"/>
                <w:color w:val="000000"/>
                <w:sz w:val="18"/>
                <w:szCs w:val="18"/>
              </w:rPr>
              <w:t xml:space="preserve">Bartlett's Test of </w:t>
            </w:r>
            <w:proofErr w:type="spellStart"/>
            <w:r w:rsidRPr="007A2D89">
              <w:rPr>
                <w:rFonts w:cs="Arial"/>
                <w:color w:val="000000"/>
                <w:sz w:val="18"/>
                <w:szCs w:val="18"/>
              </w:rPr>
              <w:t>Sphericity</w:t>
            </w:r>
            <w:proofErr w:type="spellEnd"/>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0345B23A" w14:textId="77777777" w:rsidR="00935E5C" w:rsidRPr="007A2D89" w:rsidRDefault="00935E5C" w:rsidP="00935E5C">
            <w:pPr>
              <w:autoSpaceDE w:val="0"/>
              <w:autoSpaceDN w:val="0"/>
              <w:adjustRightInd w:val="0"/>
              <w:spacing w:after="0" w:line="320" w:lineRule="atLeast"/>
              <w:ind w:left="60" w:right="60"/>
              <w:rPr>
                <w:rFonts w:cs="Arial"/>
                <w:color w:val="000000"/>
                <w:sz w:val="18"/>
                <w:szCs w:val="18"/>
              </w:rPr>
            </w:pPr>
            <w:r w:rsidRPr="007A2D89">
              <w:rPr>
                <w:rFonts w:cs="Arial"/>
                <w:color w:val="000000"/>
                <w:sz w:val="18"/>
                <w:szCs w:val="18"/>
              </w:rPr>
              <w:t>Approx. Chi-Square</w:t>
            </w:r>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23D316A4" w14:textId="77777777" w:rsidR="00935E5C" w:rsidRPr="007A2D89" w:rsidRDefault="00935E5C" w:rsidP="00935E5C">
            <w:pPr>
              <w:autoSpaceDE w:val="0"/>
              <w:autoSpaceDN w:val="0"/>
              <w:adjustRightInd w:val="0"/>
              <w:spacing w:after="0" w:line="320" w:lineRule="atLeast"/>
              <w:ind w:left="60" w:right="60"/>
              <w:jc w:val="right"/>
              <w:rPr>
                <w:rFonts w:cs="Arial"/>
                <w:color w:val="000000"/>
                <w:sz w:val="18"/>
                <w:szCs w:val="18"/>
              </w:rPr>
            </w:pPr>
            <w:r w:rsidRPr="007A2D89">
              <w:rPr>
                <w:rFonts w:cs="Arial"/>
                <w:color w:val="000000"/>
                <w:sz w:val="18"/>
                <w:szCs w:val="18"/>
              </w:rPr>
              <w:t>1552.226</w:t>
            </w:r>
          </w:p>
        </w:tc>
      </w:tr>
      <w:tr w:rsidR="00935E5C" w:rsidRPr="007A2D89" w14:paraId="753FA4C2" w14:textId="77777777" w:rsidTr="00935E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2"/>
          <w:cantSplit/>
          <w:jc w:val="center"/>
        </w:trPr>
        <w:tc>
          <w:tcPr>
            <w:tcW w:w="117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47117FD" w14:textId="77777777" w:rsidR="00935E5C" w:rsidRPr="007A2D89" w:rsidRDefault="00935E5C" w:rsidP="00935E5C">
            <w:pPr>
              <w:autoSpaceDE w:val="0"/>
              <w:autoSpaceDN w:val="0"/>
              <w:adjustRightInd w:val="0"/>
              <w:spacing w:after="0" w:line="240" w:lineRule="auto"/>
              <w:rPr>
                <w:rFonts w:cs="Arial"/>
                <w:color w:val="000000"/>
                <w:sz w:val="18"/>
                <w:szCs w:val="18"/>
              </w:rPr>
            </w:pP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61B23287" w14:textId="77777777" w:rsidR="00935E5C" w:rsidRPr="007A2D89" w:rsidRDefault="00935E5C" w:rsidP="00935E5C">
            <w:pPr>
              <w:autoSpaceDE w:val="0"/>
              <w:autoSpaceDN w:val="0"/>
              <w:adjustRightInd w:val="0"/>
              <w:spacing w:after="0" w:line="320" w:lineRule="atLeast"/>
              <w:ind w:left="60" w:right="60"/>
              <w:rPr>
                <w:rFonts w:cs="Arial"/>
                <w:color w:val="000000"/>
                <w:sz w:val="18"/>
                <w:szCs w:val="18"/>
              </w:rPr>
            </w:pPr>
            <w:proofErr w:type="spellStart"/>
            <w:r w:rsidRPr="007A2D89">
              <w:rPr>
                <w:rFonts w:cs="Arial"/>
                <w:color w:val="000000"/>
                <w:sz w:val="18"/>
                <w:szCs w:val="18"/>
              </w:rPr>
              <w:t>df</w:t>
            </w:r>
            <w:proofErr w:type="spellEnd"/>
          </w:p>
        </w:tc>
        <w:tc>
          <w:tcPr>
            <w:tcW w:w="16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0C495B49" w14:textId="77777777" w:rsidR="00935E5C" w:rsidRPr="007A2D89" w:rsidRDefault="00935E5C" w:rsidP="00935E5C">
            <w:pPr>
              <w:autoSpaceDE w:val="0"/>
              <w:autoSpaceDN w:val="0"/>
              <w:adjustRightInd w:val="0"/>
              <w:spacing w:after="0" w:line="320" w:lineRule="atLeast"/>
              <w:ind w:left="60" w:right="60"/>
              <w:jc w:val="right"/>
              <w:rPr>
                <w:rFonts w:cs="Arial"/>
                <w:color w:val="000000"/>
                <w:sz w:val="18"/>
                <w:szCs w:val="18"/>
              </w:rPr>
            </w:pPr>
            <w:r w:rsidRPr="007A2D89">
              <w:rPr>
                <w:rFonts w:cs="Arial"/>
                <w:color w:val="000000"/>
                <w:sz w:val="18"/>
                <w:szCs w:val="18"/>
              </w:rPr>
              <w:t>190</w:t>
            </w:r>
          </w:p>
        </w:tc>
      </w:tr>
      <w:tr w:rsidR="00935E5C" w:rsidRPr="007A2D89" w14:paraId="565A31C5" w14:textId="77777777" w:rsidTr="00935E5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2"/>
          <w:cantSplit/>
          <w:jc w:val="center"/>
        </w:trPr>
        <w:tc>
          <w:tcPr>
            <w:tcW w:w="1170" w:type="dxa"/>
            <w:vMerge/>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vAlign w:val="center"/>
          </w:tcPr>
          <w:p w14:paraId="25A08AE2" w14:textId="77777777" w:rsidR="00935E5C" w:rsidRPr="007A2D89" w:rsidRDefault="00935E5C" w:rsidP="00935E5C">
            <w:pPr>
              <w:autoSpaceDE w:val="0"/>
              <w:autoSpaceDN w:val="0"/>
              <w:adjustRightInd w:val="0"/>
              <w:spacing w:after="0" w:line="240" w:lineRule="auto"/>
              <w:rPr>
                <w:rFonts w:cs="Arial"/>
                <w:color w:val="000000"/>
                <w:sz w:val="18"/>
                <w:szCs w:val="18"/>
              </w:rPr>
            </w:pPr>
          </w:p>
        </w:tc>
        <w:tc>
          <w:tcPr>
            <w:tcW w:w="135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vAlign w:val="center"/>
          </w:tcPr>
          <w:p w14:paraId="1AFCC2DE" w14:textId="77777777" w:rsidR="00935E5C" w:rsidRPr="007A2D89" w:rsidRDefault="00935E5C" w:rsidP="00935E5C">
            <w:pPr>
              <w:autoSpaceDE w:val="0"/>
              <w:autoSpaceDN w:val="0"/>
              <w:adjustRightInd w:val="0"/>
              <w:spacing w:after="0" w:line="320" w:lineRule="atLeast"/>
              <w:ind w:left="60" w:right="60"/>
              <w:rPr>
                <w:rFonts w:cs="Arial"/>
                <w:color w:val="000000"/>
                <w:sz w:val="18"/>
                <w:szCs w:val="18"/>
              </w:rPr>
            </w:pPr>
            <w:r w:rsidRPr="007A2D89">
              <w:rPr>
                <w:rFonts w:cs="Arial"/>
                <w:color w:val="000000"/>
                <w:sz w:val="18"/>
                <w:szCs w:val="18"/>
              </w:rPr>
              <w:t>Sig.</w:t>
            </w:r>
          </w:p>
        </w:tc>
        <w:tc>
          <w:tcPr>
            <w:tcW w:w="160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FFFFFF"/>
          </w:tcPr>
          <w:p w14:paraId="6DCC6C0D" w14:textId="77777777" w:rsidR="00935E5C" w:rsidRPr="007A2D89" w:rsidRDefault="00935E5C" w:rsidP="00935E5C">
            <w:pPr>
              <w:autoSpaceDE w:val="0"/>
              <w:autoSpaceDN w:val="0"/>
              <w:adjustRightInd w:val="0"/>
              <w:spacing w:after="0" w:line="320" w:lineRule="atLeast"/>
              <w:ind w:left="60" w:right="60"/>
              <w:jc w:val="right"/>
              <w:rPr>
                <w:rFonts w:cs="Arial"/>
                <w:color w:val="000000"/>
                <w:sz w:val="18"/>
                <w:szCs w:val="18"/>
              </w:rPr>
            </w:pPr>
            <w:r w:rsidRPr="007A2D89">
              <w:rPr>
                <w:rFonts w:cs="Arial"/>
                <w:color w:val="000000"/>
                <w:sz w:val="18"/>
                <w:szCs w:val="18"/>
              </w:rPr>
              <w:t>.000</w:t>
            </w:r>
          </w:p>
        </w:tc>
      </w:tr>
    </w:tbl>
    <w:p w14:paraId="6134383A" w14:textId="77777777" w:rsidR="00935E5C" w:rsidRPr="007A2D89" w:rsidRDefault="00935E5C" w:rsidP="00935E5C">
      <w:pPr>
        <w:jc w:val="both"/>
      </w:pPr>
      <w:r w:rsidRPr="007A2D89">
        <w:lastRenderedPageBreak/>
        <w:t xml:space="preserve">Variable independence test using pairwise correlation revealed low levels of correlations among most variables r &lt; 0.3, warranting the use of </w:t>
      </w:r>
      <w:proofErr w:type="spellStart"/>
      <w:r w:rsidRPr="007A2D89">
        <w:t>Varimax</w:t>
      </w:r>
      <w:proofErr w:type="spellEnd"/>
      <w:r w:rsidRPr="007A2D89">
        <w:t xml:space="preserve"> rotation on the assumption that variables are independent. With 149 households sample size and 20 variables for PCA with variable to sample size ratio of 7.45, we use Eigenvalues of greater than 1.0 as cut off to select 9 PCs which explained 80.2% (</w:t>
      </w:r>
      <w:r w:rsidRPr="007A2D89">
        <w:rPr>
          <w:b/>
        </w:rPr>
        <w:t>Table 4</w:t>
      </w:r>
      <w:r w:rsidRPr="007A2D89">
        <w:t>). The scree plot (Figure 2) also shows that after 9 PCS the change in variation explained is minimal and stabilises.</w:t>
      </w:r>
    </w:p>
    <w:p w14:paraId="2B5DF63E"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b/>
        </w:rPr>
        <w:t>Table 4</w:t>
      </w:r>
      <w:r w:rsidRPr="007A2D89">
        <w:rPr>
          <w:rFonts w:cs="Times New Roman"/>
        </w:rPr>
        <w:t xml:space="preserve"> Principal components with Eigen values and total variance explained</w:t>
      </w:r>
    </w:p>
    <w:tbl>
      <w:tblPr>
        <w:tblW w:w="4981" w:type="pct"/>
        <w:tblInd w:w="-2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099"/>
        <w:gridCol w:w="619"/>
        <w:gridCol w:w="917"/>
        <w:gridCol w:w="1146"/>
        <w:gridCol w:w="721"/>
        <w:gridCol w:w="917"/>
        <w:gridCol w:w="1144"/>
        <w:gridCol w:w="698"/>
        <w:gridCol w:w="917"/>
        <w:gridCol w:w="1156"/>
      </w:tblGrid>
      <w:tr w:rsidR="00935E5C" w:rsidRPr="007A2D89" w14:paraId="50579093" w14:textId="77777777" w:rsidTr="006608B4">
        <w:trPr>
          <w:cantSplit/>
        </w:trPr>
        <w:tc>
          <w:tcPr>
            <w:tcW w:w="589" w:type="pct"/>
            <w:vMerge w:val="restart"/>
            <w:tcBorders>
              <w:top w:val="single" w:sz="4" w:space="0" w:color="auto"/>
              <w:left w:val="single" w:sz="4" w:space="0" w:color="808080" w:themeColor="background1" w:themeShade="80"/>
              <w:bottom w:val="nil"/>
              <w:right w:val="single" w:sz="4" w:space="0" w:color="808080" w:themeColor="background1" w:themeShade="80"/>
            </w:tcBorders>
            <w:shd w:val="clear" w:color="auto" w:fill="FFFFFF"/>
          </w:tcPr>
          <w:p w14:paraId="4EBC74F3"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Component</w:t>
            </w:r>
          </w:p>
        </w:tc>
        <w:tc>
          <w:tcPr>
            <w:tcW w:w="1437" w:type="pct"/>
            <w:gridSpan w:val="3"/>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FFFFFF"/>
          </w:tcPr>
          <w:p w14:paraId="2EDF729C"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Initial Eigenvalues</w:t>
            </w:r>
          </w:p>
        </w:tc>
        <w:tc>
          <w:tcPr>
            <w:tcW w:w="1490" w:type="pct"/>
            <w:gridSpan w:val="3"/>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FFFFFF"/>
          </w:tcPr>
          <w:p w14:paraId="4D3C8677"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Extraction Sums of Squared Loadings</w:t>
            </w:r>
          </w:p>
        </w:tc>
        <w:tc>
          <w:tcPr>
            <w:tcW w:w="1483" w:type="pct"/>
            <w:gridSpan w:val="3"/>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FFFFFF"/>
          </w:tcPr>
          <w:p w14:paraId="25FF5B20"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Rotation Sums of Squared Loadings</w:t>
            </w:r>
          </w:p>
        </w:tc>
      </w:tr>
      <w:tr w:rsidR="006608B4" w:rsidRPr="007A2D89" w14:paraId="457066BA" w14:textId="77777777" w:rsidTr="006608B4">
        <w:trPr>
          <w:cantSplit/>
        </w:trPr>
        <w:tc>
          <w:tcPr>
            <w:tcW w:w="589" w:type="pct"/>
            <w:vMerge/>
            <w:tcBorders>
              <w:top w:val="nil"/>
              <w:left w:val="single" w:sz="4" w:space="0" w:color="808080" w:themeColor="background1" w:themeShade="80"/>
              <w:bottom w:val="single" w:sz="4" w:space="0" w:color="auto"/>
              <w:right w:val="single" w:sz="4" w:space="0" w:color="808080" w:themeColor="background1" w:themeShade="80"/>
            </w:tcBorders>
            <w:shd w:val="clear" w:color="auto" w:fill="FFFFFF"/>
          </w:tcPr>
          <w:p w14:paraId="4A5228D9" w14:textId="77777777" w:rsidR="00935E5C" w:rsidRPr="007A2D89" w:rsidRDefault="00935E5C" w:rsidP="00935E5C">
            <w:pPr>
              <w:autoSpaceDE w:val="0"/>
              <w:autoSpaceDN w:val="0"/>
              <w:adjustRightInd w:val="0"/>
              <w:spacing w:after="0" w:line="400" w:lineRule="atLeast"/>
              <w:jc w:val="center"/>
              <w:rPr>
                <w:rFonts w:cs="Times New Roman"/>
              </w:rPr>
            </w:pPr>
          </w:p>
        </w:tc>
        <w:tc>
          <w:tcPr>
            <w:tcW w:w="332" w:type="pct"/>
            <w:tcBorders>
              <w:top w:val="single" w:sz="4" w:space="0" w:color="auto"/>
              <w:left w:val="single" w:sz="4" w:space="0" w:color="808080" w:themeColor="background1" w:themeShade="80"/>
              <w:bottom w:val="single" w:sz="4" w:space="0" w:color="auto"/>
            </w:tcBorders>
            <w:shd w:val="clear" w:color="auto" w:fill="FFFFFF"/>
          </w:tcPr>
          <w:p w14:paraId="4CF5F7AE"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Total</w:t>
            </w:r>
          </w:p>
        </w:tc>
        <w:tc>
          <w:tcPr>
            <w:tcW w:w="491" w:type="pct"/>
            <w:tcBorders>
              <w:top w:val="single" w:sz="4" w:space="0" w:color="auto"/>
              <w:bottom w:val="single" w:sz="4" w:space="0" w:color="auto"/>
            </w:tcBorders>
            <w:shd w:val="clear" w:color="auto" w:fill="FFFFFF"/>
          </w:tcPr>
          <w:p w14:paraId="132BA8CD"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 of Variance</w:t>
            </w:r>
          </w:p>
        </w:tc>
        <w:tc>
          <w:tcPr>
            <w:tcW w:w="613" w:type="pct"/>
            <w:tcBorders>
              <w:top w:val="single" w:sz="4" w:space="0" w:color="auto"/>
              <w:bottom w:val="single" w:sz="4" w:space="0" w:color="auto"/>
              <w:right w:val="single" w:sz="4" w:space="0" w:color="808080" w:themeColor="background1" w:themeShade="80"/>
            </w:tcBorders>
            <w:shd w:val="clear" w:color="auto" w:fill="FFFFFF"/>
          </w:tcPr>
          <w:p w14:paraId="0CF78B1B"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Cumulative %</w:t>
            </w:r>
          </w:p>
        </w:tc>
        <w:tc>
          <w:tcPr>
            <w:tcW w:w="386" w:type="pct"/>
            <w:tcBorders>
              <w:top w:val="single" w:sz="4" w:space="0" w:color="auto"/>
              <w:left w:val="single" w:sz="4" w:space="0" w:color="808080" w:themeColor="background1" w:themeShade="80"/>
              <w:bottom w:val="single" w:sz="4" w:space="0" w:color="auto"/>
            </w:tcBorders>
            <w:shd w:val="clear" w:color="auto" w:fill="FFFFFF"/>
          </w:tcPr>
          <w:p w14:paraId="0FA03AFE"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Total</w:t>
            </w:r>
          </w:p>
        </w:tc>
        <w:tc>
          <w:tcPr>
            <w:tcW w:w="491" w:type="pct"/>
            <w:tcBorders>
              <w:top w:val="single" w:sz="4" w:space="0" w:color="auto"/>
              <w:bottom w:val="single" w:sz="4" w:space="0" w:color="auto"/>
            </w:tcBorders>
            <w:shd w:val="clear" w:color="auto" w:fill="FFFFFF"/>
          </w:tcPr>
          <w:p w14:paraId="1103CDE3"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 of Variance</w:t>
            </w:r>
          </w:p>
        </w:tc>
        <w:tc>
          <w:tcPr>
            <w:tcW w:w="613" w:type="pct"/>
            <w:tcBorders>
              <w:top w:val="single" w:sz="4" w:space="0" w:color="auto"/>
              <w:bottom w:val="single" w:sz="4" w:space="0" w:color="auto"/>
              <w:right w:val="single" w:sz="4" w:space="0" w:color="808080" w:themeColor="background1" w:themeShade="80"/>
            </w:tcBorders>
            <w:shd w:val="clear" w:color="auto" w:fill="FFFFFF"/>
          </w:tcPr>
          <w:p w14:paraId="59FE2600"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Cumulative %</w:t>
            </w:r>
          </w:p>
        </w:tc>
        <w:tc>
          <w:tcPr>
            <w:tcW w:w="374" w:type="pct"/>
            <w:tcBorders>
              <w:top w:val="single" w:sz="4" w:space="0" w:color="auto"/>
              <w:left w:val="single" w:sz="4" w:space="0" w:color="808080" w:themeColor="background1" w:themeShade="80"/>
              <w:bottom w:val="single" w:sz="4" w:space="0" w:color="auto"/>
            </w:tcBorders>
            <w:shd w:val="clear" w:color="auto" w:fill="FFFFFF"/>
          </w:tcPr>
          <w:p w14:paraId="0604B21C"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Total</w:t>
            </w:r>
          </w:p>
        </w:tc>
        <w:tc>
          <w:tcPr>
            <w:tcW w:w="491" w:type="pct"/>
            <w:tcBorders>
              <w:top w:val="single" w:sz="4" w:space="0" w:color="auto"/>
              <w:bottom w:val="single" w:sz="4" w:space="0" w:color="auto"/>
            </w:tcBorders>
            <w:shd w:val="clear" w:color="auto" w:fill="FFFFFF"/>
          </w:tcPr>
          <w:p w14:paraId="7D31830E"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 of Variance</w:t>
            </w:r>
          </w:p>
        </w:tc>
        <w:tc>
          <w:tcPr>
            <w:tcW w:w="618" w:type="pct"/>
            <w:tcBorders>
              <w:top w:val="single" w:sz="4" w:space="0" w:color="auto"/>
              <w:bottom w:val="single" w:sz="4" w:space="0" w:color="auto"/>
              <w:right w:val="single" w:sz="4" w:space="0" w:color="808080" w:themeColor="background1" w:themeShade="80"/>
            </w:tcBorders>
            <w:shd w:val="clear" w:color="auto" w:fill="FFFFFF"/>
          </w:tcPr>
          <w:p w14:paraId="6F7DBAB3" w14:textId="77777777" w:rsidR="00935E5C" w:rsidRPr="007A2D89" w:rsidRDefault="00935E5C" w:rsidP="00935E5C">
            <w:pPr>
              <w:autoSpaceDE w:val="0"/>
              <w:autoSpaceDN w:val="0"/>
              <w:adjustRightInd w:val="0"/>
              <w:spacing w:after="0" w:line="400" w:lineRule="atLeast"/>
              <w:jc w:val="center"/>
              <w:rPr>
                <w:rFonts w:cs="Times New Roman"/>
              </w:rPr>
            </w:pPr>
            <w:r w:rsidRPr="007A2D89">
              <w:rPr>
                <w:rFonts w:cs="Times New Roman"/>
              </w:rPr>
              <w:t>Cumulative %</w:t>
            </w:r>
          </w:p>
        </w:tc>
      </w:tr>
      <w:tr w:rsidR="006608B4" w:rsidRPr="007A2D89" w14:paraId="2774B91A" w14:textId="77777777" w:rsidTr="006608B4">
        <w:trPr>
          <w:cantSplit/>
        </w:trPr>
        <w:tc>
          <w:tcPr>
            <w:tcW w:w="589" w:type="pct"/>
            <w:tcBorders>
              <w:top w:val="single" w:sz="4" w:space="0" w:color="auto"/>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0421D799"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w:t>
            </w:r>
          </w:p>
        </w:tc>
        <w:tc>
          <w:tcPr>
            <w:tcW w:w="332" w:type="pct"/>
            <w:tcBorders>
              <w:top w:val="single" w:sz="4" w:space="0" w:color="auto"/>
              <w:left w:val="single" w:sz="4" w:space="0" w:color="808080" w:themeColor="background1" w:themeShade="80"/>
              <w:bottom w:val="single" w:sz="4" w:space="0" w:color="BFBFBF" w:themeColor="background1" w:themeShade="BF"/>
            </w:tcBorders>
            <w:shd w:val="clear" w:color="auto" w:fill="FFFFFF"/>
          </w:tcPr>
          <w:p w14:paraId="2158BCE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3.038</w:t>
            </w:r>
          </w:p>
        </w:tc>
        <w:tc>
          <w:tcPr>
            <w:tcW w:w="491" w:type="pct"/>
            <w:tcBorders>
              <w:top w:val="single" w:sz="4" w:space="0" w:color="auto"/>
              <w:bottom w:val="single" w:sz="4" w:space="0" w:color="BFBFBF" w:themeColor="background1" w:themeShade="BF"/>
            </w:tcBorders>
            <w:shd w:val="clear" w:color="auto" w:fill="FFFFFF"/>
          </w:tcPr>
          <w:p w14:paraId="6452FBB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15.191</w:t>
            </w:r>
          </w:p>
        </w:tc>
        <w:tc>
          <w:tcPr>
            <w:tcW w:w="613" w:type="pct"/>
            <w:tcBorders>
              <w:top w:val="single" w:sz="4" w:space="0" w:color="auto"/>
              <w:bottom w:val="single" w:sz="4" w:space="0" w:color="BFBFBF" w:themeColor="background1" w:themeShade="BF"/>
              <w:right w:val="single" w:sz="4" w:space="0" w:color="808080" w:themeColor="background1" w:themeShade="80"/>
            </w:tcBorders>
            <w:shd w:val="clear" w:color="auto" w:fill="FFFFFF"/>
          </w:tcPr>
          <w:p w14:paraId="5E8ED47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15.191</w:t>
            </w:r>
          </w:p>
        </w:tc>
        <w:tc>
          <w:tcPr>
            <w:tcW w:w="386" w:type="pct"/>
            <w:tcBorders>
              <w:top w:val="single" w:sz="4" w:space="0" w:color="auto"/>
              <w:left w:val="single" w:sz="4" w:space="0" w:color="808080" w:themeColor="background1" w:themeShade="80"/>
              <w:bottom w:val="single" w:sz="4" w:space="0" w:color="BFBFBF" w:themeColor="background1" w:themeShade="BF"/>
            </w:tcBorders>
            <w:shd w:val="clear" w:color="auto" w:fill="FFFFFF"/>
          </w:tcPr>
          <w:p w14:paraId="2879122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3.038</w:t>
            </w:r>
          </w:p>
        </w:tc>
        <w:tc>
          <w:tcPr>
            <w:tcW w:w="491" w:type="pct"/>
            <w:tcBorders>
              <w:top w:val="single" w:sz="4" w:space="0" w:color="auto"/>
              <w:bottom w:val="single" w:sz="4" w:space="0" w:color="BFBFBF" w:themeColor="background1" w:themeShade="BF"/>
            </w:tcBorders>
            <w:shd w:val="clear" w:color="auto" w:fill="FFFFFF"/>
          </w:tcPr>
          <w:p w14:paraId="47B9210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15.191</w:t>
            </w:r>
          </w:p>
        </w:tc>
        <w:tc>
          <w:tcPr>
            <w:tcW w:w="613" w:type="pct"/>
            <w:tcBorders>
              <w:top w:val="single" w:sz="4" w:space="0" w:color="auto"/>
              <w:bottom w:val="single" w:sz="4" w:space="0" w:color="BFBFBF" w:themeColor="background1" w:themeShade="BF"/>
              <w:right w:val="single" w:sz="4" w:space="0" w:color="808080" w:themeColor="background1" w:themeShade="80"/>
            </w:tcBorders>
            <w:shd w:val="clear" w:color="auto" w:fill="FFFFFF"/>
          </w:tcPr>
          <w:p w14:paraId="2433F2DD"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15.191</w:t>
            </w:r>
          </w:p>
        </w:tc>
        <w:tc>
          <w:tcPr>
            <w:tcW w:w="374" w:type="pct"/>
            <w:tcBorders>
              <w:top w:val="single" w:sz="4" w:space="0" w:color="auto"/>
              <w:left w:val="single" w:sz="4" w:space="0" w:color="808080" w:themeColor="background1" w:themeShade="80"/>
              <w:bottom w:val="single" w:sz="4" w:space="0" w:color="BFBFBF" w:themeColor="background1" w:themeShade="BF"/>
            </w:tcBorders>
            <w:shd w:val="clear" w:color="auto" w:fill="FFFFFF"/>
          </w:tcPr>
          <w:p w14:paraId="77F8D76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2.661</w:t>
            </w:r>
          </w:p>
        </w:tc>
        <w:tc>
          <w:tcPr>
            <w:tcW w:w="491" w:type="pct"/>
            <w:tcBorders>
              <w:top w:val="single" w:sz="4" w:space="0" w:color="auto"/>
              <w:bottom w:val="single" w:sz="4" w:space="0" w:color="BFBFBF" w:themeColor="background1" w:themeShade="BF"/>
            </w:tcBorders>
            <w:shd w:val="clear" w:color="auto" w:fill="FFFFFF"/>
          </w:tcPr>
          <w:p w14:paraId="206CA9C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13.307</w:t>
            </w:r>
          </w:p>
        </w:tc>
        <w:tc>
          <w:tcPr>
            <w:tcW w:w="618" w:type="pct"/>
            <w:tcBorders>
              <w:top w:val="single" w:sz="4" w:space="0" w:color="auto"/>
              <w:bottom w:val="single" w:sz="4" w:space="0" w:color="BFBFBF" w:themeColor="background1" w:themeShade="BF"/>
              <w:right w:val="single" w:sz="4" w:space="0" w:color="808080" w:themeColor="background1" w:themeShade="80"/>
            </w:tcBorders>
            <w:shd w:val="clear" w:color="auto" w:fill="FFFFFF"/>
          </w:tcPr>
          <w:p w14:paraId="03BA91B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13.307</w:t>
            </w:r>
          </w:p>
        </w:tc>
      </w:tr>
      <w:tr w:rsidR="006608B4" w:rsidRPr="007A2D89" w14:paraId="10C4C48F"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43EDE6F2"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2</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8C1BD3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2.864</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5B849EA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14.318</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9C744F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29.509</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CAC5D9D"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2.864</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3B90333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14.318</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60A97E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29.509</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F718214"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2.419</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098365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12.094</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A68C7C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25.402</w:t>
            </w:r>
          </w:p>
        </w:tc>
      </w:tr>
      <w:tr w:rsidR="006608B4" w:rsidRPr="007A2D89" w14:paraId="14FD6015"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3B9B7A9B" w14:textId="77777777" w:rsidR="006608B4" w:rsidRPr="007A2D89" w:rsidRDefault="006608B4" w:rsidP="00935E5C">
            <w:pPr>
              <w:autoSpaceDE w:val="0"/>
              <w:autoSpaceDN w:val="0"/>
              <w:adjustRightInd w:val="0"/>
              <w:spacing w:after="0" w:line="400" w:lineRule="atLeast"/>
              <w:rPr>
                <w:rFonts w:cs="Times New Roman"/>
              </w:rPr>
            </w:pP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56BB6074" w14:textId="77777777" w:rsidR="006608B4" w:rsidRPr="007A2D89" w:rsidRDefault="006608B4"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6D701B4E" w14:textId="77777777" w:rsidR="006608B4" w:rsidRPr="007A2D89" w:rsidRDefault="006608B4"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0D45F06" w14:textId="77777777" w:rsidR="006608B4" w:rsidRPr="007A2D89" w:rsidRDefault="006608B4" w:rsidP="006608B4">
            <w:pPr>
              <w:autoSpaceDE w:val="0"/>
              <w:autoSpaceDN w:val="0"/>
              <w:adjustRightInd w:val="0"/>
              <w:spacing w:after="0" w:line="400" w:lineRule="atLeast"/>
              <w:jc w:val="right"/>
              <w:rPr>
                <w:rFonts w:cs="Times New Roman"/>
              </w:rPr>
            </w:pP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6E4E1B01" w14:textId="77777777" w:rsidR="006608B4" w:rsidRPr="007A2D89" w:rsidRDefault="006608B4"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56EED8D" w14:textId="77777777" w:rsidR="006608B4" w:rsidRPr="007A2D89" w:rsidRDefault="006608B4"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B9C06B9" w14:textId="77777777" w:rsidR="006608B4" w:rsidRPr="007A2D89" w:rsidRDefault="006608B4"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BBAD281" w14:textId="77777777" w:rsidR="006608B4" w:rsidRPr="007A2D89" w:rsidRDefault="006608B4"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092A7CE7" w14:textId="77777777" w:rsidR="006608B4" w:rsidRPr="007A2D89" w:rsidRDefault="006608B4"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E065BD2" w14:textId="77777777" w:rsidR="006608B4" w:rsidRPr="007A2D89" w:rsidRDefault="006608B4" w:rsidP="006608B4">
            <w:pPr>
              <w:autoSpaceDE w:val="0"/>
              <w:autoSpaceDN w:val="0"/>
              <w:adjustRightInd w:val="0"/>
              <w:spacing w:after="0" w:line="400" w:lineRule="atLeast"/>
              <w:jc w:val="right"/>
              <w:rPr>
                <w:rFonts w:cs="Times New Roman"/>
              </w:rPr>
            </w:pPr>
          </w:p>
        </w:tc>
      </w:tr>
      <w:tr w:rsidR="006608B4" w:rsidRPr="007A2D89" w14:paraId="4048A7FB"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67B55C51"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3</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3A37C5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2.386</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1E7266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11.932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BB8E16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41.440</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EAB4DA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2.386</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CCE224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11.932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B06FE1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41.440</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64EF74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1.975</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E710B6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9.875</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1CE3EB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35.277</w:t>
            </w:r>
          </w:p>
        </w:tc>
      </w:tr>
      <w:tr w:rsidR="006608B4" w:rsidRPr="007A2D89" w14:paraId="67CE82A2"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3E61162F"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4</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D9CE649"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1.592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73B56D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7.960</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A8015A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49.401</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5ECC937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1.592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6941511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7.960</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9D0763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49.401</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D53B87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1.960</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FD814E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9.799</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FA5D44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45.075</w:t>
            </w:r>
          </w:p>
        </w:tc>
      </w:tr>
      <w:tr w:rsidR="006608B4" w:rsidRPr="007A2D89" w14:paraId="3B6D0ECB"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787679EF"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5</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430B40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1.549</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0B77EB5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7.745</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28BCD8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57.146</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859AAD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1.549</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2FB9CF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7.745</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9C0DB8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57.146</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6B20424"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1.518</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6557A7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7.590</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849346D"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52.665</w:t>
            </w:r>
          </w:p>
        </w:tc>
      </w:tr>
      <w:tr w:rsidR="006608B4" w:rsidRPr="007A2D89" w14:paraId="760D7748"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61DD4960"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6</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154DA9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1.224</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F52B03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6.122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23F144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63.267</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8F90AF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1.224</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527A0C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6.122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7C4EF29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63.267</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BBCED8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1.508</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19F0F02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7.542</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B39736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60.206</w:t>
            </w:r>
          </w:p>
        </w:tc>
      </w:tr>
      <w:tr w:rsidR="006608B4" w:rsidRPr="007A2D89" w14:paraId="5A07789C"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7DA5F3D2"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7</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6287CA6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1.192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0E6DC3A4"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5.962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3F730B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69.229</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5D14908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1.192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8FA7AA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5.962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C3FC45D"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69.229</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55CF514"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1.441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0A33038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7.207</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21BA7F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67.413</w:t>
            </w:r>
          </w:p>
        </w:tc>
      </w:tr>
      <w:tr w:rsidR="006608B4" w:rsidRPr="007A2D89" w14:paraId="79A1AE13"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6BAAD641"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8</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3EA76C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1.131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4DC3B44"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5.654</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FDA5A4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74.883</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66C6F11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1.131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91C1D9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5.654</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6A88EC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74.883</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4B79A56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1.356</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14CA729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6.778</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59A404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74.192</w:t>
            </w:r>
          </w:p>
        </w:tc>
      </w:tr>
      <w:tr w:rsidR="006608B4" w:rsidRPr="007A2D89" w14:paraId="2BF0DB34"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4AA00284"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9</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78D664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1.073</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0699BA5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5.363</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28D671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80.246</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5B93AB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1.073</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E0D87D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5.363</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8223B3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80.246</w:t>
            </w: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447B37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1.211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DBB711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6.055</w:t>
            </w: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AEEF319"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80.246</w:t>
            </w:r>
          </w:p>
        </w:tc>
      </w:tr>
      <w:tr w:rsidR="006608B4" w:rsidRPr="007A2D89" w14:paraId="0B7C31A0"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52161A8E"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10</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5058A0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.770</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308E3E7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3.849</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BFE121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84.096</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D0A1B62"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7C95C90"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2F0D19D"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BA62A95"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70BC78F5"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9793F40"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614C21CE"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36888385"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11</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E2A483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.716</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721BAC7"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3.582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40738B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87.678</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4187956"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29F3A771"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36B73AB"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4C4123E3"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7A0AA137"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4D7AE73"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114DDC3B"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40B9C63C"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12</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1F6C2F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.554</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62A1548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2.769</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2352CC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90.447</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D04287C"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1391F47E"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15D3846"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5044BF9A"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78775F8B"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6994738"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779C0394"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73066F57"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13</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58EA4761"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.446</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2EC127E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2.230</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325D18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92.677</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CE4938C"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07FD115E"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28FFCC5"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8E0DF31"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25DF3B89"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7FFBBD59"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2AFCBEF6"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37423589"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14</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20C8A7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.432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362975FD"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2.159</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FA03490"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94.836</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00D7E5B"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50B5679D"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A54C3EE"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0ED6FC2"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2FE52757"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523017D"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37E02D0C"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3D36BB72"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15</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7C1DEF6"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.322</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6393841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1.609</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D3F68F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96.444</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4AA497B"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3D1E2A7"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65F0FAF4"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68D85E1F"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F9FB24A"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C87915B"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245A8B90"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2E2CE8CC"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16</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BEB9FD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.273</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6960E59B"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1.364</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55562F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97.808</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7C2A100"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00A78633"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5D3F61F"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1F95C175"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F2B5B4D"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D5A82D9"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78793F0A"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40A8C6CA"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17</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5DF050E"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.230</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7D1C379"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1.152</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4544ED8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98.961</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0059DF9E"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12E45604"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CC491F9"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C20E057"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144B68B0"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2BFBDDD0"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2F9BA30B"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5E74519A"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18</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F6B5B3C"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.111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4497E1E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.554</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11C2B50A"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99.514</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5A7EABD"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5E55802"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0A6E2E9B"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3FFE96AC"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24E71E53"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18327D3"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53378FE0"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vAlign w:val="center"/>
          </w:tcPr>
          <w:p w14:paraId="00CAAB3A"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19</w:t>
            </w:r>
          </w:p>
        </w:tc>
        <w:tc>
          <w:tcPr>
            <w:tcW w:w="332"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7A177575"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.081</w:t>
            </w:r>
          </w:p>
        </w:tc>
        <w:tc>
          <w:tcPr>
            <w:tcW w:w="491" w:type="pct"/>
            <w:tcBorders>
              <w:top w:val="single" w:sz="4" w:space="0" w:color="BFBFBF" w:themeColor="background1" w:themeShade="BF"/>
              <w:bottom w:val="single" w:sz="4" w:space="0" w:color="BFBFBF" w:themeColor="background1" w:themeShade="BF"/>
            </w:tcBorders>
            <w:shd w:val="clear" w:color="auto" w:fill="FFFFFF"/>
          </w:tcPr>
          <w:p w14:paraId="7101FBD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.403</w:t>
            </w: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742779E3"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99.917</w:t>
            </w:r>
          </w:p>
        </w:tc>
        <w:tc>
          <w:tcPr>
            <w:tcW w:w="386"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97BF360"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133471BC"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5DFBF430"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BFBFBF" w:themeColor="background1" w:themeShade="BF"/>
            </w:tcBorders>
            <w:shd w:val="clear" w:color="auto" w:fill="FFFFFF"/>
          </w:tcPr>
          <w:p w14:paraId="25D3CCCD"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BFBFBF" w:themeColor="background1" w:themeShade="BF"/>
            </w:tcBorders>
            <w:shd w:val="clear" w:color="auto" w:fill="FFFFFF"/>
          </w:tcPr>
          <w:p w14:paraId="49649583"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BFBFBF" w:themeColor="background1" w:themeShade="BF"/>
              <w:right w:val="single" w:sz="4" w:space="0" w:color="808080" w:themeColor="background1" w:themeShade="80"/>
            </w:tcBorders>
            <w:shd w:val="clear" w:color="auto" w:fill="FFFFFF"/>
          </w:tcPr>
          <w:p w14:paraId="32C88F8B" w14:textId="77777777" w:rsidR="00935E5C" w:rsidRPr="007A2D89" w:rsidRDefault="00935E5C" w:rsidP="006608B4">
            <w:pPr>
              <w:autoSpaceDE w:val="0"/>
              <w:autoSpaceDN w:val="0"/>
              <w:adjustRightInd w:val="0"/>
              <w:spacing w:after="0" w:line="400" w:lineRule="atLeast"/>
              <w:jc w:val="right"/>
              <w:rPr>
                <w:rFonts w:cs="Times New Roman"/>
              </w:rPr>
            </w:pPr>
          </w:p>
        </w:tc>
      </w:tr>
      <w:tr w:rsidR="006608B4" w:rsidRPr="007A2D89" w14:paraId="5FB050EF" w14:textId="77777777" w:rsidTr="006608B4">
        <w:trPr>
          <w:cantSplit/>
        </w:trPr>
        <w:tc>
          <w:tcPr>
            <w:tcW w:w="589" w:type="pct"/>
            <w:tcBorders>
              <w:top w:val="single" w:sz="4" w:space="0" w:color="BFBFBF" w:themeColor="background1" w:themeShade="BF"/>
              <w:left w:val="single" w:sz="4" w:space="0" w:color="808080" w:themeColor="background1" w:themeShade="80"/>
              <w:bottom w:val="single" w:sz="4" w:space="0" w:color="auto"/>
              <w:right w:val="single" w:sz="4" w:space="0" w:color="808080" w:themeColor="background1" w:themeShade="80"/>
            </w:tcBorders>
            <w:shd w:val="clear" w:color="auto" w:fill="FFFFFF"/>
            <w:vAlign w:val="center"/>
          </w:tcPr>
          <w:p w14:paraId="1597700D"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20</w:t>
            </w:r>
          </w:p>
        </w:tc>
        <w:tc>
          <w:tcPr>
            <w:tcW w:w="332" w:type="pct"/>
            <w:tcBorders>
              <w:top w:val="single" w:sz="4" w:space="0" w:color="BFBFBF" w:themeColor="background1" w:themeShade="BF"/>
              <w:left w:val="single" w:sz="4" w:space="0" w:color="808080" w:themeColor="background1" w:themeShade="80"/>
              <w:bottom w:val="single" w:sz="4" w:space="0" w:color="auto"/>
            </w:tcBorders>
            <w:shd w:val="clear" w:color="auto" w:fill="FFFFFF"/>
          </w:tcPr>
          <w:p w14:paraId="6DB256DF"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.017</w:t>
            </w:r>
          </w:p>
        </w:tc>
        <w:tc>
          <w:tcPr>
            <w:tcW w:w="491" w:type="pct"/>
            <w:tcBorders>
              <w:top w:val="single" w:sz="4" w:space="0" w:color="BFBFBF" w:themeColor="background1" w:themeShade="BF"/>
              <w:bottom w:val="single" w:sz="4" w:space="0" w:color="auto"/>
            </w:tcBorders>
            <w:shd w:val="clear" w:color="auto" w:fill="FFFFFF"/>
          </w:tcPr>
          <w:p w14:paraId="6DBB9308"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.083</w:t>
            </w:r>
          </w:p>
        </w:tc>
        <w:tc>
          <w:tcPr>
            <w:tcW w:w="613" w:type="pct"/>
            <w:tcBorders>
              <w:top w:val="single" w:sz="4" w:space="0" w:color="BFBFBF" w:themeColor="background1" w:themeShade="BF"/>
              <w:bottom w:val="single" w:sz="4" w:space="0" w:color="auto"/>
              <w:right w:val="single" w:sz="4" w:space="0" w:color="808080" w:themeColor="background1" w:themeShade="80"/>
            </w:tcBorders>
            <w:shd w:val="clear" w:color="auto" w:fill="FFFFFF"/>
          </w:tcPr>
          <w:p w14:paraId="50049B02" w14:textId="77777777" w:rsidR="00935E5C" w:rsidRPr="007A2D89" w:rsidRDefault="00935E5C" w:rsidP="006608B4">
            <w:pPr>
              <w:autoSpaceDE w:val="0"/>
              <w:autoSpaceDN w:val="0"/>
              <w:adjustRightInd w:val="0"/>
              <w:spacing w:after="0" w:line="400" w:lineRule="atLeast"/>
              <w:jc w:val="right"/>
              <w:rPr>
                <w:rFonts w:cs="Times New Roman"/>
              </w:rPr>
            </w:pPr>
            <w:r w:rsidRPr="007A2D89">
              <w:rPr>
                <w:rFonts w:cs="Times New Roman"/>
              </w:rPr>
              <w:t>100.000</w:t>
            </w:r>
          </w:p>
        </w:tc>
        <w:tc>
          <w:tcPr>
            <w:tcW w:w="386" w:type="pct"/>
            <w:tcBorders>
              <w:top w:val="single" w:sz="4" w:space="0" w:color="BFBFBF" w:themeColor="background1" w:themeShade="BF"/>
              <w:left w:val="single" w:sz="4" w:space="0" w:color="808080" w:themeColor="background1" w:themeShade="80"/>
              <w:bottom w:val="single" w:sz="4" w:space="0" w:color="auto"/>
            </w:tcBorders>
            <w:shd w:val="clear" w:color="auto" w:fill="FFFFFF"/>
          </w:tcPr>
          <w:p w14:paraId="5BBB745E"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auto"/>
            </w:tcBorders>
            <w:shd w:val="clear" w:color="auto" w:fill="FFFFFF"/>
          </w:tcPr>
          <w:p w14:paraId="416C0F6B" w14:textId="77777777" w:rsidR="00935E5C" w:rsidRPr="007A2D89" w:rsidRDefault="00935E5C" w:rsidP="006608B4">
            <w:pPr>
              <w:autoSpaceDE w:val="0"/>
              <w:autoSpaceDN w:val="0"/>
              <w:adjustRightInd w:val="0"/>
              <w:spacing w:after="0" w:line="400" w:lineRule="atLeast"/>
              <w:jc w:val="right"/>
              <w:rPr>
                <w:rFonts w:cs="Times New Roman"/>
              </w:rPr>
            </w:pPr>
          </w:p>
        </w:tc>
        <w:tc>
          <w:tcPr>
            <w:tcW w:w="613" w:type="pct"/>
            <w:tcBorders>
              <w:top w:val="single" w:sz="4" w:space="0" w:color="BFBFBF" w:themeColor="background1" w:themeShade="BF"/>
              <w:bottom w:val="single" w:sz="4" w:space="0" w:color="auto"/>
              <w:right w:val="single" w:sz="4" w:space="0" w:color="808080" w:themeColor="background1" w:themeShade="80"/>
            </w:tcBorders>
            <w:shd w:val="clear" w:color="auto" w:fill="FFFFFF"/>
          </w:tcPr>
          <w:p w14:paraId="69984A78" w14:textId="77777777" w:rsidR="00935E5C" w:rsidRPr="007A2D89" w:rsidRDefault="00935E5C" w:rsidP="006608B4">
            <w:pPr>
              <w:autoSpaceDE w:val="0"/>
              <w:autoSpaceDN w:val="0"/>
              <w:adjustRightInd w:val="0"/>
              <w:spacing w:after="0" w:line="400" w:lineRule="atLeast"/>
              <w:jc w:val="right"/>
              <w:rPr>
                <w:rFonts w:cs="Times New Roman"/>
              </w:rPr>
            </w:pPr>
          </w:p>
        </w:tc>
        <w:tc>
          <w:tcPr>
            <w:tcW w:w="374" w:type="pct"/>
            <w:tcBorders>
              <w:top w:val="single" w:sz="4" w:space="0" w:color="BFBFBF" w:themeColor="background1" w:themeShade="BF"/>
              <w:left w:val="single" w:sz="4" w:space="0" w:color="808080" w:themeColor="background1" w:themeShade="80"/>
              <w:bottom w:val="single" w:sz="4" w:space="0" w:color="auto"/>
            </w:tcBorders>
            <w:shd w:val="clear" w:color="auto" w:fill="FFFFFF"/>
          </w:tcPr>
          <w:p w14:paraId="126DCC31" w14:textId="77777777" w:rsidR="00935E5C" w:rsidRPr="007A2D89" w:rsidRDefault="00935E5C" w:rsidP="006608B4">
            <w:pPr>
              <w:autoSpaceDE w:val="0"/>
              <w:autoSpaceDN w:val="0"/>
              <w:adjustRightInd w:val="0"/>
              <w:spacing w:after="0" w:line="400" w:lineRule="atLeast"/>
              <w:jc w:val="right"/>
              <w:rPr>
                <w:rFonts w:cs="Times New Roman"/>
              </w:rPr>
            </w:pPr>
          </w:p>
        </w:tc>
        <w:tc>
          <w:tcPr>
            <w:tcW w:w="491" w:type="pct"/>
            <w:tcBorders>
              <w:top w:val="single" w:sz="4" w:space="0" w:color="BFBFBF" w:themeColor="background1" w:themeShade="BF"/>
              <w:bottom w:val="single" w:sz="4" w:space="0" w:color="auto"/>
            </w:tcBorders>
            <w:shd w:val="clear" w:color="auto" w:fill="FFFFFF"/>
          </w:tcPr>
          <w:p w14:paraId="193F2B2D" w14:textId="77777777" w:rsidR="00935E5C" w:rsidRPr="007A2D89" w:rsidRDefault="00935E5C" w:rsidP="006608B4">
            <w:pPr>
              <w:autoSpaceDE w:val="0"/>
              <w:autoSpaceDN w:val="0"/>
              <w:adjustRightInd w:val="0"/>
              <w:spacing w:after="0" w:line="400" w:lineRule="atLeast"/>
              <w:jc w:val="right"/>
              <w:rPr>
                <w:rFonts w:cs="Times New Roman"/>
              </w:rPr>
            </w:pPr>
          </w:p>
        </w:tc>
        <w:tc>
          <w:tcPr>
            <w:tcW w:w="618" w:type="pct"/>
            <w:tcBorders>
              <w:top w:val="single" w:sz="4" w:space="0" w:color="BFBFBF" w:themeColor="background1" w:themeShade="BF"/>
              <w:bottom w:val="single" w:sz="4" w:space="0" w:color="auto"/>
              <w:right w:val="single" w:sz="4" w:space="0" w:color="808080" w:themeColor="background1" w:themeShade="80"/>
            </w:tcBorders>
            <w:shd w:val="clear" w:color="auto" w:fill="FFFFFF"/>
          </w:tcPr>
          <w:p w14:paraId="276819BE" w14:textId="77777777" w:rsidR="00935E5C" w:rsidRPr="007A2D89" w:rsidRDefault="00935E5C" w:rsidP="006608B4">
            <w:pPr>
              <w:autoSpaceDE w:val="0"/>
              <w:autoSpaceDN w:val="0"/>
              <w:adjustRightInd w:val="0"/>
              <w:spacing w:after="0" w:line="400" w:lineRule="atLeast"/>
              <w:jc w:val="right"/>
              <w:rPr>
                <w:rFonts w:cs="Times New Roman"/>
              </w:rPr>
            </w:pPr>
          </w:p>
        </w:tc>
      </w:tr>
      <w:tr w:rsidR="00935E5C" w:rsidRPr="007A2D89" w14:paraId="32BCAFDA" w14:textId="77777777" w:rsidTr="006608B4">
        <w:trPr>
          <w:cantSplit/>
        </w:trPr>
        <w:tc>
          <w:tcPr>
            <w:tcW w:w="5000" w:type="pct"/>
            <w:gridSpan w:val="10"/>
            <w:tcBorders>
              <w:top w:val="single" w:sz="4" w:space="0" w:color="auto"/>
              <w:bottom w:val="nil"/>
            </w:tcBorders>
            <w:shd w:val="clear" w:color="auto" w:fill="FFFFFF"/>
            <w:vAlign w:val="center"/>
          </w:tcPr>
          <w:p w14:paraId="0A1DC289" w14:textId="77777777" w:rsidR="00935E5C" w:rsidRPr="007A2D89" w:rsidRDefault="00935E5C" w:rsidP="00935E5C">
            <w:pPr>
              <w:autoSpaceDE w:val="0"/>
              <w:autoSpaceDN w:val="0"/>
              <w:adjustRightInd w:val="0"/>
              <w:spacing w:after="0" w:line="400" w:lineRule="atLeast"/>
              <w:rPr>
                <w:rFonts w:cs="Times New Roman"/>
              </w:rPr>
            </w:pPr>
            <w:r w:rsidRPr="007A2D89">
              <w:rPr>
                <w:rFonts w:cs="Times New Roman"/>
              </w:rPr>
              <w:t>Extraction Method: Principal Component Analysis.</w:t>
            </w:r>
          </w:p>
        </w:tc>
      </w:tr>
    </w:tbl>
    <w:p w14:paraId="0BB30CE0" w14:textId="77777777" w:rsidR="00935E5C" w:rsidRPr="007A2D89" w:rsidRDefault="00935E5C" w:rsidP="00935E5C">
      <w:pPr>
        <w:jc w:val="both"/>
      </w:pPr>
    </w:p>
    <w:p w14:paraId="6F019635" w14:textId="77777777" w:rsidR="00935E5C" w:rsidRPr="007A2D89" w:rsidRDefault="00935E5C" w:rsidP="00935E5C">
      <w:pPr>
        <w:autoSpaceDE w:val="0"/>
        <w:autoSpaceDN w:val="0"/>
        <w:adjustRightInd w:val="0"/>
        <w:spacing w:after="0" w:line="240" w:lineRule="auto"/>
        <w:rPr>
          <w:rFonts w:cs="Times New Roman"/>
          <w:sz w:val="24"/>
          <w:szCs w:val="24"/>
        </w:rPr>
      </w:pPr>
      <w:r w:rsidRPr="007A2D89">
        <w:rPr>
          <w:rFonts w:cs="Times New Roman"/>
          <w:noProof/>
          <w:sz w:val="24"/>
          <w:szCs w:val="24"/>
          <w:lang w:eastAsia="en-GB"/>
        </w:rPr>
        <w:drawing>
          <wp:inline distT="0" distB="0" distL="0" distR="0" wp14:anchorId="00E6EC0C" wp14:editId="35FA4221">
            <wp:extent cx="5734050" cy="458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4581525"/>
                    </a:xfrm>
                    <a:prstGeom prst="rect">
                      <a:avLst/>
                    </a:prstGeom>
                    <a:noFill/>
                    <a:ln>
                      <a:noFill/>
                    </a:ln>
                  </pic:spPr>
                </pic:pic>
              </a:graphicData>
            </a:graphic>
          </wp:inline>
        </w:drawing>
      </w:r>
    </w:p>
    <w:p w14:paraId="2AEC6F3C" w14:textId="77777777" w:rsidR="00935E5C" w:rsidRPr="007A2D89" w:rsidRDefault="00935E5C" w:rsidP="00935E5C">
      <w:pPr>
        <w:autoSpaceDE w:val="0"/>
        <w:autoSpaceDN w:val="0"/>
        <w:adjustRightInd w:val="0"/>
        <w:spacing w:after="0" w:line="240" w:lineRule="auto"/>
        <w:rPr>
          <w:rFonts w:cs="Times New Roman"/>
          <w:sz w:val="24"/>
          <w:szCs w:val="24"/>
        </w:rPr>
      </w:pPr>
    </w:p>
    <w:p w14:paraId="4B740D90" w14:textId="77777777" w:rsidR="00935E5C" w:rsidRPr="007A2D89" w:rsidRDefault="00935E5C" w:rsidP="00935E5C">
      <w:pPr>
        <w:autoSpaceDE w:val="0"/>
        <w:autoSpaceDN w:val="0"/>
        <w:adjustRightInd w:val="0"/>
        <w:spacing w:after="0" w:line="400" w:lineRule="atLeast"/>
        <w:rPr>
          <w:rFonts w:cs="Times New Roman"/>
          <w:sz w:val="24"/>
          <w:szCs w:val="24"/>
        </w:rPr>
      </w:pPr>
      <w:r w:rsidRPr="007A2D89">
        <w:rPr>
          <w:rFonts w:cs="Times New Roman"/>
          <w:sz w:val="24"/>
          <w:szCs w:val="24"/>
        </w:rPr>
        <w:t>Figure 2 Scree plot of Eigen values and number of principal components</w:t>
      </w:r>
    </w:p>
    <w:p w14:paraId="3E393311" w14:textId="77777777" w:rsidR="00935E5C" w:rsidRPr="007A2D89" w:rsidRDefault="00935E5C" w:rsidP="00935E5C">
      <w:pPr>
        <w:autoSpaceDE w:val="0"/>
        <w:autoSpaceDN w:val="0"/>
        <w:adjustRightInd w:val="0"/>
        <w:spacing w:after="0" w:line="240" w:lineRule="auto"/>
        <w:rPr>
          <w:rFonts w:cs="Times New Roman"/>
          <w:sz w:val="24"/>
          <w:szCs w:val="24"/>
        </w:rPr>
      </w:pPr>
    </w:p>
    <w:p w14:paraId="3368E047" w14:textId="77777777" w:rsidR="00935E5C" w:rsidRPr="007A2D89" w:rsidRDefault="00935E5C" w:rsidP="00935E5C">
      <w:pPr>
        <w:spacing w:before="240"/>
        <w:jc w:val="both"/>
      </w:pPr>
      <w:r w:rsidRPr="007A2D89">
        <w:t>We used the 9 PCs that account for 80% of the variation (</w:t>
      </w:r>
      <w:r w:rsidRPr="007A2D89">
        <w:rPr>
          <w:b/>
        </w:rPr>
        <w:t>Table 5</w:t>
      </w:r>
      <w:r w:rsidRPr="007A2D89">
        <w:t xml:space="preserve">) to characterise the households. In some cases such as the first PC, more than one variable has higher loading that jointly carry the captured variation. </w:t>
      </w:r>
    </w:p>
    <w:p w14:paraId="5970DA1C" w14:textId="77777777" w:rsidR="00935E5C" w:rsidRPr="007A2D89" w:rsidRDefault="00935E5C" w:rsidP="00935E5C">
      <w:pPr>
        <w:spacing w:before="240"/>
        <w:jc w:val="both"/>
      </w:pPr>
    </w:p>
    <w:p w14:paraId="596C479A" w14:textId="77777777" w:rsidR="00935E5C" w:rsidRPr="007A2D89" w:rsidRDefault="00935E5C" w:rsidP="00935E5C">
      <w:pPr>
        <w:spacing w:before="240"/>
        <w:jc w:val="both"/>
      </w:pPr>
    </w:p>
    <w:p w14:paraId="2A03BA36" w14:textId="77777777" w:rsidR="00935E5C" w:rsidRPr="007A2D89" w:rsidRDefault="00935E5C" w:rsidP="00935E5C">
      <w:pPr>
        <w:spacing w:before="240"/>
        <w:jc w:val="both"/>
      </w:pPr>
    </w:p>
    <w:p w14:paraId="6C0B663B" w14:textId="77777777" w:rsidR="00935E5C" w:rsidRPr="007A2D89" w:rsidRDefault="00935E5C" w:rsidP="00935E5C">
      <w:pPr>
        <w:spacing w:before="240"/>
        <w:jc w:val="both"/>
      </w:pPr>
    </w:p>
    <w:p w14:paraId="0C5DE39E" w14:textId="77777777" w:rsidR="00935E5C" w:rsidRPr="007A2D89" w:rsidRDefault="00935E5C" w:rsidP="00935E5C">
      <w:pPr>
        <w:spacing w:before="240"/>
        <w:jc w:val="both"/>
      </w:pPr>
    </w:p>
    <w:p w14:paraId="08F1D362" w14:textId="77777777" w:rsidR="00935E5C" w:rsidRPr="007A2D89" w:rsidRDefault="00935E5C" w:rsidP="00935E5C">
      <w:pPr>
        <w:spacing w:before="240"/>
        <w:jc w:val="both"/>
      </w:pPr>
    </w:p>
    <w:p w14:paraId="404705CF" w14:textId="148AEAFA" w:rsidR="00935E5C" w:rsidRPr="007A2D89" w:rsidRDefault="00935E5C" w:rsidP="00935E5C">
      <w:pPr>
        <w:spacing w:before="240"/>
        <w:jc w:val="both"/>
      </w:pPr>
      <w:r w:rsidRPr="007A2D89">
        <w:rPr>
          <w:b/>
        </w:rPr>
        <w:lastRenderedPageBreak/>
        <w:t>Table 5</w:t>
      </w:r>
      <w:r w:rsidRPr="007A2D89">
        <w:t xml:space="preserve">: </w:t>
      </w:r>
      <w:r w:rsidRPr="007A2D89">
        <w:rPr>
          <w:rFonts w:cs="Arial"/>
          <w:bCs/>
          <w:color w:val="000000"/>
          <w:sz w:val="18"/>
          <w:szCs w:val="18"/>
        </w:rPr>
        <w:t xml:space="preserve">Rotated Component </w:t>
      </w:r>
      <w:proofErr w:type="spellStart"/>
      <w:r w:rsidRPr="007A2D89">
        <w:rPr>
          <w:rFonts w:cs="Arial"/>
          <w:bCs/>
          <w:color w:val="000000"/>
          <w:sz w:val="18"/>
          <w:szCs w:val="18"/>
        </w:rPr>
        <w:t>Matrix</w:t>
      </w:r>
      <w:r w:rsidRPr="007A2D89">
        <w:rPr>
          <w:rFonts w:cs="Arial"/>
          <w:bCs/>
          <w:color w:val="000000"/>
          <w:sz w:val="18"/>
          <w:szCs w:val="18"/>
          <w:vertAlign w:val="superscript"/>
        </w:rPr>
        <w:t>a</w:t>
      </w:r>
      <w:proofErr w:type="spellEnd"/>
    </w:p>
    <w:tbl>
      <w:tblPr>
        <w:tblW w:w="4200" w:type="pct"/>
        <w:tblInd w:w="-2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31"/>
        <w:gridCol w:w="782"/>
        <w:gridCol w:w="782"/>
        <w:gridCol w:w="782"/>
        <w:gridCol w:w="781"/>
        <w:gridCol w:w="781"/>
        <w:gridCol w:w="781"/>
        <w:gridCol w:w="781"/>
        <w:gridCol w:w="781"/>
        <w:gridCol w:w="780"/>
      </w:tblGrid>
      <w:tr w:rsidR="00935E5C" w:rsidRPr="007A2D89" w14:paraId="19EE3270" w14:textId="77777777" w:rsidTr="006608B4">
        <w:trPr>
          <w:cantSplit/>
        </w:trPr>
        <w:tc>
          <w:tcPr>
            <w:tcW w:w="528" w:type="pct"/>
            <w:vMerge w:val="restart"/>
            <w:tcBorders>
              <w:top w:val="single" w:sz="4" w:space="0" w:color="auto"/>
              <w:bottom w:val="nil"/>
            </w:tcBorders>
            <w:shd w:val="clear" w:color="auto" w:fill="FFFFFF"/>
          </w:tcPr>
          <w:p w14:paraId="7FB69A4E" w14:textId="77777777" w:rsidR="00935E5C" w:rsidRPr="007A2D89" w:rsidRDefault="00935E5C" w:rsidP="00935E5C">
            <w:pPr>
              <w:autoSpaceDE w:val="0"/>
              <w:autoSpaceDN w:val="0"/>
              <w:adjustRightInd w:val="0"/>
              <w:spacing w:after="0" w:line="240" w:lineRule="auto"/>
              <w:rPr>
                <w:rFonts w:cs="Times New Roman"/>
                <w:sz w:val="24"/>
                <w:szCs w:val="24"/>
              </w:rPr>
            </w:pPr>
          </w:p>
        </w:tc>
        <w:tc>
          <w:tcPr>
            <w:tcW w:w="4472" w:type="pct"/>
            <w:gridSpan w:val="9"/>
            <w:tcBorders>
              <w:top w:val="single" w:sz="4" w:space="0" w:color="auto"/>
              <w:bottom w:val="nil"/>
            </w:tcBorders>
            <w:shd w:val="clear" w:color="auto" w:fill="FFFFFF"/>
          </w:tcPr>
          <w:p w14:paraId="1B4AA6D0"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Component</w:t>
            </w:r>
          </w:p>
        </w:tc>
      </w:tr>
      <w:tr w:rsidR="00935E5C" w:rsidRPr="007A2D89" w14:paraId="6FCAF2A9" w14:textId="77777777" w:rsidTr="006608B4">
        <w:trPr>
          <w:cantSplit/>
        </w:trPr>
        <w:tc>
          <w:tcPr>
            <w:tcW w:w="528" w:type="pct"/>
            <w:vMerge/>
            <w:tcBorders>
              <w:top w:val="nil"/>
              <w:bottom w:val="single" w:sz="4" w:space="0" w:color="auto"/>
            </w:tcBorders>
            <w:shd w:val="clear" w:color="auto" w:fill="FFFFFF"/>
          </w:tcPr>
          <w:p w14:paraId="6211A0FE" w14:textId="77777777" w:rsidR="00935E5C" w:rsidRPr="007A2D89" w:rsidRDefault="00935E5C" w:rsidP="00935E5C">
            <w:pPr>
              <w:autoSpaceDE w:val="0"/>
              <w:autoSpaceDN w:val="0"/>
              <w:adjustRightInd w:val="0"/>
              <w:spacing w:after="0" w:line="240" w:lineRule="auto"/>
              <w:rPr>
                <w:rFonts w:cs="Arial"/>
                <w:sz w:val="18"/>
                <w:szCs w:val="18"/>
              </w:rPr>
            </w:pPr>
          </w:p>
        </w:tc>
        <w:tc>
          <w:tcPr>
            <w:tcW w:w="497" w:type="pct"/>
            <w:tcBorders>
              <w:top w:val="nil"/>
              <w:bottom w:val="single" w:sz="4" w:space="0" w:color="auto"/>
            </w:tcBorders>
            <w:shd w:val="clear" w:color="auto" w:fill="FFFFFF"/>
          </w:tcPr>
          <w:p w14:paraId="595A13DA"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1</w:t>
            </w:r>
          </w:p>
        </w:tc>
        <w:tc>
          <w:tcPr>
            <w:tcW w:w="497" w:type="pct"/>
            <w:tcBorders>
              <w:top w:val="nil"/>
              <w:bottom w:val="single" w:sz="4" w:space="0" w:color="auto"/>
            </w:tcBorders>
            <w:shd w:val="clear" w:color="auto" w:fill="FFFFFF"/>
          </w:tcPr>
          <w:p w14:paraId="6FB87B64"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2</w:t>
            </w:r>
          </w:p>
        </w:tc>
        <w:tc>
          <w:tcPr>
            <w:tcW w:w="497" w:type="pct"/>
            <w:tcBorders>
              <w:top w:val="nil"/>
              <w:bottom w:val="single" w:sz="4" w:space="0" w:color="auto"/>
            </w:tcBorders>
            <w:shd w:val="clear" w:color="auto" w:fill="FFFFFF"/>
          </w:tcPr>
          <w:p w14:paraId="1362AC6F"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3</w:t>
            </w:r>
          </w:p>
        </w:tc>
        <w:tc>
          <w:tcPr>
            <w:tcW w:w="497" w:type="pct"/>
            <w:tcBorders>
              <w:top w:val="nil"/>
              <w:bottom w:val="single" w:sz="4" w:space="0" w:color="auto"/>
            </w:tcBorders>
            <w:shd w:val="clear" w:color="auto" w:fill="FFFFFF"/>
          </w:tcPr>
          <w:p w14:paraId="4B7DD09A"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4</w:t>
            </w:r>
          </w:p>
        </w:tc>
        <w:tc>
          <w:tcPr>
            <w:tcW w:w="497" w:type="pct"/>
            <w:tcBorders>
              <w:top w:val="nil"/>
              <w:bottom w:val="single" w:sz="4" w:space="0" w:color="auto"/>
            </w:tcBorders>
            <w:shd w:val="clear" w:color="auto" w:fill="FFFFFF"/>
          </w:tcPr>
          <w:p w14:paraId="34B87937"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5</w:t>
            </w:r>
          </w:p>
        </w:tc>
        <w:tc>
          <w:tcPr>
            <w:tcW w:w="497" w:type="pct"/>
            <w:tcBorders>
              <w:top w:val="nil"/>
              <w:bottom w:val="single" w:sz="4" w:space="0" w:color="auto"/>
            </w:tcBorders>
            <w:shd w:val="clear" w:color="auto" w:fill="FFFFFF"/>
          </w:tcPr>
          <w:p w14:paraId="240F0195"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6</w:t>
            </w:r>
          </w:p>
        </w:tc>
        <w:tc>
          <w:tcPr>
            <w:tcW w:w="497" w:type="pct"/>
            <w:tcBorders>
              <w:top w:val="nil"/>
              <w:bottom w:val="single" w:sz="4" w:space="0" w:color="auto"/>
            </w:tcBorders>
            <w:shd w:val="clear" w:color="auto" w:fill="FFFFFF"/>
          </w:tcPr>
          <w:p w14:paraId="6EBC795B"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7</w:t>
            </w:r>
          </w:p>
        </w:tc>
        <w:tc>
          <w:tcPr>
            <w:tcW w:w="497" w:type="pct"/>
            <w:tcBorders>
              <w:top w:val="nil"/>
              <w:bottom w:val="single" w:sz="4" w:space="0" w:color="auto"/>
            </w:tcBorders>
            <w:shd w:val="clear" w:color="auto" w:fill="FFFFFF"/>
          </w:tcPr>
          <w:p w14:paraId="4F889C28"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8</w:t>
            </w:r>
          </w:p>
        </w:tc>
        <w:tc>
          <w:tcPr>
            <w:tcW w:w="498" w:type="pct"/>
            <w:tcBorders>
              <w:top w:val="nil"/>
              <w:bottom w:val="single" w:sz="4" w:space="0" w:color="auto"/>
            </w:tcBorders>
            <w:shd w:val="clear" w:color="auto" w:fill="FFFFFF"/>
          </w:tcPr>
          <w:p w14:paraId="46DB8D5D" w14:textId="77777777" w:rsidR="00935E5C" w:rsidRPr="007A2D89" w:rsidRDefault="00935E5C" w:rsidP="00935E5C">
            <w:pPr>
              <w:autoSpaceDE w:val="0"/>
              <w:autoSpaceDN w:val="0"/>
              <w:adjustRightInd w:val="0"/>
              <w:spacing w:after="0" w:line="320" w:lineRule="atLeast"/>
              <w:ind w:left="60" w:right="60"/>
              <w:jc w:val="center"/>
              <w:rPr>
                <w:rFonts w:cs="Arial"/>
                <w:sz w:val="18"/>
                <w:szCs w:val="18"/>
              </w:rPr>
            </w:pPr>
            <w:r w:rsidRPr="007A2D89">
              <w:rPr>
                <w:rFonts w:cs="Arial"/>
                <w:sz w:val="18"/>
                <w:szCs w:val="18"/>
              </w:rPr>
              <w:t>9</w:t>
            </w:r>
          </w:p>
        </w:tc>
      </w:tr>
      <w:tr w:rsidR="00935E5C" w:rsidRPr="007A2D89" w14:paraId="69E26269" w14:textId="77777777" w:rsidTr="006608B4">
        <w:trPr>
          <w:cantSplit/>
        </w:trPr>
        <w:tc>
          <w:tcPr>
            <w:tcW w:w="528" w:type="pct"/>
            <w:tcBorders>
              <w:top w:val="single" w:sz="4" w:space="0" w:color="auto"/>
              <w:bottom w:val="single" w:sz="4" w:space="0" w:color="BFBFBF" w:themeColor="background1" w:themeShade="BF"/>
            </w:tcBorders>
            <w:shd w:val="clear" w:color="auto" w:fill="FFFFFF"/>
            <w:vAlign w:val="center"/>
          </w:tcPr>
          <w:p w14:paraId="57CC4158" w14:textId="77777777" w:rsidR="00935E5C" w:rsidRPr="007A2D89" w:rsidRDefault="00935E5C" w:rsidP="00935E5C">
            <w:pPr>
              <w:autoSpaceDE w:val="0"/>
              <w:autoSpaceDN w:val="0"/>
              <w:adjustRightInd w:val="0"/>
              <w:spacing w:after="0" w:line="320" w:lineRule="atLeast"/>
              <w:ind w:left="60" w:right="60"/>
              <w:rPr>
                <w:rFonts w:cs="Arial"/>
                <w:sz w:val="18"/>
                <w:szCs w:val="18"/>
              </w:rPr>
            </w:pPr>
            <w:proofErr w:type="spellStart"/>
            <w:r w:rsidRPr="007A2D89">
              <w:t>H</w:t>
            </w:r>
            <w:r w:rsidRPr="007A2D89">
              <w:rPr>
                <w:vertAlign w:val="subscript"/>
              </w:rPr>
              <w:t>age</w:t>
            </w:r>
            <w:proofErr w:type="spellEnd"/>
            <w:r w:rsidRPr="007A2D89">
              <w:rPr>
                <w:rFonts w:cs="Arial"/>
                <w:sz w:val="18"/>
                <w:szCs w:val="18"/>
              </w:rPr>
              <w:t xml:space="preserve"> </w:t>
            </w:r>
          </w:p>
        </w:tc>
        <w:tc>
          <w:tcPr>
            <w:tcW w:w="497" w:type="pct"/>
            <w:tcBorders>
              <w:top w:val="single" w:sz="4" w:space="0" w:color="auto"/>
              <w:bottom w:val="single" w:sz="4" w:space="0" w:color="BFBFBF" w:themeColor="background1" w:themeShade="BF"/>
            </w:tcBorders>
            <w:shd w:val="clear" w:color="auto" w:fill="FFFFFF"/>
          </w:tcPr>
          <w:p w14:paraId="51F3A1D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-.033</w:t>
            </w:r>
          </w:p>
        </w:tc>
        <w:tc>
          <w:tcPr>
            <w:tcW w:w="497" w:type="pct"/>
            <w:tcBorders>
              <w:top w:val="single" w:sz="4" w:space="0" w:color="auto"/>
              <w:bottom w:val="single" w:sz="4" w:space="0" w:color="BFBFBF" w:themeColor="background1" w:themeShade="BF"/>
            </w:tcBorders>
            <w:shd w:val="clear" w:color="auto" w:fill="FFFFFF"/>
          </w:tcPr>
          <w:p w14:paraId="0A956D6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.143</w:t>
            </w:r>
          </w:p>
        </w:tc>
        <w:tc>
          <w:tcPr>
            <w:tcW w:w="497" w:type="pct"/>
            <w:tcBorders>
              <w:top w:val="single" w:sz="4" w:space="0" w:color="auto"/>
              <w:bottom w:val="single" w:sz="4" w:space="0" w:color="BFBFBF" w:themeColor="background1" w:themeShade="BF"/>
            </w:tcBorders>
            <w:shd w:val="clear" w:color="auto" w:fill="FFFFFF"/>
          </w:tcPr>
          <w:p w14:paraId="21930B9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.005</w:t>
            </w:r>
          </w:p>
        </w:tc>
        <w:tc>
          <w:tcPr>
            <w:tcW w:w="497" w:type="pct"/>
            <w:tcBorders>
              <w:top w:val="single" w:sz="4" w:space="0" w:color="auto"/>
              <w:bottom w:val="single" w:sz="4" w:space="0" w:color="BFBFBF" w:themeColor="background1" w:themeShade="BF"/>
            </w:tcBorders>
            <w:shd w:val="clear" w:color="auto" w:fill="FFFFFF"/>
          </w:tcPr>
          <w:p w14:paraId="2131884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-.034</w:t>
            </w:r>
          </w:p>
        </w:tc>
        <w:tc>
          <w:tcPr>
            <w:tcW w:w="497" w:type="pct"/>
            <w:tcBorders>
              <w:top w:val="single" w:sz="4" w:space="0" w:color="auto"/>
              <w:bottom w:val="single" w:sz="4" w:space="0" w:color="BFBFBF" w:themeColor="background1" w:themeShade="BF"/>
            </w:tcBorders>
            <w:shd w:val="clear" w:color="auto" w:fill="FFFFFF"/>
          </w:tcPr>
          <w:p w14:paraId="0445405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.159</w:t>
            </w:r>
          </w:p>
        </w:tc>
        <w:tc>
          <w:tcPr>
            <w:tcW w:w="497" w:type="pct"/>
            <w:tcBorders>
              <w:top w:val="single" w:sz="4" w:space="0" w:color="auto"/>
              <w:bottom w:val="single" w:sz="4" w:space="0" w:color="BFBFBF" w:themeColor="background1" w:themeShade="BF"/>
            </w:tcBorders>
            <w:shd w:val="clear" w:color="auto" w:fill="FFFFFF"/>
          </w:tcPr>
          <w:p w14:paraId="6FC226D0"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-.687</w:t>
            </w:r>
          </w:p>
        </w:tc>
        <w:tc>
          <w:tcPr>
            <w:tcW w:w="497" w:type="pct"/>
            <w:tcBorders>
              <w:top w:val="single" w:sz="4" w:space="0" w:color="auto"/>
              <w:bottom w:val="single" w:sz="4" w:space="0" w:color="BFBFBF" w:themeColor="background1" w:themeShade="BF"/>
            </w:tcBorders>
            <w:shd w:val="clear" w:color="auto" w:fill="FFFFFF"/>
          </w:tcPr>
          <w:p w14:paraId="0657F84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-.015</w:t>
            </w:r>
          </w:p>
        </w:tc>
        <w:tc>
          <w:tcPr>
            <w:tcW w:w="497" w:type="pct"/>
            <w:tcBorders>
              <w:top w:val="single" w:sz="4" w:space="0" w:color="auto"/>
              <w:bottom w:val="single" w:sz="4" w:space="0" w:color="BFBFBF" w:themeColor="background1" w:themeShade="BF"/>
            </w:tcBorders>
            <w:shd w:val="clear" w:color="auto" w:fill="FFFFFF"/>
          </w:tcPr>
          <w:p w14:paraId="77DC288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.151</w:t>
            </w:r>
          </w:p>
        </w:tc>
        <w:tc>
          <w:tcPr>
            <w:tcW w:w="498" w:type="pct"/>
            <w:tcBorders>
              <w:top w:val="single" w:sz="4" w:space="0" w:color="auto"/>
              <w:bottom w:val="single" w:sz="4" w:space="0" w:color="BFBFBF" w:themeColor="background1" w:themeShade="BF"/>
            </w:tcBorders>
            <w:shd w:val="clear" w:color="auto" w:fill="FFFFFF"/>
          </w:tcPr>
          <w:p w14:paraId="540BF5D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-.048</w:t>
            </w:r>
          </w:p>
        </w:tc>
      </w:tr>
      <w:tr w:rsidR="00935E5C" w:rsidRPr="007A2D89" w14:paraId="7F112D0F"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2CE65047" w14:textId="77777777" w:rsidR="00935E5C" w:rsidRPr="007A2D89" w:rsidRDefault="00935E5C" w:rsidP="00935E5C">
            <w:pPr>
              <w:autoSpaceDE w:val="0"/>
              <w:autoSpaceDN w:val="0"/>
              <w:adjustRightInd w:val="0"/>
              <w:spacing w:after="0" w:line="320" w:lineRule="atLeast"/>
              <w:ind w:left="60" w:right="60"/>
              <w:rPr>
                <w:rFonts w:cs="Arial"/>
                <w:sz w:val="18"/>
                <w:szCs w:val="18"/>
              </w:rPr>
            </w:pPr>
            <w:proofErr w:type="spellStart"/>
            <w:r w:rsidRPr="007A2D89">
              <w:rPr>
                <w:highlight w:val="yellow"/>
              </w:rPr>
              <w:t>H</w:t>
            </w:r>
            <w:r w:rsidRPr="007A2D89">
              <w:rPr>
                <w:highlight w:val="yellow"/>
                <w:vertAlign w:val="subscript"/>
              </w:rPr>
              <w:t>educ</w:t>
            </w:r>
            <w:proofErr w:type="spellEnd"/>
            <w:r w:rsidRPr="007A2D89">
              <w:rPr>
                <w:rFonts w:cs="Arial"/>
                <w:sz w:val="18"/>
                <w:szCs w:val="18"/>
                <w:highlight w:val="yellow"/>
              </w:rPr>
              <w:t xml:space="preserve"> </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AA2907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98D8C9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65812E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.145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BDA777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726162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B2BBA2C"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.834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791D6D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0ECD4E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.093</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38B1262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-.034</w:t>
            </w:r>
          </w:p>
        </w:tc>
      </w:tr>
      <w:tr w:rsidR="00935E5C" w:rsidRPr="007A2D89" w14:paraId="70A6C3E5"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50FA8D90"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labour</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3715A38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4305B0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-.082</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E21BAB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F05EDA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17A14D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37DCC9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C1F03A3"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.845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CDB804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-.032</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1BD5B5A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-.325</w:t>
            </w:r>
          </w:p>
        </w:tc>
      </w:tr>
      <w:tr w:rsidR="00935E5C" w:rsidRPr="007A2D89" w14:paraId="67415400"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48B62E8A"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depend</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102431D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798A01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-.159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542081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.091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13D389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4B1CC3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3F3D9A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CF2CC8A"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-.810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99DAC5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-.086</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70EA4AB7"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-.343</w:t>
            </w:r>
          </w:p>
        </w:tc>
      </w:tr>
      <w:tr w:rsidR="00935E5C" w:rsidRPr="007A2D89" w14:paraId="3CA0EDEC"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50407837"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com</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5450A541"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.804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4E08F3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5E2502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.121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62A8E1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99AB81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F9618C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.176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C40BDB7"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ABAFD4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.045</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3292966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-.034</w:t>
            </w:r>
          </w:p>
        </w:tc>
      </w:tr>
      <w:tr w:rsidR="00935E5C" w:rsidRPr="007A2D89" w14:paraId="19D0B77E"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04D43DEC" w14:textId="77777777" w:rsidR="00935E5C" w:rsidRPr="007A2D89" w:rsidRDefault="00935E5C" w:rsidP="00935E5C">
            <w:pPr>
              <w:autoSpaceDE w:val="0"/>
              <w:autoSpaceDN w:val="0"/>
              <w:adjustRightInd w:val="0"/>
              <w:spacing w:after="0" w:line="320" w:lineRule="atLeast"/>
              <w:ind w:left="60" w:right="60"/>
              <w:rPr>
                <w:rFonts w:cs="Arial"/>
                <w:b/>
                <w:sz w:val="18"/>
                <w:szCs w:val="18"/>
                <w:highlight w:val="yellow"/>
              </w:rPr>
            </w:pPr>
            <w:proofErr w:type="spellStart"/>
            <w:r w:rsidRPr="007A2D89">
              <w:rPr>
                <w:highlight w:val="yellow"/>
              </w:rPr>
              <w:t>H</w:t>
            </w:r>
            <w:r w:rsidRPr="007A2D89">
              <w:rPr>
                <w:highlight w:val="yellow"/>
                <w:vertAlign w:val="subscript"/>
              </w:rPr>
              <w:t>transp</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5D582946"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highlight w:val="yellow"/>
              </w:rPr>
            </w:pPr>
            <w:r w:rsidRPr="007A2D89">
              <w:rPr>
                <w:rFonts w:cs="Arial"/>
                <w:b/>
                <w:sz w:val="18"/>
                <w:szCs w:val="18"/>
                <w:highlight w:val="yellow"/>
              </w:rPr>
              <w:t>.883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A34588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534A3F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.072</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F83C0D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C896D6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F36702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-.125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678F49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94CF54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.064</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586AF1F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.021</w:t>
            </w:r>
          </w:p>
        </w:tc>
      </w:tr>
      <w:tr w:rsidR="00935E5C" w:rsidRPr="007A2D89" w14:paraId="13A739ED"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771C29CC"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road</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0E7C6CD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6679BE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FD541D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-.106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34C9DAB"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.964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D496F8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5496A8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C88DC6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97CB5C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.018</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2055B90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-.011</w:t>
            </w:r>
          </w:p>
        </w:tc>
      </w:tr>
      <w:tr w:rsidR="00935E5C" w:rsidRPr="007A2D89" w14:paraId="531D632A"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1165F56B"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center</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0F84C5D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3A5A26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453AA6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-.152</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8BCDD68"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.960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08683C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37AF89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FA047C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2EF2FC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-.020</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1D07E65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.008</w:t>
            </w:r>
          </w:p>
        </w:tc>
      </w:tr>
      <w:tr w:rsidR="00935E5C" w:rsidRPr="007A2D89" w14:paraId="6548C855"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297212E2" w14:textId="77777777" w:rsidR="00935E5C" w:rsidRPr="007A2D89" w:rsidRDefault="00935E5C" w:rsidP="00935E5C">
            <w:pPr>
              <w:autoSpaceDE w:val="0"/>
              <w:autoSpaceDN w:val="0"/>
              <w:adjustRightInd w:val="0"/>
              <w:spacing w:after="0" w:line="320" w:lineRule="atLeast"/>
              <w:ind w:left="60" w:right="60"/>
              <w:rPr>
                <w:rFonts w:cs="Arial"/>
                <w:b/>
                <w:sz w:val="18"/>
                <w:szCs w:val="18"/>
              </w:rPr>
            </w:pPr>
            <w:r w:rsidRPr="007A2D89">
              <w:rPr>
                <w:b/>
              </w:rPr>
              <w:t>H</w:t>
            </w:r>
            <w:r w:rsidRPr="007A2D89">
              <w:rPr>
                <w:b/>
                <w:vertAlign w:val="subscript"/>
              </w:rPr>
              <w:t>Equip</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84B2CAA"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.820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6FD30F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A4BC727"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823D3B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.118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17E2EA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0D0C3B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3F01CE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D921F0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.047</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49BCA66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.067</w:t>
            </w:r>
          </w:p>
        </w:tc>
      </w:tr>
      <w:tr w:rsidR="00935E5C" w:rsidRPr="007A2D89" w14:paraId="0F8944B4"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vAlign w:val="center"/>
          </w:tcPr>
          <w:p w14:paraId="343A5BF1"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t>H</w:t>
            </w:r>
            <w:r w:rsidRPr="007A2D89">
              <w:rPr>
                <w:vertAlign w:val="subscript"/>
              </w:rPr>
              <w:t>lu</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3DE5F81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.276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A6AF4B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43A644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F25A4D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23112D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.294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FAD647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9F38A8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F158B4C"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.730</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188DB5E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.119</w:t>
            </w:r>
          </w:p>
        </w:tc>
      </w:tr>
      <w:tr w:rsidR="00935E5C" w:rsidRPr="007A2D89" w14:paraId="23645017"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201D6DAE" w14:textId="77777777" w:rsidR="00935E5C" w:rsidRPr="007A2D89" w:rsidRDefault="00935E5C" w:rsidP="00935E5C">
            <w:pPr>
              <w:autoSpaceDE w:val="0"/>
              <w:autoSpaceDN w:val="0"/>
              <w:adjustRightInd w:val="0"/>
              <w:spacing w:after="0" w:line="320" w:lineRule="atLeast"/>
              <w:ind w:left="60" w:right="60"/>
              <w:rPr>
                <w:rFonts w:cs="Arial"/>
                <w:b/>
                <w:sz w:val="18"/>
                <w:szCs w:val="18"/>
                <w:highlight w:val="yellow"/>
              </w:rPr>
            </w:pPr>
            <w:proofErr w:type="spellStart"/>
            <w:r w:rsidRPr="007A2D89">
              <w:rPr>
                <w:highlight w:val="yellow"/>
              </w:rPr>
              <w:t>H</w:t>
            </w:r>
            <w:r w:rsidRPr="007A2D89">
              <w:rPr>
                <w:highlight w:val="yellow"/>
                <w:vertAlign w:val="subscript"/>
              </w:rPr>
              <w:t>nr</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2405803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2143C7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D61229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279920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CE4728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.022</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30AB0A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C271FE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3FFADB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.013</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72B84CB9"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.896</w:t>
            </w:r>
          </w:p>
        </w:tc>
      </w:tr>
      <w:tr w:rsidR="00935E5C" w:rsidRPr="007A2D89" w14:paraId="2B5B7B64"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5A6157FF"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land</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6379C31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13DB041"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.788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69F8D3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1F994D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ED0648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.451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BADA0A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EF8178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EAC7F2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.049</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0A95AEB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-.138</w:t>
            </w:r>
          </w:p>
        </w:tc>
      </w:tr>
      <w:tr w:rsidR="00935E5C" w:rsidRPr="007A2D89" w14:paraId="6436D095"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6F9982EB"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landP</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6F40582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28371EB"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.860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7B6076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D47F69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CCC648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838C51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-.082</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4EDD27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2B08B5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.072</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49DDFCC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.262</w:t>
            </w:r>
          </w:p>
        </w:tc>
      </w:tr>
      <w:tr w:rsidR="00935E5C" w:rsidRPr="007A2D89" w14:paraId="69F65F2F"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25ECCBC2"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Plot</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08518CF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B99E87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.563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A7856C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5A4FA1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51A0A61"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.600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30D31E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C3F94A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E37881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.080</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536BCF2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-.138</w:t>
            </w:r>
          </w:p>
        </w:tc>
      </w:tr>
      <w:tr w:rsidR="00935E5C" w:rsidRPr="007A2D89" w14:paraId="18E61E6F"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2BAE7660"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landFC</w:t>
            </w:r>
            <w:proofErr w:type="spellEnd"/>
            <w:r w:rsidRPr="007A2D89">
              <w:rPr>
                <w:b/>
                <w:vertAlign w:val="subscript"/>
              </w:rPr>
              <w:t>%</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F0014B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127BA8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-.175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C2A8A4F"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-.956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708A8F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.146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246719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3802BE8"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-.053</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72147C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62CAE49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.045</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1CAFA1F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.073</w:t>
            </w:r>
          </w:p>
        </w:tc>
      </w:tr>
      <w:tr w:rsidR="00935E5C" w:rsidRPr="007A2D89" w14:paraId="2C9E73DE"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4F2A52A7"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landCC</w:t>
            </w:r>
            <w:proofErr w:type="spellEnd"/>
            <w:r w:rsidRPr="007A2D89">
              <w:rPr>
                <w:highlight w:val="yellow"/>
                <w:vertAlign w:val="subscript"/>
              </w:rPr>
              <w:t>%</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5B1B1B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CFB027C"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49B1C73"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.967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D9F339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-.127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F8B944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.100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8C35E6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.090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A085DC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E0220A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-.009</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32ACDCC6"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-.017</w:t>
            </w:r>
          </w:p>
        </w:tc>
      </w:tr>
      <w:tr w:rsidR="00935E5C" w:rsidRPr="007A2D89" w14:paraId="0EEC78B6"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55CFE09E"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landNCA</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22E8E67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BDF2220"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.806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A2D01D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BAD45C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15A38C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-.258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D42376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-.081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054ABA9"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.116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B4A372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-.114</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3933AFC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-.112</w:t>
            </w:r>
          </w:p>
        </w:tc>
      </w:tr>
      <w:tr w:rsidR="00935E5C" w:rsidRPr="007A2D89" w14:paraId="455F3504"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20DF8FCC"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b/>
              </w:rPr>
              <w:t>H</w:t>
            </w:r>
            <w:r w:rsidRPr="007A2D89">
              <w:rPr>
                <w:b/>
                <w:vertAlign w:val="subscript"/>
              </w:rPr>
              <w:t>Inc</w:t>
            </w:r>
            <w:proofErr w:type="spellEnd"/>
          </w:p>
        </w:tc>
        <w:tc>
          <w:tcPr>
            <w:tcW w:w="497" w:type="pct"/>
            <w:tcBorders>
              <w:top w:val="single" w:sz="4" w:space="0" w:color="BFBFBF" w:themeColor="background1" w:themeShade="BF"/>
              <w:bottom w:val="single" w:sz="4" w:space="0" w:color="BFBFBF" w:themeColor="background1" w:themeShade="BF"/>
            </w:tcBorders>
            <w:shd w:val="clear" w:color="auto" w:fill="FFFFFF"/>
          </w:tcPr>
          <w:p w14:paraId="3B9C48FF"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rPr>
              <w:t>.676</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5A927D7"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56A4EB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A5A22F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-.014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EFB190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41FC9C4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.487</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3033A9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-.050</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DEC5A12"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.024</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6F4857D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-.162</w:t>
            </w:r>
          </w:p>
        </w:tc>
      </w:tr>
      <w:tr w:rsidR="00935E5C" w:rsidRPr="007A2D89" w14:paraId="5BB35F2E" w14:textId="77777777" w:rsidTr="006608B4">
        <w:trPr>
          <w:cantSplit/>
        </w:trPr>
        <w:tc>
          <w:tcPr>
            <w:tcW w:w="528" w:type="pct"/>
            <w:tcBorders>
              <w:top w:val="single" w:sz="4" w:space="0" w:color="BFBFBF" w:themeColor="background1" w:themeShade="BF"/>
              <w:bottom w:val="single" w:sz="4" w:space="0" w:color="BFBFBF" w:themeColor="background1" w:themeShade="BF"/>
            </w:tcBorders>
            <w:shd w:val="clear" w:color="auto" w:fill="FFFFFF"/>
          </w:tcPr>
          <w:p w14:paraId="7081A6CD"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IncLS</w:t>
            </w:r>
            <w:proofErr w:type="spellEnd"/>
            <w:r w:rsidRPr="007A2D89">
              <w:rPr>
                <w:highlight w:val="yellow"/>
                <w:vertAlign w:val="subscript"/>
              </w:rPr>
              <w:t>%</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8E90A33"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-.029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5F390697"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-.009</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29BEB44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1418124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-.105</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A8287AE"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.821</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7C9C2681"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-.074</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0D7E0C4A"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.048</w:t>
            </w:r>
          </w:p>
        </w:tc>
        <w:tc>
          <w:tcPr>
            <w:tcW w:w="497" w:type="pct"/>
            <w:tcBorders>
              <w:top w:val="single" w:sz="4" w:space="0" w:color="BFBFBF" w:themeColor="background1" w:themeShade="BF"/>
              <w:bottom w:val="single" w:sz="4" w:space="0" w:color="BFBFBF" w:themeColor="background1" w:themeShade="BF"/>
            </w:tcBorders>
            <w:shd w:val="clear" w:color="auto" w:fill="FFFFFF"/>
          </w:tcPr>
          <w:p w14:paraId="37AA3C3D"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-.068</w:t>
            </w:r>
          </w:p>
        </w:tc>
        <w:tc>
          <w:tcPr>
            <w:tcW w:w="498" w:type="pct"/>
            <w:tcBorders>
              <w:top w:val="single" w:sz="4" w:space="0" w:color="BFBFBF" w:themeColor="background1" w:themeShade="BF"/>
              <w:bottom w:val="single" w:sz="4" w:space="0" w:color="BFBFBF" w:themeColor="background1" w:themeShade="BF"/>
            </w:tcBorders>
            <w:shd w:val="clear" w:color="auto" w:fill="FFFFFF"/>
          </w:tcPr>
          <w:p w14:paraId="18D5C355"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.077</w:t>
            </w:r>
          </w:p>
        </w:tc>
      </w:tr>
      <w:tr w:rsidR="00935E5C" w:rsidRPr="007A2D89" w14:paraId="1B5E6EA3" w14:textId="77777777" w:rsidTr="006608B4">
        <w:trPr>
          <w:cantSplit/>
        </w:trPr>
        <w:tc>
          <w:tcPr>
            <w:tcW w:w="528" w:type="pct"/>
            <w:tcBorders>
              <w:top w:val="single" w:sz="4" w:space="0" w:color="BFBFBF" w:themeColor="background1" w:themeShade="BF"/>
              <w:bottom w:val="single" w:sz="4" w:space="0" w:color="auto"/>
            </w:tcBorders>
            <w:shd w:val="clear" w:color="auto" w:fill="FFFFFF"/>
          </w:tcPr>
          <w:p w14:paraId="0B57569C" w14:textId="77777777" w:rsidR="00935E5C" w:rsidRPr="007A2D89" w:rsidRDefault="00935E5C" w:rsidP="00935E5C">
            <w:pPr>
              <w:autoSpaceDE w:val="0"/>
              <w:autoSpaceDN w:val="0"/>
              <w:adjustRightInd w:val="0"/>
              <w:spacing w:after="0" w:line="320" w:lineRule="atLeast"/>
              <w:ind w:left="60" w:right="60"/>
              <w:rPr>
                <w:rFonts w:cs="Arial"/>
                <w:b/>
                <w:sz w:val="18"/>
                <w:szCs w:val="18"/>
              </w:rPr>
            </w:pPr>
            <w:proofErr w:type="spellStart"/>
            <w:r w:rsidRPr="007A2D89">
              <w:rPr>
                <w:highlight w:val="yellow"/>
              </w:rPr>
              <w:t>H</w:t>
            </w:r>
            <w:r w:rsidRPr="007A2D89">
              <w:rPr>
                <w:highlight w:val="yellow"/>
                <w:vertAlign w:val="subscript"/>
              </w:rPr>
              <w:t>IncOF</w:t>
            </w:r>
            <w:proofErr w:type="spellEnd"/>
            <w:r w:rsidRPr="007A2D89">
              <w:rPr>
                <w:highlight w:val="yellow"/>
                <w:vertAlign w:val="subscript"/>
              </w:rPr>
              <w:t>%</w:t>
            </w:r>
          </w:p>
        </w:tc>
        <w:tc>
          <w:tcPr>
            <w:tcW w:w="497" w:type="pct"/>
            <w:tcBorders>
              <w:top w:val="single" w:sz="4" w:space="0" w:color="BFBFBF" w:themeColor="background1" w:themeShade="BF"/>
              <w:bottom w:val="single" w:sz="4" w:space="0" w:color="auto"/>
            </w:tcBorders>
            <w:shd w:val="clear" w:color="auto" w:fill="FFFFFF"/>
          </w:tcPr>
          <w:p w14:paraId="30A24B8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-.037</w:t>
            </w:r>
          </w:p>
        </w:tc>
        <w:tc>
          <w:tcPr>
            <w:tcW w:w="497" w:type="pct"/>
            <w:tcBorders>
              <w:top w:val="single" w:sz="4" w:space="0" w:color="BFBFBF" w:themeColor="background1" w:themeShade="BF"/>
              <w:bottom w:val="single" w:sz="4" w:space="0" w:color="auto"/>
            </w:tcBorders>
            <w:shd w:val="clear" w:color="auto" w:fill="FFFFFF"/>
          </w:tcPr>
          <w:p w14:paraId="5D3958D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-.008</w:t>
            </w:r>
          </w:p>
        </w:tc>
        <w:tc>
          <w:tcPr>
            <w:tcW w:w="497" w:type="pct"/>
            <w:tcBorders>
              <w:top w:val="single" w:sz="4" w:space="0" w:color="BFBFBF" w:themeColor="background1" w:themeShade="BF"/>
              <w:bottom w:val="single" w:sz="4" w:space="0" w:color="auto"/>
            </w:tcBorders>
            <w:shd w:val="clear" w:color="auto" w:fill="FFFFFF"/>
          </w:tcPr>
          <w:p w14:paraId="7C12B45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-.049</w:t>
            </w:r>
          </w:p>
        </w:tc>
        <w:tc>
          <w:tcPr>
            <w:tcW w:w="497" w:type="pct"/>
            <w:tcBorders>
              <w:top w:val="single" w:sz="4" w:space="0" w:color="BFBFBF" w:themeColor="background1" w:themeShade="BF"/>
              <w:bottom w:val="single" w:sz="4" w:space="0" w:color="auto"/>
            </w:tcBorders>
            <w:shd w:val="clear" w:color="auto" w:fill="FFFFFF"/>
          </w:tcPr>
          <w:p w14:paraId="749CF47F"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-.062</w:t>
            </w:r>
          </w:p>
        </w:tc>
        <w:tc>
          <w:tcPr>
            <w:tcW w:w="497" w:type="pct"/>
            <w:tcBorders>
              <w:top w:val="single" w:sz="4" w:space="0" w:color="BFBFBF" w:themeColor="background1" w:themeShade="BF"/>
              <w:bottom w:val="single" w:sz="4" w:space="0" w:color="auto"/>
            </w:tcBorders>
            <w:shd w:val="clear" w:color="auto" w:fill="FFFFFF"/>
          </w:tcPr>
          <w:p w14:paraId="445CA140"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-.242</w:t>
            </w:r>
          </w:p>
        </w:tc>
        <w:tc>
          <w:tcPr>
            <w:tcW w:w="497" w:type="pct"/>
            <w:tcBorders>
              <w:top w:val="single" w:sz="4" w:space="0" w:color="BFBFBF" w:themeColor="background1" w:themeShade="BF"/>
              <w:bottom w:val="single" w:sz="4" w:space="0" w:color="auto"/>
            </w:tcBorders>
            <w:shd w:val="clear" w:color="auto" w:fill="FFFFFF"/>
          </w:tcPr>
          <w:p w14:paraId="30A2EA7E"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.044</w:t>
            </w:r>
          </w:p>
        </w:tc>
        <w:tc>
          <w:tcPr>
            <w:tcW w:w="497" w:type="pct"/>
            <w:tcBorders>
              <w:top w:val="single" w:sz="4" w:space="0" w:color="BFBFBF" w:themeColor="background1" w:themeShade="BF"/>
              <w:bottom w:val="single" w:sz="4" w:space="0" w:color="auto"/>
            </w:tcBorders>
            <w:shd w:val="clear" w:color="auto" w:fill="FFFFFF"/>
          </w:tcPr>
          <w:p w14:paraId="750AC03B"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.067</w:t>
            </w:r>
          </w:p>
        </w:tc>
        <w:tc>
          <w:tcPr>
            <w:tcW w:w="497" w:type="pct"/>
            <w:tcBorders>
              <w:top w:val="single" w:sz="4" w:space="0" w:color="BFBFBF" w:themeColor="background1" w:themeShade="BF"/>
              <w:bottom w:val="single" w:sz="4" w:space="0" w:color="auto"/>
            </w:tcBorders>
            <w:shd w:val="clear" w:color="auto" w:fill="FFFFFF"/>
          </w:tcPr>
          <w:p w14:paraId="387D9D2E" w14:textId="77777777" w:rsidR="00935E5C" w:rsidRPr="007A2D89" w:rsidRDefault="00935E5C" w:rsidP="00935E5C">
            <w:pPr>
              <w:autoSpaceDE w:val="0"/>
              <w:autoSpaceDN w:val="0"/>
              <w:adjustRightInd w:val="0"/>
              <w:spacing w:after="0" w:line="320" w:lineRule="atLeast"/>
              <w:ind w:left="60" w:right="60"/>
              <w:jc w:val="right"/>
              <w:rPr>
                <w:rFonts w:cs="Arial"/>
                <w:b/>
                <w:sz w:val="18"/>
                <w:szCs w:val="18"/>
              </w:rPr>
            </w:pPr>
            <w:r w:rsidRPr="007A2D89">
              <w:rPr>
                <w:rFonts w:cs="Arial"/>
                <w:b/>
                <w:sz w:val="18"/>
                <w:szCs w:val="18"/>
                <w:highlight w:val="yellow"/>
              </w:rPr>
              <w:t>.860</w:t>
            </w:r>
          </w:p>
        </w:tc>
        <w:tc>
          <w:tcPr>
            <w:tcW w:w="498" w:type="pct"/>
            <w:tcBorders>
              <w:top w:val="single" w:sz="4" w:space="0" w:color="BFBFBF" w:themeColor="background1" w:themeShade="BF"/>
              <w:bottom w:val="single" w:sz="4" w:space="0" w:color="auto"/>
            </w:tcBorders>
            <w:shd w:val="clear" w:color="auto" w:fill="FFFFFF"/>
          </w:tcPr>
          <w:p w14:paraId="4603D064" w14:textId="77777777" w:rsidR="00935E5C" w:rsidRPr="007A2D89" w:rsidRDefault="00935E5C" w:rsidP="00935E5C">
            <w:pPr>
              <w:autoSpaceDE w:val="0"/>
              <w:autoSpaceDN w:val="0"/>
              <w:adjustRightInd w:val="0"/>
              <w:spacing w:after="0" w:line="320" w:lineRule="atLeast"/>
              <w:ind w:left="60" w:right="60"/>
              <w:jc w:val="right"/>
              <w:rPr>
                <w:rFonts w:cs="Arial"/>
                <w:sz w:val="18"/>
                <w:szCs w:val="18"/>
              </w:rPr>
            </w:pPr>
            <w:r w:rsidRPr="007A2D89">
              <w:rPr>
                <w:rFonts w:cs="Arial"/>
                <w:sz w:val="18"/>
                <w:szCs w:val="18"/>
              </w:rPr>
              <w:t>-.063</w:t>
            </w:r>
          </w:p>
        </w:tc>
      </w:tr>
      <w:tr w:rsidR="00935E5C" w:rsidRPr="007A2D89" w14:paraId="4CF7395A" w14:textId="77777777" w:rsidTr="006608B4">
        <w:trPr>
          <w:cantSplit/>
        </w:trPr>
        <w:tc>
          <w:tcPr>
            <w:tcW w:w="5000" w:type="pct"/>
            <w:gridSpan w:val="10"/>
            <w:tcBorders>
              <w:top w:val="single" w:sz="4" w:space="0" w:color="auto"/>
              <w:bottom w:val="nil"/>
            </w:tcBorders>
            <w:shd w:val="clear" w:color="auto" w:fill="FFFFFF"/>
            <w:vAlign w:val="center"/>
          </w:tcPr>
          <w:p w14:paraId="10C722AF" w14:textId="77777777" w:rsidR="00935E5C" w:rsidRPr="007A2D89" w:rsidRDefault="00935E5C" w:rsidP="00935E5C">
            <w:pPr>
              <w:autoSpaceDE w:val="0"/>
              <w:autoSpaceDN w:val="0"/>
              <w:adjustRightInd w:val="0"/>
              <w:spacing w:after="0" w:line="320" w:lineRule="atLeast"/>
              <w:ind w:left="60" w:right="60"/>
              <w:rPr>
                <w:rFonts w:cs="Arial"/>
                <w:sz w:val="18"/>
                <w:szCs w:val="18"/>
              </w:rPr>
            </w:pPr>
            <w:r w:rsidRPr="007A2D89">
              <w:rPr>
                <w:rFonts w:cs="Arial"/>
                <w:sz w:val="18"/>
                <w:szCs w:val="18"/>
              </w:rPr>
              <w:t xml:space="preserve">Extraction Method: Principal Component Analysis. </w:t>
            </w:r>
          </w:p>
          <w:p w14:paraId="428A4148" w14:textId="77777777" w:rsidR="00935E5C" w:rsidRPr="007A2D89" w:rsidRDefault="00935E5C" w:rsidP="00935E5C">
            <w:pPr>
              <w:autoSpaceDE w:val="0"/>
              <w:autoSpaceDN w:val="0"/>
              <w:adjustRightInd w:val="0"/>
              <w:spacing w:after="0" w:line="320" w:lineRule="atLeast"/>
              <w:ind w:left="60" w:right="60"/>
              <w:rPr>
                <w:rFonts w:cs="Arial"/>
                <w:sz w:val="18"/>
                <w:szCs w:val="18"/>
              </w:rPr>
            </w:pPr>
            <w:r w:rsidRPr="007A2D89">
              <w:rPr>
                <w:rFonts w:cs="Arial"/>
                <w:sz w:val="18"/>
                <w:szCs w:val="18"/>
              </w:rPr>
              <w:t xml:space="preserve"> Rotation Method: </w:t>
            </w:r>
            <w:proofErr w:type="spellStart"/>
            <w:r w:rsidRPr="007A2D89">
              <w:rPr>
                <w:rFonts w:cs="Arial"/>
                <w:sz w:val="18"/>
                <w:szCs w:val="18"/>
              </w:rPr>
              <w:t>Varimax</w:t>
            </w:r>
            <w:proofErr w:type="spellEnd"/>
            <w:r w:rsidRPr="007A2D89">
              <w:rPr>
                <w:rFonts w:cs="Arial"/>
                <w:sz w:val="18"/>
                <w:szCs w:val="18"/>
              </w:rPr>
              <w:t xml:space="preserve"> with Kaiser Normalization.</w:t>
            </w:r>
          </w:p>
        </w:tc>
      </w:tr>
      <w:tr w:rsidR="00935E5C" w:rsidRPr="007A2D89" w14:paraId="378DC3E6" w14:textId="77777777" w:rsidTr="006608B4">
        <w:trPr>
          <w:cantSplit/>
        </w:trPr>
        <w:tc>
          <w:tcPr>
            <w:tcW w:w="5000" w:type="pct"/>
            <w:gridSpan w:val="10"/>
            <w:tcBorders>
              <w:top w:val="nil"/>
            </w:tcBorders>
            <w:shd w:val="clear" w:color="auto" w:fill="FFFFFF"/>
          </w:tcPr>
          <w:p w14:paraId="43601580" w14:textId="77777777" w:rsidR="00935E5C" w:rsidRPr="007A2D89" w:rsidRDefault="00935E5C" w:rsidP="00935E5C">
            <w:pPr>
              <w:pStyle w:val="ListParagraph"/>
              <w:numPr>
                <w:ilvl w:val="0"/>
                <w:numId w:val="10"/>
              </w:numPr>
              <w:autoSpaceDE w:val="0"/>
              <w:autoSpaceDN w:val="0"/>
              <w:adjustRightInd w:val="0"/>
              <w:spacing w:after="0" w:line="320" w:lineRule="atLeast"/>
              <w:ind w:right="60"/>
              <w:rPr>
                <w:rFonts w:ascii="Franklin Gothic Book" w:hAnsi="Franklin Gothic Book" w:cs="Arial"/>
                <w:sz w:val="18"/>
                <w:szCs w:val="18"/>
              </w:rPr>
            </w:pPr>
            <w:r w:rsidRPr="007A2D89">
              <w:rPr>
                <w:rFonts w:ascii="Franklin Gothic Book" w:hAnsi="Franklin Gothic Book" w:cs="Arial"/>
                <w:sz w:val="18"/>
                <w:szCs w:val="18"/>
              </w:rPr>
              <w:t>Rotation converged in 6 iterations.</w:t>
            </w:r>
          </w:p>
          <w:p w14:paraId="5825A73D" w14:textId="77777777" w:rsidR="00935E5C" w:rsidRPr="007A2D89" w:rsidRDefault="00935E5C" w:rsidP="00935E5C">
            <w:pPr>
              <w:pStyle w:val="ListParagraph"/>
              <w:autoSpaceDE w:val="0"/>
              <w:autoSpaceDN w:val="0"/>
              <w:adjustRightInd w:val="0"/>
              <w:spacing w:after="0" w:line="320" w:lineRule="atLeast"/>
              <w:ind w:left="420" w:right="60"/>
              <w:rPr>
                <w:rFonts w:ascii="Franklin Gothic Book" w:hAnsi="Franklin Gothic Book" w:cs="Arial"/>
                <w:sz w:val="18"/>
                <w:szCs w:val="18"/>
              </w:rPr>
            </w:pPr>
          </w:p>
        </w:tc>
      </w:tr>
    </w:tbl>
    <w:p w14:paraId="54A1283E" w14:textId="77777777" w:rsidR="00935E5C" w:rsidRPr="007A2D89" w:rsidRDefault="00935E5C" w:rsidP="006608B4">
      <w:pPr>
        <w:pStyle w:val="Heading2"/>
        <w:keepNext/>
        <w:keepLines/>
        <w:numPr>
          <w:ilvl w:val="1"/>
          <w:numId w:val="3"/>
        </w:numPr>
        <w:tabs>
          <w:tab w:val="clear" w:pos="3135"/>
        </w:tabs>
        <w:spacing w:before="240" w:after="0"/>
        <w:jc w:val="both"/>
        <w:rPr>
          <w:b w:val="0"/>
          <w:sz w:val="24"/>
        </w:rPr>
      </w:pPr>
      <w:r w:rsidRPr="007A2D89">
        <w:rPr>
          <w:b w:val="0"/>
          <w:sz w:val="24"/>
        </w:rPr>
        <w:t>Typology of farming households in maize mixed farming system</w:t>
      </w:r>
    </w:p>
    <w:p w14:paraId="4591BC9F" w14:textId="77777777" w:rsidR="00935E5C" w:rsidRPr="007A2D89" w:rsidRDefault="00935E5C" w:rsidP="00935E5C">
      <w:pPr>
        <w:jc w:val="both"/>
      </w:pPr>
      <w:r w:rsidRPr="007A2D89">
        <w:t xml:space="preserve">As noted from </w:t>
      </w:r>
      <w:r w:rsidRPr="007A2D89">
        <w:rPr>
          <w:b/>
        </w:rPr>
        <w:t>Table 6</w:t>
      </w:r>
      <w:r w:rsidRPr="007A2D89">
        <w:t xml:space="preserve"> the cluster analysis resulted in several class prototypes for the farming households at different k-values and variable sets. From the K-mean cluster analysis, we see (in </w:t>
      </w:r>
      <w:r w:rsidRPr="007A2D89">
        <w:rPr>
          <w:b/>
        </w:rPr>
        <w:t>Figure 3</w:t>
      </w:r>
      <w:r w:rsidRPr="007A2D89">
        <w:t xml:space="preserve">) that with 20 variables, the optimal number of clusters is obtained at the point of inflexion where k=5. We also run the CA using the variables with highest loading and profoundly, using 20 variables gave fewer outlier clusters with small number of households. </w:t>
      </w:r>
    </w:p>
    <w:p w14:paraId="02FE0166" w14:textId="77777777" w:rsidR="00935E5C" w:rsidRPr="007A2D89" w:rsidRDefault="00935E5C" w:rsidP="00935E5C">
      <w:r w:rsidRPr="007A2D89">
        <w:rPr>
          <w:b/>
        </w:rPr>
        <w:br w:type="page"/>
      </w:r>
      <w:r w:rsidRPr="007A2D89">
        <w:rPr>
          <w:b/>
        </w:rPr>
        <w:lastRenderedPageBreak/>
        <w:t>Table 6</w:t>
      </w:r>
      <w:r w:rsidRPr="007A2D89">
        <w:t xml:space="preserve"> Number of households per cluster (K) for all 20 variables by PCA</w:t>
      </w:r>
    </w:p>
    <w:tbl>
      <w:tblPr>
        <w:tblW w:w="0" w:type="auto"/>
        <w:jc w:val="center"/>
        <w:tblLook w:val="04A0" w:firstRow="1" w:lastRow="0" w:firstColumn="1" w:lastColumn="0" w:noHBand="0" w:noVBand="1"/>
      </w:tblPr>
      <w:tblGrid>
        <w:gridCol w:w="509"/>
        <w:gridCol w:w="451"/>
        <w:gridCol w:w="451"/>
        <w:gridCol w:w="451"/>
        <w:gridCol w:w="451"/>
        <w:gridCol w:w="451"/>
        <w:gridCol w:w="451"/>
        <w:gridCol w:w="451"/>
        <w:gridCol w:w="451"/>
        <w:gridCol w:w="568"/>
        <w:gridCol w:w="568"/>
        <w:gridCol w:w="568"/>
      </w:tblGrid>
      <w:tr w:rsidR="00935E5C" w:rsidRPr="007A2D89" w14:paraId="544F7B77" w14:textId="77777777" w:rsidTr="00935E5C">
        <w:trPr>
          <w:trHeight w:val="315"/>
          <w:jc w:val="center"/>
        </w:trPr>
        <w:tc>
          <w:tcPr>
            <w:tcW w:w="0" w:type="auto"/>
            <w:tcBorders>
              <w:top w:val="single" w:sz="4" w:space="0" w:color="auto"/>
              <w:left w:val="nil"/>
              <w:bottom w:val="single" w:sz="4" w:space="0" w:color="auto"/>
              <w:right w:val="nil"/>
            </w:tcBorders>
          </w:tcPr>
          <w:p w14:paraId="65884D2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K =</w:t>
            </w:r>
          </w:p>
        </w:tc>
        <w:tc>
          <w:tcPr>
            <w:tcW w:w="0" w:type="auto"/>
            <w:tcBorders>
              <w:top w:val="single" w:sz="4" w:space="0" w:color="auto"/>
              <w:left w:val="nil"/>
              <w:bottom w:val="single" w:sz="4" w:space="0" w:color="auto"/>
              <w:right w:val="nil"/>
            </w:tcBorders>
            <w:shd w:val="clear" w:color="auto" w:fill="auto"/>
            <w:noWrap/>
            <w:vAlign w:val="bottom"/>
          </w:tcPr>
          <w:p w14:paraId="39053D6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12</w:t>
            </w:r>
          </w:p>
        </w:tc>
        <w:tc>
          <w:tcPr>
            <w:tcW w:w="0" w:type="auto"/>
            <w:tcBorders>
              <w:top w:val="single" w:sz="4" w:space="0" w:color="auto"/>
              <w:left w:val="nil"/>
              <w:bottom w:val="single" w:sz="4" w:space="0" w:color="auto"/>
              <w:right w:val="nil"/>
            </w:tcBorders>
            <w:shd w:val="clear" w:color="auto" w:fill="auto"/>
            <w:noWrap/>
            <w:vAlign w:val="bottom"/>
          </w:tcPr>
          <w:p w14:paraId="191217B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11</w:t>
            </w:r>
          </w:p>
        </w:tc>
        <w:tc>
          <w:tcPr>
            <w:tcW w:w="0" w:type="auto"/>
            <w:tcBorders>
              <w:top w:val="single" w:sz="4" w:space="0" w:color="auto"/>
              <w:left w:val="nil"/>
              <w:bottom w:val="single" w:sz="4" w:space="0" w:color="auto"/>
              <w:right w:val="nil"/>
            </w:tcBorders>
            <w:shd w:val="clear" w:color="auto" w:fill="auto"/>
            <w:noWrap/>
            <w:vAlign w:val="bottom"/>
          </w:tcPr>
          <w:p w14:paraId="6624021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10</w:t>
            </w:r>
          </w:p>
        </w:tc>
        <w:tc>
          <w:tcPr>
            <w:tcW w:w="0" w:type="auto"/>
            <w:tcBorders>
              <w:top w:val="single" w:sz="4" w:space="0" w:color="auto"/>
              <w:left w:val="nil"/>
              <w:bottom w:val="single" w:sz="4" w:space="0" w:color="auto"/>
              <w:right w:val="nil"/>
            </w:tcBorders>
            <w:shd w:val="clear" w:color="auto" w:fill="auto"/>
            <w:noWrap/>
            <w:vAlign w:val="bottom"/>
          </w:tcPr>
          <w:p w14:paraId="0E714B4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9</w:t>
            </w:r>
          </w:p>
        </w:tc>
        <w:tc>
          <w:tcPr>
            <w:tcW w:w="0" w:type="auto"/>
            <w:tcBorders>
              <w:top w:val="single" w:sz="4" w:space="0" w:color="auto"/>
              <w:left w:val="nil"/>
              <w:bottom w:val="single" w:sz="4" w:space="0" w:color="auto"/>
              <w:right w:val="nil"/>
            </w:tcBorders>
            <w:shd w:val="clear" w:color="auto" w:fill="auto"/>
            <w:noWrap/>
            <w:vAlign w:val="bottom"/>
          </w:tcPr>
          <w:p w14:paraId="2B61C699"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8</w:t>
            </w:r>
          </w:p>
        </w:tc>
        <w:tc>
          <w:tcPr>
            <w:tcW w:w="0" w:type="auto"/>
            <w:tcBorders>
              <w:top w:val="single" w:sz="4" w:space="0" w:color="auto"/>
              <w:left w:val="nil"/>
              <w:bottom w:val="single" w:sz="4" w:space="0" w:color="auto"/>
              <w:right w:val="nil"/>
            </w:tcBorders>
            <w:shd w:val="clear" w:color="auto" w:fill="auto"/>
            <w:noWrap/>
            <w:vAlign w:val="bottom"/>
          </w:tcPr>
          <w:p w14:paraId="610CB35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w:t>
            </w:r>
          </w:p>
        </w:tc>
        <w:tc>
          <w:tcPr>
            <w:tcW w:w="0" w:type="auto"/>
            <w:tcBorders>
              <w:top w:val="single" w:sz="4" w:space="0" w:color="auto"/>
              <w:left w:val="nil"/>
              <w:bottom w:val="single" w:sz="4" w:space="0" w:color="auto"/>
              <w:right w:val="nil"/>
            </w:tcBorders>
            <w:shd w:val="clear" w:color="auto" w:fill="auto"/>
            <w:noWrap/>
            <w:vAlign w:val="bottom"/>
          </w:tcPr>
          <w:p w14:paraId="3F48458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6</w:t>
            </w:r>
          </w:p>
        </w:tc>
        <w:tc>
          <w:tcPr>
            <w:tcW w:w="0" w:type="auto"/>
            <w:tcBorders>
              <w:top w:val="single" w:sz="4" w:space="0" w:color="auto"/>
              <w:left w:val="nil"/>
              <w:bottom w:val="single" w:sz="4" w:space="0" w:color="auto"/>
              <w:right w:val="nil"/>
            </w:tcBorders>
            <w:shd w:val="clear" w:color="000000" w:fill="538DD5"/>
            <w:noWrap/>
            <w:vAlign w:val="bottom"/>
          </w:tcPr>
          <w:p w14:paraId="52A025BB"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5</w:t>
            </w:r>
          </w:p>
        </w:tc>
        <w:tc>
          <w:tcPr>
            <w:tcW w:w="0" w:type="auto"/>
            <w:tcBorders>
              <w:top w:val="single" w:sz="4" w:space="0" w:color="auto"/>
              <w:left w:val="nil"/>
              <w:bottom w:val="single" w:sz="4" w:space="0" w:color="auto"/>
              <w:right w:val="nil"/>
            </w:tcBorders>
            <w:shd w:val="clear" w:color="auto" w:fill="auto"/>
            <w:noWrap/>
            <w:vAlign w:val="bottom"/>
          </w:tcPr>
          <w:p w14:paraId="64D4610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4</w:t>
            </w:r>
          </w:p>
        </w:tc>
        <w:tc>
          <w:tcPr>
            <w:tcW w:w="0" w:type="auto"/>
            <w:tcBorders>
              <w:top w:val="single" w:sz="4" w:space="0" w:color="auto"/>
              <w:left w:val="nil"/>
              <w:bottom w:val="single" w:sz="4" w:space="0" w:color="auto"/>
              <w:right w:val="nil"/>
            </w:tcBorders>
            <w:shd w:val="clear" w:color="auto" w:fill="auto"/>
            <w:noWrap/>
            <w:vAlign w:val="bottom"/>
          </w:tcPr>
          <w:p w14:paraId="429B518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single" w:sz="4" w:space="0" w:color="auto"/>
              <w:left w:val="nil"/>
              <w:bottom w:val="single" w:sz="4" w:space="0" w:color="auto"/>
              <w:right w:val="nil"/>
            </w:tcBorders>
            <w:shd w:val="clear" w:color="auto" w:fill="auto"/>
            <w:noWrap/>
            <w:vAlign w:val="bottom"/>
          </w:tcPr>
          <w:p w14:paraId="5B93E89B"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r>
      <w:tr w:rsidR="00935E5C" w:rsidRPr="007A2D89" w14:paraId="53DA62E5" w14:textId="77777777" w:rsidTr="00935E5C">
        <w:trPr>
          <w:trHeight w:val="315"/>
          <w:jc w:val="center"/>
        </w:trPr>
        <w:tc>
          <w:tcPr>
            <w:tcW w:w="0" w:type="auto"/>
            <w:tcBorders>
              <w:top w:val="single" w:sz="4" w:space="0" w:color="auto"/>
              <w:left w:val="nil"/>
              <w:bottom w:val="nil"/>
              <w:right w:val="nil"/>
            </w:tcBorders>
          </w:tcPr>
          <w:p w14:paraId="0840796C"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single" w:sz="4" w:space="0" w:color="auto"/>
              <w:left w:val="nil"/>
              <w:bottom w:val="nil"/>
              <w:right w:val="nil"/>
            </w:tcBorders>
            <w:shd w:val="clear" w:color="auto" w:fill="auto"/>
            <w:noWrap/>
            <w:vAlign w:val="bottom"/>
            <w:hideMark/>
          </w:tcPr>
          <w:p w14:paraId="2C7EDB0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63</w:t>
            </w:r>
          </w:p>
        </w:tc>
        <w:tc>
          <w:tcPr>
            <w:tcW w:w="0" w:type="auto"/>
            <w:tcBorders>
              <w:top w:val="single" w:sz="4" w:space="0" w:color="auto"/>
              <w:left w:val="nil"/>
              <w:bottom w:val="nil"/>
              <w:right w:val="nil"/>
            </w:tcBorders>
            <w:shd w:val="clear" w:color="auto" w:fill="auto"/>
            <w:noWrap/>
            <w:vAlign w:val="bottom"/>
            <w:hideMark/>
          </w:tcPr>
          <w:p w14:paraId="19A4AD1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63</w:t>
            </w:r>
          </w:p>
        </w:tc>
        <w:tc>
          <w:tcPr>
            <w:tcW w:w="0" w:type="auto"/>
            <w:tcBorders>
              <w:top w:val="single" w:sz="4" w:space="0" w:color="auto"/>
              <w:left w:val="nil"/>
              <w:bottom w:val="nil"/>
              <w:right w:val="nil"/>
            </w:tcBorders>
            <w:shd w:val="clear" w:color="auto" w:fill="auto"/>
            <w:noWrap/>
            <w:vAlign w:val="bottom"/>
            <w:hideMark/>
          </w:tcPr>
          <w:p w14:paraId="5D917BF6"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74</w:t>
            </w:r>
          </w:p>
        </w:tc>
        <w:tc>
          <w:tcPr>
            <w:tcW w:w="0" w:type="auto"/>
            <w:tcBorders>
              <w:top w:val="single" w:sz="4" w:space="0" w:color="auto"/>
              <w:left w:val="nil"/>
              <w:bottom w:val="nil"/>
              <w:right w:val="nil"/>
            </w:tcBorders>
            <w:shd w:val="clear" w:color="auto" w:fill="auto"/>
            <w:noWrap/>
            <w:vAlign w:val="bottom"/>
            <w:hideMark/>
          </w:tcPr>
          <w:p w14:paraId="314D6B1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75</w:t>
            </w:r>
          </w:p>
        </w:tc>
        <w:tc>
          <w:tcPr>
            <w:tcW w:w="0" w:type="auto"/>
            <w:tcBorders>
              <w:top w:val="single" w:sz="4" w:space="0" w:color="auto"/>
              <w:left w:val="nil"/>
              <w:bottom w:val="nil"/>
              <w:right w:val="nil"/>
            </w:tcBorders>
            <w:shd w:val="clear" w:color="auto" w:fill="auto"/>
            <w:noWrap/>
            <w:vAlign w:val="bottom"/>
            <w:hideMark/>
          </w:tcPr>
          <w:p w14:paraId="0211A886"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79</w:t>
            </w:r>
          </w:p>
        </w:tc>
        <w:tc>
          <w:tcPr>
            <w:tcW w:w="0" w:type="auto"/>
            <w:tcBorders>
              <w:top w:val="single" w:sz="4" w:space="0" w:color="auto"/>
              <w:left w:val="nil"/>
              <w:bottom w:val="nil"/>
              <w:right w:val="nil"/>
            </w:tcBorders>
            <w:shd w:val="clear" w:color="auto" w:fill="auto"/>
            <w:noWrap/>
            <w:vAlign w:val="bottom"/>
            <w:hideMark/>
          </w:tcPr>
          <w:p w14:paraId="7A7AD06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89</w:t>
            </w:r>
          </w:p>
        </w:tc>
        <w:tc>
          <w:tcPr>
            <w:tcW w:w="0" w:type="auto"/>
            <w:tcBorders>
              <w:top w:val="single" w:sz="4" w:space="0" w:color="auto"/>
              <w:left w:val="nil"/>
              <w:bottom w:val="nil"/>
              <w:right w:val="nil"/>
            </w:tcBorders>
            <w:shd w:val="clear" w:color="auto" w:fill="auto"/>
            <w:noWrap/>
            <w:vAlign w:val="bottom"/>
            <w:hideMark/>
          </w:tcPr>
          <w:p w14:paraId="5498FFD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89</w:t>
            </w:r>
          </w:p>
        </w:tc>
        <w:tc>
          <w:tcPr>
            <w:tcW w:w="0" w:type="auto"/>
            <w:tcBorders>
              <w:top w:val="single" w:sz="4" w:space="0" w:color="auto"/>
              <w:left w:val="nil"/>
              <w:bottom w:val="nil"/>
              <w:right w:val="nil"/>
            </w:tcBorders>
            <w:shd w:val="clear" w:color="000000" w:fill="538DD5"/>
            <w:noWrap/>
            <w:vAlign w:val="bottom"/>
            <w:hideMark/>
          </w:tcPr>
          <w:p w14:paraId="0C9AD8F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89</w:t>
            </w:r>
          </w:p>
        </w:tc>
        <w:tc>
          <w:tcPr>
            <w:tcW w:w="0" w:type="auto"/>
            <w:tcBorders>
              <w:top w:val="single" w:sz="4" w:space="0" w:color="auto"/>
              <w:left w:val="nil"/>
              <w:bottom w:val="nil"/>
              <w:right w:val="nil"/>
            </w:tcBorders>
            <w:shd w:val="clear" w:color="auto" w:fill="auto"/>
            <w:noWrap/>
            <w:vAlign w:val="bottom"/>
            <w:hideMark/>
          </w:tcPr>
          <w:p w14:paraId="2B81F54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122</w:t>
            </w:r>
          </w:p>
        </w:tc>
        <w:tc>
          <w:tcPr>
            <w:tcW w:w="0" w:type="auto"/>
            <w:tcBorders>
              <w:top w:val="single" w:sz="4" w:space="0" w:color="auto"/>
              <w:left w:val="nil"/>
              <w:bottom w:val="nil"/>
              <w:right w:val="nil"/>
            </w:tcBorders>
            <w:shd w:val="clear" w:color="auto" w:fill="auto"/>
            <w:noWrap/>
            <w:vAlign w:val="bottom"/>
            <w:hideMark/>
          </w:tcPr>
          <w:p w14:paraId="33ABD9E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125</w:t>
            </w:r>
          </w:p>
        </w:tc>
        <w:tc>
          <w:tcPr>
            <w:tcW w:w="0" w:type="auto"/>
            <w:tcBorders>
              <w:top w:val="single" w:sz="4" w:space="0" w:color="auto"/>
              <w:left w:val="nil"/>
              <w:bottom w:val="nil"/>
              <w:right w:val="nil"/>
            </w:tcBorders>
            <w:shd w:val="clear" w:color="auto" w:fill="auto"/>
            <w:noWrap/>
            <w:vAlign w:val="bottom"/>
            <w:hideMark/>
          </w:tcPr>
          <w:p w14:paraId="62D3010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144</w:t>
            </w:r>
          </w:p>
        </w:tc>
      </w:tr>
      <w:tr w:rsidR="00935E5C" w:rsidRPr="007A2D89" w14:paraId="2328ECBC" w14:textId="77777777" w:rsidTr="00935E5C">
        <w:trPr>
          <w:trHeight w:val="300"/>
          <w:jc w:val="center"/>
        </w:trPr>
        <w:tc>
          <w:tcPr>
            <w:tcW w:w="0" w:type="auto"/>
            <w:tcBorders>
              <w:top w:val="nil"/>
              <w:left w:val="nil"/>
              <w:bottom w:val="nil"/>
              <w:right w:val="nil"/>
            </w:tcBorders>
          </w:tcPr>
          <w:p w14:paraId="7C10DBBB"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DCA8E6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26</w:t>
            </w:r>
          </w:p>
        </w:tc>
        <w:tc>
          <w:tcPr>
            <w:tcW w:w="0" w:type="auto"/>
            <w:tcBorders>
              <w:top w:val="nil"/>
              <w:left w:val="nil"/>
              <w:bottom w:val="nil"/>
              <w:right w:val="nil"/>
            </w:tcBorders>
            <w:shd w:val="clear" w:color="auto" w:fill="auto"/>
            <w:noWrap/>
            <w:vAlign w:val="bottom"/>
            <w:hideMark/>
          </w:tcPr>
          <w:p w14:paraId="4EC57D1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26</w:t>
            </w:r>
          </w:p>
        </w:tc>
        <w:tc>
          <w:tcPr>
            <w:tcW w:w="0" w:type="auto"/>
            <w:tcBorders>
              <w:top w:val="nil"/>
              <w:left w:val="nil"/>
              <w:bottom w:val="nil"/>
              <w:right w:val="nil"/>
            </w:tcBorders>
            <w:shd w:val="clear" w:color="auto" w:fill="auto"/>
            <w:noWrap/>
            <w:vAlign w:val="bottom"/>
            <w:hideMark/>
          </w:tcPr>
          <w:p w14:paraId="095D221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30</w:t>
            </w:r>
          </w:p>
        </w:tc>
        <w:tc>
          <w:tcPr>
            <w:tcW w:w="0" w:type="auto"/>
            <w:tcBorders>
              <w:top w:val="nil"/>
              <w:left w:val="nil"/>
              <w:bottom w:val="nil"/>
              <w:right w:val="nil"/>
            </w:tcBorders>
            <w:shd w:val="clear" w:color="auto" w:fill="auto"/>
            <w:noWrap/>
            <w:vAlign w:val="bottom"/>
            <w:hideMark/>
          </w:tcPr>
          <w:p w14:paraId="54F0B4ED"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34</w:t>
            </w:r>
          </w:p>
        </w:tc>
        <w:tc>
          <w:tcPr>
            <w:tcW w:w="0" w:type="auto"/>
            <w:tcBorders>
              <w:top w:val="nil"/>
              <w:left w:val="nil"/>
              <w:bottom w:val="nil"/>
              <w:right w:val="nil"/>
            </w:tcBorders>
            <w:shd w:val="clear" w:color="auto" w:fill="auto"/>
            <w:noWrap/>
            <w:vAlign w:val="bottom"/>
            <w:hideMark/>
          </w:tcPr>
          <w:p w14:paraId="3159BE4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34</w:t>
            </w:r>
          </w:p>
        </w:tc>
        <w:tc>
          <w:tcPr>
            <w:tcW w:w="0" w:type="auto"/>
            <w:tcBorders>
              <w:top w:val="nil"/>
              <w:left w:val="nil"/>
              <w:bottom w:val="nil"/>
              <w:right w:val="nil"/>
            </w:tcBorders>
            <w:shd w:val="clear" w:color="auto" w:fill="auto"/>
            <w:noWrap/>
            <w:vAlign w:val="bottom"/>
            <w:hideMark/>
          </w:tcPr>
          <w:p w14:paraId="5AE50C3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34</w:t>
            </w:r>
          </w:p>
        </w:tc>
        <w:tc>
          <w:tcPr>
            <w:tcW w:w="0" w:type="auto"/>
            <w:tcBorders>
              <w:top w:val="nil"/>
              <w:left w:val="nil"/>
              <w:bottom w:val="nil"/>
              <w:right w:val="nil"/>
            </w:tcBorders>
            <w:shd w:val="clear" w:color="auto" w:fill="auto"/>
            <w:noWrap/>
            <w:vAlign w:val="bottom"/>
            <w:hideMark/>
          </w:tcPr>
          <w:p w14:paraId="2011BDA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38</w:t>
            </w:r>
          </w:p>
        </w:tc>
        <w:tc>
          <w:tcPr>
            <w:tcW w:w="0" w:type="auto"/>
            <w:tcBorders>
              <w:top w:val="nil"/>
              <w:left w:val="nil"/>
              <w:bottom w:val="nil"/>
              <w:right w:val="nil"/>
            </w:tcBorders>
            <w:shd w:val="clear" w:color="000000" w:fill="538DD5"/>
            <w:noWrap/>
            <w:vAlign w:val="bottom"/>
            <w:hideMark/>
          </w:tcPr>
          <w:p w14:paraId="63A62B5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38</w:t>
            </w:r>
          </w:p>
        </w:tc>
        <w:tc>
          <w:tcPr>
            <w:tcW w:w="0" w:type="auto"/>
            <w:tcBorders>
              <w:top w:val="nil"/>
              <w:left w:val="nil"/>
              <w:bottom w:val="nil"/>
              <w:right w:val="nil"/>
            </w:tcBorders>
            <w:shd w:val="clear" w:color="auto" w:fill="auto"/>
            <w:noWrap/>
            <w:vAlign w:val="bottom"/>
            <w:hideMark/>
          </w:tcPr>
          <w:p w14:paraId="78D9FA8D"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22</w:t>
            </w:r>
          </w:p>
        </w:tc>
        <w:tc>
          <w:tcPr>
            <w:tcW w:w="0" w:type="auto"/>
            <w:tcBorders>
              <w:top w:val="nil"/>
              <w:left w:val="nil"/>
              <w:bottom w:val="nil"/>
              <w:right w:val="nil"/>
            </w:tcBorders>
            <w:shd w:val="clear" w:color="auto" w:fill="auto"/>
            <w:noWrap/>
            <w:vAlign w:val="bottom"/>
            <w:hideMark/>
          </w:tcPr>
          <w:p w14:paraId="5D6DF1C6"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22</w:t>
            </w:r>
          </w:p>
        </w:tc>
        <w:tc>
          <w:tcPr>
            <w:tcW w:w="0" w:type="auto"/>
            <w:tcBorders>
              <w:top w:val="nil"/>
              <w:left w:val="nil"/>
              <w:bottom w:val="nil"/>
              <w:right w:val="nil"/>
            </w:tcBorders>
            <w:shd w:val="clear" w:color="auto" w:fill="auto"/>
            <w:noWrap/>
            <w:vAlign w:val="bottom"/>
            <w:hideMark/>
          </w:tcPr>
          <w:p w14:paraId="5DE13130"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5</w:t>
            </w:r>
          </w:p>
        </w:tc>
      </w:tr>
      <w:tr w:rsidR="00935E5C" w:rsidRPr="007A2D89" w14:paraId="112B83AE" w14:textId="77777777" w:rsidTr="00935E5C">
        <w:trPr>
          <w:trHeight w:val="300"/>
          <w:jc w:val="center"/>
        </w:trPr>
        <w:tc>
          <w:tcPr>
            <w:tcW w:w="0" w:type="auto"/>
            <w:tcBorders>
              <w:top w:val="nil"/>
              <w:left w:val="nil"/>
              <w:bottom w:val="nil"/>
              <w:right w:val="nil"/>
            </w:tcBorders>
          </w:tcPr>
          <w:p w14:paraId="740EAA28"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1A2B3C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19</w:t>
            </w:r>
          </w:p>
        </w:tc>
        <w:tc>
          <w:tcPr>
            <w:tcW w:w="0" w:type="auto"/>
            <w:tcBorders>
              <w:top w:val="nil"/>
              <w:left w:val="nil"/>
              <w:bottom w:val="nil"/>
              <w:right w:val="nil"/>
            </w:tcBorders>
            <w:shd w:val="clear" w:color="auto" w:fill="auto"/>
            <w:noWrap/>
            <w:vAlign w:val="bottom"/>
            <w:hideMark/>
          </w:tcPr>
          <w:p w14:paraId="09D7747F"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20</w:t>
            </w:r>
          </w:p>
        </w:tc>
        <w:tc>
          <w:tcPr>
            <w:tcW w:w="0" w:type="auto"/>
            <w:tcBorders>
              <w:top w:val="nil"/>
              <w:left w:val="nil"/>
              <w:bottom w:val="nil"/>
              <w:right w:val="nil"/>
            </w:tcBorders>
            <w:shd w:val="clear" w:color="auto" w:fill="auto"/>
            <w:noWrap/>
            <w:vAlign w:val="bottom"/>
            <w:hideMark/>
          </w:tcPr>
          <w:p w14:paraId="299CDD3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15</w:t>
            </w:r>
          </w:p>
        </w:tc>
        <w:tc>
          <w:tcPr>
            <w:tcW w:w="0" w:type="auto"/>
            <w:tcBorders>
              <w:top w:val="nil"/>
              <w:left w:val="nil"/>
              <w:bottom w:val="nil"/>
              <w:right w:val="nil"/>
            </w:tcBorders>
            <w:shd w:val="clear" w:color="auto" w:fill="auto"/>
            <w:noWrap/>
            <w:vAlign w:val="bottom"/>
            <w:hideMark/>
          </w:tcPr>
          <w:p w14:paraId="01DF5FD9"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15</w:t>
            </w:r>
          </w:p>
        </w:tc>
        <w:tc>
          <w:tcPr>
            <w:tcW w:w="0" w:type="auto"/>
            <w:tcBorders>
              <w:top w:val="nil"/>
              <w:left w:val="nil"/>
              <w:bottom w:val="nil"/>
              <w:right w:val="nil"/>
            </w:tcBorders>
            <w:shd w:val="clear" w:color="auto" w:fill="auto"/>
            <w:noWrap/>
            <w:vAlign w:val="bottom"/>
            <w:hideMark/>
          </w:tcPr>
          <w:p w14:paraId="716CCBA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17</w:t>
            </w:r>
          </w:p>
        </w:tc>
        <w:tc>
          <w:tcPr>
            <w:tcW w:w="0" w:type="auto"/>
            <w:tcBorders>
              <w:top w:val="nil"/>
              <w:left w:val="nil"/>
              <w:bottom w:val="nil"/>
              <w:right w:val="nil"/>
            </w:tcBorders>
            <w:shd w:val="clear" w:color="auto" w:fill="auto"/>
            <w:noWrap/>
            <w:vAlign w:val="bottom"/>
            <w:hideMark/>
          </w:tcPr>
          <w:p w14:paraId="75CD3B2D"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5D64342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17</w:t>
            </w:r>
          </w:p>
        </w:tc>
        <w:tc>
          <w:tcPr>
            <w:tcW w:w="0" w:type="auto"/>
            <w:tcBorders>
              <w:top w:val="nil"/>
              <w:left w:val="nil"/>
              <w:bottom w:val="nil"/>
              <w:right w:val="nil"/>
            </w:tcBorders>
            <w:shd w:val="clear" w:color="000000" w:fill="538DD5"/>
            <w:noWrap/>
            <w:vAlign w:val="bottom"/>
            <w:hideMark/>
          </w:tcPr>
          <w:p w14:paraId="68314096"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17</w:t>
            </w:r>
          </w:p>
        </w:tc>
        <w:tc>
          <w:tcPr>
            <w:tcW w:w="0" w:type="auto"/>
            <w:tcBorders>
              <w:top w:val="nil"/>
              <w:left w:val="nil"/>
              <w:bottom w:val="nil"/>
              <w:right w:val="nil"/>
            </w:tcBorders>
            <w:shd w:val="clear" w:color="auto" w:fill="auto"/>
            <w:noWrap/>
            <w:vAlign w:val="bottom"/>
            <w:hideMark/>
          </w:tcPr>
          <w:p w14:paraId="4487AFD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2471431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2827927D"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r>
      <w:tr w:rsidR="00935E5C" w:rsidRPr="007A2D89" w14:paraId="07CF8789" w14:textId="77777777" w:rsidTr="00935E5C">
        <w:trPr>
          <w:trHeight w:val="300"/>
          <w:jc w:val="center"/>
        </w:trPr>
        <w:tc>
          <w:tcPr>
            <w:tcW w:w="0" w:type="auto"/>
            <w:tcBorders>
              <w:top w:val="nil"/>
              <w:left w:val="nil"/>
              <w:bottom w:val="nil"/>
              <w:right w:val="nil"/>
            </w:tcBorders>
          </w:tcPr>
          <w:p w14:paraId="4D675B83"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12E9E5D"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447E0D3B"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32CE7A29"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363135AF"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18E55CA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14</w:t>
            </w:r>
          </w:p>
        </w:tc>
        <w:tc>
          <w:tcPr>
            <w:tcW w:w="0" w:type="auto"/>
            <w:tcBorders>
              <w:top w:val="nil"/>
              <w:left w:val="nil"/>
              <w:bottom w:val="nil"/>
              <w:right w:val="nil"/>
            </w:tcBorders>
            <w:shd w:val="clear" w:color="auto" w:fill="auto"/>
            <w:noWrap/>
            <w:vAlign w:val="bottom"/>
            <w:hideMark/>
          </w:tcPr>
          <w:p w14:paraId="322069F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w:t>
            </w:r>
          </w:p>
        </w:tc>
        <w:tc>
          <w:tcPr>
            <w:tcW w:w="0" w:type="auto"/>
            <w:tcBorders>
              <w:top w:val="nil"/>
              <w:left w:val="nil"/>
              <w:bottom w:val="nil"/>
              <w:right w:val="nil"/>
            </w:tcBorders>
            <w:shd w:val="clear" w:color="auto" w:fill="auto"/>
            <w:noWrap/>
            <w:vAlign w:val="bottom"/>
            <w:hideMark/>
          </w:tcPr>
          <w:p w14:paraId="208D9613"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000000" w:fill="538DD5"/>
            <w:noWrap/>
            <w:vAlign w:val="bottom"/>
            <w:hideMark/>
          </w:tcPr>
          <w:p w14:paraId="72C327F9"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43E169D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39A5B2EC"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4CDD776"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22B93CDF" w14:textId="77777777" w:rsidTr="00935E5C">
        <w:trPr>
          <w:trHeight w:val="300"/>
          <w:jc w:val="center"/>
        </w:trPr>
        <w:tc>
          <w:tcPr>
            <w:tcW w:w="0" w:type="auto"/>
            <w:tcBorders>
              <w:top w:val="nil"/>
              <w:left w:val="nil"/>
              <w:bottom w:val="nil"/>
              <w:right w:val="nil"/>
            </w:tcBorders>
          </w:tcPr>
          <w:p w14:paraId="3F8F590D"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958301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9</w:t>
            </w:r>
          </w:p>
        </w:tc>
        <w:tc>
          <w:tcPr>
            <w:tcW w:w="0" w:type="auto"/>
            <w:tcBorders>
              <w:top w:val="nil"/>
              <w:left w:val="nil"/>
              <w:bottom w:val="nil"/>
              <w:right w:val="nil"/>
            </w:tcBorders>
            <w:shd w:val="clear" w:color="auto" w:fill="auto"/>
            <w:noWrap/>
            <w:vAlign w:val="bottom"/>
            <w:hideMark/>
          </w:tcPr>
          <w:p w14:paraId="473A09E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10</w:t>
            </w:r>
          </w:p>
        </w:tc>
        <w:tc>
          <w:tcPr>
            <w:tcW w:w="0" w:type="auto"/>
            <w:tcBorders>
              <w:top w:val="nil"/>
              <w:left w:val="nil"/>
              <w:bottom w:val="nil"/>
              <w:right w:val="nil"/>
            </w:tcBorders>
            <w:shd w:val="clear" w:color="auto" w:fill="auto"/>
            <w:noWrap/>
            <w:vAlign w:val="bottom"/>
            <w:hideMark/>
          </w:tcPr>
          <w:p w14:paraId="189A75B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6</w:t>
            </w:r>
          </w:p>
        </w:tc>
        <w:tc>
          <w:tcPr>
            <w:tcW w:w="0" w:type="auto"/>
            <w:tcBorders>
              <w:top w:val="nil"/>
              <w:left w:val="nil"/>
              <w:bottom w:val="nil"/>
              <w:right w:val="nil"/>
            </w:tcBorders>
            <w:shd w:val="clear" w:color="auto" w:fill="auto"/>
            <w:noWrap/>
            <w:vAlign w:val="bottom"/>
            <w:hideMark/>
          </w:tcPr>
          <w:p w14:paraId="78A32ABF"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6</w:t>
            </w:r>
          </w:p>
        </w:tc>
        <w:tc>
          <w:tcPr>
            <w:tcW w:w="0" w:type="auto"/>
            <w:tcBorders>
              <w:top w:val="nil"/>
              <w:left w:val="nil"/>
              <w:bottom w:val="nil"/>
              <w:right w:val="nil"/>
            </w:tcBorders>
            <w:shd w:val="clear" w:color="auto" w:fill="auto"/>
            <w:noWrap/>
            <w:vAlign w:val="bottom"/>
            <w:hideMark/>
          </w:tcPr>
          <w:p w14:paraId="26ABDAD9"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29F77B3E"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163FCD2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000000" w:fill="538DD5"/>
            <w:noWrap/>
            <w:vAlign w:val="bottom"/>
            <w:hideMark/>
          </w:tcPr>
          <w:p w14:paraId="28ADD33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2F8BD4F8"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2760397"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4747500"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4A990B11" w14:textId="77777777" w:rsidTr="00935E5C">
        <w:trPr>
          <w:trHeight w:val="300"/>
          <w:jc w:val="center"/>
        </w:trPr>
        <w:tc>
          <w:tcPr>
            <w:tcW w:w="0" w:type="auto"/>
            <w:tcBorders>
              <w:top w:val="nil"/>
              <w:left w:val="nil"/>
              <w:bottom w:val="nil"/>
              <w:right w:val="nil"/>
            </w:tcBorders>
          </w:tcPr>
          <w:p w14:paraId="3760EF82"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CD1266B"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7</w:t>
            </w:r>
          </w:p>
        </w:tc>
        <w:tc>
          <w:tcPr>
            <w:tcW w:w="0" w:type="auto"/>
            <w:tcBorders>
              <w:top w:val="nil"/>
              <w:left w:val="nil"/>
              <w:bottom w:val="nil"/>
              <w:right w:val="nil"/>
            </w:tcBorders>
            <w:shd w:val="clear" w:color="auto" w:fill="auto"/>
            <w:noWrap/>
            <w:vAlign w:val="bottom"/>
            <w:hideMark/>
          </w:tcPr>
          <w:p w14:paraId="1EBBA8B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8</w:t>
            </w:r>
          </w:p>
        </w:tc>
        <w:tc>
          <w:tcPr>
            <w:tcW w:w="0" w:type="auto"/>
            <w:tcBorders>
              <w:top w:val="nil"/>
              <w:left w:val="nil"/>
              <w:bottom w:val="nil"/>
              <w:right w:val="nil"/>
            </w:tcBorders>
            <w:shd w:val="clear" w:color="auto" w:fill="auto"/>
            <w:noWrap/>
            <w:vAlign w:val="bottom"/>
            <w:hideMark/>
          </w:tcPr>
          <w:p w14:paraId="204375A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5</w:t>
            </w:r>
          </w:p>
        </w:tc>
        <w:tc>
          <w:tcPr>
            <w:tcW w:w="0" w:type="auto"/>
            <w:tcBorders>
              <w:top w:val="nil"/>
              <w:left w:val="nil"/>
              <w:bottom w:val="nil"/>
              <w:right w:val="nil"/>
            </w:tcBorders>
            <w:shd w:val="clear" w:color="auto" w:fill="auto"/>
            <w:noWrap/>
            <w:vAlign w:val="bottom"/>
            <w:hideMark/>
          </w:tcPr>
          <w:p w14:paraId="5704677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5F025975"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82EC8C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35DA3E8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109CD992"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C536F6F"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7E6D468"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D6F86F4"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1BBE3222" w14:textId="77777777" w:rsidTr="00935E5C">
        <w:trPr>
          <w:trHeight w:val="300"/>
          <w:jc w:val="center"/>
        </w:trPr>
        <w:tc>
          <w:tcPr>
            <w:tcW w:w="0" w:type="auto"/>
            <w:tcBorders>
              <w:top w:val="nil"/>
              <w:left w:val="nil"/>
              <w:bottom w:val="nil"/>
              <w:right w:val="nil"/>
            </w:tcBorders>
          </w:tcPr>
          <w:p w14:paraId="6C4A6F81"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EA48A0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094FB9D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5299F0E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76BADE46"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9EE0AE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3C253A4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B398118"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681A649C"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792AE48"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134D26E"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2798A5F"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29F2D4DE" w14:textId="77777777" w:rsidTr="00935E5C">
        <w:trPr>
          <w:trHeight w:val="300"/>
          <w:jc w:val="center"/>
        </w:trPr>
        <w:tc>
          <w:tcPr>
            <w:tcW w:w="0" w:type="auto"/>
            <w:tcBorders>
              <w:top w:val="nil"/>
              <w:left w:val="nil"/>
              <w:bottom w:val="nil"/>
              <w:right w:val="nil"/>
            </w:tcBorders>
          </w:tcPr>
          <w:p w14:paraId="6A961119"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1A1AE89E"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3</w:t>
            </w:r>
          </w:p>
        </w:tc>
        <w:tc>
          <w:tcPr>
            <w:tcW w:w="0" w:type="auto"/>
            <w:tcBorders>
              <w:top w:val="nil"/>
              <w:left w:val="nil"/>
              <w:bottom w:val="nil"/>
              <w:right w:val="nil"/>
            </w:tcBorders>
            <w:shd w:val="clear" w:color="auto" w:fill="auto"/>
            <w:noWrap/>
            <w:vAlign w:val="bottom"/>
            <w:hideMark/>
          </w:tcPr>
          <w:p w14:paraId="155AA48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5166B28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6BDC8717"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06375C38"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14D98253"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769638B"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11CD0F2"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9889AB8"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8A477A2"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88E662F"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4EE290B2" w14:textId="77777777" w:rsidTr="00935E5C">
        <w:trPr>
          <w:trHeight w:val="300"/>
          <w:jc w:val="center"/>
        </w:trPr>
        <w:tc>
          <w:tcPr>
            <w:tcW w:w="0" w:type="auto"/>
            <w:tcBorders>
              <w:top w:val="nil"/>
              <w:left w:val="nil"/>
              <w:bottom w:val="nil"/>
              <w:right w:val="nil"/>
            </w:tcBorders>
          </w:tcPr>
          <w:p w14:paraId="63DD208A"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5362A7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2</w:t>
            </w:r>
          </w:p>
        </w:tc>
        <w:tc>
          <w:tcPr>
            <w:tcW w:w="0" w:type="auto"/>
            <w:tcBorders>
              <w:top w:val="nil"/>
              <w:left w:val="nil"/>
              <w:bottom w:val="nil"/>
              <w:right w:val="nil"/>
            </w:tcBorders>
            <w:shd w:val="clear" w:color="auto" w:fill="auto"/>
            <w:noWrap/>
            <w:vAlign w:val="bottom"/>
            <w:hideMark/>
          </w:tcPr>
          <w:p w14:paraId="7A0728DC"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FB76AC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3A87E24E"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0A01A2FB"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BD62616"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1800EF4"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8CA9550"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ECEDC67"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0EA3A0D"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4C1EE5E"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2EF71C8D" w14:textId="77777777" w:rsidTr="00935E5C">
        <w:trPr>
          <w:trHeight w:val="300"/>
          <w:jc w:val="center"/>
        </w:trPr>
        <w:tc>
          <w:tcPr>
            <w:tcW w:w="0" w:type="auto"/>
            <w:tcBorders>
              <w:top w:val="nil"/>
              <w:left w:val="nil"/>
              <w:bottom w:val="nil"/>
              <w:right w:val="nil"/>
            </w:tcBorders>
          </w:tcPr>
          <w:p w14:paraId="64D5E2F0"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7C700F10"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1FEDF02"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59BE35DA"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7124DC36"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2E20F2AA"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10A1EBA"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C499D89"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F2D740C"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DC9E40D"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53E8B96"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4B7DAA32"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79ACA3FB" w14:textId="77777777" w:rsidTr="00935E5C">
        <w:trPr>
          <w:trHeight w:val="300"/>
          <w:jc w:val="center"/>
        </w:trPr>
        <w:tc>
          <w:tcPr>
            <w:tcW w:w="0" w:type="auto"/>
            <w:tcBorders>
              <w:top w:val="nil"/>
              <w:left w:val="nil"/>
              <w:bottom w:val="nil"/>
              <w:right w:val="nil"/>
            </w:tcBorders>
          </w:tcPr>
          <w:p w14:paraId="590F25A3"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3523C4F1"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38472C84"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nil"/>
              <w:right w:val="nil"/>
            </w:tcBorders>
            <w:shd w:val="clear" w:color="auto" w:fill="auto"/>
            <w:noWrap/>
            <w:vAlign w:val="bottom"/>
            <w:hideMark/>
          </w:tcPr>
          <w:p w14:paraId="1D838B10"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nil"/>
              <w:right w:val="nil"/>
            </w:tcBorders>
            <w:shd w:val="clear" w:color="auto" w:fill="auto"/>
            <w:noWrap/>
            <w:vAlign w:val="bottom"/>
            <w:hideMark/>
          </w:tcPr>
          <w:p w14:paraId="5A7AA6C0"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2E5BE799"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16D095E0"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5B127C2E"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6F32C753"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0A15BA76"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7E9EE55B" w14:textId="77777777" w:rsidR="00935E5C" w:rsidRPr="007A2D89" w:rsidRDefault="00935E5C" w:rsidP="00935E5C">
            <w:pPr>
              <w:spacing w:after="0" w:line="240"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bottom"/>
            <w:hideMark/>
          </w:tcPr>
          <w:p w14:paraId="30D1BF82"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3079EF22" w14:textId="77777777" w:rsidTr="00935E5C">
        <w:trPr>
          <w:trHeight w:val="300"/>
          <w:jc w:val="center"/>
        </w:trPr>
        <w:tc>
          <w:tcPr>
            <w:tcW w:w="0" w:type="auto"/>
            <w:tcBorders>
              <w:top w:val="nil"/>
              <w:left w:val="nil"/>
              <w:bottom w:val="single" w:sz="4" w:space="0" w:color="auto"/>
              <w:right w:val="nil"/>
            </w:tcBorders>
          </w:tcPr>
          <w:p w14:paraId="6F1BD881" w14:textId="77777777" w:rsidR="00935E5C" w:rsidRPr="007A2D89" w:rsidRDefault="00935E5C" w:rsidP="00935E5C">
            <w:pPr>
              <w:spacing w:after="0" w:line="240" w:lineRule="auto"/>
              <w:jc w:val="right"/>
              <w:rPr>
                <w:rFonts w:eastAsia="Times New Roman" w:cs="Times New Roman"/>
                <w:color w:val="000000"/>
                <w:sz w:val="20"/>
                <w:szCs w:val="20"/>
                <w:lang w:eastAsia="en-GB"/>
              </w:rPr>
            </w:pPr>
          </w:p>
        </w:tc>
        <w:tc>
          <w:tcPr>
            <w:tcW w:w="0" w:type="auto"/>
            <w:tcBorders>
              <w:top w:val="nil"/>
              <w:left w:val="nil"/>
              <w:bottom w:val="single" w:sz="4" w:space="0" w:color="auto"/>
              <w:right w:val="nil"/>
            </w:tcBorders>
            <w:shd w:val="clear" w:color="auto" w:fill="auto"/>
            <w:noWrap/>
            <w:vAlign w:val="bottom"/>
            <w:hideMark/>
          </w:tcPr>
          <w:p w14:paraId="1A4DC4AD" w14:textId="77777777" w:rsidR="00935E5C" w:rsidRPr="007A2D89" w:rsidRDefault="00935E5C" w:rsidP="00935E5C">
            <w:pPr>
              <w:spacing w:after="0" w:line="240" w:lineRule="auto"/>
              <w:jc w:val="right"/>
              <w:rPr>
                <w:rFonts w:eastAsia="Times New Roman" w:cs="Times New Roman"/>
                <w:color w:val="000000"/>
                <w:sz w:val="20"/>
                <w:szCs w:val="20"/>
                <w:lang w:eastAsia="en-GB"/>
              </w:rPr>
            </w:pPr>
            <w:r w:rsidRPr="007A2D89">
              <w:rPr>
                <w:rFonts w:eastAsia="Times New Roman" w:cs="Times New Roman"/>
                <w:color w:val="000000"/>
                <w:sz w:val="20"/>
                <w:szCs w:val="20"/>
                <w:lang w:eastAsia="en-GB"/>
              </w:rPr>
              <w:t>1</w:t>
            </w:r>
          </w:p>
        </w:tc>
        <w:tc>
          <w:tcPr>
            <w:tcW w:w="0" w:type="auto"/>
            <w:tcBorders>
              <w:top w:val="nil"/>
              <w:left w:val="nil"/>
              <w:bottom w:val="single" w:sz="4" w:space="0" w:color="auto"/>
              <w:right w:val="nil"/>
            </w:tcBorders>
            <w:shd w:val="clear" w:color="auto" w:fill="auto"/>
            <w:noWrap/>
            <w:vAlign w:val="bottom"/>
            <w:hideMark/>
          </w:tcPr>
          <w:p w14:paraId="347EE568"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0333A858"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6FCDD81C"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46E8A774"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666CF2AB"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7CA668AD"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170ABDE5"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1223B636"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7F11FC0C"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c>
          <w:tcPr>
            <w:tcW w:w="0" w:type="auto"/>
            <w:tcBorders>
              <w:top w:val="nil"/>
              <w:left w:val="nil"/>
              <w:bottom w:val="single" w:sz="4" w:space="0" w:color="auto"/>
              <w:right w:val="nil"/>
            </w:tcBorders>
            <w:shd w:val="clear" w:color="auto" w:fill="auto"/>
            <w:noWrap/>
            <w:vAlign w:val="bottom"/>
            <w:hideMark/>
          </w:tcPr>
          <w:p w14:paraId="6FFF4EAB" w14:textId="77777777" w:rsidR="00935E5C" w:rsidRPr="007A2D89" w:rsidRDefault="00935E5C" w:rsidP="00935E5C">
            <w:pPr>
              <w:spacing w:after="0" w:line="240" w:lineRule="auto"/>
              <w:rPr>
                <w:rFonts w:eastAsia="Times New Roman" w:cs="Times New Roman"/>
                <w:color w:val="000000"/>
                <w:sz w:val="20"/>
                <w:szCs w:val="20"/>
                <w:lang w:eastAsia="en-GB"/>
              </w:rPr>
            </w:pPr>
            <w:r w:rsidRPr="007A2D89">
              <w:rPr>
                <w:rFonts w:eastAsia="Times New Roman" w:cs="Times New Roman"/>
                <w:color w:val="000000"/>
                <w:sz w:val="20"/>
                <w:szCs w:val="20"/>
                <w:lang w:eastAsia="en-GB"/>
              </w:rPr>
              <w:t> </w:t>
            </w:r>
          </w:p>
        </w:tc>
      </w:tr>
    </w:tbl>
    <w:p w14:paraId="35EDDF6F" w14:textId="77777777" w:rsidR="007A2D89" w:rsidRDefault="007A2D89" w:rsidP="00935E5C">
      <w:pPr>
        <w:jc w:val="both"/>
      </w:pPr>
    </w:p>
    <w:p w14:paraId="50D7AC50" w14:textId="77777777" w:rsidR="00935E5C" w:rsidRPr="007A2D89" w:rsidRDefault="00935E5C" w:rsidP="00935E5C">
      <w:pPr>
        <w:jc w:val="both"/>
      </w:pPr>
      <w:r w:rsidRPr="007A2D89">
        <w:rPr>
          <w:noProof/>
          <w:lang w:eastAsia="en-GB"/>
        </w:rPr>
        <w:drawing>
          <wp:inline distT="0" distB="0" distL="0" distR="0" wp14:anchorId="5CC7C78D" wp14:editId="773F502D">
            <wp:extent cx="5200650" cy="3313216"/>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FA6568" w14:textId="77777777" w:rsidR="00935E5C" w:rsidRPr="007A2D89" w:rsidRDefault="00935E5C" w:rsidP="00935E5C">
      <w:pPr>
        <w:jc w:val="both"/>
      </w:pPr>
      <w:r w:rsidRPr="007A2D89">
        <w:rPr>
          <w:b/>
        </w:rPr>
        <w:t>Figure 3</w:t>
      </w:r>
      <w:r w:rsidRPr="007A2D89">
        <w:t xml:space="preserve"> Knee bend plot of average distance to cluster centres verses number of cluster</w:t>
      </w:r>
    </w:p>
    <w:p w14:paraId="2D1139A6" w14:textId="77777777" w:rsidR="00935E5C" w:rsidRPr="007A2D89" w:rsidRDefault="00935E5C" w:rsidP="003E0CC5">
      <w:pPr>
        <w:pStyle w:val="Heading2"/>
        <w:keepNext/>
        <w:keepLines/>
        <w:numPr>
          <w:ilvl w:val="1"/>
          <w:numId w:val="3"/>
        </w:numPr>
        <w:tabs>
          <w:tab w:val="clear" w:pos="3135"/>
        </w:tabs>
        <w:spacing w:before="40" w:after="0"/>
        <w:jc w:val="both"/>
        <w:rPr>
          <w:b w:val="0"/>
          <w:sz w:val="24"/>
        </w:rPr>
      </w:pPr>
      <w:r w:rsidRPr="007A2D89">
        <w:rPr>
          <w:b w:val="0"/>
          <w:sz w:val="24"/>
        </w:rPr>
        <w:t>Household types</w:t>
      </w:r>
    </w:p>
    <w:p w14:paraId="08DD5A51" w14:textId="77777777" w:rsidR="00935E5C" w:rsidRPr="007A2D89" w:rsidRDefault="00935E5C" w:rsidP="00935E5C">
      <w:pPr>
        <w:jc w:val="both"/>
      </w:pPr>
      <w:r w:rsidRPr="007A2D89">
        <w:rPr>
          <w:noProof/>
          <w:lang w:eastAsia="en-GB"/>
        </w:rPr>
        <w:t xml:space="preserve">As seem in </w:t>
      </w:r>
      <w:r w:rsidRPr="007A2D89">
        <w:rPr>
          <w:b/>
          <w:noProof/>
          <w:lang w:eastAsia="en-GB"/>
        </w:rPr>
        <w:t xml:space="preserve">Table 7, </w:t>
      </w:r>
      <w:r w:rsidRPr="007A2D89">
        <w:rPr>
          <w:noProof/>
          <w:lang w:eastAsia="en-GB"/>
        </w:rPr>
        <w:t>income is the variable with the most discriminating power that significantly distinquish the classes into plausible types. Type I is distiquishable also by having significantly fewer communication facilities. Other variables with high discriminating power between types I and II include family labour, transport facilities, household and farm equipment and tropical livestock units per person. Household types I and III differ significantly in terms of age and level of education of the household head. The types II and III are signifiacntly distinqushed only by income levels.</w:t>
      </w:r>
    </w:p>
    <w:p w14:paraId="2EDE9411" w14:textId="77777777" w:rsidR="00935E5C" w:rsidRPr="007A2D89" w:rsidRDefault="00935E5C" w:rsidP="00935E5C">
      <w:pPr>
        <w:jc w:val="both"/>
      </w:pPr>
      <w:r w:rsidRPr="007A2D89">
        <w:lastRenderedPageBreak/>
        <w:t xml:space="preserve">Standardised Z-score to characterise household types for classes with more than 5 households are presented in </w:t>
      </w:r>
      <w:r w:rsidRPr="007A2D89">
        <w:rPr>
          <w:b/>
        </w:rPr>
        <w:t>Table 7</w:t>
      </w:r>
      <w:r w:rsidRPr="007A2D89">
        <w:t xml:space="preserve"> and </w:t>
      </w:r>
      <w:r w:rsidRPr="007A2D89">
        <w:rPr>
          <w:b/>
        </w:rPr>
        <w:t>Figure 4</w:t>
      </w:r>
      <w:r w:rsidRPr="007A2D89">
        <w:t xml:space="preserve">. </w:t>
      </w:r>
      <w:r w:rsidRPr="007A2D89">
        <w:rPr>
          <w:noProof/>
          <w:lang w:eastAsia="en-GB"/>
        </w:rPr>
        <w:t xml:space="preserve">The standard Z-score shows that clusters differ in terms of having attributes with 0.02 to 0.2 difference. </w:t>
      </w:r>
      <w:r w:rsidRPr="007A2D89">
        <w:t>The summary statistics shows that the household type I is characterised by low income (averaging MK18</w:t>
      </w:r>
      <w:proofErr w:type="gramStart"/>
      <w:r w:rsidRPr="007A2D89">
        <w:t>,652</w:t>
      </w:r>
      <w:proofErr w:type="gramEnd"/>
      <w:r w:rsidRPr="007A2D89">
        <w:t xml:space="preserve"> and range of 0.00 to 67,500), have fewer household equipment (mean monetary value MK3,260 and range of 0.0 to 150,000.00) and fewer livestock per person (average 0.06 and range 0.00 to 0.9). Though they hold more land (1.08 ha), per capita area is low (0.33 ha/person). It can also be seen that this class does not have transportation and communication facilities. Moreover, they stay very farm from the road and main trading centres. Thus this group would not have good access to input and output markets and have difficulty in transporting bulky goods. They are headed by older persons that attained less education.</w:t>
      </w:r>
    </w:p>
    <w:p w14:paraId="2BE32452" w14:textId="77777777" w:rsidR="00935E5C" w:rsidRPr="007A2D89" w:rsidRDefault="00935E5C" w:rsidP="00935E5C">
      <w:pPr>
        <w:jc w:val="both"/>
      </w:pPr>
      <w:r w:rsidRPr="007A2D89">
        <w:t>Type II has a similar advantage as type I in that most households have better access and extracts more natural resources and own similar areas of non-cropped land. This group differs with others in that it generates some income from selling livestock and livestock products (10% of total income) and have better transport facilities (0.09). They grow more crops for food than for cash. They do not get considerable income from off-farm activities. The households are comprised mainly of potentially working age group with fewer dependants.</w:t>
      </w:r>
    </w:p>
    <w:p w14:paraId="43F536F4" w14:textId="77777777" w:rsidR="00935E5C" w:rsidRPr="007A2D89" w:rsidRDefault="00935E5C" w:rsidP="00935E5C">
      <w:pPr>
        <w:jc w:val="both"/>
      </w:pPr>
      <w:r w:rsidRPr="007A2D89">
        <w:t>Type III have high income (MK328,542/annum) and larger land holding (1.33 ha), headed by younger persons (39.59 years old on average) almost every one attaining primary and a good number reached secondary school, and they have radios and mobile phones for communication. This group typically does not rely on NRM nor selling livestock for livelihood and has little area under fallow/not cultivated. It has more dependants. They grow cash crops on larger areas compared to food crops and have more livestock that are not generally sold.</w:t>
      </w:r>
    </w:p>
    <w:p w14:paraId="314A0E53" w14:textId="77777777" w:rsidR="00935E5C" w:rsidRPr="007A2D89" w:rsidRDefault="00935E5C" w:rsidP="00935E5C">
      <w:pPr>
        <w:jc w:val="both"/>
        <w:rPr>
          <w:noProof/>
          <w:lang w:eastAsia="en-GB"/>
        </w:rPr>
      </w:pPr>
      <w:r w:rsidRPr="007A2D89">
        <w:rPr>
          <w:noProof/>
          <w:lang w:eastAsia="en-GB"/>
        </w:rPr>
        <w:t>The other 5 households in clusters 1 and 4 are potentially outliers and different from the rest interms of having higher education of household head, more communication, transport and equipment and larger income.</w:t>
      </w:r>
    </w:p>
    <w:p w14:paraId="01145E46" w14:textId="77777777" w:rsidR="00935E5C" w:rsidRPr="007A2D89" w:rsidRDefault="00935E5C" w:rsidP="00935E5C">
      <w:pPr>
        <w:jc w:val="both"/>
        <w:rPr>
          <w:noProof/>
          <w:lang w:eastAsia="en-GB"/>
        </w:rPr>
      </w:pPr>
    </w:p>
    <w:p w14:paraId="057147EC" w14:textId="77777777" w:rsidR="00935E5C" w:rsidRPr="007A2D89" w:rsidRDefault="00935E5C" w:rsidP="00935E5C">
      <w:pPr>
        <w:rPr>
          <w:noProof/>
          <w:lang w:eastAsia="en-GB"/>
        </w:rPr>
      </w:pPr>
      <w:r w:rsidRPr="007A2D89">
        <w:rPr>
          <w:shd w:val="clear" w:color="auto" w:fill="538135" w:themeFill="accent6" w:themeFillShade="BF"/>
        </w:rPr>
        <w:br w:type="page"/>
      </w:r>
      <w:r w:rsidRPr="007A2D89">
        <w:rPr>
          <w:b/>
          <w:noProof/>
          <w:lang w:eastAsia="en-GB"/>
        </w:rPr>
        <w:lastRenderedPageBreak/>
        <w:t>Table 7</w:t>
      </w:r>
      <w:r w:rsidRPr="007A2D89">
        <w:rPr>
          <w:noProof/>
          <w:lang w:eastAsia="en-GB"/>
        </w:rPr>
        <w:t xml:space="preserve"> Differentiating the 3 household types using standardised scores and ANOVA</w:t>
      </w:r>
    </w:p>
    <w:tbl>
      <w:tblPr>
        <w:tblW w:w="9178" w:type="dxa"/>
        <w:tblBorders>
          <w:top w:val="single" w:sz="4" w:space="0" w:color="auto"/>
          <w:bottom w:val="single" w:sz="4" w:space="0" w:color="auto"/>
          <w:insideH w:val="single" w:sz="4" w:space="0" w:color="BFBFBF" w:themeColor="background1" w:themeShade="BF"/>
        </w:tblBorders>
        <w:tblLayout w:type="fixed"/>
        <w:tblLook w:val="04A0" w:firstRow="1" w:lastRow="0" w:firstColumn="1" w:lastColumn="0" w:noHBand="0" w:noVBand="1"/>
      </w:tblPr>
      <w:tblGrid>
        <w:gridCol w:w="1530"/>
        <w:gridCol w:w="745"/>
        <w:gridCol w:w="742"/>
        <w:gridCol w:w="742"/>
        <w:gridCol w:w="640"/>
        <w:gridCol w:w="640"/>
        <w:gridCol w:w="746"/>
        <w:gridCol w:w="270"/>
        <w:gridCol w:w="630"/>
        <w:gridCol w:w="187"/>
        <w:gridCol w:w="166"/>
        <w:gridCol w:w="187"/>
        <w:gridCol w:w="450"/>
        <w:gridCol w:w="367"/>
        <w:gridCol w:w="50"/>
        <w:gridCol w:w="33"/>
        <w:gridCol w:w="245"/>
        <w:gridCol w:w="572"/>
        <w:gridCol w:w="236"/>
      </w:tblGrid>
      <w:tr w:rsidR="00935E5C" w:rsidRPr="007A2D89" w14:paraId="016AE352" w14:textId="77777777" w:rsidTr="00935E5C">
        <w:trPr>
          <w:gridAfter w:val="2"/>
          <w:wAfter w:w="808" w:type="dxa"/>
          <w:trHeight w:val="315"/>
        </w:trPr>
        <w:tc>
          <w:tcPr>
            <w:tcW w:w="1530" w:type="dxa"/>
            <w:vMerge w:val="restart"/>
            <w:shd w:val="clear" w:color="auto" w:fill="auto"/>
            <w:vAlign w:val="bottom"/>
            <w:hideMark/>
          </w:tcPr>
          <w:p w14:paraId="65E0EDD1" w14:textId="77777777" w:rsidR="00935E5C" w:rsidRPr="007A2D89" w:rsidRDefault="00935E5C" w:rsidP="00935E5C">
            <w:pPr>
              <w:spacing w:after="0" w:line="240" w:lineRule="auto"/>
              <w:rPr>
                <w:rFonts w:eastAsia="Times New Roman" w:cs="Times New Roman"/>
                <w:sz w:val="24"/>
                <w:szCs w:val="24"/>
                <w:lang w:eastAsia="en-GB"/>
              </w:rPr>
            </w:pPr>
          </w:p>
        </w:tc>
        <w:tc>
          <w:tcPr>
            <w:tcW w:w="3509" w:type="dxa"/>
            <w:gridSpan w:val="5"/>
            <w:shd w:val="clear" w:color="auto" w:fill="auto"/>
            <w:noWrap/>
            <w:vAlign w:val="bottom"/>
            <w:hideMark/>
          </w:tcPr>
          <w:p w14:paraId="01106266" w14:textId="77777777" w:rsidR="00935E5C" w:rsidRPr="007A2D89" w:rsidRDefault="00935E5C" w:rsidP="00935E5C">
            <w:pPr>
              <w:spacing w:after="0" w:line="240" w:lineRule="auto"/>
              <w:jc w:val="center"/>
              <w:rPr>
                <w:rFonts w:eastAsia="Times New Roman" w:cs="Times New Roman"/>
                <w:color w:val="000000"/>
                <w:lang w:eastAsia="en-GB"/>
              </w:rPr>
            </w:pPr>
            <w:r w:rsidRPr="007A2D89">
              <w:rPr>
                <w:rFonts w:eastAsia="Times New Roman" w:cs="Times New Roman"/>
                <w:color w:val="000000"/>
                <w:lang w:eastAsia="en-GB"/>
              </w:rPr>
              <w:t>Standardised scores</w:t>
            </w:r>
          </w:p>
        </w:tc>
        <w:tc>
          <w:tcPr>
            <w:tcW w:w="3086" w:type="dxa"/>
            <w:gridSpan w:val="10"/>
            <w:shd w:val="clear" w:color="auto" w:fill="auto"/>
            <w:noWrap/>
            <w:vAlign w:val="bottom"/>
            <w:hideMark/>
          </w:tcPr>
          <w:p w14:paraId="6C9B93C1" w14:textId="77777777" w:rsidR="00935E5C" w:rsidRPr="007A2D89" w:rsidRDefault="00935E5C" w:rsidP="00935E5C">
            <w:pPr>
              <w:spacing w:after="0" w:line="240" w:lineRule="auto"/>
              <w:jc w:val="center"/>
              <w:rPr>
                <w:rFonts w:eastAsia="Times New Roman" w:cs="Times New Roman"/>
                <w:color w:val="000000"/>
                <w:lang w:eastAsia="en-GB"/>
              </w:rPr>
            </w:pPr>
            <w:r w:rsidRPr="007A2D89">
              <w:rPr>
                <w:rFonts w:eastAsia="Times New Roman" w:cs="Times New Roman"/>
                <w:color w:val="000000"/>
                <w:lang w:eastAsia="en-GB"/>
              </w:rPr>
              <w:t>Means for 3 household types</w:t>
            </w:r>
          </w:p>
        </w:tc>
        <w:tc>
          <w:tcPr>
            <w:tcW w:w="245" w:type="dxa"/>
          </w:tcPr>
          <w:p w14:paraId="278055DE" w14:textId="77777777" w:rsidR="00935E5C" w:rsidRPr="007A2D89" w:rsidRDefault="00935E5C" w:rsidP="00935E5C">
            <w:pPr>
              <w:spacing w:after="0" w:line="240" w:lineRule="auto"/>
              <w:jc w:val="center"/>
              <w:rPr>
                <w:rFonts w:eastAsia="Times New Roman" w:cs="Times New Roman"/>
                <w:color w:val="000000"/>
                <w:lang w:eastAsia="en-GB"/>
              </w:rPr>
            </w:pPr>
          </w:p>
        </w:tc>
      </w:tr>
      <w:tr w:rsidR="00935E5C" w:rsidRPr="007A2D89" w14:paraId="7DC33607" w14:textId="77777777" w:rsidTr="00935E5C">
        <w:trPr>
          <w:gridAfter w:val="2"/>
          <w:wAfter w:w="808" w:type="dxa"/>
          <w:trHeight w:val="570"/>
        </w:trPr>
        <w:tc>
          <w:tcPr>
            <w:tcW w:w="1530" w:type="dxa"/>
            <w:vMerge/>
            <w:vAlign w:val="center"/>
            <w:hideMark/>
          </w:tcPr>
          <w:p w14:paraId="7C9F60B5" w14:textId="77777777" w:rsidR="00935E5C" w:rsidRPr="007A2D89" w:rsidRDefault="00935E5C" w:rsidP="00935E5C">
            <w:pPr>
              <w:spacing w:after="0" w:line="240" w:lineRule="auto"/>
              <w:rPr>
                <w:rFonts w:eastAsia="Times New Roman" w:cs="Times New Roman"/>
                <w:sz w:val="24"/>
                <w:szCs w:val="24"/>
                <w:lang w:eastAsia="en-GB"/>
              </w:rPr>
            </w:pPr>
          </w:p>
        </w:tc>
        <w:tc>
          <w:tcPr>
            <w:tcW w:w="745" w:type="dxa"/>
            <w:shd w:val="clear" w:color="auto" w:fill="auto"/>
            <w:vAlign w:val="bottom"/>
            <w:hideMark/>
          </w:tcPr>
          <w:p w14:paraId="094DE822"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 (n=89)</w:t>
            </w:r>
          </w:p>
        </w:tc>
        <w:tc>
          <w:tcPr>
            <w:tcW w:w="742" w:type="dxa"/>
            <w:shd w:val="clear" w:color="auto" w:fill="auto"/>
            <w:vAlign w:val="bottom"/>
            <w:hideMark/>
          </w:tcPr>
          <w:p w14:paraId="0CCF206B"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II (n=38)</w:t>
            </w:r>
          </w:p>
        </w:tc>
        <w:tc>
          <w:tcPr>
            <w:tcW w:w="742" w:type="dxa"/>
            <w:shd w:val="clear" w:color="auto" w:fill="auto"/>
            <w:vAlign w:val="bottom"/>
            <w:hideMark/>
          </w:tcPr>
          <w:p w14:paraId="011B67F7"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III (n=17)</w:t>
            </w:r>
          </w:p>
        </w:tc>
        <w:tc>
          <w:tcPr>
            <w:tcW w:w="640" w:type="dxa"/>
            <w:shd w:val="clear" w:color="auto" w:fill="auto"/>
            <w:vAlign w:val="bottom"/>
            <w:hideMark/>
          </w:tcPr>
          <w:p w14:paraId="13701FF6"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n=3</w:t>
            </w:r>
          </w:p>
        </w:tc>
        <w:tc>
          <w:tcPr>
            <w:tcW w:w="640" w:type="dxa"/>
            <w:shd w:val="clear" w:color="auto" w:fill="auto"/>
            <w:vAlign w:val="bottom"/>
            <w:hideMark/>
          </w:tcPr>
          <w:p w14:paraId="4F86E0CE"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n=2</w:t>
            </w:r>
          </w:p>
        </w:tc>
        <w:tc>
          <w:tcPr>
            <w:tcW w:w="1016" w:type="dxa"/>
            <w:gridSpan w:val="2"/>
            <w:shd w:val="clear" w:color="auto" w:fill="auto"/>
            <w:vAlign w:val="bottom"/>
            <w:hideMark/>
          </w:tcPr>
          <w:p w14:paraId="046B2C46"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 (n=89)</w:t>
            </w:r>
          </w:p>
        </w:tc>
        <w:tc>
          <w:tcPr>
            <w:tcW w:w="1170" w:type="dxa"/>
            <w:gridSpan w:val="4"/>
            <w:shd w:val="clear" w:color="auto" w:fill="auto"/>
            <w:vAlign w:val="bottom"/>
            <w:hideMark/>
          </w:tcPr>
          <w:p w14:paraId="1E8E24BE"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II (n=38)</w:t>
            </w:r>
          </w:p>
        </w:tc>
        <w:tc>
          <w:tcPr>
            <w:tcW w:w="900" w:type="dxa"/>
            <w:gridSpan w:val="4"/>
            <w:shd w:val="clear" w:color="auto" w:fill="auto"/>
            <w:vAlign w:val="bottom"/>
            <w:hideMark/>
          </w:tcPr>
          <w:p w14:paraId="4E24400D" w14:textId="77777777" w:rsidR="00935E5C" w:rsidRPr="007A2D89" w:rsidRDefault="00935E5C" w:rsidP="00935E5C">
            <w:pPr>
              <w:spacing w:after="0" w:line="240" w:lineRule="auto"/>
              <w:jc w:val="center"/>
              <w:rPr>
                <w:rFonts w:eastAsia="Times New Roman" w:cs="Arial"/>
                <w:color w:val="000000"/>
                <w:sz w:val="18"/>
                <w:szCs w:val="18"/>
                <w:lang w:eastAsia="en-GB"/>
              </w:rPr>
            </w:pPr>
            <w:r w:rsidRPr="007A2D89">
              <w:rPr>
                <w:rFonts w:eastAsia="Times New Roman" w:cs="Arial"/>
                <w:color w:val="000000"/>
                <w:sz w:val="18"/>
                <w:szCs w:val="18"/>
                <w:lang w:eastAsia="en-GB"/>
              </w:rPr>
              <w:t>Type III (n=17)</w:t>
            </w:r>
          </w:p>
        </w:tc>
        <w:tc>
          <w:tcPr>
            <w:tcW w:w="245" w:type="dxa"/>
          </w:tcPr>
          <w:p w14:paraId="5FBA00F2" w14:textId="77777777" w:rsidR="00935E5C" w:rsidRPr="007A2D89" w:rsidRDefault="00935E5C" w:rsidP="00935E5C">
            <w:pPr>
              <w:spacing w:after="0" w:line="240" w:lineRule="auto"/>
              <w:jc w:val="center"/>
              <w:rPr>
                <w:rFonts w:eastAsia="Times New Roman" w:cs="Arial"/>
                <w:color w:val="000000"/>
                <w:sz w:val="18"/>
                <w:szCs w:val="18"/>
                <w:lang w:eastAsia="en-GB"/>
              </w:rPr>
            </w:pPr>
          </w:p>
        </w:tc>
      </w:tr>
      <w:tr w:rsidR="00935E5C" w:rsidRPr="007A2D89" w14:paraId="723EFE7E" w14:textId="77777777" w:rsidTr="00935E5C">
        <w:trPr>
          <w:gridAfter w:val="2"/>
          <w:wAfter w:w="808" w:type="dxa"/>
          <w:trHeight w:val="315"/>
        </w:trPr>
        <w:tc>
          <w:tcPr>
            <w:tcW w:w="1530" w:type="dxa"/>
            <w:shd w:val="clear" w:color="auto" w:fill="auto"/>
            <w:noWrap/>
            <w:vAlign w:val="center"/>
            <w:hideMark/>
          </w:tcPr>
          <w:p w14:paraId="44FC9CE2"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rPr>
                <w:rFonts w:eastAsia="Times New Roman" w:cs="Arial"/>
                <w:color w:val="000000"/>
                <w:sz w:val="20"/>
                <w:szCs w:val="20"/>
                <w:lang w:eastAsia="en-GB"/>
              </w:rPr>
              <w:t>H</w:t>
            </w:r>
            <w:r w:rsidRPr="007A2D89">
              <w:rPr>
                <w:rFonts w:eastAsia="Times New Roman" w:cs="Arial"/>
                <w:color w:val="000000"/>
                <w:sz w:val="20"/>
                <w:szCs w:val="20"/>
                <w:vertAlign w:val="subscript"/>
                <w:lang w:eastAsia="en-GB"/>
              </w:rPr>
              <w:t>age</w:t>
            </w:r>
            <w:proofErr w:type="spellEnd"/>
            <w:r w:rsidRPr="007A2D89">
              <w:rPr>
                <w:rFonts w:eastAsia="Times New Roman" w:cs="Arial"/>
                <w:color w:val="000000"/>
                <w:sz w:val="20"/>
                <w:szCs w:val="20"/>
                <w:lang w:eastAsia="en-GB"/>
              </w:rPr>
              <w:t>*</w:t>
            </w:r>
          </w:p>
        </w:tc>
        <w:tc>
          <w:tcPr>
            <w:tcW w:w="745" w:type="dxa"/>
            <w:shd w:val="clear" w:color="auto" w:fill="auto"/>
            <w:noWrap/>
            <w:vAlign w:val="center"/>
            <w:hideMark/>
          </w:tcPr>
          <w:p w14:paraId="2A1B6B2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0.43</w:t>
            </w:r>
          </w:p>
        </w:tc>
        <w:tc>
          <w:tcPr>
            <w:tcW w:w="742" w:type="dxa"/>
            <w:shd w:val="clear" w:color="auto" w:fill="auto"/>
            <w:noWrap/>
            <w:vAlign w:val="center"/>
            <w:hideMark/>
          </w:tcPr>
          <w:p w14:paraId="78E9D9C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w:t>
            </w:r>
          </w:p>
        </w:tc>
        <w:tc>
          <w:tcPr>
            <w:tcW w:w="742" w:type="dxa"/>
            <w:shd w:val="clear" w:color="auto" w:fill="auto"/>
            <w:noWrap/>
            <w:vAlign w:val="center"/>
            <w:hideMark/>
          </w:tcPr>
          <w:p w14:paraId="3E55A79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0.28</w:t>
            </w:r>
          </w:p>
        </w:tc>
        <w:tc>
          <w:tcPr>
            <w:tcW w:w="640" w:type="dxa"/>
            <w:shd w:val="clear" w:color="auto" w:fill="auto"/>
            <w:noWrap/>
            <w:vAlign w:val="center"/>
            <w:hideMark/>
          </w:tcPr>
          <w:p w14:paraId="770B8AD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0.23</w:t>
            </w:r>
          </w:p>
        </w:tc>
        <w:tc>
          <w:tcPr>
            <w:tcW w:w="640" w:type="dxa"/>
            <w:shd w:val="clear" w:color="auto" w:fill="auto"/>
            <w:noWrap/>
            <w:vAlign w:val="center"/>
            <w:hideMark/>
          </w:tcPr>
          <w:p w14:paraId="10DA80C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0.18</w:t>
            </w:r>
          </w:p>
        </w:tc>
        <w:tc>
          <w:tcPr>
            <w:tcW w:w="746" w:type="dxa"/>
            <w:shd w:val="clear" w:color="auto" w:fill="auto"/>
            <w:noWrap/>
            <w:vAlign w:val="center"/>
            <w:hideMark/>
          </w:tcPr>
          <w:p w14:paraId="2989F807"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48.27</w:t>
            </w:r>
          </w:p>
        </w:tc>
        <w:tc>
          <w:tcPr>
            <w:tcW w:w="270" w:type="dxa"/>
            <w:shd w:val="clear" w:color="auto" w:fill="auto"/>
            <w:noWrap/>
            <w:vAlign w:val="center"/>
            <w:hideMark/>
          </w:tcPr>
          <w:p w14:paraId="2CFCF9D0"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0" w:type="dxa"/>
            <w:shd w:val="clear" w:color="auto" w:fill="auto"/>
            <w:noWrap/>
            <w:vAlign w:val="center"/>
            <w:hideMark/>
          </w:tcPr>
          <w:p w14:paraId="00086F2B"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46.53</w:t>
            </w:r>
          </w:p>
        </w:tc>
        <w:tc>
          <w:tcPr>
            <w:tcW w:w="353" w:type="dxa"/>
            <w:gridSpan w:val="2"/>
            <w:shd w:val="clear" w:color="auto" w:fill="auto"/>
            <w:noWrap/>
            <w:vAlign w:val="center"/>
            <w:hideMark/>
          </w:tcPr>
          <w:p w14:paraId="5E9D667D"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637" w:type="dxa"/>
            <w:gridSpan w:val="2"/>
            <w:shd w:val="clear" w:color="auto" w:fill="auto"/>
            <w:noWrap/>
            <w:vAlign w:val="center"/>
            <w:hideMark/>
          </w:tcPr>
          <w:p w14:paraId="5771A725"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39.59</w:t>
            </w:r>
          </w:p>
        </w:tc>
        <w:tc>
          <w:tcPr>
            <w:tcW w:w="417" w:type="dxa"/>
            <w:gridSpan w:val="2"/>
            <w:shd w:val="clear" w:color="auto" w:fill="auto"/>
            <w:noWrap/>
            <w:vAlign w:val="center"/>
            <w:hideMark/>
          </w:tcPr>
          <w:p w14:paraId="3E2626D6"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278" w:type="dxa"/>
            <w:gridSpan w:val="2"/>
          </w:tcPr>
          <w:p w14:paraId="58ACA4E6"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06CAEA06" w14:textId="77777777" w:rsidTr="00935E5C">
        <w:trPr>
          <w:gridAfter w:val="2"/>
          <w:wAfter w:w="808" w:type="dxa"/>
          <w:trHeight w:val="300"/>
        </w:trPr>
        <w:tc>
          <w:tcPr>
            <w:tcW w:w="1530" w:type="dxa"/>
            <w:shd w:val="clear" w:color="auto" w:fill="auto"/>
            <w:noWrap/>
            <w:vAlign w:val="center"/>
            <w:hideMark/>
          </w:tcPr>
          <w:p w14:paraId="75B61A09" w14:textId="77777777" w:rsidR="00935E5C" w:rsidRPr="007A2D89" w:rsidRDefault="00935E5C" w:rsidP="00935E5C">
            <w:pPr>
              <w:spacing w:after="0" w:line="240" w:lineRule="auto"/>
              <w:rPr>
                <w:rFonts w:eastAsia="Times New Roman" w:cs="Arial"/>
                <w:sz w:val="20"/>
                <w:szCs w:val="20"/>
                <w:lang w:eastAsia="en-GB"/>
              </w:rPr>
            </w:pPr>
            <w:proofErr w:type="spellStart"/>
            <w:r w:rsidRPr="007A2D89">
              <w:rPr>
                <w:rFonts w:eastAsia="Times New Roman" w:cs="Arial"/>
                <w:sz w:val="20"/>
                <w:szCs w:val="20"/>
                <w:lang w:eastAsia="en-GB"/>
              </w:rPr>
              <w:t>H</w:t>
            </w:r>
            <w:r w:rsidRPr="007A2D89">
              <w:rPr>
                <w:rFonts w:eastAsia="Times New Roman" w:cs="Arial"/>
                <w:sz w:val="20"/>
                <w:szCs w:val="20"/>
                <w:vertAlign w:val="subscript"/>
                <w:lang w:eastAsia="en-GB"/>
              </w:rPr>
              <w:t>labour</w:t>
            </w:r>
            <w:proofErr w:type="spellEnd"/>
            <w:r w:rsidRPr="007A2D89">
              <w:rPr>
                <w:rFonts w:eastAsia="Times New Roman" w:cs="Arial"/>
                <w:sz w:val="20"/>
                <w:szCs w:val="20"/>
                <w:lang w:eastAsia="en-GB"/>
              </w:rPr>
              <w:t>**</w:t>
            </w:r>
          </w:p>
        </w:tc>
        <w:tc>
          <w:tcPr>
            <w:tcW w:w="745" w:type="dxa"/>
            <w:shd w:val="clear" w:color="auto" w:fill="auto"/>
            <w:noWrap/>
            <w:vAlign w:val="center"/>
            <w:hideMark/>
          </w:tcPr>
          <w:p w14:paraId="6611CB9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0.32</w:t>
            </w:r>
          </w:p>
        </w:tc>
        <w:tc>
          <w:tcPr>
            <w:tcW w:w="742" w:type="dxa"/>
            <w:shd w:val="clear" w:color="auto" w:fill="auto"/>
            <w:noWrap/>
            <w:vAlign w:val="center"/>
            <w:hideMark/>
          </w:tcPr>
          <w:p w14:paraId="53BD727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0.39</w:t>
            </w:r>
          </w:p>
        </w:tc>
        <w:tc>
          <w:tcPr>
            <w:tcW w:w="742" w:type="dxa"/>
            <w:shd w:val="clear" w:color="auto" w:fill="auto"/>
            <w:noWrap/>
            <w:vAlign w:val="center"/>
            <w:hideMark/>
          </w:tcPr>
          <w:p w14:paraId="25DC578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0.49</w:t>
            </w:r>
          </w:p>
        </w:tc>
        <w:tc>
          <w:tcPr>
            <w:tcW w:w="640" w:type="dxa"/>
            <w:shd w:val="clear" w:color="auto" w:fill="auto"/>
            <w:noWrap/>
            <w:vAlign w:val="center"/>
            <w:hideMark/>
          </w:tcPr>
          <w:p w14:paraId="1116C74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0.67</w:t>
            </w:r>
          </w:p>
        </w:tc>
        <w:tc>
          <w:tcPr>
            <w:tcW w:w="640" w:type="dxa"/>
            <w:shd w:val="clear" w:color="auto" w:fill="auto"/>
            <w:noWrap/>
            <w:vAlign w:val="center"/>
            <w:hideMark/>
          </w:tcPr>
          <w:p w14:paraId="31E71A6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0.67</w:t>
            </w:r>
          </w:p>
        </w:tc>
        <w:tc>
          <w:tcPr>
            <w:tcW w:w="746" w:type="dxa"/>
            <w:shd w:val="clear" w:color="auto" w:fill="auto"/>
            <w:noWrap/>
            <w:vAlign w:val="center"/>
            <w:hideMark/>
          </w:tcPr>
          <w:p w14:paraId="09ED8D36"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2.09</w:t>
            </w:r>
          </w:p>
        </w:tc>
        <w:tc>
          <w:tcPr>
            <w:tcW w:w="270" w:type="dxa"/>
            <w:shd w:val="clear" w:color="auto" w:fill="auto"/>
            <w:noWrap/>
            <w:vAlign w:val="center"/>
            <w:hideMark/>
          </w:tcPr>
          <w:p w14:paraId="794EFA46"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65E44F55"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2.87</w:t>
            </w:r>
          </w:p>
        </w:tc>
        <w:tc>
          <w:tcPr>
            <w:tcW w:w="353" w:type="dxa"/>
            <w:gridSpan w:val="2"/>
            <w:shd w:val="clear" w:color="auto" w:fill="auto"/>
            <w:noWrap/>
            <w:vAlign w:val="center"/>
            <w:hideMark/>
          </w:tcPr>
          <w:p w14:paraId="02C44C1F"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3FA8E561"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2.71</w:t>
            </w:r>
          </w:p>
        </w:tc>
        <w:tc>
          <w:tcPr>
            <w:tcW w:w="417" w:type="dxa"/>
            <w:gridSpan w:val="2"/>
            <w:shd w:val="clear" w:color="auto" w:fill="auto"/>
            <w:noWrap/>
            <w:vAlign w:val="center"/>
            <w:hideMark/>
          </w:tcPr>
          <w:p w14:paraId="4D7482D8"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278" w:type="dxa"/>
            <w:gridSpan w:val="2"/>
          </w:tcPr>
          <w:p w14:paraId="09CC89B0"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64F004F3" w14:textId="77777777" w:rsidTr="00935E5C">
        <w:trPr>
          <w:gridAfter w:val="2"/>
          <w:wAfter w:w="808" w:type="dxa"/>
          <w:trHeight w:val="300"/>
        </w:trPr>
        <w:tc>
          <w:tcPr>
            <w:tcW w:w="1530" w:type="dxa"/>
            <w:shd w:val="clear" w:color="auto" w:fill="auto"/>
            <w:noWrap/>
            <w:vAlign w:val="center"/>
            <w:hideMark/>
          </w:tcPr>
          <w:p w14:paraId="3180ADCA"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rPr>
                <w:rFonts w:eastAsia="Times New Roman" w:cs="Arial"/>
                <w:color w:val="000000"/>
                <w:sz w:val="20"/>
                <w:szCs w:val="20"/>
                <w:lang w:eastAsia="en-GB"/>
              </w:rPr>
              <w:t>H</w:t>
            </w:r>
            <w:r w:rsidRPr="007A2D89">
              <w:rPr>
                <w:rFonts w:eastAsia="Times New Roman" w:cs="Arial"/>
                <w:color w:val="000000"/>
                <w:sz w:val="20"/>
                <w:szCs w:val="20"/>
                <w:vertAlign w:val="subscript"/>
                <w:lang w:eastAsia="en-GB"/>
              </w:rPr>
              <w:t>depend</w:t>
            </w:r>
            <w:proofErr w:type="spellEnd"/>
          </w:p>
        </w:tc>
        <w:tc>
          <w:tcPr>
            <w:tcW w:w="745" w:type="dxa"/>
            <w:shd w:val="clear" w:color="auto" w:fill="auto"/>
            <w:noWrap/>
            <w:vAlign w:val="center"/>
            <w:hideMark/>
          </w:tcPr>
          <w:p w14:paraId="3097EE6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0.26</w:t>
            </w:r>
          </w:p>
        </w:tc>
        <w:tc>
          <w:tcPr>
            <w:tcW w:w="742" w:type="dxa"/>
            <w:shd w:val="clear" w:color="auto" w:fill="auto"/>
            <w:noWrap/>
            <w:vAlign w:val="center"/>
            <w:hideMark/>
          </w:tcPr>
          <w:p w14:paraId="4FA1E55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0.36</w:t>
            </w:r>
          </w:p>
        </w:tc>
        <w:tc>
          <w:tcPr>
            <w:tcW w:w="742" w:type="dxa"/>
            <w:shd w:val="clear" w:color="auto" w:fill="auto"/>
            <w:noWrap/>
            <w:vAlign w:val="center"/>
            <w:hideMark/>
          </w:tcPr>
          <w:p w14:paraId="10E756F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0.34</w:t>
            </w:r>
          </w:p>
        </w:tc>
        <w:tc>
          <w:tcPr>
            <w:tcW w:w="640" w:type="dxa"/>
            <w:shd w:val="clear" w:color="auto" w:fill="auto"/>
            <w:noWrap/>
            <w:vAlign w:val="center"/>
            <w:hideMark/>
          </w:tcPr>
          <w:p w14:paraId="15FF922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0.25</w:t>
            </w:r>
          </w:p>
        </w:tc>
        <w:tc>
          <w:tcPr>
            <w:tcW w:w="640" w:type="dxa"/>
            <w:shd w:val="clear" w:color="auto" w:fill="auto"/>
            <w:noWrap/>
            <w:vAlign w:val="center"/>
            <w:hideMark/>
          </w:tcPr>
          <w:p w14:paraId="0896AEE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0.25</w:t>
            </w:r>
          </w:p>
        </w:tc>
        <w:tc>
          <w:tcPr>
            <w:tcW w:w="746" w:type="dxa"/>
            <w:shd w:val="clear" w:color="auto" w:fill="auto"/>
            <w:noWrap/>
            <w:vAlign w:val="center"/>
            <w:hideMark/>
          </w:tcPr>
          <w:p w14:paraId="17C06109"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1.39</w:t>
            </w:r>
          </w:p>
        </w:tc>
        <w:tc>
          <w:tcPr>
            <w:tcW w:w="270" w:type="dxa"/>
            <w:shd w:val="clear" w:color="auto" w:fill="auto"/>
            <w:noWrap/>
            <w:vAlign w:val="center"/>
            <w:hideMark/>
          </w:tcPr>
          <w:p w14:paraId="4A574194"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107BA429"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1.24</w:t>
            </w:r>
          </w:p>
        </w:tc>
        <w:tc>
          <w:tcPr>
            <w:tcW w:w="353" w:type="dxa"/>
            <w:gridSpan w:val="2"/>
            <w:shd w:val="clear" w:color="auto" w:fill="auto"/>
            <w:noWrap/>
            <w:vAlign w:val="center"/>
            <w:hideMark/>
          </w:tcPr>
          <w:p w14:paraId="725560C1"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506DBE3A"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1.50</w:t>
            </w:r>
          </w:p>
        </w:tc>
        <w:tc>
          <w:tcPr>
            <w:tcW w:w="417" w:type="dxa"/>
            <w:gridSpan w:val="2"/>
            <w:shd w:val="clear" w:color="auto" w:fill="auto"/>
            <w:noWrap/>
            <w:vAlign w:val="center"/>
            <w:hideMark/>
          </w:tcPr>
          <w:p w14:paraId="1D27A97D"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159DE1E7"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71759CB1" w14:textId="77777777" w:rsidTr="00935E5C">
        <w:trPr>
          <w:gridAfter w:val="2"/>
          <w:wAfter w:w="808" w:type="dxa"/>
          <w:trHeight w:val="300"/>
        </w:trPr>
        <w:tc>
          <w:tcPr>
            <w:tcW w:w="1530" w:type="dxa"/>
            <w:shd w:val="clear" w:color="auto" w:fill="auto"/>
            <w:noWrap/>
            <w:vAlign w:val="center"/>
            <w:hideMark/>
          </w:tcPr>
          <w:p w14:paraId="66FADAA8"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rPr>
                <w:rFonts w:eastAsia="Times New Roman" w:cs="Arial"/>
                <w:color w:val="000000"/>
                <w:sz w:val="20"/>
                <w:szCs w:val="20"/>
                <w:lang w:eastAsia="en-GB"/>
              </w:rPr>
              <w:t>H</w:t>
            </w:r>
            <w:r w:rsidRPr="007A2D89">
              <w:rPr>
                <w:rFonts w:eastAsia="Times New Roman" w:cs="Arial"/>
                <w:color w:val="000000"/>
                <w:sz w:val="20"/>
                <w:szCs w:val="20"/>
                <w:vertAlign w:val="subscript"/>
                <w:lang w:eastAsia="en-GB"/>
              </w:rPr>
              <w:t>educ</w:t>
            </w:r>
            <w:proofErr w:type="spellEnd"/>
            <w:r w:rsidRPr="007A2D89">
              <w:rPr>
                <w:rFonts w:eastAsia="Times New Roman" w:cs="Arial"/>
                <w:color w:val="000000"/>
                <w:sz w:val="20"/>
                <w:szCs w:val="20"/>
                <w:lang w:eastAsia="en-GB"/>
              </w:rPr>
              <w:t>**</w:t>
            </w:r>
          </w:p>
        </w:tc>
        <w:tc>
          <w:tcPr>
            <w:tcW w:w="745" w:type="dxa"/>
            <w:shd w:val="clear" w:color="auto" w:fill="auto"/>
            <w:noWrap/>
            <w:vAlign w:val="center"/>
            <w:hideMark/>
          </w:tcPr>
          <w:p w14:paraId="40A34CF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0.28</w:t>
            </w:r>
          </w:p>
        </w:tc>
        <w:tc>
          <w:tcPr>
            <w:tcW w:w="742" w:type="dxa"/>
            <w:shd w:val="clear" w:color="auto" w:fill="auto"/>
            <w:noWrap/>
            <w:vAlign w:val="center"/>
            <w:hideMark/>
          </w:tcPr>
          <w:p w14:paraId="53CBF20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0.25</w:t>
            </w:r>
          </w:p>
        </w:tc>
        <w:tc>
          <w:tcPr>
            <w:tcW w:w="742" w:type="dxa"/>
            <w:shd w:val="clear" w:color="auto" w:fill="auto"/>
            <w:noWrap/>
            <w:vAlign w:val="center"/>
            <w:hideMark/>
          </w:tcPr>
          <w:p w14:paraId="5210B1A9"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w:t>
            </w:r>
          </w:p>
        </w:tc>
        <w:tc>
          <w:tcPr>
            <w:tcW w:w="640" w:type="dxa"/>
            <w:shd w:val="clear" w:color="auto" w:fill="auto"/>
            <w:noWrap/>
            <w:vAlign w:val="center"/>
            <w:hideMark/>
          </w:tcPr>
          <w:p w14:paraId="657C864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0.37</w:t>
            </w:r>
          </w:p>
        </w:tc>
        <w:tc>
          <w:tcPr>
            <w:tcW w:w="640" w:type="dxa"/>
            <w:shd w:val="clear" w:color="auto" w:fill="auto"/>
            <w:noWrap/>
            <w:vAlign w:val="center"/>
            <w:hideMark/>
          </w:tcPr>
          <w:p w14:paraId="7538ECA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w:t>
            </w:r>
          </w:p>
        </w:tc>
        <w:tc>
          <w:tcPr>
            <w:tcW w:w="746" w:type="dxa"/>
            <w:shd w:val="clear" w:color="auto" w:fill="auto"/>
            <w:noWrap/>
            <w:vAlign w:val="center"/>
            <w:hideMark/>
          </w:tcPr>
          <w:p w14:paraId="23DB6A62"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0.97</w:t>
            </w:r>
          </w:p>
        </w:tc>
        <w:tc>
          <w:tcPr>
            <w:tcW w:w="270" w:type="dxa"/>
            <w:shd w:val="clear" w:color="auto" w:fill="auto"/>
            <w:noWrap/>
            <w:vAlign w:val="center"/>
            <w:hideMark/>
          </w:tcPr>
          <w:p w14:paraId="338CEF91"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40CF6FD5"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1.16</w:t>
            </w:r>
          </w:p>
        </w:tc>
        <w:tc>
          <w:tcPr>
            <w:tcW w:w="353" w:type="dxa"/>
            <w:gridSpan w:val="2"/>
            <w:shd w:val="clear" w:color="auto" w:fill="auto"/>
            <w:noWrap/>
            <w:vAlign w:val="center"/>
            <w:hideMark/>
          </w:tcPr>
          <w:p w14:paraId="71021644"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637" w:type="dxa"/>
            <w:gridSpan w:val="2"/>
            <w:shd w:val="clear" w:color="auto" w:fill="auto"/>
            <w:noWrap/>
            <w:vAlign w:val="center"/>
            <w:hideMark/>
          </w:tcPr>
          <w:p w14:paraId="781D3160"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1.47</w:t>
            </w:r>
          </w:p>
        </w:tc>
        <w:tc>
          <w:tcPr>
            <w:tcW w:w="417" w:type="dxa"/>
            <w:gridSpan w:val="2"/>
            <w:shd w:val="clear" w:color="auto" w:fill="auto"/>
            <w:noWrap/>
            <w:vAlign w:val="center"/>
            <w:hideMark/>
          </w:tcPr>
          <w:p w14:paraId="12FC27B0"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278" w:type="dxa"/>
            <w:gridSpan w:val="2"/>
          </w:tcPr>
          <w:p w14:paraId="6E8B4F7F"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25088807" w14:textId="77777777" w:rsidTr="00935E5C">
        <w:trPr>
          <w:gridAfter w:val="2"/>
          <w:wAfter w:w="808" w:type="dxa"/>
          <w:trHeight w:val="300"/>
        </w:trPr>
        <w:tc>
          <w:tcPr>
            <w:tcW w:w="1530" w:type="dxa"/>
            <w:shd w:val="clear" w:color="auto" w:fill="auto"/>
            <w:noWrap/>
            <w:vAlign w:val="center"/>
            <w:hideMark/>
          </w:tcPr>
          <w:p w14:paraId="48091F52"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transp</w:t>
            </w:r>
            <w:proofErr w:type="spellEnd"/>
            <w:r w:rsidRPr="007A2D89">
              <w:rPr>
                <w:rFonts w:eastAsia="Times New Roman" w:cs="Arial"/>
                <w:color w:val="000000"/>
                <w:sz w:val="20"/>
                <w:szCs w:val="20"/>
                <w:lang w:eastAsia="en-GB"/>
              </w:rPr>
              <w:t>**</w:t>
            </w:r>
          </w:p>
        </w:tc>
        <w:tc>
          <w:tcPr>
            <w:tcW w:w="745" w:type="dxa"/>
            <w:shd w:val="clear" w:color="auto" w:fill="auto"/>
            <w:noWrap/>
            <w:vAlign w:val="center"/>
            <w:hideMark/>
          </w:tcPr>
          <w:p w14:paraId="210371B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742" w:type="dxa"/>
            <w:shd w:val="clear" w:color="auto" w:fill="auto"/>
            <w:noWrap/>
            <w:vAlign w:val="center"/>
            <w:hideMark/>
          </w:tcPr>
          <w:p w14:paraId="1C2E6D0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0.13</w:t>
            </w:r>
          </w:p>
        </w:tc>
        <w:tc>
          <w:tcPr>
            <w:tcW w:w="742" w:type="dxa"/>
            <w:shd w:val="clear" w:color="auto" w:fill="auto"/>
            <w:noWrap/>
            <w:vAlign w:val="center"/>
            <w:hideMark/>
          </w:tcPr>
          <w:p w14:paraId="3C19361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0.16</w:t>
            </w:r>
          </w:p>
        </w:tc>
        <w:tc>
          <w:tcPr>
            <w:tcW w:w="640" w:type="dxa"/>
            <w:shd w:val="clear" w:color="auto" w:fill="auto"/>
            <w:noWrap/>
            <w:vAlign w:val="center"/>
            <w:hideMark/>
          </w:tcPr>
          <w:p w14:paraId="2E3D62C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0.17</w:t>
            </w:r>
          </w:p>
        </w:tc>
        <w:tc>
          <w:tcPr>
            <w:tcW w:w="640" w:type="dxa"/>
            <w:shd w:val="clear" w:color="auto" w:fill="auto"/>
            <w:noWrap/>
            <w:vAlign w:val="center"/>
            <w:hideMark/>
          </w:tcPr>
          <w:p w14:paraId="040261C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0.81</w:t>
            </w:r>
          </w:p>
        </w:tc>
        <w:tc>
          <w:tcPr>
            <w:tcW w:w="746" w:type="dxa"/>
            <w:shd w:val="clear" w:color="auto" w:fill="auto"/>
            <w:noWrap/>
            <w:vAlign w:val="center"/>
            <w:hideMark/>
          </w:tcPr>
          <w:p w14:paraId="6A6CE235"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0.37</w:t>
            </w:r>
          </w:p>
        </w:tc>
        <w:tc>
          <w:tcPr>
            <w:tcW w:w="270" w:type="dxa"/>
            <w:shd w:val="clear" w:color="auto" w:fill="auto"/>
            <w:noWrap/>
            <w:vAlign w:val="center"/>
            <w:hideMark/>
          </w:tcPr>
          <w:p w14:paraId="6E2EF4D3"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1A73403C"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1.00</w:t>
            </w:r>
          </w:p>
        </w:tc>
        <w:tc>
          <w:tcPr>
            <w:tcW w:w="353" w:type="dxa"/>
            <w:gridSpan w:val="2"/>
            <w:shd w:val="clear" w:color="auto" w:fill="auto"/>
            <w:noWrap/>
            <w:vAlign w:val="center"/>
            <w:hideMark/>
          </w:tcPr>
          <w:p w14:paraId="527401C2"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47743FA6"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0.82</w:t>
            </w:r>
          </w:p>
        </w:tc>
        <w:tc>
          <w:tcPr>
            <w:tcW w:w="417" w:type="dxa"/>
            <w:gridSpan w:val="2"/>
            <w:shd w:val="clear" w:color="auto" w:fill="auto"/>
            <w:noWrap/>
            <w:vAlign w:val="center"/>
            <w:hideMark/>
          </w:tcPr>
          <w:p w14:paraId="51BAAAC8"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278" w:type="dxa"/>
            <w:gridSpan w:val="2"/>
          </w:tcPr>
          <w:p w14:paraId="01368E95"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51AAF4A0" w14:textId="77777777" w:rsidTr="00935E5C">
        <w:trPr>
          <w:gridAfter w:val="2"/>
          <w:wAfter w:w="808" w:type="dxa"/>
          <w:trHeight w:val="300"/>
        </w:trPr>
        <w:tc>
          <w:tcPr>
            <w:tcW w:w="1530" w:type="dxa"/>
            <w:shd w:val="clear" w:color="auto" w:fill="auto"/>
            <w:noWrap/>
            <w:vAlign w:val="center"/>
            <w:hideMark/>
          </w:tcPr>
          <w:p w14:paraId="53573A3A"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com</w:t>
            </w:r>
            <w:proofErr w:type="spellEnd"/>
            <w:r w:rsidRPr="007A2D89">
              <w:rPr>
                <w:rFonts w:eastAsia="Times New Roman" w:cs="Arial"/>
                <w:color w:val="000000"/>
                <w:sz w:val="20"/>
                <w:szCs w:val="20"/>
                <w:lang w:eastAsia="en-GB"/>
              </w:rPr>
              <w:t xml:space="preserve"> ***</w:t>
            </w:r>
          </w:p>
        </w:tc>
        <w:tc>
          <w:tcPr>
            <w:tcW w:w="745" w:type="dxa"/>
            <w:shd w:val="clear" w:color="auto" w:fill="auto"/>
            <w:noWrap/>
            <w:vAlign w:val="center"/>
            <w:hideMark/>
          </w:tcPr>
          <w:p w14:paraId="5461A59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0.03</w:t>
            </w:r>
          </w:p>
        </w:tc>
        <w:tc>
          <w:tcPr>
            <w:tcW w:w="742" w:type="dxa"/>
            <w:shd w:val="clear" w:color="auto" w:fill="auto"/>
            <w:noWrap/>
            <w:vAlign w:val="center"/>
            <w:hideMark/>
          </w:tcPr>
          <w:p w14:paraId="4119696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0.09</w:t>
            </w:r>
          </w:p>
        </w:tc>
        <w:tc>
          <w:tcPr>
            <w:tcW w:w="742" w:type="dxa"/>
            <w:shd w:val="clear" w:color="auto" w:fill="auto"/>
            <w:noWrap/>
            <w:vAlign w:val="center"/>
            <w:hideMark/>
          </w:tcPr>
          <w:p w14:paraId="06EDFB2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640" w:type="dxa"/>
            <w:shd w:val="clear" w:color="auto" w:fill="auto"/>
            <w:noWrap/>
            <w:vAlign w:val="center"/>
            <w:hideMark/>
          </w:tcPr>
          <w:p w14:paraId="72C7B88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0.18</w:t>
            </w:r>
          </w:p>
        </w:tc>
        <w:tc>
          <w:tcPr>
            <w:tcW w:w="640" w:type="dxa"/>
            <w:shd w:val="clear" w:color="auto" w:fill="auto"/>
            <w:noWrap/>
            <w:vAlign w:val="center"/>
            <w:hideMark/>
          </w:tcPr>
          <w:p w14:paraId="72FE7B2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0.64</w:t>
            </w:r>
          </w:p>
        </w:tc>
        <w:tc>
          <w:tcPr>
            <w:tcW w:w="746" w:type="dxa"/>
            <w:shd w:val="clear" w:color="auto" w:fill="auto"/>
            <w:noWrap/>
            <w:vAlign w:val="center"/>
            <w:hideMark/>
          </w:tcPr>
          <w:p w14:paraId="27C6F02B"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8.92</w:t>
            </w:r>
          </w:p>
        </w:tc>
        <w:tc>
          <w:tcPr>
            <w:tcW w:w="270" w:type="dxa"/>
            <w:shd w:val="clear" w:color="auto" w:fill="auto"/>
            <w:noWrap/>
            <w:vAlign w:val="center"/>
            <w:hideMark/>
          </w:tcPr>
          <w:p w14:paraId="15F85E3E"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744421F9"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16.26</w:t>
            </w:r>
          </w:p>
        </w:tc>
        <w:tc>
          <w:tcPr>
            <w:tcW w:w="353" w:type="dxa"/>
            <w:gridSpan w:val="2"/>
            <w:shd w:val="clear" w:color="auto" w:fill="auto"/>
            <w:noWrap/>
            <w:vAlign w:val="center"/>
            <w:hideMark/>
          </w:tcPr>
          <w:p w14:paraId="74D84929"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287BA5E7"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20.29</w:t>
            </w:r>
          </w:p>
        </w:tc>
        <w:tc>
          <w:tcPr>
            <w:tcW w:w="417" w:type="dxa"/>
            <w:gridSpan w:val="2"/>
            <w:shd w:val="clear" w:color="auto" w:fill="auto"/>
            <w:noWrap/>
            <w:vAlign w:val="center"/>
            <w:hideMark/>
          </w:tcPr>
          <w:p w14:paraId="2A985A13"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278" w:type="dxa"/>
            <w:gridSpan w:val="2"/>
          </w:tcPr>
          <w:p w14:paraId="31C4457F"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204F3AE0" w14:textId="77777777" w:rsidTr="00935E5C">
        <w:trPr>
          <w:gridAfter w:val="2"/>
          <w:wAfter w:w="808" w:type="dxa"/>
          <w:trHeight w:val="300"/>
        </w:trPr>
        <w:tc>
          <w:tcPr>
            <w:tcW w:w="1530" w:type="dxa"/>
            <w:shd w:val="clear" w:color="auto" w:fill="auto"/>
            <w:noWrap/>
            <w:vAlign w:val="center"/>
            <w:hideMark/>
          </w:tcPr>
          <w:p w14:paraId="26776FA6" w14:textId="77777777" w:rsidR="00935E5C" w:rsidRPr="007A2D89" w:rsidRDefault="00935E5C" w:rsidP="00935E5C">
            <w:pPr>
              <w:spacing w:after="0" w:line="240" w:lineRule="auto"/>
              <w:rPr>
                <w:rFonts w:eastAsia="Times New Roman" w:cs="Arial"/>
                <w:color w:val="000000"/>
                <w:sz w:val="20"/>
                <w:szCs w:val="20"/>
                <w:lang w:eastAsia="en-GB"/>
              </w:rPr>
            </w:pPr>
            <w:r w:rsidRPr="007A2D89">
              <w:t>H</w:t>
            </w:r>
            <w:r w:rsidRPr="007A2D89">
              <w:rPr>
                <w:vertAlign w:val="subscript"/>
              </w:rPr>
              <w:t>Equip</w:t>
            </w:r>
            <w:r w:rsidRPr="007A2D89">
              <w:rPr>
                <w:rFonts w:eastAsia="Times New Roman" w:cs="Arial"/>
                <w:color w:val="000000"/>
                <w:sz w:val="20"/>
                <w:szCs w:val="20"/>
                <w:lang w:eastAsia="en-GB"/>
              </w:rPr>
              <w:t>**</w:t>
            </w:r>
          </w:p>
        </w:tc>
        <w:tc>
          <w:tcPr>
            <w:tcW w:w="745" w:type="dxa"/>
            <w:shd w:val="clear" w:color="auto" w:fill="auto"/>
            <w:noWrap/>
            <w:vAlign w:val="center"/>
            <w:hideMark/>
          </w:tcPr>
          <w:p w14:paraId="4F02FEC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0.46</w:t>
            </w:r>
          </w:p>
        </w:tc>
        <w:tc>
          <w:tcPr>
            <w:tcW w:w="742" w:type="dxa"/>
            <w:shd w:val="clear" w:color="auto" w:fill="auto"/>
            <w:noWrap/>
            <w:vAlign w:val="center"/>
            <w:hideMark/>
          </w:tcPr>
          <w:p w14:paraId="40F42EF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0.44</w:t>
            </w:r>
          </w:p>
        </w:tc>
        <w:tc>
          <w:tcPr>
            <w:tcW w:w="742" w:type="dxa"/>
            <w:shd w:val="clear" w:color="auto" w:fill="auto"/>
            <w:noWrap/>
            <w:vAlign w:val="center"/>
            <w:hideMark/>
          </w:tcPr>
          <w:p w14:paraId="72B9C4E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0.42</w:t>
            </w:r>
          </w:p>
        </w:tc>
        <w:tc>
          <w:tcPr>
            <w:tcW w:w="640" w:type="dxa"/>
            <w:shd w:val="clear" w:color="auto" w:fill="auto"/>
            <w:noWrap/>
            <w:vAlign w:val="center"/>
            <w:hideMark/>
          </w:tcPr>
          <w:p w14:paraId="5BC43E6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0.55</w:t>
            </w:r>
          </w:p>
        </w:tc>
        <w:tc>
          <w:tcPr>
            <w:tcW w:w="640" w:type="dxa"/>
            <w:shd w:val="clear" w:color="auto" w:fill="auto"/>
            <w:noWrap/>
            <w:vAlign w:val="center"/>
            <w:hideMark/>
          </w:tcPr>
          <w:p w14:paraId="129A661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0.55</w:t>
            </w:r>
          </w:p>
        </w:tc>
        <w:tc>
          <w:tcPr>
            <w:tcW w:w="746" w:type="dxa"/>
            <w:shd w:val="clear" w:color="auto" w:fill="auto"/>
            <w:noWrap/>
            <w:vAlign w:val="center"/>
            <w:hideMark/>
          </w:tcPr>
          <w:p w14:paraId="484A1E39"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3.26</w:t>
            </w:r>
          </w:p>
        </w:tc>
        <w:tc>
          <w:tcPr>
            <w:tcW w:w="270" w:type="dxa"/>
            <w:shd w:val="clear" w:color="auto" w:fill="auto"/>
            <w:noWrap/>
            <w:vAlign w:val="center"/>
            <w:hideMark/>
          </w:tcPr>
          <w:p w14:paraId="5E764334"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79FCFB34"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33.16</w:t>
            </w:r>
          </w:p>
        </w:tc>
        <w:tc>
          <w:tcPr>
            <w:tcW w:w="353" w:type="dxa"/>
            <w:gridSpan w:val="2"/>
            <w:shd w:val="clear" w:color="auto" w:fill="auto"/>
            <w:noWrap/>
            <w:vAlign w:val="center"/>
            <w:hideMark/>
          </w:tcPr>
          <w:p w14:paraId="793DE782"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56E75C8A"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30.00</w:t>
            </w:r>
          </w:p>
        </w:tc>
        <w:tc>
          <w:tcPr>
            <w:tcW w:w="417" w:type="dxa"/>
            <w:gridSpan w:val="2"/>
            <w:shd w:val="clear" w:color="auto" w:fill="auto"/>
            <w:noWrap/>
            <w:vAlign w:val="center"/>
            <w:hideMark/>
          </w:tcPr>
          <w:p w14:paraId="04D5ECC8"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278" w:type="dxa"/>
            <w:gridSpan w:val="2"/>
          </w:tcPr>
          <w:p w14:paraId="1DE9758C"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5EC12C93" w14:textId="77777777" w:rsidTr="00935E5C">
        <w:trPr>
          <w:gridAfter w:val="2"/>
          <w:wAfter w:w="808" w:type="dxa"/>
          <w:trHeight w:val="300"/>
        </w:trPr>
        <w:tc>
          <w:tcPr>
            <w:tcW w:w="1530" w:type="dxa"/>
            <w:shd w:val="clear" w:color="auto" w:fill="auto"/>
            <w:noWrap/>
            <w:vAlign w:val="center"/>
            <w:hideMark/>
          </w:tcPr>
          <w:p w14:paraId="1A927400" w14:textId="77777777" w:rsidR="00935E5C" w:rsidRPr="007A2D89" w:rsidRDefault="00935E5C" w:rsidP="00935E5C">
            <w:pPr>
              <w:spacing w:after="0" w:line="240" w:lineRule="auto"/>
              <w:rPr>
                <w:rFonts w:eastAsia="Times New Roman" w:cs="Arial"/>
                <w:sz w:val="20"/>
                <w:szCs w:val="20"/>
                <w:lang w:eastAsia="en-GB"/>
              </w:rPr>
            </w:pPr>
            <w:proofErr w:type="spellStart"/>
            <w:r w:rsidRPr="007A2D89">
              <w:t>H</w:t>
            </w:r>
            <w:r w:rsidRPr="007A2D89">
              <w:rPr>
                <w:vertAlign w:val="subscript"/>
              </w:rPr>
              <w:t>lu</w:t>
            </w:r>
            <w:proofErr w:type="spellEnd"/>
            <w:r w:rsidRPr="007A2D89">
              <w:rPr>
                <w:rFonts w:eastAsia="Times New Roman" w:cs="Arial"/>
                <w:sz w:val="20"/>
                <w:szCs w:val="20"/>
                <w:lang w:eastAsia="en-GB"/>
              </w:rPr>
              <w:t>**</w:t>
            </w:r>
          </w:p>
        </w:tc>
        <w:tc>
          <w:tcPr>
            <w:tcW w:w="745" w:type="dxa"/>
            <w:shd w:val="clear" w:color="auto" w:fill="auto"/>
            <w:noWrap/>
            <w:vAlign w:val="center"/>
            <w:hideMark/>
          </w:tcPr>
          <w:p w14:paraId="7F78E88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0.48</w:t>
            </w:r>
          </w:p>
        </w:tc>
        <w:tc>
          <w:tcPr>
            <w:tcW w:w="742" w:type="dxa"/>
            <w:shd w:val="clear" w:color="auto" w:fill="auto"/>
            <w:noWrap/>
            <w:vAlign w:val="center"/>
            <w:hideMark/>
          </w:tcPr>
          <w:p w14:paraId="5C7E978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0.46</w:t>
            </w:r>
          </w:p>
        </w:tc>
        <w:tc>
          <w:tcPr>
            <w:tcW w:w="742" w:type="dxa"/>
            <w:shd w:val="clear" w:color="auto" w:fill="auto"/>
            <w:noWrap/>
            <w:vAlign w:val="center"/>
            <w:hideMark/>
          </w:tcPr>
          <w:p w14:paraId="7F871CE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0.44</w:t>
            </w:r>
          </w:p>
        </w:tc>
        <w:tc>
          <w:tcPr>
            <w:tcW w:w="640" w:type="dxa"/>
            <w:shd w:val="clear" w:color="auto" w:fill="auto"/>
            <w:noWrap/>
            <w:vAlign w:val="center"/>
            <w:hideMark/>
          </w:tcPr>
          <w:p w14:paraId="7D6BEEF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0.52</w:t>
            </w:r>
          </w:p>
        </w:tc>
        <w:tc>
          <w:tcPr>
            <w:tcW w:w="640" w:type="dxa"/>
            <w:shd w:val="clear" w:color="auto" w:fill="auto"/>
            <w:noWrap/>
            <w:vAlign w:val="center"/>
            <w:hideMark/>
          </w:tcPr>
          <w:p w14:paraId="30BAF35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0.54</w:t>
            </w:r>
          </w:p>
        </w:tc>
        <w:tc>
          <w:tcPr>
            <w:tcW w:w="746" w:type="dxa"/>
            <w:shd w:val="clear" w:color="auto" w:fill="auto"/>
            <w:noWrap/>
            <w:vAlign w:val="center"/>
            <w:hideMark/>
          </w:tcPr>
          <w:p w14:paraId="0F16FFD8"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0.06</w:t>
            </w:r>
          </w:p>
        </w:tc>
        <w:tc>
          <w:tcPr>
            <w:tcW w:w="270" w:type="dxa"/>
            <w:shd w:val="clear" w:color="auto" w:fill="auto"/>
            <w:noWrap/>
            <w:vAlign w:val="center"/>
            <w:hideMark/>
          </w:tcPr>
          <w:p w14:paraId="0061B8C5"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3FFA12FE"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0.14</w:t>
            </w:r>
          </w:p>
        </w:tc>
        <w:tc>
          <w:tcPr>
            <w:tcW w:w="353" w:type="dxa"/>
            <w:gridSpan w:val="2"/>
            <w:shd w:val="clear" w:color="auto" w:fill="auto"/>
            <w:noWrap/>
            <w:vAlign w:val="center"/>
            <w:hideMark/>
          </w:tcPr>
          <w:p w14:paraId="77B7614E"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511CDD0E"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0.14</w:t>
            </w:r>
          </w:p>
        </w:tc>
        <w:tc>
          <w:tcPr>
            <w:tcW w:w="417" w:type="dxa"/>
            <w:gridSpan w:val="2"/>
            <w:shd w:val="clear" w:color="auto" w:fill="auto"/>
            <w:noWrap/>
            <w:vAlign w:val="center"/>
            <w:hideMark/>
          </w:tcPr>
          <w:p w14:paraId="5B593554"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ab</w:t>
            </w:r>
          </w:p>
        </w:tc>
        <w:tc>
          <w:tcPr>
            <w:tcW w:w="278" w:type="dxa"/>
            <w:gridSpan w:val="2"/>
          </w:tcPr>
          <w:p w14:paraId="085FD027"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1A08876A" w14:textId="77777777" w:rsidTr="00935E5C">
        <w:trPr>
          <w:gridAfter w:val="2"/>
          <w:wAfter w:w="808" w:type="dxa"/>
          <w:trHeight w:val="300"/>
        </w:trPr>
        <w:tc>
          <w:tcPr>
            <w:tcW w:w="1530" w:type="dxa"/>
            <w:shd w:val="clear" w:color="auto" w:fill="auto"/>
            <w:noWrap/>
            <w:vAlign w:val="center"/>
            <w:hideMark/>
          </w:tcPr>
          <w:p w14:paraId="33D7FD63"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nr</w:t>
            </w:r>
            <w:proofErr w:type="spellEnd"/>
          </w:p>
        </w:tc>
        <w:tc>
          <w:tcPr>
            <w:tcW w:w="745" w:type="dxa"/>
            <w:shd w:val="clear" w:color="auto" w:fill="auto"/>
            <w:noWrap/>
            <w:vAlign w:val="center"/>
            <w:hideMark/>
          </w:tcPr>
          <w:p w14:paraId="00208DB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0.01</w:t>
            </w:r>
          </w:p>
        </w:tc>
        <w:tc>
          <w:tcPr>
            <w:tcW w:w="742" w:type="dxa"/>
            <w:shd w:val="clear" w:color="auto" w:fill="auto"/>
            <w:noWrap/>
            <w:vAlign w:val="center"/>
            <w:hideMark/>
          </w:tcPr>
          <w:p w14:paraId="7BE97BA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742" w:type="dxa"/>
            <w:shd w:val="clear" w:color="auto" w:fill="auto"/>
            <w:noWrap/>
            <w:vAlign w:val="center"/>
            <w:hideMark/>
          </w:tcPr>
          <w:p w14:paraId="473964C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640" w:type="dxa"/>
            <w:shd w:val="clear" w:color="auto" w:fill="auto"/>
            <w:noWrap/>
            <w:vAlign w:val="center"/>
            <w:hideMark/>
          </w:tcPr>
          <w:p w14:paraId="7FDCD81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0.11</w:t>
            </w:r>
          </w:p>
        </w:tc>
        <w:tc>
          <w:tcPr>
            <w:tcW w:w="640" w:type="dxa"/>
            <w:shd w:val="clear" w:color="auto" w:fill="auto"/>
            <w:noWrap/>
            <w:vAlign w:val="center"/>
            <w:hideMark/>
          </w:tcPr>
          <w:p w14:paraId="565A354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0.56</w:t>
            </w:r>
          </w:p>
        </w:tc>
        <w:tc>
          <w:tcPr>
            <w:tcW w:w="746" w:type="dxa"/>
            <w:shd w:val="clear" w:color="auto" w:fill="auto"/>
            <w:noWrap/>
            <w:vAlign w:val="center"/>
            <w:hideMark/>
          </w:tcPr>
          <w:p w14:paraId="5DBBDA75"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18343</w:t>
            </w:r>
          </w:p>
        </w:tc>
        <w:tc>
          <w:tcPr>
            <w:tcW w:w="270" w:type="dxa"/>
            <w:shd w:val="clear" w:color="auto" w:fill="auto"/>
            <w:noWrap/>
            <w:vAlign w:val="center"/>
            <w:hideMark/>
          </w:tcPr>
          <w:p w14:paraId="0AB8B4A4"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6AF6ADE6"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18077</w:t>
            </w:r>
          </w:p>
        </w:tc>
        <w:tc>
          <w:tcPr>
            <w:tcW w:w="353" w:type="dxa"/>
            <w:gridSpan w:val="2"/>
            <w:shd w:val="clear" w:color="auto" w:fill="auto"/>
            <w:noWrap/>
            <w:vAlign w:val="center"/>
            <w:hideMark/>
          </w:tcPr>
          <w:p w14:paraId="147A44D9"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31AFE8B6"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11400</w:t>
            </w:r>
          </w:p>
        </w:tc>
        <w:tc>
          <w:tcPr>
            <w:tcW w:w="417" w:type="dxa"/>
            <w:gridSpan w:val="2"/>
            <w:shd w:val="clear" w:color="auto" w:fill="auto"/>
            <w:noWrap/>
            <w:vAlign w:val="center"/>
            <w:hideMark/>
          </w:tcPr>
          <w:p w14:paraId="447F6A94"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67288F26"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19B353F8" w14:textId="77777777" w:rsidTr="00935E5C">
        <w:trPr>
          <w:gridAfter w:val="2"/>
          <w:wAfter w:w="808" w:type="dxa"/>
          <w:trHeight w:val="300"/>
        </w:trPr>
        <w:tc>
          <w:tcPr>
            <w:tcW w:w="1530" w:type="dxa"/>
            <w:shd w:val="clear" w:color="auto" w:fill="auto"/>
            <w:noWrap/>
            <w:vAlign w:val="center"/>
            <w:hideMark/>
          </w:tcPr>
          <w:p w14:paraId="543FA27B"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land</w:t>
            </w:r>
            <w:proofErr w:type="spellEnd"/>
          </w:p>
        </w:tc>
        <w:tc>
          <w:tcPr>
            <w:tcW w:w="745" w:type="dxa"/>
            <w:shd w:val="clear" w:color="auto" w:fill="auto"/>
            <w:noWrap/>
            <w:vAlign w:val="center"/>
            <w:hideMark/>
          </w:tcPr>
          <w:p w14:paraId="284932A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0.06</w:t>
            </w:r>
          </w:p>
        </w:tc>
        <w:tc>
          <w:tcPr>
            <w:tcW w:w="742" w:type="dxa"/>
            <w:shd w:val="clear" w:color="auto" w:fill="auto"/>
            <w:noWrap/>
            <w:vAlign w:val="center"/>
            <w:hideMark/>
          </w:tcPr>
          <w:p w14:paraId="1B28448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0.14</w:t>
            </w:r>
          </w:p>
        </w:tc>
        <w:tc>
          <w:tcPr>
            <w:tcW w:w="742" w:type="dxa"/>
            <w:shd w:val="clear" w:color="auto" w:fill="auto"/>
            <w:noWrap/>
            <w:vAlign w:val="center"/>
            <w:hideMark/>
          </w:tcPr>
          <w:p w14:paraId="72DA849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0.15</w:t>
            </w:r>
          </w:p>
        </w:tc>
        <w:tc>
          <w:tcPr>
            <w:tcW w:w="640" w:type="dxa"/>
            <w:shd w:val="clear" w:color="auto" w:fill="auto"/>
            <w:noWrap/>
            <w:vAlign w:val="center"/>
            <w:hideMark/>
          </w:tcPr>
          <w:p w14:paraId="441CF3D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0.16</w:t>
            </w:r>
          </w:p>
        </w:tc>
        <w:tc>
          <w:tcPr>
            <w:tcW w:w="640" w:type="dxa"/>
            <w:shd w:val="clear" w:color="auto" w:fill="auto"/>
            <w:noWrap/>
            <w:vAlign w:val="center"/>
            <w:hideMark/>
          </w:tcPr>
          <w:p w14:paraId="25C2488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0.13</w:t>
            </w:r>
          </w:p>
        </w:tc>
        <w:tc>
          <w:tcPr>
            <w:tcW w:w="746" w:type="dxa"/>
            <w:shd w:val="clear" w:color="auto" w:fill="auto"/>
            <w:noWrap/>
            <w:vAlign w:val="center"/>
            <w:hideMark/>
          </w:tcPr>
          <w:p w14:paraId="296463D1"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1.08</w:t>
            </w:r>
          </w:p>
        </w:tc>
        <w:tc>
          <w:tcPr>
            <w:tcW w:w="270" w:type="dxa"/>
            <w:shd w:val="clear" w:color="auto" w:fill="auto"/>
            <w:noWrap/>
            <w:vAlign w:val="center"/>
            <w:hideMark/>
          </w:tcPr>
          <w:p w14:paraId="0B56126F"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000DE712"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1.19</w:t>
            </w:r>
          </w:p>
        </w:tc>
        <w:tc>
          <w:tcPr>
            <w:tcW w:w="353" w:type="dxa"/>
            <w:gridSpan w:val="2"/>
            <w:shd w:val="clear" w:color="auto" w:fill="auto"/>
            <w:noWrap/>
            <w:vAlign w:val="center"/>
            <w:hideMark/>
          </w:tcPr>
          <w:p w14:paraId="3066609A"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6294BD3A"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1.33</w:t>
            </w:r>
          </w:p>
        </w:tc>
        <w:tc>
          <w:tcPr>
            <w:tcW w:w="417" w:type="dxa"/>
            <w:gridSpan w:val="2"/>
            <w:shd w:val="clear" w:color="auto" w:fill="auto"/>
            <w:noWrap/>
            <w:vAlign w:val="center"/>
            <w:hideMark/>
          </w:tcPr>
          <w:p w14:paraId="7F2C33E8"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5DD04351"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6300D75B" w14:textId="77777777" w:rsidTr="00935E5C">
        <w:trPr>
          <w:gridAfter w:val="2"/>
          <w:wAfter w:w="808" w:type="dxa"/>
          <w:trHeight w:val="300"/>
        </w:trPr>
        <w:tc>
          <w:tcPr>
            <w:tcW w:w="1530" w:type="dxa"/>
            <w:shd w:val="clear" w:color="auto" w:fill="auto"/>
            <w:noWrap/>
            <w:vAlign w:val="center"/>
            <w:hideMark/>
          </w:tcPr>
          <w:p w14:paraId="0FA906E5"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landP</w:t>
            </w:r>
            <w:proofErr w:type="spellEnd"/>
          </w:p>
        </w:tc>
        <w:tc>
          <w:tcPr>
            <w:tcW w:w="745" w:type="dxa"/>
            <w:shd w:val="clear" w:color="auto" w:fill="auto"/>
            <w:noWrap/>
            <w:vAlign w:val="center"/>
            <w:hideMark/>
          </w:tcPr>
          <w:p w14:paraId="627A42B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0.14</w:t>
            </w:r>
          </w:p>
        </w:tc>
        <w:tc>
          <w:tcPr>
            <w:tcW w:w="742" w:type="dxa"/>
            <w:shd w:val="clear" w:color="auto" w:fill="auto"/>
            <w:noWrap/>
            <w:vAlign w:val="center"/>
            <w:hideMark/>
          </w:tcPr>
          <w:p w14:paraId="075DC01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0.14</w:t>
            </w:r>
          </w:p>
        </w:tc>
        <w:tc>
          <w:tcPr>
            <w:tcW w:w="742" w:type="dxa"/>
            <w:shd w:val="clear" w:color="auto" w:fill="auto"/>
            <w:noWrap/>
            <w:vAlign w:val="center"/>
            <w:hideMark/>
          </w:tcPr>
          <w:p w14:paraId="32A018BD"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0.09</w:t>
            </w:r>
          </w:p>
        </w:tc>
        <w:tc>
          <w:tcPr>
            <w:tcW w:w="640" w:type="dxa"/>
            <w:shd w:val="clear" w:color="auto" w:fill="auto"/>
            <w:noWrap/>
            <w:vAlign w:val="center"/>
            <w:hideMark/>
          </w:tcPr>
          <w:p w14:paraId="42E1DC5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640" w:type="dxa"/>
            <w:shd w:val="clear" w:color="auto" w:fill="auto"/>
            <w:noWrap/>
            <w:vAlign w:val="center"/>
            <w:hideMark/>
          </w:tcPr>
          <w:p w14:paraId="6DCE824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0.04</w:t>
            </w:r>
          </w:p>
        </w:tc>
        <w:tc>
          <w:tcPr>
            <w:tcW w:w="746" w:type="dxa"/>
            <w:shd w:val="clear" w:color="auto" w:fill="auto"/>
            <w:noWrap/>
            <w:vAlign w:val="center"/>
            <w:hideMark/>
          </w:tcPr>
          <w:p w14:paraId="26685F4B"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0.33</w:t>
            </w:r>
          </w:p>
        </w:tc>
        <w:tc>
          <w:tcPr>
            <w:tcW w:w="270" w:type="dxa"/>
            <w:shd w:val="clear" w:color="auto" w:fill="auto"/>
            <w:noWrap/>
            <w:vAlign w:val="center"/>
            <w:hideMark/>
          </w:tcPr>
          <w:p w14:paraId="0D1C8C01"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1B33A7FB"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0.24</w:t>
            </w:r>
          </w:p>
        </w:tc>
        <w:tc>
          <w:tcPr>
            <w:tcW w:w="353" w:type="dxa"/>
            <w:gridSpan w:val="2"/>
            <w:shd w:val="clear" w:color="auto" w:fill="auto"/>
            <w:noWrap/>
            <w:vAlign w:val="center"/>
            <w:hideMark/>
          </w:tcPr>
          <w:p w14:paraId="27C002B4"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0C3487EA"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0.24</w:t>
            </w:r>
          </w:p>
        </w:tc>
        <w:tc>
          <w:tcPr>
            <w:tcW w:w="417" w:type="dxa"/>
            <w:gridSpan w:val="2"/>
            <w:shd w:val="clear" w:color="auto" w:fill="auto"/>
            <w:noWrap/>
            <w:vAlign w:val="center"/>
            <w:hideMark/>
          </w:tcPr>
          <w:p w14:paraId="564ECB49"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27D9A0F6"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1C38D4CE" w14:textId="77777777" w:rsidTr="00935E5C">
        <w:trPr>
          <w:gridAfter w:val="2"/>
          <w:wAfter w:w="808" w:type="dxa"/>
          <w:trHeight w:val="300"/>
        </w:trPr>
        <w:tc>
          <w:tcPr>
            <w:tcW w:w="1530" w:type="dxa"/>
            <w:shd w:val="clear" w:color="auto" w:fill="auto"/>
            <w:noWrap/>
            <w:vAlign w:val="center"/>
            <w:hideMark/>
          </w:tcPr>
          <w:p w14:paraId="32529DAB"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Plot</w:t>
            </w:r>
            <w:proofErr w:type="spellEnd"/>
          </w:p>
        </w:tc>
        <w:tc>
          <w:tcPr>
            <w:tcW w:w="745" w:type="dxa"/>
            <w:shd w:val="clear" w:color="auto" w:fill="auto"/>
            <w:noWrap/>
            <w:vAlign w:val="center"/>
            <w:hideMark/>
          </w:tcPr>
          <w:p w14:paraId="26777A4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0.17</w:t>
            </w:r>
          </w:p>
        </w:tc>
        <w:tc>
          <w:tcPr>
            <w:tcW w:w="742" w:type="dxa"/>
            <w:shd w:val="clear" w:color="auto" w:fill="auto"/>
            <w:noWrap/>
            <w:vAlign w:val="center"/>
            <w:hideMark/>
          </w:tcPr>
          <w:p w14:paraId="509A780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0.19</w:t>
            </w:r>
          </w:p>
        </w:tc>
        <w:tc>
          <w:tcPr>
            <w:tcW w:w="742" w:type="dxa"/>
            <w:shd w:val="clear" w:color="auto" w:fill="auto"/>
            <w:noWrap/>
            <w:vAlign w:val="center"/>
            <w:hideMark/>
          </w:tcPr>
          <w:p w14:paraId="50FC02B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0.21</w:t>
            </w:r>
          </w:p>
        </w:tc>
        <w:tc>
          <w:tcPr>
            <w:tcW w:w="640" w:type="dxa"/>
            <w:shd w:val="clear" w:color="auto" w:fill="auto"/>
            <w:noWrap/>
            <w:vAlign w:val="center"/>
            <w:hideMark/>
          </w:tcPr>
          <w:p w14:paraId="6F00A2E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0.15</w:t>
            </w:r>
          </w:p>
        </w:tc>
        <w:tc>
          <w:tcPr>
            <w:tcW w:w="640" w:type="dxa"/>
            <w:shd w:val="clear" w:color="auto" w:fill="auto"/>
            <w:noWrap/>
            <w:vAlign w:val="center"/>
            <w:hideMark/>
          </w:tcPr>
          <w:p w14:paraId="06759CB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0.29</w:t>
            </w:r>
          </w:p>
        </w:tc>
        <w:tc>
          <w:tcPr>
            <w:tcW w:w="746" w:type="dxa"/>
            <w:shd w:val="clear" w:color="auto" w:fill="auto"/>
            <w:noWrap/>
            <w:vAlign w:val="center"/>
            <w:hideMark/>
          </w:tcPr>
          <w:p w14:paraId="690A89AC"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0.55</w:t>
            </w:r>
          </w:p>
        </w:tc>
        <w:tc>
          <w:tcPr>
            <w:tcW w:w="270" w:type="dxa"/>
            <w:shd w:val="clear" w:color="auto" w:fill="auto"/>
            <w:noWrap/>
            <w:vAlign w:val="center"/>
            <w:hideMark/>
          </w:tcPr>
          <w:p w14:paraId="54508039"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2F53E466"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0.70</w:t>
            </w:r>
          </w:p>
        </w:tc>
        <w:tc>
          <w:tcPr>
            <w:tcW w:w="353" w:type="dxa"/>
            <w:gridSpan w:val="2"/>
            <w:shd w:val="clear" w:color="auto" w:fill="auto"/>
            <w:noWrap/>
            <w:vAlign w:val="center"/>
            <w:hideMark/>
          </w:tcPr>
          <w:p w14:paraId="406DE0CA"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52558703"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0.69</w:t>
            </w:r>
          </w:p>
        </w:tc>
        <w:tc>
          <w:tcPr>
            <w:tcW w:w="417" w:type="dxa"/>
            <w:gridSpan w:val="2"/>
            <w:shd w:val="clear" w:color="auto" w:fill="auto"/>
            <w:noWrap/>
            <w:vAlign w:val="center"/>
            <w:hideMark/>
          </w:tcPr>
          <w:p w14:paraId="362971EE"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6F048A41"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7947B6CB" w14:textId="77777777" w:rsidTr="00935E5C">
        <w:trPr>
          <w:gridAfter w:val="2"/>
          <w:wAfter w:w="808" w:type="dxa"/>
          <w:trHeight w:val="300"/>
        </w:trPr>
        <w:tc>
          <w:tcPr>
            <w:tcW w:w="1530" w:type="dxa"/>
            <w:shd w:val="clear" w:color="auto" w:fill="auto"/>
            <w:noWrap/>
            <w:vAlign w:val="center"/>
            <w:hideMark/>
          </w:tcPr>
          <w:p w14:paraId="4B48999C"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landFC</w:t>
            </w:r>
            <w:proofErr w:type="spellEnd"/>
            <w:r w:rsidRPr="007A2D89">
              <w:rPr>
                <w:vertAlign w:val="subscript"/>
              </w:rPr>
              <w:t>%</w:t>
            </w:r>
          </w:p>
        </w:tc>
        <w:tc>
          <w:tcPr>
            <w:tcW w:w="745" w:type="dxa"/>
            <w:shd w:val="clear" w:color="auto" w:fill="auto"/>
            <w:noWrap/>
            <w:vAlign w:val="center"/>
            <w:hideMark/>
          </w:tcPr>
          <w:p w14:paraId="3B39C70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0.11</w:t>
            </w:r>
          </w:p>
        </w:tc>
        <w:tc>
          <w:tcPr>
            <w:tcW w:w="742" w:type="dxa"/>
            <w:shd w:val="clear" w:color="auto" w:fill="auto"/>
            <w:noWrap/>
            <w:vAlign w:val="center"/>
            <w:hideMark/>
          </w:tcPr>
          <w:p w14:paraId="3295D4E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742" w:type="dxa"/>
            <w:shd w:val="clear" w:color="auto" w:fill="auto"/>
            <w:noWrap/>
            <w:vAlign w:val="center"/>
            <w:hideMark/>
          </w:tcPr>
          <w:p w14:paraId="3914741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640" w:type="dxa"/>
            <w:shd w:val="clear" w:color="auto" w:fill="auto"/>
            <w:noWrap/>
            <w:vAlign w:val="center"/>
            <w:hideMark/>
          </w:tcPr>
          <w:p w14:paraId="60B63A3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640" w:type="dxa"/>
            <w:shd w:val="clear" w:color="auto" w:fill="auto"/>
            <w:noWrap/>
            <w:vAlign w:val="center"/>
            <w:hideMark/>
          </w:tcPr>
          <w:p w14:paraId="49E55CF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0.09</w:t>
            </w:r>
          </w:p>
        </w:tc>
        <w:tc>
          <w:tcPr>
            <w:tcW w:w="746" w:type="dxa"/>
            <w:shd w:val="clear" w:color="auto" w:fill="auto"/>
            <w:noWrap/>
            <w:vAlign w:val="center"/>
            <w:hideMark/>
          </w:tcPr>
          <w:p w14:paraId="7F2BBCDA"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0.65</w:t>
            </w:r>
          </w:p>
        </w:tc>
        <w:tc>
          <w:tcPr>
            <w:tcW w:w="270" w:type="dxa"/>
            <w:shd w:val="clear" w:color="auto" w:fill="auto"/>
            <w:noWrap/>
            <w:vAlign w:val="center"/>
            <w:hideMark/>
          </w:tcPr>
          <w:p w14:paraId="4BF8EA96"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274C4BD8"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0.70</w:t>
            </w:r>
          </w:p>
        </w:tc>
        <w:tc>
          <w:tcPr>
            <w:tcW w:w="353" w:type="dxa"/>
            <w:gridSpan w:val="2"/>
            <w:shd w:val="clear" w:color="auto" w:fill="auto"/>
            <w:noWrap/>
            <w:vAlign w:val="center"/>
            <w:hideMark/>
          </w:tcPr>
          <w:p w14:paraId="35065EA8"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506A2DEB"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0.62</w:t>
            </w:r>
          </w:p>
        </w:tc>
        <w:tc>
          <w:tcPr>
            <w:tcW w:w="417" w:type="dxa"/>
            <w:gridSpan w:val="2"/>
            <w:shd w:val="clear" w:color="auto" w:fill="auto"/>
            <w:noWrap/>
            <w:vAlign w:val="center"/>
            <w:hideMark/>
          </w:tcPr>
          <w:p w14:paraId="147076E0"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398D356F"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272148B0" w14:textId="77777777" w:rsidTr="00935E5C">
        <w:trPr>
          <w:gridAfter w:val="2"/>
          <w:wAfter w:w="808" w:type="dxa"/>
          <w:trHeight w:val="300"/>
        </w:trPr>
        <w:tc>
          <w:tcPr>
            <w:tcW w:w="1530" w:type="dxa"/>
            <w:shd w:val="clear" w:color="auto" w:fill="auto"/>
            <w:noWrap/>
            <w:vAlign w:val="center"/>
            <w:hideMark/>
          </w:tcPr>
          <w:p w14:paraId="4F3C70EC"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landCC</w:t>
            </w:r>
            <w:proofErr w:type="spellEnd"/>
            <w:r w:rsidRPr="007A2D89">
              <w:rPr>
                <w:vertAlign w:val="subscript"/>
              </w:rPr>
              <w:t>%</w:t>
            </w:r>
          </w:p>
        </w:tc>
        <w:tc>
          <w:tcPr>
            <w:tcW w:w="745" w:type="dxa"/>
            <w:shd w:val="clear" w:color="auto" w:fill="auto"/>
            <w:noWrap/>
            <w:vAlign w:val="center"/>
            <w:hideMark/>
          </w:tcPr>
          <w:p w14:paraId="5CC4EC3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0.09</w:t>
            </w:r>
          </w:p>
        </w:tc>
        <w:tc>
          <w:tcPr>
            <w:tcW w:w="742" w:type="dxa"/>
            <w:shd w:val="clear" w:color="auto" w:fill="auto"/>
            <w:noWrap/>
            <w:vAlign w:val="center"/>
            <w:hideMark/>
          </w:tcPr>
          <w:p w14:paraId="09A6FC0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0.12</w:t>
            </w:r>
          </w:p>
        </w:tc>
        <w:tc>
          <w:tcPr>
            <w:tcW w:w="742" w:type="dxa"/>
            <w:shd w:val="clear" w:color="auto" w:fill="auto"/>
            <w:noWrap/>
            <w:vAlign w:val="center"/>
            <w:hideMark/>
          </w:tcPr>
          <w:p w14:paraId="66208B8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0.12</w:t>
            </w:r>
          </w:p>
        </w:tc>
        <w:tc>
          <w:tcPr>
            <w:tcW w:w="640" w:type="dxa"/>
            <w:shd w:val="clear" w:color="auto" w:fill="auto"/>
            <w:noWrap/>
            <w:vAlign w:val="center"/>
            <w:hideMark/>
          </w:tcPr>
          <w:p w14:paraId="0995060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640" w:type="dxa"/>
            <w:shd w:val="clear" w:color="auto" w:fill="auto"/>
            <w:noWrap/>
            <w:vAlign w:val="center"/>
            <w:hideMark/>
          </w:tcPr>
          <w:p w14:paraId="3515AB9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0.06</w:t>
            </w:r>
          </w:p>
        </w:tc>
        <w:tc>
          <w:tcPr>
            <w:tcW w:w="746" w:type="dxa"/>
            <w:shd w:val="clear" w:color="auto" w:fill="auto"/>
            <w:noWrap/>
            <w:vAlign w:val="center"/>
            <w:hideMark/>
          </w:tcPr>
          <w:p w14:paraId="1B64804C"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0.30</w:t>
            </w:r>
          </w:p>
        </w:tc>
        <w:tc>
          <w:tcPr>
            <w:tcW w:w="270" w:type="dxa"/>
            <w:shd w:val="clear" w:color="auto" w:fill="auto"/>
            <w:noWrap/>
            <w:vAlign w:val="center"/>
            <w:hideMark/>
          </w:tcPr>
          <w:p w14:paraId="799A9F2D"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3BD96AB3"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0.25</w:t>
            </w:r>
          </w:p>
        </w:tc>
        <w:tc>
          <w:tcPr>
            <w:tcW w:w="353" w:type="dxa"/>
            <w:gridSpan w:val="2"/>
            <w:shd w:val="clear" w:color="auto" w:fill="auto"/>
            <w:noWrap/>
            <w:vAlign w:val="center"/>
            <w:hideMark/>
          </w:tcPr>
          <w:p w14:paraId="1EDF177E"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6F94F4AB"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0.35</w:t>
            </w:r>
          </w:p>
        </w:tc>
        <w:tc>
          <w:tcPr>
            <w:tcW w:w="417" w:type="dxa"/>
            <w:gridSpan w:val="2"/>
            <w:shd w:val="clear" w:color="auto" w:fill="auto"/>
            <w:noWrap/>
            <w:vAlign w:val="center"/>
            <w:hideMark/>
          </w:tcPr>
          <w:p w14:paraId="407B314B"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511ED6BF"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0015FCB9" w14:textId="77777777" w:rsidTr="00935E5C">
        <w:trPr>
          <w:gridAfter w:val="2"/>
          <w:wAfter w:w="808" w:type="dxa"/>
          <w:trHeight w:val="300"/>
        </w:trPr>
        <w:tc>
          <w:tcPr>
            <w:tcW w:w="1530" w:type="dxa"/>
            <w:shd w:val="clear" w:color="auto" w:fill="auto"/>
            <w:noWrap/>
            <w:vAlign w:val="center"/>
            <w:hideMark/>
          </w:tcPr>
          <w:p w14:paraId="42EE3F9C"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landNCA</w:t>
            </w:r>
            <w:proofErr w:type="spellEnd"/>
          </w:p>
        </w:tc>
        <w:tc>
          <w:tcPr>
            <w:tcW w:w="745" w:type="dxa"/>
            <w:shd w:val="clear" w:color="auto" w:fill="auto"/>
            <w:noWrap/>
            <w:vAlign w:val="center"/>
            <w:hideMark/>
          </w:tcPr>
          <w:p w14:paraId="490B1BF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0.65</w:t>
            </w:r>
          </w:p>
        </w:tc>
        <w:tc>
          <w:tcPr>
            <w:tcW w:w="742" w:type="dxa"/>
            <w:shd w:val="clear" w:color="auto" w:fill="auto"/>
            <w:noWrap/>
            <w:vAlign w:val="center"/>
            <w:hideMark/>
          </w:tcPr>
          <w:p w14:paraId="4A3B9EFA"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0.7</w:t>
            </w:r>
          </w:p>
        </w:tc>
        <w:tc>
          <w:tcPr>
            <w:tcW w:w="742" w:type="dxa"/>
            <w:shd w:val="clear" w:color="auto" w:fill="auto"/>
            <w:noWrap/>
            <w:vAlign w:val="center"/>
            <w:hideMark/>
          </w:tcPr>
          <w:p w14:paraId="6C4EC006"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0.62</w:t>
            </w:r>
          </w:p>
        </w:tc>
        <w:tc>
          <w:tcPr>
            <w:tcW w:w="640" w:type="dxa"/>
            <w:shd w:val="clear" w:color="auto" w:fill="auto"/>
            <w:noWrap/>
            <w:vAlign w:val="center"/>
            <w:hideMark/>
          </w:tcPr>
          <w:p w14:paraId="242992E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0.67</w:t>
            </w:r>
          </w:p>
        </w:tc>
        <w:tc>
          <w:tcPr>
            <w:tcW w:w="640" w:type="dxa"/>
            <w:shd w:val="clear" w:color="auto" w:fill="auto"/>
            <w:noWrap/>
            <w:vAlign w:val="center"/>
            <w:hideMark/>
          </w:tcPr>
          <w:p w14:paraId="69F570F9"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0.65</w:t>
            </w:r>
          </w:p>
        </w:tc>
        <w:tc>
          <w:tcPr>
            <w:tcW w:w="746" w:type="dxa"/>
            <w:shd w:val="clear" w:color="auto" w:fill="auto"/>
            <w:noWrap/>
            <w:vAlign w:val="center"/>
            <w:hideMark/>
          </w:tcPr>
          <w:p w14:paraId="07FBDE1F"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0.09</w:t>
            </w:r>
          </w:p>
        </w:tc>
        <w:tc>
          <w:tcPr>
            <w:tcW w:w="270" w:type="dxa"/>
            <w:shd w:val="clear" w:color="auto" w:fill="auto"/>
            <w:noWrap/>
            <w:vAlign w:val="center"/>
            <w:hideMark/>
          </w:tcPr>
          <w:p w14:paraId="648500AF"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5D7826F8"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0.11</w:t>
            </w:r>
          </w:p>
        </w:tc>
        <w:tc>
          <w:tcPr>
            <w:tcW w:w="353" w:type="dxa"/>
            <w:gridSpan w:val="2"/>
            <w:shd w:val="clear" w:color="auto" w:fill="auto"/>
            <w:noWrap/>
            <w:vAlign w:val="center"/>
            <w:hideMark/>
          </w:tcPr>
          <w:p w14:paraId="657BD96C"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637" w:type="dxa"/>
            <w:gridSpan w:val="2"/>
            <w:shd w:val="clear" w:color="auto" w:fill="auto"/>
            <w:noWrap/>
            <w:vAlign w:val="center"/>
            <w:hideMark/>
          </w:tcPr>
          <w:p w14:paraId="5B510290"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0.02</w:t>
            </w:r>
          </w:p>
        </w:tc>
        <w:tc>
          <w:tcPr>
            <w:tcW w:w="417" w:type="dxa"/>
            <w:gridSpan w:val="2"/>
            <w:shd w:val="clear" w:color="auto" w:fill="auto"/>
            <w:noWrap/>
            <w:vAlign w:val="center"/>
            <w:hideMark/>
          </w:tcPr>
          <w:p w14:paraId="4DDC3198" w14:textId="77777777" w:rsidR="00935E5C" w:rsidRPr="007A2D89" w:rsidRDefault="00935E5C" w:rsidP="00935E5C">
            <w:pPr>
              <w:spacing w:after="0" w:line="240" w:lineRule="auto"/>
              <w:ind w:left="-108"/>
              <w:rPr>
                <w:rFonts w:eastAsia="Times New Roman" w:cs="Arial"/>
                <w:color w:val="000000"/>
                <w:sz w:val="18"/>
                <w:szCs w:val="18"/>
                <w:lang w:eastAsia="en-GB"/>
              </w:rPr>
            </w:pPr>
          </w:p>
        </w:tc>
        <w:tc>
          <w:tcPr>
            <w:tcW w:w="278" w:type="dxa"/>
            <w:gridSpan w:val="2"/>
          </w:tcPr>
          <w:p w14:paraId="1367618C"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3EF08339" w14:textId="77777777" w:rsidTr="00935E5C">
        <w:trPr>
          <w:gridAfter w:val="2"/>
          <w:wAfter w:w="808" w:type="dxa"/>
          <w:trHeight w:val="300"/>
        </w:trPr>
        <w:tc>
          <w:tcPr>
            <w:tcW w:w="1530" w:type="dxa"/>
            <w:shd w:val="clear" w:color="auto" w:fill="auto"/>
            <w:noWrap/>
            <w:vAlign w:val="center"/>
            <w:hideMark/>
          </w:tcPr>
          <w:p w14:paraId="668CF5E9"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Inc</w:t>
            </w:r>
            <w:proofErr w:type="spellEnd"/>
            <w:r w:rsidRPr="007A2D89">
              <w:rPr>
                <w:rFonts w:eastAsia="Times New Roman" w:cs="Arial"/>
                <w:color w:val="000000"/>
                <w:sz w:val="20"/>
                <w:szCs w:val="20"/>
                <w:lang w:eastAsia="en-GB"/>
              </w:rPr>
              <w:t>***</w:t>
            </w:r>
          </w:p>
        </w:tc>
        <w:tc>
          <w:tcPr>
            <w:tcW w:w="745" w:type="dxa"/>
            <w:shd w:val="clear" w:color="auto" w:fill="auto"/>
            <w:noWrap/>
            <w:vAlign w:val="center"/>
            <w:hideMark/>
          </w:tcPr>
          <w:p w14:paraId="48C2C80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w:t>
            </w:r>
          </w:p>
        </w:tc>
        <w:tc>
          <w:tcPr>
            <w:tcW w:w="742" w:type="dxa"/>
            <w:shd w:val="clear" w:color="auto" w:fill="auto"/>
            <w:noWrap/>
            <w:vAlign w:val="center"/>
            <w:hideMark/>
          </w:tcPr>
          <w:p w14:paraId="7380C0F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0.25</w:t>
            </w:r>
          </w:p>
        </w:tc>
        <w:tc>
          <w:tcPr>
            <w:tcW w:w="742" w:type="dxa"/>
            <w:shd w:val="clear" w:color="auto" w:fill="auto"/>
            <w:noWrap/>
            <w:vAlign w:val="center"/>
            <w:hideMark/>
          </w:tcPr>
          <w:p w14:paraId="2D775FF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0.35</w:t>
            </w:r>
          </w:p>
        </w:tc>
        <w:tc>
          <w:tcPr>
            <w:tcW w:w="640" w:type="dxa"/>
            <w:shd w:val="clear" w:color="auto" w:fill="auto"/>
            <w:noWrap/>
            <w:vAlign w:val="center"/>
            <w:hideMark/>
          </w:tcPr>
          <w:p w14:paraId="57A9E61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0.33</w:t>
            </w:r>
          </w:p>
        </w:tc>
        <w:tc>
          <w:tcPr>
            <w:tcW w:w="640" w:type="dxa"/>
            <w:shd w:val="clear" w:color="auto" w:fill="auto"/>
            <w:noWrap/>
            <w:vAlign w:val="center"/>
            <w:hideMark/>
          </w:tcPr>
          <w:p w14:paraId="2BECEC4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0.35</w:t>
            </w:r>
          </w:p>
        </w:tc>
        <w:tc>
          <w:tcPr>
            <w:tcW w:w="746" w:type="dxa"/>
            <w:shd w:val="clear" w:color="auto" w:fill="auto"/>
            <w:noWrap/>
            <w:vAlign w:val="center"/>
            <w:hideMark/>
          </w:tcPr>
          <w:p w14:paraId="3B3042AB"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18653</w:t>
            </w:r>
          </w:p>
        </w:tc>
        <w:tc>
          <w:tcPr>
            <w:tcW w:w="270" w:type="dxa"/>
            <w:shd w:val="clear" w:color="auto" w:fill="auto"/>
            <w:noWrap/>
            <w:vAlign w:val="center"/>
            <w:hideMark/>
          </w:tcPr>
          <w:p w14:paraId="457A77C8" w14:textId="77777777" w:rsidR="00935E5C" w:rsidRPr="007A2D89" w:rsidRDefault="00935E5C" w:rsidP="00935E5C">
            <w:pPr>
              <w:spacing w:after="0" w:line="240" w:lineRule="auto"/>
              <w:ind w:left="-108" w:right="-108"/>
              <w:rPr>
                <w:rFonts w:eastAsia="Times New Roman" w:cs="Arial"/>
                <w:color w:val="000000"/>
                <w:sz w:val="18"/>
                <w:szCs w:val="18"/>
                <w:lang w:eastAsia="en-GB"/>
              </w:rPr>
            </w:pPr>
            <w:r w:rsidRPr="007A2D89">
              <w:rPr>
                <w:rFonts w:eastAsia="Times New Roman" w:cs="Arial"/>
                <w:color w:val="000000"/>
                <w:sz w:val="18"/>
                <w:szCs w:val="18"/>
                <w:lang w:eastAsia="en-GB"/>
              </w:rPr>
              <w:t>a</w:t>
            </w:r>
          </w:p>
        </w:tc>
        <w:tc>
          <w:tcPr>
            <w:tcW w:w="630" w:type="dxa"/>
            <w:shd w:val="clear" w:color="auto" w:fill="auto"/>
            <w:noWrap/>
            <w:vAlign w:val="center"/>
            <w:hideMark/>
          </w:tcPr>
          <w:p w14:paraId="06520F72"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128753</w:t>
            </w:r>
          </w:p>
        </w:tc>
        <w:tc>
          <w:tcPr>
            <w:tcW w:w="353" w:type="dxa"/>
            <w:gridSpan w:val="2"/>
            <w:shd w:val="clear" w:color="auto" w:fill="auto"/>
            <w:noWrap/>
            <w:vAlign w:val="center"/>
            <w:hideMark/>
          </w:tcPr>
          <w:p w14:paraId="15274F73"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b</w:t>
            </w:r>
          </w:p>
        </w:tc>
        <w:tc>
          <w:tcPr>
            <w:tcW w:w="637" w:type="dxa"/>
            <w:gridSpan w:val="2"/>
            <w:shd w:val="clear" w:color="auto" w:fill="auto"/>
            <w:noWrap/>
            <w:vAlign w:val="center"/>
            <w:hideMark/>
          </w:tcPr>
          <w:p w14:paraId="201FA9C0"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328542</w:t>
            </w:r>
          </w:p>
        </w:tc>
        <w:tc>
          <w:tcPr>
            <w:tcW w:w="417" w:type="dxa"/>
            <w:gridSpan w:val="2"/>
            <w:shd w:val="clear" w:color="auto" w:fill="auto"/>
            <w:noWrap/>
            <w:vAlign w:val="center"/>
            <w:hideMark/>
          </w:tcPr>
          <w:p w14:paraId="79BFDC59" w14:textId="77777777" w:rsidR="00935E5C" w:rsidRPr="007A2D89" w:rsidRDefault="00935E5C" w:rsidP="00935E5C">
            <w:pPr>
              <w:spacing w:after="0" w:line="240" w:lineRule="auto"/>
              <w:ind w:left="-108"/>
              <w:rPr>
                <w:rFonts w:eastAsia="Times New Roman" w:cs="Arial"/>
                <w:color w:val="000000"/>
                <w:sz w:val="18"/>
                <w:szCs w:val="18"/>
                <w:lang w:eastAsia="en-GB"/>
              </w:rPr>
            </w:pPr>
            <w:r w:rsidRPr="007A2D89">
              <w:rPr>
                <w:rFonts w:eastAsia="Times New Roman" w:cs="Arial"/>
                <w:color w:val="000000"/>
                <w:sz w:val="18"/>
                <w:szCs w:val="18"/>
                <w:lang w:eastAsia="en-GB"/>
              </w:rPr>
              <w:t>c</w:t>
            </w:r>
          </w:p>
        </w:tc>
        <w:tc>
          <w:tcPr>
            <w:tcW w:w="278" w:type="dxa"/>
            <w:gridSpan w:val="2"/>
          </w:tcPr>
          <w:p w14:paraId="50754BFA" w14:textId="77777777" w:rsidR="00935E5C" w:rsidRPr="007A2D89" w:rsidRDefault="00935E5C" w:rsidP="00935E5C">
            <w:pPr>
              <w:spacing w:after="0" w:line="240" w:lineRule="auto"/>
              <w:ind w:left="-108"/>
              <w:rPr>
                <w:rFonts w:eastAsia="Times New Roman" w:cs="Arial"/>
                <w:color w:val="000000"/>
                <w:sz w:val="18"/>
                <w:szCs w:val="18"/>
                <w:lang w:eastAsia="en-GB"/>
              </w:rPr>
            </w:pPr>
          </w:p>
        </w:tc>
      </w:tr>
      <w:tr w:rsidR="00935E5C" w:rsidRPr="007A2D89" w14:paraId="54C71C7B" w14:textId="77777777" w:rsidTr="00935E5C">
        <w:trPr>
          <w:gridAfter w:val="2"/>
          <w:wAfter w:w="808" w:type="dxa"/>
          <w:trHeight w:val="300"/>
        </w:trPr>
        <w:tc>
          <w:tcPr>
            <w:tcW w:w="1530" w:type="dxa"/>
            <w:shd w:val="clear" w:color="auto" w:fill="auto"/>
            <w:noWrap/>
            <w:vAlign w:val="center"/>
            <w:hideMark/>
          </w:tcPr>
          <w:p w14:paraId="2BE6ED89"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IncLS</w:t>
            </w:r>
            <w:proofErr w:type="spellEnd"/>
            <w:r w:rsidRPr="007A2D89">
              <w:rPr>
                <w:vertAlign w:val="subscript"/>
              </w:rPr>
              <w:t>%</w:t>
            </w:r>
          </w:p>
        </w:tc>
        <w:tc>
          <w:tcPr>
            <w:tcW w:w="745" w:type="dxa"/>
            <w:shd w:val="clear" w:color="auto" w:fill="auto"/>
            <w:noWrap/>
            <w:vAlign w:val="center"/>
            <w:hideMark/>
          </w:tcPr>
          <w:p w14:paraId="553373B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0.03</w:t>
            </w:r>
          </w:p>
        </w:tc>
        <w:tc>
          <w:tcPr>
            <w:tcW w:w="742" w:type="dxa"/>
            <w:shd w:val="clear" w:color="auto" w:fill="auto"/>
            <w:noWrap/>
            <w:vAlign w:val="center"/>
            <w:hideMark/>
          </w:tcPr>
          <w:p w14:paraId="31EB103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0.03</w:t>
            </w:r>
          </w:p>
        </w:tc>
        <w:tc>
          <w:tcPr>
            <w:tcW w:w="742" w:type="dxa"/>
            <w:shd w:val="clear" w:color="auto" w:fill="auto"/>
            <w:noWrap/>
            <w:vAlign w:val="center"/>
            <w:hideMark/>
          </w:tcPr>
          <w:p w14:paraId="21DAEF6B"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0.01</w:t>
            </w:r>
          </w:p>
        </w:tc>
        <w:tc>
          <w:tcPr>
            <w:tcW w:w="640" w:type="dxa"/>
            <w:shd w:val="clear" w:color="auto" w:fill="auto"/>
            <w:noWrap/>
            <w:vAlign w:val="center"/>
            <w:hideMark/>
          </w:tcPr>
          <w:p w14:paraId="671FADFE"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w:t>
            </w:r>
          </w:p>
        </w:tc>
        <w:tc>
          <w:tcPr>
            <w:tcW w:w="640" w:type="dxa"/>
            <w:shd w:val="clear" w:color="auto" w:fill="auto"/>
            <w:noWrap/>
            <w:vAlign w:val="center"/>
            <w:hideMark/>
          </w:tcPr>
          <w:p w14:paraId="4562C61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w:t>
            </w:r>
          </w:p>
        </w:tc>
        <w:tc>
          <w:tcPr>
            <w:tcW w:w="746" w:type="dxa"/>
            <w:shd w:val="clear" w:color="auto" w:fill="auto"/>
            <w:noWrap/>
            <w:vAlign w:val="center"/>
            <w:hideMark/>
          </w:tcPr>
          <w:p w14:paraId="7956FC08"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0.08</w:t>
            </w:r>
          </w:p>
        </w:tc>
        <w:tc>
          <w:tcPr>
            <w:tcW w:w="270" w:type="dxa"/>
            <w:shd w:val="clear" w:color="auto" w:fill="auto"/>
            <w:noWrap/>
            <w:vAlign w:val="center"/>
            <w:hideMark/>
          </w:tcPr>
          <w:p w14:paraId="190FB346"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0A5D3B5B"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0.10</w:t>
            </w:r>
          </w:p>
        </w:tc>
        <w:tc>
          <w:tcPr>
            <w:tcW w:w="353" w:type="dxa"/>
            <w:gridSpan w:val="2"/>
            <w:shd w:val="clear" w:color="auto" w:fill="auto"/>
            <w:noWrap/>
            <w:vAlign w:val="center"/>
            <w:hideMark/>
          </w:tcPr>
          <w:p w14:paraId="35BACB01"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637" w:type="dxa"/>
            <w:gridSpan w:val="2"/>
            <w:shd w:val="clear" w:color="auto" w:fill="auto"/>
            <w:noWrap/>
            <w:vAlign w:val="center"/>
            <w:hideMark/>
          </w:tcPr>
          <w:p w14:paraId="5A0AC100"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417" w:type="dxa"/>
            <w:gridSpan w:val="2"/>
            <w:shd w:val="clear" w:color="auto" w:fill="auto"/>
            <w:noWrap/>
            <w:vAlign w:val="center"/>
            <w:hideMark/>
          </w:tcPr>
          <w:p w14:paraId="699AFC75"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278" w:type="dxa"/>
            <w:gridSpan w:val="2"/>
          </w:tcPr>
          <w:p w14:paraId="79D3FE13" w14:textId="77777777" w:rsidR="00935E5C" w:rsidRPr="007A2D89" w:rsidRDefault="00935E5C" w:rsidP="00935E5C">
            <w:pPr>
              <w:spacing w:after="0" w:line="240" w:lineRule="auto"/>
              <w:jc w:val="right"/>
              <w:rPr>
                <w:rFonts w:eastAsia="Times New Roman" w:cs="Arial"/>
                <w:color w:val="000000"/>
                <w:sz w:val="18"/>
                <w:szCs w:val="18"/>
                <w:lang w:eastAsia="en-GB"/>
              </w:rPr>
            </w:pPr>
          </w:p>
        </w:tc>
      </w:tr>
      <w:tr w:rsidR="00935E5C" w:rsidRPr="007A2D89" w14:paraId="3B5FE4A1" w14:textId="77777777" w:rsidTr="00935E5C">
        <w:trPr>
          <w:gridAfter w:val="2"/>
          <w:wAfter w:w="808" w:type="dxa"/>
          <w:trHeight w:val="300"/>
        </w:trPr>
        <w:tc>
          <w:tcPr>
            <w:tcW w:w="1530" w:type="dxa"/>
            <w:shd w:val="clear" w:color="auto" w:fill="auto"/>
            <w:noWrap/>
            <w:vAlign w:val="center"/>
            <w:hideMark/>
          </w:tcPr>
          <w:p w14:paraId="759C8501"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IncOF</w:t>
            </w:r>
            <w:proofErr w:type="spellEnd"/>
            <w:r w:rsidRPr="007A2D89">
              <w:rPr>
                <w:vertAlign w:val="subscript"/>
              </w:rPr>
              <w:t>%</w:t>
            </w:r>
          </w:p>
        </w:tc>
        <w:tc>
          <w:tcPr>
            <w:tcW w:w="745" w:type="dxa"/>
            <w:shd w:val="clear" w:color="auto" w:fill="auto"/>
            <w:noWrap/>
            <w:vAlign w:val="center"/>
            <w:hideMark/>
          </w:tcPr>
          <w:p w14:paraId="10A76DE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0.01</w:t>
            </w:r>
          </w:p>
        </w:tc>
        <w:tc>
          <w:tcPr>
            <w:tcW w:w="742" w:type="dxa"/>
            <w:shd w:val="clear" w:color="auto" w:fill="auto"/>
            <w:noWrap/>
            <w:vAlign w:val="center"/>
            <w:hideMark/>
          </w:tcPr>
          <w:p w14:paraId="022FF82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0.08</w:t>
            </w:r>
          </w:p>
        </w:tc>
        <w:tc>
          <w:tcPr>
            <w:tcW w:w="742" w:type="dxa"/>
            <w:shd w:val="clear" w:color="auto" w:fill="auto"/>
            <w:noWrap/>
            <w:vAlign w:val="center"/>
            <w:hideMark/>
          </w:tcPr>
          <w:p w14:paraId="0550DE92"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0.21</w:t>
            </w:r>
          </w:p>
        </w:tc>
        <w:tc>
          <w:tcPr>
            <w:tcW w:w="640" w:type="dxa"/>
            <w:shd w:val="clear" w:color="auto" w:fill="auto"/>
            <w:noWrap/>
            <w:vAlign w:val="center"/>
            <w:hideMark/>
          </w:tcPr>
          <w:p w14:paraId="0A774310"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0.49</w:t>
            </w:r>
          </w:p>
        </w:tc>
        <w:tc>
          <w:tcPr>
            <w:tcW w:w="640" w:type="dxa"/>
            <w:shd w:val="clear" w:color="auto" w:fill="auto"/>
            <w:noWrap/>
            <w:vAlign w:val="center"/>
            <w:hideMark/>
          </w:tcPr>
          <w:p w14:paraId="1C5473E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0.93</w:t>
            </w:r>
          </w:p>
        </w:tc>
        <w:tc>
          <w:tcPr>
            <w:tcW w:w="746" w:type="dxa"/>
            <w:shd w:val="clear" w:color="auto" w:fill="auto"/>
            <w:noWrap/>
            <w:vAlign w:val="center"/>
            <w:hideMark/>
          </w:tcPr>
          <w:p w14:paraId="6EEE365C"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0.67</w:t>
            </w:r>
          </w:p>
        </w:tc>
        <w:tc>
          <w:tcPr>
            <w:tcW w:w="270" w:type="dxa"/>
            <w:shd w:val="clear" w:color="auto" w:fill="auto"/>
            <w:noWrap/>
            <w:vAlign w:val="center"/>
            <w:hideMark/>
          </w:tcPr>
          <w:p w14:paraId="43A86680"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2E7118BD"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0.45</w:t>
            </w:r>
          </w:p>
        </w:tc>
        <w:tc>
          <w:tcPr>
            <w:tcW w:w="353" w:type="dxa"/>
            <w:gridSpan w:val="2"/>
            <w:shd w:val="clear" w:color="auto" w:fill="auto"/>
            <w:noWrap/>
            <w:vAlign w:val="center"/>
            <w:hideMark/>
          </w:tcPr>
          <w:p w14:paraId="43CED524"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637" w:type="dxa"/>
            <w:gridSpan w:val="2"/>
            <w:shd w:val="clear" w:color="auto" w:fill="auto"/>
            <w:noWrap/>
            <w:vAlign w:val="center"/>
            <w:hideMark/>
          </w:tcPr>
          <w:p w14:paraId="70D38EAE"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0.63</w:t>
            </w:r>
          </w:p>
        </w:tc>
        <w:tc>
          <w:tcPr>
            <w:tcW w:w="417" w:type="dxa"/>
            <w:gridSpan w:val="2"/>
            <w:shd w:val="clear" w:color="auto" w:fill="auto"/>
            <w:noWrap/>
            <w:vAlign w:val="center"/>
            <w:hideMark/>
          </w:tcPr>
          <w:p w14:paraId="7F15A9C9"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278" w:type="dxa"/>
            <w:gridSpan w:val="2"/>
          </w:tcPr>
          <w:p w14:paraId="7D1F7888" w14:textId="77777777" w:rsidR="00935E5C" w:rsidRPr="007A2D89" w:rsidRDefault="00935E5C" w:rsidP="00935E5C">
            <w:pPr>
              <w:spacing w:after="0" w:line="240" w:lineRule="auto"/>
              <w:jc w:val="right"/>
              <w:rPr>
                <w:rFonts w:eastAsia="Times New Roman" w:cs="Arial"/>
                <w:color w:val="000000"/>
                <w:sz w:val="18"/>
                <w:szCs w:val="18"/>
                <w:lang w:eastAsia="en-GB"/>
              </w:rPr>
            </w:pPr>
          </w:p>
        </w:tc>
      </w:tr>
      <w:tr w:rsidR="00935E5C" w:rsidRPr="007A2D89" w14:paraId="2C258A39" w14:textId="77777777" w:rsidTr="00935E5C">
        <w:trPr>
          <w:gridAfter w:val="2"/>
          <w:wAfter w:w="808" w:type="dxa"/>
          <w:trHeight w:val="300"/>
        </w:trPr>
        <w:tc>
          <w:tcPr>
            <w:tcW w:w="1530" w:type="dxa"/>
            <w:shd w:val="clear" w:color="auto" w:fill="auto"/>
            <w:noWrap/>
            <w:vAlign w:val="center"/>
            <w:hideMark/>
          </w:tcPr>
          <w:p w14:paraId="68D2CBA1"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road</w:t>
            </w:r>
            <w:proofErr w:type="spellEnd"/>
          </w:p>
        </w:tc>
        <w:tc>
          <w:tcPr>
            <w:tcW w:w="745" w:type="dxa"/>
            <w:shd w:val="clear" w:color="auto" w:fill="auto"/>
            <w:noWrap/>
            <w:vAlign w:val="center"/>
            <w:hideMark/>
          </w:tcPr>
          <w:p w14:paraId="79DAC2D7"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0.08</w:t>
            </w:r>
          </w:p>
        </w:tc>
        <w:tc>
          <w:tcPr>
            <w:tcW w:w="742" w:type="dxa"/>
            <w:shd w:val="clear" w:color="auto" w:fill="auto"/>
            <w:noWrap/>
            <w:vAlign w:val="center"/>
            <w:hideMark/>
          </w:tcPr>
          <w:p w14:paraId="5871ACC3"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0.1</w:t>
            </w:r>
          </w:p>
        </w:tc>
        <w:tc>
          <w:tcPr>
            <w:tcW w:w="742" w:type="dxa"/>
            <w:shd w:val="clear" w:color="auto" w:fill="auto"/>
            <w:noWrap/>
            <w:vAlign w:val="center"/>
            <w:hideMark/>
          </w:tcPr>
          <w:p w14:paraId="1BFD9C05"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640" w:type="dxa"/>
            <w:shd w:val="clear" w:color="auto" w:fill="auto"/>
            <w:noWrap/>
            <w:vAlign w:val="center"/>
            <w:hideMark/>
          </w:tcPr>
          <w:p w14:paraId="6B5723DC"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0.04</w:t>
            </w:r>
          </w:p>
        </w:tc>
        <w:tc>
          <w:tcPr>
            <w:tcW w:w="640" w:type="dxa"/>
            <w:shd w:val="clear" w:color="auto" w:fill="auto"/>
            <w:noWrap/>
            <w:vAlign w:val="center"/>
            <w:hideMark/>
          </w:tcPr>
          <w:p w14:paraId="0907AA0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w:t>
            </w:r>
          </w:p>
        </w:tc>
        <w:tc>
          <w:tcPr>
            <w:tcW w:w="746" w:type="dxa"/>
            <w:shd w:val="clear" w:color="auto" w:fill="auto"/>
            <w:noWrap/>
            <w:vAlign w:val="center"/>
            <w:hideMark/>
          </w:tcPr>
          <w:p w14:paraId="0612B92B"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6739</w:t>
            </w:r>
          </w:p>
        </w:tc>
        <w:tc>
          <w:tcPr>
            <w:tcW w:w="270" w:type="dxa"/>
            <w:shd w:val="clear" w:color="auto" w:fill="auto"/>
            <w:noWrap/>
            <w:vAlign w:val="center"/>
            <w:hideMark/>
          </w:tcPr>
          <w:p w14:paraId="17566C4F" w14:textId="77777777" w:rsidR="00935E5C" w:rsidRPr="007A2D89" w:rsidRDefault="00935E5C" w:rsidP="00935E5C">
            <w:pPr>
              <w:spacing w:after="0" w:line="240" w:lineRule="auto"/>
              <w:ind w:left="-108" w:right="-108"/>
              <w:jc w:val="right"/>
              <w:rPr>
                <w:rFonts w:eastAsia="Times New Roman" w:cs="Arial"/>
                <w:color w:val="000000"/>
                <w:sz w:val="18"/>
                <w:szCs w:val="18"/>
                <w:lang w:eastAsia="en-GB"/>
              </w:rPr>
            </w:pPr>
          </w:p>
        </w:tc>
        <w:tc>
          <w:tcPr>
            <w:tcW w:w="630" w:type="dxa"/>
            <w:shd w:val="clear" w:color="auto" w:fill="auto"/>
            <w:noWrap/>
            <w:vAlign w:val="center"/>
            <w:hideMark/>
          </w:tcPr>
          <w:p w14:paraId="6985C353"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6396</w:t>
            </w:r>
          </w:p>
        </w:tc>
        <w:tc>
          <w:tcPr>
            <w:tcW w:w="353" w:type="dxa"/>
            <w:gridSpan w:val="2"/>
            <w:shd w:val="clear" w:color="auto" w:fill="auto"/>
            <w:noWrap/>
            <w:vAlign w:val="center"/>
            <w:hideMark/>
          </w:tcPr>
          <w:p w14:paraId="4BA342EF"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637" w:type="dxa"/>
            <w:gridSpan w:val="2"/>
            <w:shd w:val="clear" w:color="auto" w:fill="auto"/>
            <w:noWrap/>
            <w:vAlign w:val="center"/>
            <w:hideMark/>
          </w:tcPr>
          <w:p w14:paraId="514BA75C"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6148</w:t>
            </w:r>
          </w:p>
        </w:tc>
        <w:tc>
          <w:tcPr>
            <w:tcW w:w="417" w:type="dxa"/>
            <w:gridSpan w:val="2"/>
            <w:shd w:val="clear" w:color="auto" w:fill="auto"/>
            <w:noWrap/>
            <w:vAlign w:val="center"/>
            <w:hideMark/>
          </w:tcPr>
          <w:p w14:paraId="5E605AC6"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278" w:type="dxa"/>
            <w:gridSpan w:val="2"/>
          </w:tcPr>
          <w:p w14:paraId="31873C6A" w14:textId="77777777" w:rsidR="00935E5C" w:rsidRPr="007A2D89" w:rsidRDefault="00935E5C" w:rsidP="00935E5C">
            <w:pPr>
              <w:spacing w:after="0" w:line="240" w:lineRule="auto"/>
              <w:jc w:val="right"/>
              <w:rPr>
                <w:rFonts w:eastAsia="Times New Roman" w:cs="Arial"/>
                <w:color w:val="000000"/>
                <w:sz w:val="18"/>
                <w:szCs w:val="18"/>
                <w:lang w:eastAsia="en-GB"/>
              </w:rPr>
            </w:pPr>
          </w:p>
        </w:tc>
      </w:tr>
      <w:tr w:rsidR="00935E5C" w:rsidRPr="007A2D89" w14:paraId="27BFBCC6" w14:textId="77777777" w:rsidTr="00935E5C">
        <w:trPr>
          <w:gridAfter w:val="2"/>
          <w:wAfter w:w="808" w:type="dxa"/>
          <w:trHeight w:val="315"/>
        </w:trPr>
        <w:tc>
          <w:tcPr>
            <w:tcW w:w="1530" w:type="dxa"/>
            <w:shd w:val="clear" w:color="auto" w:fill="auto"/>
            <w:noWrap/>
            <w:vAlign w:val="center"/>
            <w:hideMark/>
          </w:tcPr>
          <w:p w14:paraId="37346CC6" w14:textId="77777777" w:rsidR="00935E5C" w:rsidRPr="007A2D89" w:rsidRDefault="00935E5C" w:rsidP="00935E5C">
            <w:pPr>
              <w:spacing w:after="0" w:line="240" w:lineRule="auto"/>
              <w:rPr>
                <w:rFonts w:eastAsia="Times New Roman" w:cs="Arial"/>
                <w:color w:val="000000"/>
                <w:sz w:val="20"/>
                <w:szCs w:val="20"/>
                <w:lang w:eastAsia="en-GB"/>
              </w:rPr>
            </w:pPr>
            <w:proofErr w:type="spellStart"/>
            <w:r w:rsidRPr="007A2D89">
              <w:t>H</w:t>
            </w:r>
            <w:r w:rsidRPr="007A2D89">
              <w:rPr>
                <w:vertAlign w:val="subscript"/>
              </w:rPr>
              <w:t>center</w:t>
            </w:r>
            <w:proofErr w:type="spellEnd"/>
          </w:p>
        </w:tc>
        <w:tc>
          <w:tcPr>
            <w:tcW w:w="745" w:type="dxa"/>
            <w:shd w:val="clear" w:color="auto" w:fill="auto"/>
            <w:noWrap/>
            <w:vAlign w:val="center"/>
            <w:hideMark/>
          </w:tcPr>
          <w:p w14:paraId="713DA704"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742" w:type="dxa"/>
            <w:shd w:val="clear" w:color="auto" w:fill="auto"/>
            <w:noWrap/>
            <w:vAlign w:val="center"/>
            <w:hideMark/>
          </w:tcPr>
          <w:p w14:paraId="653D426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0.03</w:t>
            </w:r>
          </w:p>
        </w:tc>
        <w:tc>
          <w:tcPr>
            <w:tcW w:w="742" w:type="dxa"/>
            <w:shd w:val="clear" w:color="auto" w:fill="auto"/>
            <w:noWrap/>
            <w:vAlign w:val="center"/>
            <w:hideMark/>
          </w:tcPr>
          <w:p w14:paraId="7A2976A8"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640" w:type="dxa"/>
            <w:shd w:val="clear" w:color="auto" w:fill="auto"/>
            <w:noWrap/>
            <w:vAlign w:val="center"/>
            <w:hideMark/>
          </w:tcPr>
          <w:p w14:paraId="23B9F3EF"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0.07</w:t>
            </w:r>
          </w:p>
        </w:tc>
        <w:tc>
          <w:tcPr>
            <w:tcW w:w="640" w:type="dxa"/>
            <w:shd w:val="clear" w:color="auto" w:fill="auto"/>
            <w:noWrap/>
            <w:vAlign w:val="center"/>
            <w:hideMark/>
          </w:tcPr>
          <w:p w14:paraId="2FCFD6B1" w14:textId="77777777" w:rsidR="00935E5C" w:rsidRPr="007A2D89" w:rsidRDefault="00935E5C" w:rsidP="00935E5C">
            <w:pPr>
              <w:spacing w:after="0" w:line="240" w:lineRule="auto"/>
              <w:jc w:val="right"/>
              <w:rPr>
                <w:rFonts w:eastAsia="Times New Roman" w:cs="Arial"/>
                <w:color w:val="000000"/>
                <w:sz w:val="18"/>
                <w:szCs w:val="18"/>
                <w:lang w:eastAsia="en-GB"/>
              </w:rPr>
            </w:pPr>
            <w:r w:rsidRPr="007A2D89">
              <w:rPr>
                <w:rFonts w:eastAsia="Times New Roman" w:cs="Arial"/>
                <w:color w:val="000000"/>
                <w:sz w:val="18"/>
                <w:szCs w:val="18"/>
                <w:lang w:eastAsia="en-GB"/>
              </w:rPr>
              <w:t>0.05</w:t>
            </w:r>
          </w:p>
        </w:tc>
        <w:tc>
          <w:tcPr>
            <w:tcW w:w="746" w:type="dxa"/>
            <w:shd w:val="clear" w:color="auto" w:fill="auto"/>
            <w:noWrap/>
            <w:vAlign w:val="center"/>
            <w:hideMark/>
          </w:tcPr>
          <w:p w14:paraId="536C06FC" w14:textId="77777777" w:rsidR="00935E5C" w:rsidRPr="007A2D89" w:rsidRDefault="00935E5C" w:rsidP="00935E5C">
            <w:pPr>
              <w:spacing w:after="0" w:line="240" w:lineRule="auto"/>
              <w:ind w:right="-86"/>
              <w:jc w:val="right"/>
              <w:rPr>
                <w:rFonts w:eastAsia="Times New Roman" w:cs="Arial"/>
                <w:color w:val="000000"/>
                <w:sz w:val="18"/>
                <w:szCs w:val="18"/>
                <w:lang w:eastAsia="en-GB"/>
              </w:rPr>
            </w:pPr>
            <w:r w:rsidRPr="007A2D89">
              <w:rPr>
                <w:rFonts w:eastAsia="Times New Roman" w:cs="Arial"/>
                <w:color w:val="000000"/>
                <w:sz w:val="18"/>
                <w:szCs w:val="18"/>
                <w:lang w:eastAsia="en-GB"/>
              </w:rPr>
              <w:t>7755</w:t>
            </w:r>
          </w:p>
        </w:tc>
        <w:tc>
          <w:tcPr>
            <w:tcW w:w="270" w:type="dxa"/>
            <w:shd w:val="clear" w:color="auto" w:fill="auto"/>
            <w:noWrap/>
            <w:vAlign w:val="center"/>
            <w:hideMark/>
          </w:tcPr>
          <w:p w14:paraId="7254E4B5" w14:textId="77777777" w:rsidR="00935E5C" w:rsidRPr="007A2D89" w:rsidRDefault="00935E5C" w:rsidP="00935E5C">
            <w:pPr>
              <w:spacing w:after="0" w:line="240" w:lineRule="auto"/>
              <w:ind w:right="-108"/>
              <w:jc w:val="right"/>
              <w:rPr>
                <w:rFonts w:eastAsia="Times New Roman" w:cs="Arial"/>
                <w:color w:val="000000"/>
                <w:sz w:val="18"/>
                <w:szCs w:val="18"/>
                <w:lang w:eastAsia="en-GB"/>
              </w:rPr>
            </w:pPr>
          </w:p>
        </w:tc>
        <w:tc>
          <w:tcPr>
            <w:tcW w:w="630" w:type="dxa"/>
            <w:shd w:val="clear" w:color="auto" w:fill="auto"/>
            <w:noWrap/>
            <w:vAlign w:val="center"/>
            <w:hideMark/>
          </w:tcPr>
          <w:p w14:paraId="3DD6FAED" w14:textId="77777777" w:rsidR="00935E5C" w:rsidRPr="007A2D89" w:rsidRDefault="00935E5C" w:rsidP="00935E5C">
            <w:pPr>
              <w:spacing w:after="0" w:line="240" w:lineRule="auto"/>
              <w:ind w:left="-108" w:right="-86"/>
              <w:jc w:val="right"/>
              <w:rPr>
                <w:rFonts w:eastAsia="Times New Roman" w:cs="Arial"/>
                <w:color w:val="000000"/>
                <w:sz w:val="18"/>
                <w:szCs w:val="18"/>
                <w:lang w:eastAsia="en-GB"/>
              </w:rPr>
            </w:pPr>
            <w:r w:rsidRPr="007A2D89">
              <w:rPr>
                <w:rFonts w:eastAsia="Times New Roman" w:cs="Arial"/>
                <w:color w:val="000000"/>
                <w:sz w:val="18"/>
                <w:szCs w:val="18"/>
                <w:lang w:eastAsia="en-GB"/>
              </w:rPr>
              <w:t>7405</w:t>
            </w:r>
          </w:p>
        </w:tc>
        <w:tc>
          <w:tcPr>
            <w:tcW w:w="353" w:type="dxa"/>
            <w:gridSpan w:val="2"/>
            <w:shd w:val="clear" w:color="auto" w:fill="auto"/>
            <w:noWrap/>
            <w:vAlign w:val="center"/>
            <w:hideMark/>
          </w:tcPr>
          <w:p w14:paraId="7B6523A5"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637" w:type="dxa"/>
            <w:gridSpan w:val="2"/>
            <w:shd w:val="clear" w:color="auto" w:fill="auto"/>
            <w:noWrap/>
            <w:vAlign w:val="center"/>
            <w:hideMark/>
          </w:tcPr>
          <w:p w14:paraId="72157111" w14:textId="77777777" w:rsidR="00935E5C" w:rsidRPr="007A2D89" w:rsidRDefault="00935E5C" w:rsidP="00935E5C">
            <w:pPr>
              <w:spacing w:after="0" w:line="240" w:lineRule="auto"/>
              <w:ind w:left="-101" w:right="-86"/>
              <w:jc w:val="right"/>
              <w:rPr>
                <w:rFonts w:eastAsia="Times New Roman" w:cs="Arial"/>
                <w:color w:val="000000"/>
                <w:sz w:val="18"/>
                <w:szCs w:val="18"/>
                <w:lang w:eastAsia="en-GB"/>
              </w:rPr>
            </w:pPr>
            <w:r w:rsidRPr="007A2D89">
              <w:rPr>
                <w:rFonts w:eastAsia="Times New Roman" w:cs="Arial"/>
                <w:color w:val="000000"/>
                <w:sz w:val="18"/>
                <w:szCs w:val="18"/>
                <w:lang w:eastAsia="en-GB"/>
              </w:rPr>
              <w:t>7187</w:t>
            </w:r>
          </w:p>
        </w:tc>
        <w:tc>
          <w:tcPr>
            <w:tcW w:w="417" w:type="dxa"/>
            <w:gridSpan w:val="2"/>
            <w:shd w:val="clear" w:color="auto" w:fill="auto"/>
            <w:noWrap/>
            <w:vAlign w:val="center"/>
            <w:hideMark/>
          </w:tcPr>
          <w:p w14:paraId="3B9F8A65" w14:textId="77777777" w:rsidR="00935E5C" w:rsidRPr="007A2D89" w:rsidRDefault="00935E5C" w:rsidP="00935E5C">
            <w:pPr>
              <w:spacing w:after="0" w:line="240" w:lineRule="auto"/>
              <w:jc w:val="right"/>
              <w:rPr>
                <w:rFonts w:eastAsia="Times New Roman" w:cs="Arial"/>
                <w:color w:val="000000"/>
                <w:sz w:val="18"/>
                <w:szCs w:val="18"/>
                <w:lang w:eastAsia="en-GB"/>
              </w:rPr>
            </w:pPr>
          </w:p>
        </w:tc>
        <w:tc>
          <w:tcPr>
            <w:tcW w:w="278" w:type="dxa"/>
            <w:gridSpan w:val="2"/>
          </w:tcPr>
          <w:p w14:paraId="728D09D9" w14:textId="77777777" w:rsidR="00935E5C" w:rsidRPr="007A2D89" w:rsidRDefault="00935E5C" w:rsidP="00935E5C">
            <w:pPr>
              <w:spacing w:after="0" w:line="240" w:lineRule="auto"/>
              <w:jc w:val="right"/>
              <w:rPr>
                <w:rFonts w:eastAsia="Times New Roman" w:cs="Arial"/>
                <w:color w:val="000000"/>
                <w:sz w:val="18"/>
                <w:szCs w:val="18"/>
                <w:lang w:eastAsia="en-GB"/>
              </w:rPr>
            </w:pPr>
          </w:p>
        </w:tc>
      </w:tr>
      <w:tr w:rsidR="00935E5C" w:rsidRPr="007A2D89" w14:paraId="3A4999E7" w14:textId="77777777" w:rsidTr="00935E5C">
        <w:trPr>
          <w:trHeight w:val="315"/>
        </w:trPr>
        <w:tc>
          <w:tcPr>
            <w:tcW w:w="6872" w:type="dxa"/>
            <w:gridSpan w:val="10"/>
            <w:shd w:val="clear" w:color="auto" w:fill="auto"/>
            <w:noWrap/>
            <w:vAlign w:val="center"/>
            <w:hideMark/>
          </w:tcPr>
          <w:p w14:paraId="01B9C3FC" w14:textId="77777777" w:rsidR="00935E5C" w:rsidRPr="007A2D89" w:rsidRDefault="00935E5C" w:rsidP="00935E5C">
            <w:pPr>
              <w:spacing w:after="0" w:line="240" w:lineRule="auto"/>
              <w:rPr>
                <w:rFonts w:eastAsia="Times New Roman" w:cs="Arial"/>
                <w:color w:val="000000"/>
                <w:sz w:val="20"/>
                <w:szCs w:val="20"/>
                <w:lang w:eastAsia="en-GB"/>
              </w:rPr>
            </w:pPr>
            <w:r w:rsidRPr="007A2D89">
              <w:rPr>
                <w:rFonts w:eastAsia="Times New Roman" w:cs="Arial"/>
                <w:color w:val="000000"/>
                <w:sz w:val="20"/>
                <w:szCs w:val="20"/>
                <w:lang w:eastAsia="en-GB"/>
              </w:rPr>
              <w:t>***,  **,  *  significant at 99%,  95%,  90% respectively (unbalanced ANOVA)</w:t>
            </w:r>
          </w:p>
        </w:tc>
        <w:tc>
          <w:tcPr>
            <w:tcW w:w="353" w:type="dxa"/>
            <w:gridSpan w:val="2"/>
            <w:shd w:val="clear" w:color="auto" w:fill="auto"/>
            <w:noWrap/>
            <w:vAlign w:val="bottom"/>
            <w:hideMark/>
          </w:tcPr>
          <w:p w14:paraId="4EA05C09" w14:textId="77777777" w:rsidR="00935E5C" w:rsidRPr="007A2D89" w:rsidRDefault="00935E5C" w:rsidP="00935E5C">
            <w:pPr>
              <w:spacing w:after="0" w:line="240" w:lineRule="auto"/>
              <w:rPr>
                <w:rFonts w:eastAsia="Times New Roman" w:cs="Arial"/>
                <w:color w:val="000000"/>
                <w:sz w:val="20"/>
                <w:szCs w:val="20"/>
                <w:lang w:eastAsia="en-GB"/>
              </w:rPr>
            </w:pPr>
          </w:p>
        </w:tc>
        <w:tc>
          <w:tcPr>
            <w:tcW w:w="817" w:type="dxa"/>
            <w:gridSpan w:val="2"/>
            <w:shd w:val="clear" w:color="auto" w:fill="auto"/>
            <w:noWrap/>
            <w:vAlign w:val="bottom"/>
            <w:hideMark/>
          </w:tcPr>
          <w:p w14:paraId="78F795AB" w14:textId="77777777" w:rsidR="00935E5C" w:rsidRPr="007A2D89" w:rsidRDefault="00935E5C" w:rsidP="00935E5C">
            <w:pPr>
              <w:spacing w:after="0" w:line="240" w:lineRule="auto"/>
              <w:rPr>
                <w:rFonts w:eastAsia="Times New Roman" w:cs="Times New Roman"/>
                <w:sz w:val="20"/>
                <w:szCs w:val="20"/>
                <w:lang w:eastAsia="en-GB"/>
              </w:rPr>
            </w:pPr>
          </w:p>
        </w:tc>
        <w:tc>
          <w:tcPr>
            <w:tcW w:w="900" w:type="dxa"/>
            <w:gridSpan w:val="4"/>
          </w:tcPr>
          <w:p w14:paraId="4D35AE24" w14:textId="77777777" w:rsidR="00935E5C" w:rsidRPr="007A2D89" w:rsidRDefault="00935E5C" w:rsidP="00935E5C">
            <w:pPr>
              <w:spacing w:after="0" w:line="240" w:lineRule="auto"/>
              <w:rPr>
                <w:rFonts w:eastAsia="Times New Roman" w:cs="Times New Roman"/>
                <w:sz w:val="20"/>
                <w:szCs w:val="20"/>
                <w:lang w:eastAsia="en-GB"/>
              </w:rPr>
            </w:pPr>
          </w:p>
        </w:tc>
        <w:tc>
          <w:tcPr>
            <w:tcW w:w="236" w:type="dxa"/>
            <w:shd w:val="clear" w:color="auto" w:fill="auto"/>
            <w:noWrap/>
            <w:vAlign w:val="bottom"/>
            <w:hideMark/>
          </w:tcPr>
          <w:p w14:paraId="1F668002" w14:textId="77777777" w:rsidR="00935E5C" w:rsidRPr="007A2D89" w:rsidRDefault="00935E5C" w:rsidP="00935E5C">
            <w:pPr>
              <w:spacing w:after="0" w:line="240" w:lineRule="auto"/>
              <w:rPr>
                <w:rFonts w:eastAsia="Times New Roman" w:cs="Times New Roman"/>
                <w:sz w:val="20"/>
                <w:szCs w:val="20"/>
                <w:lang w:eastAsia="en-GB"/>
              </w:rPr>
            </w:pPr>
          </w:p>
        </w:tc>
      </w:tr>
      <w:tr w:rsidR="00935E5C" w:rsidRPr="007A2D89" w14:paraId="6BE0D22A" w14:textId="77777777" w:rsidTr="00935E5C">
        <w:trPr>
          <w:gridAfter w:val="2"/>
          <w:wAfter w:w="808" w:type="dxa"/>
          <w:trHeight w:val="315"/>
        </w:trPr>
        <w:tc>
          <w:tcPr>
            <w:tcW w:w="8125" w:type="dxa"/>
            <w:gridSpan w:val="16"/>
            <w:shd w:val="clear" w:color="auto" w:fill="auto"/>
            <w:noWrap/>
            <w:vAlign w:val="center"/>
            <w:hideMark/>
          </w:tcPr>
          <w:p w14:paraId="34A21034" w14:textId="77777777" w:rsidR="00935E5C" w:rsidRPr="007A2D89" w:rsidRDefault="00935E5C" w:rsidP="00935E5C">
            <w:pPr>
              <w:spacing w:after="0" w:line="240" w:lineRule="auto"/>
              <w:rPr>
                <w:rFonts w:eastAsia="Times New Roman" w:cs="Arial"/>
                <w:color w:val="000000"/>
                <w:sz w:val="20"/>
                <w:szCs w:val="20"/>
                <w:lang w:eastAsia="en-GB"/>
              </w:rPr>
            </w:pPr>
            <w:r w:rsidRPr="007A2D89">
              <w:rPr>
                <w:rFonts w:eastAsia="Times New Roman" w:cs="Arial"/>
                <w:color w:val="000000"/>
                <w:sz w:val="20"/>
                <w:szCs w:val="20"/>
                <w:lang w:eastAsia="en-GB"/>
              </w:rPr>
              <w:t xml:space="preserve">Different letters indicate significant difference (at 5%) for predicted means between clusters using LSD </w:t>
            </w:r>
          </w:p>
        </w:tc>
        <w:tc>
          <w:tcPr>
            <w:tcW w:w="245" w:type="dxa"/>
          </w:tcPr>
          <w:p w14:paraId="48547A33" w14:textId="77777777" w:rsidR="00935E5C" w:rsidRPr="007A2D89" w:rsidRDefault="00935E5C" w:rsidP="00935E5C">
            <w:pPr>
              <w:spacing w:after="0" w:line="240" w:lineRule="auto"/>
              <w:rPr>
                <w:rFonts w:eastAsia="Times New Roman" w:cs="Arial"/>
                <w:color w:val="000000"/>
                <w:sz w:val="20"/>
                <w:szCs w:val="20"/>
                <w:lang w:eastAsia="en-GB"/>
              </w:rPr>
            </w:pPr>
          </w:p>
        </w:tc>
      </w:tr>
    </w:tbl>
    <w:p w14:paraId="2AEB74B8" w14:textId="77777777" w:rsidR="00935E5C" w:rsidRPr="007A2D89" w:rsidRDefault="00935E5C" w:rsidP="00935E5C">
      <w:pPr>
        <w:spacing w:after="0"/>
        <w:rPr>
          <w:noProof/>
          <w:lang w:eastAsia="en-GB"/>
        </w:rPr>
      </w:pPr>
    </w:p>
    <w:p w14:paraId="25E97A35" w14:textId="77777777" w:rsidR="00935E5C" w:rsidRPr="007A2D89" w:rsidRDefault="00935E5C" w:rsidP="00935E5C">
      <w:pPr>
        <w:spacing w:after="0"/>
        <w:rPr>
          <w:noProof/>
          <w:lang w:eastAsia="en-GB"/>
        </w:rPr>
      </w:pPr>
      <w:r w:rsidRPr="007A2D89">
        <w:rPr>
          <w:noProof/>
          <w:lang w:eastAsia="en-GB"/>
        </w:rPr>
        <w:lastRenderedPageBreak/>
        <w:drawing>
          <wp:inline distT="0" distB="0" distL="0" distR="0" wp14:anchorId="52F3B406" wp14:editId="6A4E36C0">
            <wp:extent cx="2955577" cy="2468880"/>
            <wp:effectExtent l="0" t="0" r="16510" b="762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A2D89">
        <w:rPr>
          <w:noProof/>
          <w:lang w:eastAsia="en-GB"/>
        </w:rPr>
        <w:drawing>
          <wp:inline distT="0" distB="0" distL="0" distR="0" wp14:anchorId="55974528" wp14:editId="2744EE78">
            <wp:extent cx="2959439" cy="2468880"/>
            <wp:effectExtent l="0" t="0" r="12700" b="762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A2D89">
        <w:rPr>
          <w:noProof/>
          <w:lang w:eastAsia="en-GB"/>
        </w:rPr>
        <w:drawing>
          <wp:inline distT="0" distB="0" distL="0" distR="0" wp14:anchorId="1A7D2A64" wp14:editId="4ED00C07">
            <wp:extent cx="2959439" cy="2468880"/>
            <wp:effectExtent l="0" t="0" r="12700" b="762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02020C" w14:textId="77777777" w:rsidR="00935E5C" w:rsidRDefault="00935E5C" w:rsidP="00935E5C">
      <w:pPr>
        <w:spacing w:after="0"/>
        <w:jc w:val="both"/>
        <w:rPr>
          <w:noProof/>
          <w:lang w:eastAsia="en-GB"/>
        </w:rPr>
      </w:pPr>
      <w:r w:rsidRPr="007A2D89">
        <w:rPr>
          <w:b/>
          <w:noProof/>
          <w:lang w:eastAsia="en-GB"/>
        </w:rPr>
        <w:t>Figure 4</w:t>
      </w:r>
      <w:r w:rsidRPr="007A2D89">
        <w:rPr>
          <w:noProof/>
          <w:lang w:eastAsia="en-GB"/>
        </w:rPr>
        <w:t xml:space="preserve"> Standandised scores characterising the 3 optimal household types considering the most significant variables that differentaited the three classes</w:t>
      </w:r>
    </w:p>
    <w:p w14:paraId="0D43F41A" w14:textId="77777777" w:rsidR="006608B4" w:rsidRPr="007A2D89" w:rsidRDefault="006608B4" w:rsidP="00935E5C">
      <w:pPr>
        <w:spacing w:after="0"/>
        <w:jc w:val="both"/>
        <w:rPr>
          <w:noProof/>
          <w:lang w:eastAsia="en-GB"/>
        </w:rPr>
        <w:sectPr w:rsidR="006608B4" w:rsidRPr="007A2D89" w:rsidSect="00935E5C">
          <w:footerReference w:type="default" r:id="rId21"/>
          <w:pgSz w:w="12240" w:h="15840"/>
          <w:pgMar w:top="1440" w:right="1440" w:bottom="1440" w:left="1440" w:header="720" w:footer="720" w:gutter="0"/>
          <w:pgNumType w:start="1"/>
          <w:cols w:space="720"/>
          <w:docGrid w:linePitch="360"/>
        </w:sectPr>
      </w:pPr>
      <w:bookmarkStart w:id="0" w:name="_GoBack"/>
      <w:bookmarkEnd w:id="0"/>
    </w:p>
    <w:p w14:paraId="2394CA31" w14:textId="77777777" w:rsidR="00935E5C" w:rsidRPr="007A2D89" w:rsidRDefault="00935E5C" w:rsidP="00935E5C">
      <w:pPr>
        <w:pStyle w:val="Heading1"/>
        <w:keepNext/>
        <w:keepLines/>
        <w:numPr>
          <w:ilvl w:val="0"/>
          <w:numId w:val="3"/>
        </w:numPr>
        <w:tabs>
          <w:tab w:val="clear" w:pos="3135"/>
        </w:tabs>
        <w:spacing w:before="240" w:after="0"/>
        <w:jc w:val="both"/>
        <w:rPr>
          <w:sz w:val="24"/>
        </w:rPr>
      </w:pPr>
      <w:r w:rsidRPr="007A2D89">
        <w:rPr>
          <w:sz w:val="24"/>
        </w:rPr>
        <w:lastRenderedPageBreak/>
        <w:t>Discussion</w:t>
      </w:r>
    </w:p>
    <w:p w14:paraId="1E1D73DF" w14:textId="77777777" w:rsidR="00935E5C" w:rsidRPr="007A2D89" w:rsidRDefault="00935E5C" w:rsidP="00935E5C">
      <w:pPr>
        <w:autoSpaceDE w:val="0"/>
        <w:autoSpaceDN w:val="0"/>
        <w:adjustRightInd w:val="0"/>
        <w:spacing w:after="0" w:line="400" w:lineRule="atLeast"/>
        <w:jc w:val="both"/>
        <w:rPr>
          <w:rFonts w:cs="Times New Roman"/>
          <w:sz w:val="24"/>
          <w:szCs w:val="24"/>
        </w:rPr>
      </w:pPr>
      <w:r w:rsidRPr="007A2D89">
        <w:rPr>
          <w:rFonts w:cs="Times New Roman"/>
          <w:sz w:val="24"/>
          <w:szCs w:val="24"/>
        </w:rPr>
        <w:t xml:space="preserve">Farm household typologies serve the purpose of identifying homogeneous groups of households and their farms for targeting intervention. As </w:t>
      </w:r>
      <w:proofErr w:type="spellStart"/>
      <w:r w:rsidRPr="007A2D89">
        <w:rPr>
          <w:rFonts w:cs="Times New Roman"/>
          <w:sz w:val="24"/>
          <w:szCs w:val="24"/>
        </w:rPr>
        <w:t>Timler</w:t>
      </w:r>
      <w:proofErr w:type="spellEnd"/>
      <w:r w:rsidRPr="007A2D89">
        <w:rPr>
          <w:rFonts w:cs="Times New Roman"/>
          <w:sz w:val="24"/>
          <w:szCs w:val="24"/>
        </w:rPr>
        <w:t xml:space="preserve"> </w:t>
      </w:r>
      <w:r w:rsidRPr="007A2D89">
        <w:rPr>
          <w:rFonts w:cs="Times New Roman"/>
          <w:i/>
          <w:sz w:val="24"/>
          <w:szCs w:val="24"/>
        </w:rPr>
        <w:t>et al</w:t>
      </w:r>
      <w:r w:rsidRPr="007A2D89">
        <w:rPr>
          <w:rFonts w:cs="Times New Roman"/>
          <w:sz w:val="24"/>
          <w:szCs w:val="24"/>
        </w:rPr>
        <w:t>. (2014) puts it, type specific analysis sets a meaningful compromise between analysing every single farm and assuming broad categories such as smallholders in general. Farming systems among smallholder farmers in Africa are highly diverse. Apart from inherent variations in soils, vegetation, topography and climate, sub-optimal performance within similar locations stem from differences in farmers’ livelihood aspirations and resource endowment (factors for productivity). Using the SLF, the study has revealed that heterogeneous smallholder households can be grouped using production factors into 3 subsets (types), homogenous within a certain range of attribute values which can be used for technology targeting (Andersen et al., 2007; van de Brand, 2011). Hence, instead of providing ‘blanket’ or precise single farm recommendations for smallholder farmers in certain areas, recognizing and responding to the variability in local farm characteristics promises more appropriate, targeted and efficient design recommendations to achieve improvements in agricultural production (</w:t>
      </w:r>
      <w:proofErr w:type="spellStart"/>
      <w:r w:rsidRPr="007A2D89">
        <w:rPr>
          <w:rFonts w:cs="Times New Roman"/>
          <w:sz w:val="24"/>
          <w:szCs w:val="24"/>
        </w:rPr>
        <w:t>Ojiem</w:t>
      </w:r>
      <w:proofErr w:type="spellEnd"/>
      <w:r w:rsidRPr="007A2D89">
        <w:rPr>
          <w:rFonts w:cs="Times New Roman"/>
          <w:sz w:val="24"/>
          <w:szCs w:val="24"/>
        </w:rPr>
        <w:t xml:space="preserve"> </w:t>
      </w:r>
      <w:r w:rsidRPr="007A2D89">
        <w:rPr>
          <w:rFonts w:cs="Times New Roman"/>
          <w:i/>
          <w:sz w:val="24"/>
          <w:szCs w:val="24"/>
        </w:rPr>
        <w:t>et al</w:t>
      </w:r>
      <w:r w:rsidRPr="007A2D89">
        <w:rPr>
          <w:rFonts w:cs="Times New Roman"/>
          <w:sz w:val="24"/>
          <w:szCs w:val="24"/>
        </w:rPr>
        <w:t xml:space="preserve">., 2006; </w:t>
      </w:r>
      <w:proofErr w:type="spellStart"/>
      <w:r w:rsidRPr="007A2D89">
        <w:rPr>
          <w:rFonts w:cs="Times New Roman"/>
          <w:sz w:val="24"/>
          <w:szCs w:val="24"/>
        </w:rPr>
        <w:t>Tittonell</w:t>
      </w:r>
      <w:proofErr w:type="spellEnd"/>
      <w:r w:rsidRPr="007A2D89">
        <w:rPr>
          <w:rFonts w:cs="Times New Roman"/>
          <w:sz w:val="24"/>
          <w:szCs w:val="24"/>
        </w:rPr>
        <w:t xml:space="preserve"> </w:t>
      </w:r>
      <w:r w:rsidRPr="007A2D89">
        <w:rPr>
          <w:rFonts w:cs="Times New Roman"/>
          <w:i/>
          <w:sz w:val="24"/>
          <w:szCs w:val="24"/>
        </w:rPr>
        <w:t>et al</w:t>
      </w:r>
      <w:r w:rsidRPr="007A2D89">
        <w:rPr>
          <w:rFonts w:cs="Times New Roman"/>
          <w:sz w:val="24"/>
          <w:szCs w:val="24"/>
        </w:rPr>
        <w:t xml:space="preserve">., 2010). </w:t>
      </w:r>
    </w:p>
    <w:p w14:paraId="6AF30315" w14:textId="77777777" w:rsidR="00935E5C" w:rsidRPr="007A2D89" w:rsidRDefault="00935E5C" w:rsidP="00935E5C">
      <w:pPr>
        <w:autoSpaceDE w:val="0"/>
        <w:autoSpaceDN w:val="0"/>
        <w:adjustRightInd w:val="0"/>
        <w:spacing w:after="0" w:line="400" w:lineRule="atLeast"/>
        <w:rPr>
          <w:rFonts w:cs="Times New Roman"/>
          <w:sz w:val="24"/>
          <w:szCs w:val="24"/>
        </w:rPr>
      </w:pPr>
    </w:p>
    <w:p w14:paraId="07CA2B01" w14:textId="77777777" w:rsidR="00935E5C" w:rsidRPr="007A2D89" w:rsidRDefault="00935E5C" w:rsidP="00935E5C">
      <w:pPr>
        <w:autoSpaceDE w:val="0"/>
        <w:autoSpaceDN w:val="0"/>
        <w:adjustRightInd w:val="0"/>
        <w:spacing w:after="0" w:line="400" w:lineRule="atLeast"/>
        <w:jc w:val="both"/>
        <w:rPr>
          <w:rFonts w:cs="Times New Roman"/>
          <w:sz w:val="24"/>
          <w:szCs w:val="24"/>
        </w:rPr>
      </w:pPr>
      <w:r w:rsidRPr="007A2D89">
        <w:rPr>
          <w:rFonts w:cs="Times New Roman"/>
          <w:sz w:val="24"/>
          <w:szCs w:val="24"/>
        </w:rPr>
        <w:t xml:space="preserve">Although a few typologies have been conducted in the region, the current study has pointed out the important household, plot and spatial </w:t>
      </w:r>
      <w:r w:rsidRPr="007A2D89">
        <w:rPr>
          <w:rFonts w:cs="Times New Roman"/>
          <w:i/>
          <w:sz w:val="24"/>
          <w:szCs w:val="24"/>
        </w:rPr>
        <w:t>state</w:t>
      </w:r>
      <w:r w:rsidRPr="007A2D89">
        <w:rPr>
          <w:rFonts w:cs="Times New Roman"/>
          <w:sz w:val="24"/>
          <w:szCs w:val="24"/>
        </w:rPr>
        <w:t xml:space="preserve"> variables that significantly distinguish the types of farming households. Some studies combined </w:t>
      </w:r>
      <w:r w:rsidRPr="007A2D89">
        <w:rPr>
          <w:rFonts w:cs="Times New Roman"/>
          <w:i/>
          <w:sz w:val="24"/>
          <w:szCs w:val="24"/>
        </w:rPr>
        <w:t>state</w:t>
      </w:r>
      <w:r w:rsidRPr="007A2D89">
        <w:rPr>
          <w:rFonts w:cs="Times New Roman"/>
          <w:sz w:val="24"/>
          <w:szCs w:val="24"/>
        </w:rPr>
        <w:t xml:space="preserve"> variables with variables for behavioural outcomes including land use choice leading to </w:t>
      </w:r>
      <w:r w:rsidRPr="007A2D89">
        <w:rPr>
          <w:rFonts w:cs="Times New Roman"/>
          <w:i/>
          <w:sz w:val="24"/>
          <w:szCs w:val="24"/>
        </w:rPr>
        <w:t>indeterminate</w:t>
      </w:r>
      <w:r w:rsidRPr="007A2D89">
        <w:rPr>
          <w:rFonts w:cs="Times New Roman"/>
          <w:sz w:val="24"/>
          <w:szCs w:val="24"/>
        </w:rPr>
        <w:t xml:space="preserve"> types. For a study of sustainable intensification, current typologies produced for various purposes ranging from cropping system, poverty and vulnerability could not be ideal. A most recent typology by </w:t>
      </w:r>
      <w:proofErr w:type="spellStart"/>
      <w:r w:rsidRPr="007A2D89">
        <w:rPr>
          <w:rFonts w:cs="Times New Roman"/>
          <w:sz w:val="24"/>
          <w:szCs w:val="24"/>
        </w:rPr>
        <w:t>Timler</w:t>
      </w:r>
      <w:proofErr w:type="spellEnd"/>
      <w:r w:rsidRPr="007A2D89">
        <w:rPr>
          <w:rFonts w:cs="Times New Roman"/>
          <w:sz w:val="24"/>
          <w:szCs w:val="24"/>
        </w:rPr>
        <w:t xml:space="preserve"> characterised the farms using income sources from farming and non-farm sources but could not show significant differences in underlying attributes.  </w:t>
      </w:r>
    </w:p>
    <w:p w14:paraId="71E067E7" w14:textId="77777777" w:rsidR="00935E5C" w:rsidRPr="007A2D89" w:rsidRDefault="00935E5C" w:rsidP="00935E5C">
      <w:pPr>
        <w:autoSpaceDE w:val="0"/>
        <w:autoSpaceDN w:val="0"/>
        <w:adjustRightInd w:val="0"/>
        <w:spacing w:after="0" w:line="400" w:lineRule="atLeast"/>
        <w:rPr>
          <w:rFonts w:cs="Times New Roman"/>
          <w:sz w:val="24"/>
          <w:szCs w:val="24"/>
        </w:rPr>
      </w:pPr>
    </w:p>
    <w:p w14:paraId="31CDC1FA" w14:textId="5A5C423D" w:rsidR="00935E5C" w:rsidRPr="007A2D89" w:rsidRDefault="00935E5C" w:rsidP="007A2D89">
      <w:pPr>
        <w:rPr>
          <w:color w:val="784628"/>
          <w:sz w:val="24"/>
        </w:rPr>
      </w:pPr>
      <w:r w:rsidRPr="007A2D89">
        <w:rPr>
          <w:b/>
          <w:sz w:val="24"/>
        </w:rPr>
        <w:br w:type="page"/>
      </w:r>
      <w:r w:rsidRPr="007A2D89">
        <w:rPr>
          <w:color w:val="784628"/>
          <w:sz w:val="24"/>
        </w:rPr>
        <w:lastRenderedPageBreak/>
        <w:t>References</w:t>
      </w:r>
    </w:p>
    <w:p w14:paraId="3D9755FC" w14:textId="77777777" w:rsidR="00935E5C" w:rsidRPr="007A2D89" w:rsidRDefault="00935E5C" w:rsidP="00935E5C">
      <w:pPr>
        <w:ind w:left="720" w:hanging="720"/>
        <w:jc w:val="both"/>
      </w:pPr>
    </w:p>
    <w:p w14:paraId="71CA66EE" w14:textId="77777777" w:rsidR="00935E5C" w:rsidRPr="007A2D89" w:rsidRDefault="00935E5C" w:rsidP="00935E5C">
      <w:pPr>
        <w:ind w:left="720" w:hanging="720"/>
        <w:jc w:val="both"/>
      </w:pPr>
      <w:r w:rsidRPr="007A2D89">
        <w:t>Adams W.Y. and Adams E.W. (2008). Archaeological typology and practical reality: a dialectical approach to artefact classification and sorting. Cambridge University Press, New York.</w:t>
      </w:r>
    </w:p>
    <w:p w14:paraId="7CDBB61D" w14:textId="77777777" w:rsidR="00935E5C" w:rsidRPr="007A2D89" w:rsidRDefault="00935E5C" w:rsidP="00935E5C">
      <w:pPr>
        <w:ind w:left="720" w:hanging="720"/>
        <w:jc w:val="both"/>
      </w:pPr>
      <w:proofErr w:type="spellStart"/>
      <w:r w:rsidRPr="007A2D89">
        <w:t>Adimassu</w:t>
      </w:r>
      <w:proofErr w:type="spellEnd"/>
      <w:r w:rsidRPr="007A2D89">
        <w:t xml:space="preserve"> Z., Kessler A. and </w:t>
      </w:r>
      <w:proofErr w:type="spellStart"/>
      <w:r w:rsidRPr="007A2D89">
        <w:t>Hengsdijk</w:t>
      </w:r>
      <w:proofErr w:type="spellEnd"/>
      <w:r w:rsidRPr="007A2D89">
        <w:t xml:space="preserve"> H. (2012). Exploring determinants of farmers’ investments in land management in the Central Rift Valley of Ethiopia. </w:t>
      </w:r>
      <w:r w:rsidRPr="007A2D89">
        <w:rPr>
          <w:i/>
        </w:rPr>
        <w:t>Applied Geography</w:t>
      </w:r>
      <w:r w:rsidRPr="007A2D89">
        <w:t xml:space="preserve"> 35:191-198.</w:t>
      </w:r>
    </w:p>
    <w:p w14:paraId="13E667E8" w14:textId="77777777" w:rsidR="00935E5C" w:rsidRPr="007A2D89" w:rsidRDefault="00935E5C" w:rsidP="00935E5C">
      <w:pPr>
        <w:ind w:left="720" w:hanging="720"/>
        <w:jc w:val="both"/>
      </w:pPr>
      <w:proofErr w:type="spellStart"/>
      <w:r w:rsidRPr="007A2D89">
        <w:t>Alnaji</w:t>
      </w:r>
      <w:proofErr w:type="spellEnd"/>
      <w:r w:rsidRPr="007A2D89">
        <w:t xml:space="preserve"> K.W. and </w:t>
      </w:r>
      <w:proofErr w:type="spellStart"/>
      <w:r w:rsidRPr="007A2D89">
        <w:t>Ashour</w:t>
      </w:r>
      <w:proofErr w:type="spellEnd"/>
      <w:r w:rsidRPr="007A2D89">
        <w:t xml:space="preserve"> W.M. (2011). A Novel Clustering Algorithm using K-means (CUK). </w:t>
      </w:r>
      <w:r w:rsidRPr="007A2D89">
        <w:rPr>
          <w:i/>
        </w:rPr>
        <w:t>International Journal of Computer Applications</w:t>
      </w:r>
      <w:r w:rsidRPr="007A2D89">
        <w:t xml:space="preserve"> </w:t>
      </w:r>
      <w:r w:rsidRPr="007A2D89">
        <w:rPr>
          <w:i/>
        </w:rPr>
        <w:t>(0975 – 8887)</w:t>
      </w:r>
      <w:r w:rsidRPr="007A2D89">
        <w:t>, 25, 1, 25-30.</w:t>
      </w:r>
    </w:p>
    <w:p w14:paraId="092CDC04" w14:textId="77777777" w:rsidR="00935E5C" w:rsidRPr="007A2D89" w:rsidRDefault="00935E5C" w:rsidP="00935E5C">
      <w:pPr>
        <w:ind w:left="720" w:hanging="720"/>
        <w:jc w:val="both"/>
      </w:pPr>
      <w:r w:rsidRPr="007A2D89">
        <w:t xml:space="preserve">Andersen, E., B. </w:t>
      </w:r>
      <w:proofErr w:type="spellStart"/>
      <w:r w:rsidRPr="007A2D89">
        <w:t>Elbersen</w:t>
      </w:r>
      <w:proofErr w:type="spellEnd"/>
      <w:r w:rsidRPr="007A2D89">
        <w:t xml:space="preserve">, F. </w:t>
      </w:r>
      <w:proofErr w:type="spellStart"/>
      <w:r w:rsidRPr="007A2D89">
        <w:t>Godeschalk</w:t>
      </w:r>
      <w:proofErr w:type="spellEnd"/>
      <w:r w:rsidRPr="007A2D89">
        <w:t xml:space="preserve">, D. </w:t>
      </w:r>
      <w:proofErr w:type="spellStart"/>
      <w:r w:rsidRPr="007A2D89">
        <w:t>Verhoog</w:t>
      </w:r>
      <w:proofErr w:type="spellEnd"/>
      <w:r w:rsidRPr="007A2D89">
        <w:t xml:space="preserve"> (2007) Farm management indicators and farm typologies as a basis for assessments in a changing policy environment, Journal of Environmental Management  v82(3) 353-362.</w:t>
      </w:r>
    </w:p>
    <w:p w14:paraId="190149CA" w14:textId="77777777" w:rsidR="00935E5C" w:rsidRPr="007A2D89" w:rsidRDefault="00935E5C" w:rsidP="00935E5C">
      <w:pPr>
        <w:ind w:left="720" w:hanging="720"/>
        <w:jc w:val="both"/>
      </w:pPr>
      <w:r w:rsidRPr="007A2D89">
        <w:t xml:space="preserve">Le </w:t>
      </w:r>
      <w:proofErr w:type="spellStart"/>
      <w:r w:rsidRPr="007A2D89">
        <w:t>Bellec</w:t>
      </w:r>
      <w:proofErr w:type="spellEnd"/>
      <w:r w:rsidRPr="007A2D89">
        <w:t xml:space="preserve"> F., </w:t>
      </w:r>
      <w:proofErr w:type="spellStart"/>
      <w:r w:rsidRPr="007A2D89">
        <w:t>Cattan</w:t>
      </w:r>
      <w:proofErr w:type="spellEnd"/>
      <w:r w:rsidRPr="007A2D89">
        <w:t xml:space="preserve"> P., Bonin M. and </w:t>
      </w:r>
      <w:proofErr w:type="spellStart"/>
      <w:r w:rsidRPr="007A2D89">
        <w:t>Rajaud</w:t>
      </w:r>
      <w:proofErr w:type="spellEnd"/>
      <w:r w:rsidRPr="007A2D89">
        <w:t xml:space="preserve"> A. (2011). Building a typology of cropping practices from comparison with a technical reference: first step for a relevant cropping system redesigning process – results for tropical citrus production. </w:t>
      </w:r>
      <w:r w:rsidRPr="007A2D89">
        <w:rPr>
          <w:i/>
        </w:rPr>
        <w:t>Fruits</w:t>
      </w:r>
      <w:r w:rsidRPr="007A2D89">
        <w:t>, 66, 143-159</w:t>
      </w:r>
    </w:p>
    <w:p w14:paraId="61789708" w14:textId="77777777" w:rsidR="00935E5C" w:rsidRPr="007A2D89" w:rsidRDefault="00935E5C" w:rsidP="00935E5C">
      <w:pPr>
        <w:ind w:left="720" w:hanging="720"/>
        <w:jc w:val="both"/>
      </w:pPr>
      <w:r w:rsidRPr="007A2D89">
        <w:t xml:space="preserve">Binder C.R., </w:t>
      </w:r>
      <w:proofErr w:type="spellStart"/>
      <w:r w:rsidRPr="007A2D89">
        <w:t>Hinkel</w:t>
      </w:r>
      <w:proofErr w:type="spellEnd"/>
      <w:r w:rsidRPr="007A2D89">
        <w:t xml:space="preserve"> J., Bots P.W.G. and </w:t>
      </w:r>
      <w:proofErr w:type="spellStart"/>
      <w:r w:rsidRPr="007A2D89">
        <w:t>Pahl-Wostl</w:t>
      </w:r>
      <w:proofErr w:type="spellEnd"/>
      <w:r w:rsidRPr="007A2D89">
        <w:t xml:space="preserve"> C. (2013). Comparison of Frameworks for </w:t>
      </w:r>
      <w:proofErr w:type="spellStart"/>
      <w:r w:rsidRPr="007A2D89">
        <w:t>Analyzing</w:t>
      </w:r>
      <w:proofErr w:type="spellEnd"/>
      <w:r w:rsidRPr="007A2D89">
        <w:t xml:space="preserve"> Social-ecological Systems. </w:t>
      </w:r>
      <w:r w:rsidRPr="007A2D89">
        <w:rPr>
          <w:i/>
        </w:rPr>
        <w:t>Ecology and Society</w:t>
      </w:r>
      <w:r w:rsidRPr="007A2D89">
        <w:t>, 18, 4, 26.</w:t>
      </w:r>
    </w:p>
    <w:p w14:paraId="6A470723" w14:textId="77777777" w:rsidR="00935E5C" w:rsidRPr="007A2D89" w:rsidRDefault="00935E5C" w:rsidP="00935E5C">
      <w:pPr>
        <w:ind w:left="720" w:hanging="720"/>
        <w:jc w:val="both"/>
      </w:pPr>
      <w:r w:rsidRPr="007A2D89">
        <w:t xml:space="preserve">Brown D.G., </w:t>
      </w:r>
      <w:proofErr w:type="spellStart"/>
      <w:r w:rsidRPr="007A2D89">
        <w:t>Reutlinger</w:t>
      </w:r>
      <w:proofErr w:type="spellEnd"/>
      <w:r w:rsidRPr="007A2D89">
        <w:t xml:space="preserve"> S. and Thomson A.M. (1996). Malawi: Food Security in a Market Oriented Economy. USAID Research Report 1011. </w:t>
      </w:r>
      <w:hyperlink r:id="rId22" w:history="1">
        <w:r w:rsidRPr="007A2D89">
          <w:rPr>
            <w:rStyle w:val="Hyperlink"/>
          </w:rPr>
          <w:t>http://ufdc.ufl.edu/UF00072240/00001/1j</w:t>
        </w:r>
      </w:hyperlink>
      <w:r w:rsidRPr="007A2D89">
        <w:t xml:space="preserve"> </w:t>
      </w:r>
    </w:p>
    <w:p w14:paraId="41E9C5DF" w14:textId="77777777" w:rsidR="00935E5C" w:rsidRPr="007A2D89" w:rsidRDefault="00935E5C" w:rsidP="00935E5C">
      <w:pPr>
        <w:ind w:left="720" w:hanging="720"/>
        <w:jc w:val="both"/>
      </w:pPr>
      <w:r w:rsidRPr="007A2D89">
        <w:t xml:space="preserve">Campbell B., Sayer J.A., Frost P., </w:t>
      </w:r>
      <w:proofErr w:type="spellStart"/>
      <w:r w:rsidRPr="007A2D89">
        <w:t>Vermeulen</w:t>
      </w:r>
      <w:proofErr w:type="spellEnd"/>
      <w:r w:rsidRPr="007A2D89">
        <w:t xml:space="preserve"> S., Perez M.R. Cunningham A., </w:t>
      </w:r>
      <w:proofErr w:type="spellStart"/>
      <w:r w:rsidRPr="007A2D89">
        <w:t>Prabhu</w:t>
      </w:r>
      <w:proofErr w:type="spellEnd"/>
      <w:r w:rsidRPr="007A2D89">
        <w:t xml:space="preserve"> R. (2001). Assessing the performance of natural resource systems. </w:t>
      </w:r>
      <w:r w:rsidRPr="007A2D89">
        <w:rPr>
          <w:i/>
        </w:rPr>
        <w:t>Conservation Ecology</w:t>
      </w:r>
      <w:r w:rsidRPr="007A2D89">
        <w:t>, 5, 2, 22</w:t>
      </w:r>
    </w:p>
    <w:p w14:paraId="4058D507" w14:textId="77777777" w:rsidR="00935E5C" w:rsidRPr="007A2D89" w:rsidRDefault="00935E5C" w:rsidP="00935E5C">
      <w:pPr>
        <w:ind w:left="720" w:hanging="720"/>
        <w:jc w:val="both"/>
      </w:pPr>
      <w:proofErr w:type="spellStart"/>
      <w:r w:rsidRPr="007A2D89">
        <w:t>Cassman</w:t>
      </w:r>
      <w:proofErr w:type="spellEnd"/>
      <w:r w:rsidRPr="007A2D89">
        <w:t xml:space="preserve"> K.G. (1999). Ecological intensification of cereal production systems: Yield potential, soil quality, and precision agriculture. </w:t>
      </w:r>
      <w:r w:rsidRPr="007A2D89">
        <w:rPr>
          <w:i/>
        </w:rPr>
        <w:t>Proc. Natl. Acad. Sci. USA</w:t>
      </w:r>
      <w:r w:rsidRPr="007A2D89">
        <w:t>, 96, 5952–5959.</w:t>
      </w:r>
    </w:p>
    <w:p w14:paraId="2AF13F4B" w14:textId="77777777" w:rsidR="00935E5C" w:rsidRPr="007A2D89" w:rsidRDefault="00935E5C" w:rsidP="00935E5C">
      <w:pPr>
        <w:ind w:left="720" w:hanging="720"/>
        <w:jc w:val="both"/>
      </w:pPr>
      <w:proofErr w:type="spellStart"/>
      <w:r w:rsidRPr="007A2D89">
        <w:t>Chilonda</w:t>
      </w:r>
      <w:proofErr w:type="spellEnd"/>
      <w:r w:rsidRPr="007A2D89">
        <w:t xml:space="preserve">, P. and </w:t>
      </w:r>
      <w:proofErr w:type="spellStart"/>
      <w:r w:rsidRPr="007A2D89">
        <w:t>Otte</w:t>
      </w:r>
      <w:proofErr w:type="spellEnd"/>
      <w:r w:rsidRPr="007A2D89">
        <w:t xml:space="preserve">, J., 2006. Indicators to monitor trends in livestock production at national, regional and international levels. </w:t>
      </w:r>
      <w:r w:rsidRPr="007A2D89">
        <w:rPr>
          <w:i/>
        </w:rPr>
        <w:t>Livestock Research for Rural Development</w:t>
      </w:r>
      <w:r w:rsidRPr="007A2D89">
        <w:t>, 18, 6.</w:t>
      </w:r>
    </w:p>
    <w:p w14:paraId="0415DA3F" w14:textId="77777777" w:rsidR="00935E5C" w:rsidRPr="007A2D89" w:rsidRDefault="00935E5C" w:rsidP="00935E5C">
      <w:pPr>
        <w:ind w:left="720" w:hanging="720"/>
        <w:jc w:val="both"/>
        <w:rPr>
          <w:color w:val="000000"/>
          <w:shd w:val="clear" w:color="auto" w:fill="FFFFFF"/>
        </w:rPr>
      </w:pPr>
      <w:proofErr w:type="spellStart"/>
      <w:r w:rsidRPr="007A2D89">
        <w:rPr>
          <w:rStyle w:val="author"/>
          <w:color w:val="000000"/>
          <w:shd w:val="clear" w:color="auto" w:fill="FFFFFF"/>
        </w:rPr>
        <w:t>Chimtengo</w:t>
      </w:r>
      <w:proofErr w:type="spellEnd"/>
      <w:r w:rsidRPr="007A2D89">
        <w:rPr>
          <w:rStyle w:val="author"/>
          <w:color w:val="000000"/>
          <w:shd w:val="clear" w:color="auto" w:fill="FFFFFF"/>
        </w:rPr>
        <w:t xml:space="preserve"> M.</w:t>
      </w:r>
      <w:r w:rsidRPr="007A2D89">
        <w:rPr>
          <w:color w:val="000000"/>
          <w:shd w:val="clear" w:color="auto" w:fill="FFFFFF"/>
        </w:rPr>
        <w:t>,</w:t>
      </w:r>
      <w:r w:rsidRPr="007A2D89">
        <w:rPr>
          <w:rStyle w:val="apple-converted-space"/>
          <w:color w:val="000000"/>
          <w:shd w:val="clear" w:color="auto" w:fill="FFFFFF"/>
        </w:rPr>
        <w:t> </w:t>
      </w:r>
      <w:proofErr w:type="spellStart"/>
      <w:r w:rsidRPr="007A2D89">
        <w:rPr>
          <w:rStyle w:val="author"/>
          <w:color w:val="000000"/>
          <w:shd w:val="clear" w:color="auto" w:fill="FFFFFF"/>
        </w:rPr>
        <w:t>Ngongondo</w:t>
      </w:r>
      <w:proofErr w:type="spellEnd"/>
      <w:r w:rsidRPr="007A2D89">
        <w:rPr>
          <w:rStyle w:val="author"/>
          <w:color w:val="000000"/>
          <w:shd w:val="clear" w:color="auto" w:fill="FFFFFF"/>
        </w:rPr>
        <w:t xml:space="preserve"> C.</w:t>
      </w:r>
      <w:r w:rsidRPr="007A2D89">
        <w:rPr>
          <w:color w:val="000000"/>
          <w:shd w:val="clear" w:color="auto" w:fill="FFFFFF"/>
        </w:rPr>
        <w:t>,</w:t>
      </w:r>
      <w:r w:rsidRPr="007A2D89">
        <w:rPr>
          <w:rStyle w:val="apple-converted-space"/>
          <w:color w:val="000000"/>
          <w:shd w:val="clear" w:color="auto" w:fill="FFFFFF"/>
        </w:rPr>
        <w:t> </w:t>
      </w:r>
      <w:proofErr w:type="spellStart"/>
      <w:r w:rsidRPr="007A2D89">
        <w:rPr>
          <w:rStyle w:val="author"/>
          <w:color w:val="000000"/>
          <w:shd w:val="clear" w:color="auto" w:fill="FFFFFF"/>
        </w:rPr>
        <w:t>Tumbare</w:t>
      </w:r>
      <w:proofErr w:type="spellEnd"/>
      <w:r w:rsidRPr="007A2D89">
        <w:rPr>
          <w:rStyle w:val="author"/>
          <w:color w:val="000000"/>
          <w:shd w:val="clear" w:color="auto" w:fill="FFFFFF"/>
        </w:rPr>
        <w:t xml:space="preserve"> M.</w:t>
      </w:r>
      <w:r w:rsidRPr="007A2D89">
        <w:rPr>
          <w:color w:val="000000"/>
          <w:shd w:val="clear" w:color="auto" w:fill="FFFFFF"/>
        </w:rPr>
        <w:t>, and</w:t>
      </w:r>
      <w:r w:rsidRPr="007A2D89">
        <w:rPr>
          <w:rStyle w:val="apple-converted-space"/>
          <w:color w:val="000000"/>
          <w:shd w:val="clear" w:color="auto" w:fill="FFFFFF"/>
        </w:rPr>
        <w:t> </w:t>
      </w:r>
      <w:proofErr w:type="spellStart"/>
      <w:r w:rsidRPr="007A2D89">
        <w:rPr>
          <w:rStyle w:val="author"/>
          <w:color w:val="000000"/>
          <w:shd w:val="clear" w:color="auto" w:fill="FFFFFF"/>
        </w:rPr>
        <w:t>Monjerezi</w:t>
      </w:r>
      <w:proofErr w:type="spellEnd"/>
      <w:r w:rsidRPr="007A2D89">
        <w:rPr>
          <w:rStyle w:val="author"/>
          <w:color w:val="000000"/>
          <w:shd w:val="clear" w:color="auto" w:fill="FFFFFF"/>
        </w:rPr>
        <w:t xml:space="preserve"> M</w:t>
      </w:r>
      <w:r w:rsidRPr="007A2D89">
        <w:rPr>
          <w:color w:val="000000"/>
          <w:shd w:val="clear" w:color="auto" w:fill="FFFFFF"/>
        </w:rPr>
        <w:t xml:space="preserve">. (2014) Analysing changes in water availability to assess environmental water requirements in the </w:t>
      </w:r>
      <w:proofErr w:type="spellStart"/>
      <w:r w:rsidRPr="007A2D89">
        <w:rPr>
          <w:color w:val="000000"/>
          <w:shd w:val="clear" w:color="auto" w:fill="FFFFFF"/>
        </w:rPr>
        <w:t>Rivirivi</w:t>
      </w:r>
      <w:proofErr w:type="spellEnd"/>
      <w:r w:rsidRPr="007A2D89">
        <w:rPr>
          <w:color w:val="000000"/>
          <w:shd w:val="clear" w:color="auto" w:fill="FFFFFF"/>
        </w:rPr>
        <w:t xml:space="preserve"> River basin, Southern Malawi.</w:t>
      </w:r>
      <w:r w:rsidRPr="007A2D89">
        <w:rPr>
          <w:rStyle w:val="apple-converted-space"/>
          <w:color w:val="000000"/>
          <w:shd w:val="clear" w:color="auto" w:fill="FFFFFF"/>
        </w:rPr>
        <w:t> </w:t>
      </w:r>
      <w:r w:rsidRPr="007A2D89">
        <w:rPr>
          <w:rStyle w:val="nlmsource"/>
          <w:i/>
          <w:iCs/>
          <w:color w:val="000000"/>
          <w:shd w:val="clear" w:color="auto" w:fill="FFFFFF"/>
        </w:rPr>
        <w:t>Physics and Chemistry of the Earth, Parts A/B/C</w:t>
      </w:r>
      <w:r w:rsidRPr="007A2D89">
        <w:rPr>
          <w:rStyle w:val="apple-converted-space"/>
          <w:color w:val="000000"/>
          <w:shd w:val="clear" w:color="auto" w:fill="FFFFFF"/>
        </w:rPr>
        <w:t> </w:t>
      </w:r>
      <w:r w:rsidRPr="007A2D89">
        <w:rPr>
          <w:b/>
          <w:bCs/>
          <w:color w:val="000000"/>
          <w:shd w:val="clear" w:color="auto" w:fill="FFFFFF"/>
        </w:rPr>
        <w:t>67-69</w:t>
      </w:r>
      <w:r w:rsidRPr="007A2D89">
        <w:rPr>
          <w:color w:val="000000"/>
          <w:shd w:val="clear" w:color="auto" w:fill="FFFFFF"/>
        </w:rPr>
        <w:t>, 202-213.</w:t>
      </w:r>
    </w:p>
    <w:p w14:paraId="556246A0" w14:textId="77777777" w:rsidR="00935E5C" w:rsidRPr="007A2D89" w:rsidRDefault="00935E5C" w:rsidP="00935E5C">
      <w:pPr>
        <w:ind w:left="720" w:hanging="720"/>
        <w:jc w:val="both"/>
      </w:pPr>
      <w:proofErr w:type="spellStart"/>
      <w:r w:rsidRPr="007A2D89">
        <w:t>Chulu</w:t>
      </w:r>
      <w:proofErr w:type="spellEnd"/>
      <w:r w:rsidRPr="007A2D89">
        <w:t xml:space="preserve"> O. and P. </w:t>
      </w:r>
      <w:proofErr w:type="spellStart"/>
      <w:r w:rsidRPr="007A2D89">
        <w:t>Wobst</w:t>
      </w:r>
      <w:proofErr w:type="spellEnd"/>
      <w:r w:rsidRPr="007A2D89">
        <w:t xml:space="preserve"> (2001). A 1998 Social Accounting Matrix for Malawi. Washington D.C., IFPRI.</w:t>
      </w:r>
    </w:p>
    <w:p w14:paraId="363C5A9E" w14:textId="77777777" w:rsidR="00935E5C" w:rsidRPr="007A2D89" w:rsidRDefault="00935E5C" w:rsidP="00935E5C">
      <w:pPr>
        <w:ind w:left="720" w:hanging="720"/>
        <w:jc w:val="both"/>
      </w:pPr>
      <w:proofErr w:type="spellStart"/>
      <w:r w:rsidRPr="007A2D89">
        <w:t>Darnhofer</w:t>
      </w:r>
      <w:proofErr w:type="spellEnd"/>
      <w:r w:rsidRPr="007A2D89">
        <w:t xml:space="preserve"> I. (2014). Resilience and why it matters for farm management. </w:t>
      </w:r>
      <w:r w:rsidRPr="007A2D89">
        <w:rPr>
          <w:i/>
        </w:rPr>
        <w:t>European Review of Agricultural Economics</w:t>
      </w:r>
      <w:r w:rsidRPr="007A2D89">
        <w:t>, 41, 3, 461-484.</w:t>
      </w:r>
    </w:p>
    <w:p w14:paraId="446D27DB" w14:textId="77777777" w:rsidR="00935E5C" w:rsidRPr="007A2D89" w:rsidRDefault="00935E5C" w:rsidP="00935E5C">
      <w:pPr>
        <w:ind w:left="720" w:hanging="720"/>
        <w:jc w:val="both"/>
      </w:pPr>
      <w:r w:rsidRPr="007A2D89">
        <w:t>Dixon J., Gulliver A. and Gibbon D. (2001). Farming systems and poverty: improving farmers livelihoods in a changing world. FAO, Rome and World Bank, Washington DC.</w:t>
      </w:r>
    </w:p>
    <w:p w14:paraId="2A9EC8D6" w14:textId="77777777" w:rsidR="00935E5C" w:rsidRPr="007A2D89" w:rsidRDefault="00935E5C" w:rsidP="00935E5C">
      <w:pPr>
        <w:ind w:left="720" w:hanging="720"/>
        <w:jc w:val="both"/>
      </w:pPr>
      <w:proofErr w:type="spellStart"/>
      <w:r w:rsidRPr="007A2D89">
        <w:t>Douillet</w:t>
      </w:r>
      <w:proofErr w:type="spellEnd"/>
      <w:r w:rsidRPr="007A2D89">
        <w:t xml:space="preserve"> M. and Toulon A. (2014). Developing a typology of agricultural holdings for improved policy design: a preliminary case study of Malawi. Foundation for World Agriculture and Rurality/ world Agricultures Watch, Working paper number 6.</w:t>
      </w:r>
    </w:p>
    <w:p w14:paraId="288B9023" w14:textId="77777777" w:rsidR="00935E5C" w:rsidRPr="007A2D89" w:rsidRDefault="00935E5C" w:rsidP="00935E5C">
      <w:pPr>
        <w:ind w:left="720" w:hanging="720"/>
        <w:jc w:val="both"/>
      </w:pPr>
      <w:proofErr w:type="spellStart"/>
      <w:r w:rsidRPr="007A2D89">
        <w:t>Dorward</w:t>
      </w:r>
      <w:proofErr w:type="spellEnd"/>
      <w:r w:rsidRPr="007A2D89">
        <w:t xml:space="preserve"> A. (2002). A Typology of Malawian Rural Households. Working Paper: Institutions and Economic Policies for Pro-Poor Agricultural Growth, ESCOR Project R7989. DFID.</w:t>
      </w:r>
    </w:p>
    <w:p w14:paraId="0D2552C1" w14:textId="77777777" w:rsidR="00935E5C" w:rsidRPr="007A2D89" w:rsidRDefault="00935E5C" w:rsidP="00935E5C">
      <w:pPr>
        <w:ind w:left="720" w:hanging="720"/>
        <w:jc w:val="both"/>
        <w:rPr>
          <w:rStyle w:val="author"/>
          <w:color w:val="000000"/>
          <w:shd w:val="clear" w:color="auto" w:fill="FFFFFF"/>
        </w:rPr>
      </w:pPr>
      <w:r w:rsidRPr="007A2D89">
        <w:rPr>
          <w:rStyle w:val="author"/>
          <w:color w:val="000000"/>
          <w:shd w:val="clear" w:color="auto" w:fill="FFFFFF"/>
        </w:rPr>
        <w:t xml:space="preserve">FAO (1996). </w:t>
      </w:r>
      <w:proofErr w:type="spellStart"/>
      <w:r w:rsidRPr="007A2D89">
        <w:rPr>
          <w:rStyle w:val="author"/>
          <w:color w:val="000000"/>
          <w:shd w:val="clear" w:color="auto" w:fill="FFFFFF"/>
        </w:rPr>
        <w:t>Agroecological</w:t>
      </w:r>
      <w:proofErr w:type="spellEnd"/>
      <w:r w:rsidRPr="007A2D89">
        <w:rPr>
          <w:rStyle w:val="author"/>
          <w:color w:val="000000"/>
          <w:shd w:val="clear" w:color="auto" w:fill="FFFFFF"/>
        </w:rPr>
        <w:t xml:space="preserve"> zoning: guidelines. FAO Soils Bulletin 73, Rome.</w:t>
      </w:r>
    </w:p>
    <w:p w14:paraId="6BE466E4" w14:textId="77777777" w:rsidR="00935E5C" w:rsidRPr="007A2D89" w:rsidRDefault="00935E5C" w:rsidP="00935E5C">
      <w:pPr>
        <w:ind w:left="720" w:hanging="720"/>
        <w:jc w:val="both"/>
        <w:rPr>
          <w:rStyle w:val="author"/>
          <w:color w:val="000000"/>
          <w:shd w:val="clear" w:color="auto" w:fill="FFFFFF"/>
        </w:rPr>
      </w:pPr>
      <w:r w:rsidRPr="007A2D89">
        <w:rPr>
          <w:rStyle w:val="author"/>
          <w:color w:val="000000"/>
          <w:shd w:val="clear" w:color="auto" w:fill="FFFFFF"/>
        </w:rPr>
        <w:lastRenderedPageBreak/>
        <w:t>FAO (</w:t>
      </w:r>
      <w:hyperlink r:id="rId23" w:history="1">
        <w:r w:rsidRPr="007A2D89">
          <w:rPr>
            <w:rStyle w:val="Hyperlink"/>
            <w:shd w:val="clear" w:color="auto" w:fill="FFFFFF"/>
          </w:rPr>
          <w:t>2005</w:t>
        </w:r>
      </w:hyperlink>
      <w:r w:rsidRPr="007A2D89">
        <w:rPr>
          <w:rStyle w:val="author"/>
          <w:color w:val="000000"/>
          <w:shd w:val="clear" w:color="auto" w:fill="FFFFFF"/>
        </w:rPr>
        <w:t>). Livestock Sector brief Malawi. FAO, Rome.</w:t>
      </w:r>
    </w:p>
    <w:p w14:paraId="344C1C2F" w14:textId="77777777" w:rsidR="00935E5C" w:rsidRPr="007A2D89" w:rsidRDefault="00935E5C" w:rsidP="00935E5C">
      <w:pPr>
        <w:ind w:left="720" w:hanging="720"/>
        <w:jc w:val="both"/>
        <w:rPr>
          <w:rStyle w:val="author"/>
          <w:color w:val="000000"/>
          <w:u w:val="single"/>
          <w:shd w:val="clear" w:color="auto" w:fill="FFFFFF"/>
        </w:rPr>
      </w:pPr>
      <w:proofErr w:type="spellStart"/>
      <w:r w:rsidRPr="007A2D89">
        <w:t>Grillo</w:t>
      </w:r>
      <w:proofErr w:type="spellEnd"/>
      <w:r w:rsidRPr="007A2D89">
        <w:t xml:space="preserve"> J. and Holt J. (2009). Application of the Livelihood Zone Maps and Profiles for Food Security Analysis and Early Warning: Application of the Livelihood Zone Maps and Profiles for Food Security Analysis and Early Warning. USAID.</w:t>
      </w:r>
    </w:p>
    <w:p w14:paraId="66E20B84" w14:textId="77777777" w:rsidR="00935E5C" w:rsidRPr="007A2D89" w:rsidRDefault="00935E5C" w:rsidP="00935E5C">
      <w:pPr>
        <w:ind w:left="720" w:hanging="720"/>
        <w:jc w:val="both"/>
      </w:pPr>
      <w:proofErr w:type="spellStart"/>
      <w:r w:rsidRPr="007A2D89">
        <w:t>Filmer</w:t>
      </w:r>
      <w:proofErr w:type="spellEnd"/>
      <w:r w:rsidRPr="007A2D89">
        <w:t xml:space="preserve"> D. and L. Pritchett (2001). Estimating Wealth Effects without Expenditure Data- or Tears: An Application of Educational Enrolment in States of India. </w:t>
      </w:r>
      <w:r w:rsidRPr="007A2D89">
        <w:rPr>
          <w:i/>
        </w:rPr>
        <w:t>Demography</w:t>
      </w:r>
      <w:r w:rsidRPr="007A2D89">
        <w:t xml:space="preserve">, 38, 1, 115-132. </w:t>
      </w:r>
    </w:p>
    <w:p w14:paraId="08E0BBFF" w14:textId="77777777" w:rsidR="00935E5C" w:rsidRPr="007A2D89" w:rsidRDefault="00935E5C" w:rsidP="00935E5C">
      <w:pPr>
        <w:ind w:left="720" w:hanging="720"/>
        <w:jc w:val="both"/>
      </w:pPr>
      <w:r w:rsidRPr="007A2D89">
        <w:t xml:space="preserve">Fischer G. </w:t>
      </w:r>
      <w:proofErr w:type="spellStart"/>
      <w:r w:rsidRPr="007A2D89">
        <w:t>Nachtergaele</w:t>
      </w:r>
      <w:proofErr w:type="spellEnd"/>
      <w:r w:rsidRPr="007A2D89">
        <w:t xml:space="preserve"> F.O, </w:t>
      </w:r>
      <w:proofErr w:type="spellStart"/>
      <w:r w:rsidRPr="007A2D89">
        <w:t>Prieler</w:t>
      </w:r>
      <w:proofErr w:type="spellEnd"/>
      <w:r w:rsidRPr="007A2D89">
        <w:t xml:space="preserve"> S. </w:t>
      </w:r>
      <w:r w:rsidRPr="007A2D89">
        <w:rPr>
          <w:i/>
        </w:rPr>
        <w:t>et al</w:t>
      </w:r>
      <w:r w:rsidRPr="007A2D89">
        <w:t xml:space="preserve">. (2012). Global Agro-ecological Zones: Model Documentation. GAEZ </w:t>
      </w:r>
      <w:proofErr w:type="spellStart"/>
      <w:r w:rsidRPr="007A2D89">
        <w:t>ver</w:t>
      </w:r>
      <w:proofErr w:type="spellEnd"/>
      <w:r w:rsidRPr="007A2D89">
        <w:t xml:space="preserve"> 3.0. IIASA/FAO.</w:t>
      </w:r>
    </w:p>
    <w:p w14:paraId="3098CE79" w14:textId="77777777" w:rsidR="00935E5C" w:rsidRPr="007A2D89" w:rsidRDefault="00935E5C" w:rsidP="00935E5C">
      <w:pPr>
        <w:ind w:left="720" w:hanging="720"/>
        <w:jc w:val="both"/>
      </w:pPr>
      <w:proofErr w:type="spellStart"/>
      <w:r w:rsidRPr="007A2D89">
        <w:t>Garrity</w:t>
      </w:r>
      <w:proofErr w:type="spellEnd"/>
      <w:r w:rsidRPr="007A2D89">
        <w:t xml:space="preserve"> D., Dixon J. and </w:t>
      </w:r>
      <w:proofErr w:type="spellStart"/>
      <w:r w:rsidRPr="007A2D89">
        <w:t>Boffa</w:t>
      </w:r>
      <w:proofErr w:type="spellEnd"/>
      <w:r w:rsidRPr="007A2D89">
        <w:t xml:space="preserve"> J.M. (2012). Understanding African Farming Systems Science and Policy Implications. Paper presented at food security in Africa: bridging research and practice, Sydney.</w:t>
      </w:r>
    </w:p>
    <w:p w14:paraId="7135D192" w14:textId="77777777" w:rsidR="00935E5C" w:rsidRPr="007A2D89" w:rsidRDefault="00935E5C" w:rsidP="00935E5C">
      <w:pPr>
        <w:ind w:left="720" w:hanging="720"/>
        <w:jc w:val="both"/>
      </w:pPr>
      <w:r w:rsidRPr="007A2D89">
        <w:t xml:space="preserve">Ghosh S. and Dubey S.K. (2013). Comparative Analysis of K-Means and Fuzzy C-Means Algorithms. </w:t>
      </w:r>
      <w:r w:rsidRPr="007A2D89">
        <w:rPr>
          <w:i/>
        </w:rPr>
        <w:t>International Journal of Advanced Computer Science and Applications</w:t>
      </w:r>
      <w:r w:rsidRPr="007A2D89">
        <w:t>, 4, 4, 35-39</w:t>
      </w:r>
    </w:p>
    <w:p w14:paraId="38B5B12C" w14:textId="77777777" w:rsidR="00935E5C" w:rsidRPr="007A2D89" w:rsidRDefault="00935E5C" w:rsidP="00935E5C">
      <w:pPr>
        <w:ind w:left="720" w:hanging="720"/>
        <w:jc w:val="both"/>
      </w:pPr>
      <w:r w:rsidRPr="007A2D89">
        <w:t xml:space="preserve">Le Q.B., Park S.J. and </w:t>
      </w:r>
      <w:proofErr w:type="spellStart"/>
      <w:r w:rsidRPr="007A2D89">
        <w:t>Vlek</w:t>
      </w:r>
      <w:proofErr w:type="spellEnd"/>
      <w:r w:rsidRPr="007A2D89">
        <w:t xml:space="preserve"> P.L.G. (submitted). Household typologies and socio-ecological determinants of their land-use choices in Vietnam forest margins: Implications for empirical multi-agent modelling. </w:t>
      </w:r>
      <w:r w:rsidRPr="007A2D89">
        <w:rPr>
          <w:i/>
        </w:rPr>
        <w:t>Land Use Policy</w:t>
      </w:r>
      <w:r w:rsidRPr="007A2D89">
        <w:t>.</w:t>
      </w:r>
    </w:p>
    <w:p w14:paraId="2D5AA473" w14:textId="77777777" w:rsidR="00935E5C" w:rsidRPr="007A2D89" w:rsidRDefault="00935E5C" w:rsidP="00935E5C">
      <w:pPr>
        <w:ind w:left="720" w:hanging="720"/>
        <w:jc w:val="both"/>
      </w:pPr>
      <w:r w:rsidRPr="007A2D89">
        <w:t xml:space="preserve">Le Q.B., </w:t>
      </w:r>
      <w:proofErr w:type="spellStart"/>
      <w:r w:rsidRPr="007A2D89">
        <w:t>Vlek</w:t>
      </w:r>
      <w:proofErr w:type="spellEnd"/>
      <w:r w:rsidRPr="007A2D89">
        <w:t xml:space="preserve"> P.L.G., </w:t>
      </w:r>
      <w:proofErr w:type="spellStart"/>
      <w:r w:rsidRPr="007A2D89">
        <w:t>Denich</w:t>
      </w:r>
      <w:proofErr w:type="spellEnd"/>
      <w:r w:rsidRPr="007A2D89">
        <w:t xml:space="preserve"> M., </w:t>
      </w:r>
      <w:proofErr w:type="spellStart"/>
      <w:r w:rsidRPr="007A2D89">
        <w:t>Martius</w:t>
      </w:r>
      <w:proofErr w:type="spellEnd"/>
      <w:r w:rsidRPr="007A2D89">
        <w:t xml:space="preserve"> C., Rodgers C. and van de </w:t>
      </w:r>
      <w:proofErr w:type="spellStart"/>
      <w:r w:rsidRPr="007A2D89">
        <w:t>Giesen</w:t>
      </w:r>
      <w:proofErr w:type="spellEnd"/>
      <w:r w:rsidRPr="007A2D89">
        <w:t xml:space="preserve"> N. (2005). Multi-agent system for simulation of land-use and land cover change: A theoretical framework and its first implementation for an upland watershed in the Central Coast of Vietnam. Ecology and Development Series No. 29, University of Bonn.</w:t>
      </w:r>
    </w:p>
    <w:p w14:paraId="0963A3DA" w14:textId="77777777" w:rsidR="00935E5C" w:rsidRPr="007A2D89" w:rsidRDefault="00935E5C" w:rsidP="00935E5C">
      <w:pPr>
        <w:ind w:left="720" w:hanging="720"/>
        <w:jc w:val="both"/>
      </w:pPr>
      <w:r w:rsidRPr="007A2D89">
        <w:t xml:space="preserve">Le Q.B., </w:t>
      </w:r>
      <w:proofErr w:type="spellStart"/>
      <w:r w:rsidRPr="007A2D89">
        <w:t>Seidl</w:t>
      </w:r>
      <w:proofErr w:type="spellEnd"/>
      <w:r w:rsidRPr="007A2D89">
        <w:t xml:space="preserve"> R. and </w:t>
      </w:r>
      <w:proofErr w:type="spellStart"/>
      <w:r w:rsidRPr="007A2D89">
        <w:t>Scholz</w:t>
      </w:r>
      <w:proofErr w:type="spellEnd"/>
      <w:r w:rsidRPr="007A2D89">
        <w:t xml:space="preserve"> R.W. (2012). Feedback loops and types of adaptation in the modelling of land-use decisions in an agent-based simulation. </w:t>
      </w:r>
      <w:r w:rsidRPr="007A2D89">
        <w:rPr>
          <w:i/>
        </w:rPr>
        <w:t>Environmental Modelling and Software</w:t>
      </w:r>
      <w:r w:rsidRPr="007A2D89">
        <w:t>, 27, 28, 83-96.</w:t>
      </w:r>
    </w:p>
    <w:p w14:paraId="4E918E07" w14:textId="77777777" w:rsidR="00935E5C" w:rsidRPr="007A2D89" w:rsidRDefault="00935E5C" w:rsidP="00935E5C">
      <w:pPr>
        <w:ind w:left="720" w:hanging="720"/>
        <w:jc w:val="both"/>
        <w:rPr>
          <w:rStyle w:val="author"/>
          <w:color w:val="000000"/>
          <w:shd w:val="clear" w:color="auto" w:fill="FFFFFF"/>
        </w:rPr>
      </w:pPr>
      <w:proofErr w:type="spellStart"/>
      <w:r w:rsidRPr="007A2D89">
        <w:t>Lesschen</w:t>
      </w:r>
      <w:proofErr w:type="spellEnd"/>
      <w:r w:rsidRPr="007A2D89">
        <w:t xml:space="preserve"> J. P., </w:t>
      </w:r>
      <w:proofErr w:type="spellStart"/>
      <w:r w:rsidRPr="007A2D89">
        <w:t>Verburg</w:t>
      </w:r>
      <w:proofErr w:type="spellEnd"/>
      <w:r w:rsidRPr="007A2D89">
        <w:t xml:space="preserve"> P. H. and </w:t>
      </w:r>
      <w:proofErr w:type="spellStart"/>
      <w:r w:rsidRPr="007A2D89">
        <w:t>Staal</w:t>
      </w:r>
      <w:proofErr w:type="spellEnd"/>
      <w:r w:rsidRPr="007A2D89">
        <w:t xml:space="preserve"> S. J. (2005). Statistical methods for </w:t>
      </w:r>
      <w:proofErr w:type="spellStart"/>
      <w:r w:rsidRPr="007A2D89">
        <w:t>analyzing</w:t>
      </w:r>
      <w:proofErr w:type="spellEnd"/>
      <w:r w:rsidRPr="007A2D89">
        <w:t xml:space="preserve"> the spatial dimension of changes in land use and farming systems. LUCC Report Series No. 7. The International Livestock Research Institute, Nairobi, Kenya and LUCC Focus 3 Office, </w:t>
      </w:r>
      <w:proofErr w:type="spellStart"/>
      <w:r w:rsidRPr="007A2D89">
        <w:t>Wageningen</w:t>
      </w:r>
      <w:proofErr w:type="spellEnd"/>
      <w:r w:rsidRPr="007A2D89">
        <w:t xml:space="preserve"> University, the Netherlands, 80 p.</w:t>
      </w:r>
    </w:p>
    <w:p w14:paraId="41028659" w14:textId="77777777" w:rsidR="00935E5C" w:rsidRPr="007A2D89" w:rsidRDefault="00935E5C" w:rsidP="00935E5C">
      <w:pPr>
        <w:ind w:left="720" w:hanging="720"/>
        <w:jc w:val="both"/>
        <w:rPr>
          <w:rStyle w:val="author"/>
          <w:color w:val="000000"/>
          <w:shd w:val="clear" w:color="auto" w:fill="FFFFFF"/>
        </w:rPr>
      </w:pPr>
      <w:r w:rsidRPr="007A2D89">
        <w:rPr>
          <w:rStyle w:val="author"/>
          <w:color w:val="000000"/>
          <w:shd w:val="clear" w:color="auto" w:fill="FFFFFF"/>
        </w:rPr>
        <w:t xml:space="preserve">Lin J.Y. (1990). Education and innovation adoption in agriculture: evidence from hybrid rice in China. Working paper number 603. Department of Economics, University of California, Los </w:t>
      </w:r>
      <w:proofErr w:type="spellStart"/>
      <w:r w:rsidRPr="007A2D89">
        <w:rPr>
          <w:rStyle w:val="author"/>
          <w:color w:val="000000"/>
          <w:shd w:val="clear" w:color="auto" w:fill="FFFFFF"/>
        </w:rPr>
        <w:t>Angels</w:t>
      </w:r>
      <w:proofErr w:type="spellEnd"/>
      <w:r w:rsidRPr="007A2D89">
        <w:rPr>
          <w:rStyle w:val="author"/>
          <w:color w:val="000000"/>
          <w:shd w:val="clear" w:color="auto" w:fill="FFFFFF"/>
        </w:rPr>
        <w:t>.</w:t>
      </w:r>
    </w:p>
    <w:p w14:paraId="18E8DC13" w14:textId="77777777" w:rsidR="00935E5C" w:rsidRPr="007A2D89" w:rsidRDefault="00935E5C" w:rsidP="00935E5C">
      <w:pPr>
        <w:ind w:left="720" w:hanging="720"/>
        <w:jc w:val="both"/>
        <w:rPr>
          <w:rFonts w:eastAsiaTheme="minorEastAsia"/>
        </w:rPr>
      </w:pPr>
      <w:r w:rsidRPr="007A2D89">
        <w:rPr>
          <w:rStyle w:val="apple-converted-space"/>
          <w:color w:val="000000"/>
          <w:shd w:val="clear" w:color="auto" w:fill="FFFFFF"/>
        </w:rPr>
        <w:t> </w:t>
      </w:r>
      <w:proofErr w:type="spellStart"/>
      <w:r w:rsidRPr="007A2D89">
        <w:rPr>
          <w:rFonts w:eastAsiaTheme="minorEastAsia"/>
        </w:rPr>
        <w:t>McBratney</w:t>
      </w:r>
      <w:proofErr w:type="spellEnd"/>
      <w:r w:rsidRPr="007A2D89">
        <w:rPr>
          <w:rFonts w:eastAsiaTheme="minorEastAsia"/>
        </w:rPr>
        <w:t xml:space="preserve"> A., Whelan B. and </w:t>
      </w:r>
      <w:proofErr w:type="spellStart"/>
      <w:r w:rsidRPr="007A2D89">
        <w:rPr>
          <w:rFonts w:eastAsiaTheme="minorEastAsia"/>
        </w:rPr>
        <w:t>Ancev</w:t>
      </w:r>
      <w:proofErr w:type="spellEnd"/>
      <w:r w:rsidRPr="007A2D89">
        <w:rPr>
          <w:rFonts w:eastAsiaTheme="minorEastAsia"/>
        </w:rPr>
        <w:t xml:space="preserve"> T. (2005). Future directions of precision agriculture. Invited paper, 7th International Conference on Precision Agriculture, Minneapolis.</w:t>
      </w:r>
    </w:p>
    <w:p w14:paraId="384F9347" w14:textId="77777777" w:rsidR="00935E5C" w:rsidRPr="007A2D89" w:rsidRDefault="00935E5C" w:rsidP="00935E5C">
      <w:pPr>
        <w:ind w:left="720" w:hanging="720"/>
        <w:jc w:val="both"/>
        <w:rPr>
          <w:rFonts w:eastAsiaTheme="minorEastAsia"/>
        </w:rPr>
      </w:pPr>
      <w:proofErr w:type="spellStart"/>
      <w:r w:rsidRPr="007A2D89">
        <w:rPr>
          <w:rFonts w:eastAsiaTheme="minorEastAsia"/>
        </w:rPr>
        <w:t>McConnel</w:t>
      </w:r>
      <w:proofErr w:type="spellEnd"/>
      <w:r w:rsidRPr="007A2D89">
        <w:rPr>
          <w:rFonts w:eastAsiaTheme="minorEastAsia"/>
        </w:rPr>
        <w:t xml:space="preserve"> D.J. and Dillon J.J. (1997). Farm Management for Asia: a Systems Approach. FAO Farm Systems Management Series – 13, FAO, Rome.</w:t>
      </w:r>
    </w:p>
    <w:p w14:paraId="5FD1E47B" w14:textId="77777777" w:rsidR="00935E5C" w:rsidRPr="007A2D89" w:rsidRDefault="00935E5C" w:rsidP="00935E5C">
      <w:pPr>
        <w:ind w:left="720" w:hanging="720"/>
        <w:jc w:val="both"/>
      </w:pPr>
      <w:r w:rsidRPr="007A2D89">
        <w:rPr>
          <w:rFonts w:eastAsiaTheme="minorEastAsia"/>
        </w:rPr>
        <w:t xml:space="preserve">Mohamad I.B. and Usman D. (2013). </w:t>
      </w:r>
      <w:r w:rsidRPr="007A2D89">
        <w:t>Standardization and Its Effects on K-Means Clustering Algorithm</w:t>
      </w:r>
      <w:r w:rsidRPr="007A2D89">
        <w:rPr>
          <w:rFonts w:eastAsiaTheme="minorEastAsia"/>
        </w:rPr>
        <w:t xml:space="preserve">. </w:t>
      </w:r>
      <w:r w:rsidRPr="007A2D89">
        <w:rPr>
          <w:rFonts w:eastAsiaTheme="minorEastAsia"/>
          <w:i/>
        </w:rPr>
        <w:t>Research Journal of Applied Sciences, Engineering and Technology</w:t>
      </w:r>
      <w:r w:rsidRPr="007A2D89">
        <w:rPr>
          <w:rFonts w:eastAsiaTheme="minorEastAsia"/>
        </w:rPr>
        <w:t xml:space="preserve"> 6(17): 3299-3303.</w:t>
      </w:r>
    </w:p>
    <w:p w14:paraId="12372CC9" w14:textId="77777777" w:rsidR="00935E5C" w:rsidRPr="007A2D89" w:rsidRDefault="00935E5C" w:rsidP="00935E5C">
      <w:pPr>
        <w:ind w:left="720" w:hanging="720"/>
        <w:jc w:val="both"/>
      </w:pPr>
      <w:r w:rsidRPr="007A2D89">
        <w:t>Moser C. and Felton A. (2007). The construction of an asset index measuring asset accumulation in Ecuador. Chronic Poverty Research Centre, Working Paper 87, Global Economy and Development, Washington DC.</w:t>
      </w:r>
    </w:p>
    <w:p w14:paraId="69BDD649" w14:textId="77777777" w:rsidR="00935E5C" w:rsidRPr="007A2D89" w:rsidRDefault="00935E5C" w:rsidP="00935E5C">
      <w:pPr>
        <w:ind w:left="720" w:hanging="720"/>
        <w:jc w:val="both"/>
      </w:pPr>
      <w:r w:rsidRPr="007A2D89">
        <w:lastRenderedPageBreak/>
        <w:t xml:space="preserve">Mponela P., </w:t>
      </w:r>
      <w:proofErr w:type="spellStart"/>
      <w:r w:rsidRPr="007A2D89">
        <w:t>Jumbe</w:t>
      </w:r>
      <w:proofErr w:type="spellEnd"/>
      <w:r w:rsidRPr="007A2D89">
        <w:t xml:space="preserve"> B.L. and </w:t>
      </w:r>
      <w:proofErr w:type="spellStart"/>
      <w:r w:rsidRPr="007A2D89">
        <w:t>Mwase</w:t>
      </w:r>
      <w:proofErr w:type="spellEnd"/>
      <w:r w:rsidRPr="007A2D89">
        <w:t xml:space="preserve"> W.F. (2011). Determinants and extent of land allocation for </w:t>
      </w:r>
      <w:r w:rsidRPr="007A2D89">
        <w:rPr>
          <w:i/>
        </w:rPr>
        <w:t xml:space="preserve">Jatropha </w:t>
      </w:r>
      <w:proofErr w:type="spellStart"/>
      <w:r w:rsidRPr="007A2D89">
        <w:rPr>
          <w:i/>
        </w:rPr>
        <w:t>curcas</w:t>
      </w:r>
      <w:proofErr w:type="spellEnd"/>
      <w:r w:rsidRPr="007A2D89">
        <w:t xml:space="preserve"> L. cultivation among smallholder farmers in Malawi. </w:t>
      </w:r>
      <w:r w:rsidRPr="007A2D89">
        <w:rPr>
          <w:i/>
        </w:rPr>
        <w:t>Biomass and bioenergy</w:t>
      </w:r>
      <w:r w:rsidRPr="007A2D89">
        <w:t>, 35, 7, 2449-2505.</w:t>
      </w:r>
    </w:p>
    <w:p w14:paraId="32D2A25C" w14:textId="77777777" w:rsidR="00935E5C" w:rsidRPr="007A2D89" w:rsidRDefault="00935E5C" w:rsidP="00935E5C">
      <w:pPr>
        <w:ind w:left="720" w:hanging="720"/>
        <w:jc w:val="both"/>
      </w:pPr>
      <w:proofErr w:type="spellStart"/>
      <w:r w:rsidRPr="007A2D89">
        <w:t>Naes</w:t>
      </w:r>
      <w:proofErr w:type="spellEnd"/>
      <w:r w:rsidRPr="007A2D89">
        <w:t xml:space="preserve"> T. and </w:t>
      </w:r>
      <w:proofErr w:type="spellStart"/>
      <w:r w:rsidRPr="007A2D89">
        <w:t>Mevik</w:t>
      </w:r>
      <w:proofErr w:type="spellEnd"/>
      <w:r w:rsidRPr="007A2D89">
        <w:t xml:space="preserve"> B.H. (2001). Understanding the collinearity problem in regression and discriminant analysis. </w:t>
      </w:r>
      <w:r w:rsidRPr="007A2D89">
        <w:rPr>
          <w:i/>
        </w:rPr>
        <w:t xml:space="preserve">Journal of </w:t>
      </w:r>
      <w:proofErr w:type="spellStart"/>
      <w:r w:rsidRPr="007A2D89">
        <w:rPr>
          <w:i/>
        </w:rPr>
        <w:t>Chemometrics</w:t>
      </w:r>
      <w:proofErr w:type="spellEnd"/>
      <w:r w:rsidRPr="007A2D89">
        <w:t>, 15, 413–426.</w:t>
      </w:r>
    </w:p>
    <w:p w14:paraId="55AB7637" w14:textId="77777777" w:rsidR="00935E5C" w:rsidRPr="007A2D89" w:rsidRDefault="00935E5C" w:rsidP="00935E5C">
      <w:pPr>
        <w:ind w:left="720" w:hanging="720"/>
        <w:jc w:val="both"/>
      </w:pPr>
      <w:proofErr w:type="spellStart"/>
      <w:r w:rsidRPr="007A2D89">
        <w:t>Ojiem</w:t>
      </w:r>
      <w:proofErr w:type="spellEnd"/>
      <w:r w:rsidRPr="007A2D89">
        <w:t xml:space="preserve"> J.O., de Ridder N., </w:t>
      </w:r>
      <w:proofErr w:type="spellStart"/>
      <w:r w:rsidRPr="007A2D89">
        <w:t>Vanlauwe</w:t>
      </w:r>
      <w:proofErr w:type="spellEnd"/>
      <w:r w:rsidRPr="007A2D89">
        <w:t xml:space="preserve"> B. and </w:t>
      </w:r>
      <w:proofErr w:type="spellStart"/>
      <w:r w:rsidRPr="007A2D89">
        <w:t>Giller</w:t>
      </w:r>
      <w:proofErr w:type="spellEnd"/>
      <w:r w:rsidRPr="007A2D89">
        <w:t xml:space="preserve"> K.E. (2006). Socio-ecological niche: a conceptual framework for integration of legumes in smallholder farming systems. </w:t>
      </w:r>
      <w:r w:rsidRPr="007A2D89">
        <w:rPr>
          <w:i/>
        </w:rPr>
        <w:t>International journal of agricultural sustainability</w:t>
      </w:r>
      <w:r w:rsidRPr="007A2D89">
        <w:t>, 4, 1, 79-93.</w:t>
      </w:r>
    </w:p>
    <w:p w14:paraId="2DE3112B" w14:textId="77777777" w:rsidR="00935E5C" w:rsidRPr="007A2D89" w:rsidRDefault="00935E5C" w:rsidP="00935E5C">
      <w:pPr>
        <w:ind w:left="720" w:hanging="720"/>
        <w:jc w:val="both"/>
      </w:pPr>
      <w:proofErr w:type="spellStart"/>
      <w:r w:rsidRPr="007A2D89">
        <w:t>Ostrom</w:t>
      </w:r>
      <w:proofErr w:type="spellEnd"/>
      <w:r w:rsidRPr="007A2D89">
        <w:t xml:space="preserve"> E. (2009). A General Framework for </w:t>
      </w:r>
      <w:proofErr w:type="spellStart"/>
      <w:r w:rsidRPr="007A2D89">
        <w:t>Analyzing</w:t>
      </w:r>
      <w:proofErr w:type="spellEnd"/>
      <w:r w:rsidRPr="007A2D89">
        <w:t xml:space="preserve"> Sustainability of Social-Ecological Systems. </w:t>
      </w:r>
      <w:r w:rsidRPr="007A2D89">
        <w:rPr>
          <w:i/>
        </w:rPr>
        <w:t>Science</w:t>
      </w:r>
      <w:r w:rsidRPr="007A2D89">
        <w:t>, 325, 5939, 419-422.</w:t>
      </w:r>
    </w:p>
    <w:p w14:paraId="7B167BC1" w14:textId="77777777" w:rsidR="00935E5C" w:rsidRPr="007A2D89" w:rsidRDefault="00935E5C" w:rsidP="00935E5C">
      <w:pPr>
        <w:ind w:left="720" w:hanging="720"/>
        <w:jc w:val="both"/>
      </w:pPr>
      <w:r w:rsidRPr="007A2D89">
        <w:t xml:space="preserve">Payne R.W. (1993) </w:t>
      </w:r>
      <w:proofErr w:type="spellStart"/>
      <w:r w:rsidRPr="007A2D89">
        <w:t>Genstat</w:t>
      </w:r>
      <w:proofErr w:type="spellEnd"/>
      <w:r w:rsidRPr="007A2D89">
        <w:t xml:space="preserve"> 5 release 3 reference manual. Oxford University Press </w:t>
      </w:r>
      <w:proofErr w:type="spellStart"/>
      <w:r w:rsidRPr="007A2D89">
        <w:t>Inc</w:t>
      </w:r>
      <w:proofErr w:type="spellEnd"/>
      <w:r w:rsidRPr="007A2D89">
        <w:t>, New York.</w:t>
      </w:r>
    </w:p>
    <w:p w14:paraId="289692DA" w14:textId="77777777" w:rsidR="00935E5C" w:rsidRPr="007A2D89" w:rsidRDefault="00935E5C" w:rsidP="00935E5C">
      <w:pPr>
        <w:ind w:left="720" w:hanging="720"/>
        <w:jc w:val="both"/>
      </w:pPr>
      <w:r w:rsidRPr="007A2D89">
        <w:t xml:space="preserve">Peters P.E. (2006). Rural income and poverty in a time of radical change in Malawi. </w:t>
      </w:r>
      <w:r w:rsidRPr="007A2D89">
        <w:rPr>
          <w:i/>
        </w:rPr>
        <w:t>The Journal of Development Studies</w:t>
      </w:r>
      <w:r w:rsidRPr="007A2D89">
        <w:t>, 42, 2, 322–345.</w:t>
      </w:r>
    </w:p>
    <w:p w14:paraId="338C72DD" w14:textId="77777777" w:rsidR="00935E5C" w:rsidRPr="007A2D89" w:rsidRDefault="00935E5C" w:rsidP="00935E5C">
      <w:pPr>
        <w:ind w:left="720" w:hanging="720"/>
        <w:jc w:val="both"/>
      </w:pPr>
      <w:r w:rsidRPr="007A2D89">
        <w:t xml:space="preserve">Peters P.E. and </w:t>
      </w:r>
      <w:proofErr w:type="spellStart"/>
      <w:r w:rsidRPr="007A2D89">
        <w:t>Kambewa</w:t>
      </w:r>
      <w:proofErr w:type="spellEnd"/>
      <w:r w:rsidRPr="007A2D89">
        <w:t xml:space="preserve"> D. (2007). Whose security? Deepening social conflict over ‘customary’ land in the shadow of land tenure reform in Malawi.” </w:t>
      </w:r>
      <w:proofErr w:type="spellStart"/>
      <w:r w:rsidRPr="007A2D89">
        <w:t>Center</w:t>
      </w:r>
      <w:proofErr w:type="spellEnd"/>
      <w:r w:rsidRPr="007A2D89">
        <w:t xml:space="preserve"> for International Development, Working Paper No. 142, Harvard University. </w:t>
      </w:r>
    </w:p>
    <w:p w14:paraId="2E1F4E92" w14:textId="77777777" w:rsidR="00935E5C" w:rsidRPr="007A2D89" w:rsidRDefault="00935E5C" w:rsidP="00935E5C">
      <w:pPr>
        <w:ind w:left="720" w:hanging="720"/>
        <w:jc w:val="both"/>
      </w:pPr>
      <w:proofErr w:type="spellStart"/>
      <w:r w:rsidRPr="007A2D89">
        <w:t>Polhill</w:t>
      </w:r>
      <w:proofErr w:type="spellEnd"/>
      <w:r w:rsidRPr="007A2D89">
        <w:t xml:space="preserve"> J.G., Parker D., Brown D. and Grimm V. (2008). Using the ODD Protocol for Describing Three Agent-Based Social Simulation Models of Land-Use Change. </w:t>
      </w:r>
      <w:r w:rsidRPr="007A2D89">
        <w:rPr>
          <w:i/>
        </w:rPr>
        <w:t>Journal of Artificial Societies and Social Simulation</w:t>
      </w:r>
      <w:r w:rsidRPr="007A2D89">
        <w:t>, 11, 2, 3</w:t>
      </w:r>
    </w:p>
    <w:p w14:paraId="0215F90E" w14:textId="77777777" w:rsidR="00935E5C" w:rsidRPr="007A2D89" w:rsidRDefault="00935E5C" w:rsidP="00935E5C">
      <w:pPr>
        <w:ind w:left="720" w:hanging="720"/>
        <w:jc w:val="both"/>
      </w:pPr>
      <w:proofErr w:type="spellStart"/>
      <w:r w:rsidRPr="007A2D89">
        <w:t>Railsback</w:t>
      </w:r>
      <w:proofErr w:type="spellEnd"/>
      <w:r w:rsidRPr="007A2D89">
        <w:t xml:space="preserve"> S.F and Grimm V. (2011). Agent-Based and Individual-Based </w:t>
      </w:r>
      <w:proofErr w:type="spellStart"/>
      <w:r w:rsidRPr="007A2D89">
        <w:t>Modeling</w:t>
      </w:r>
      <w:proofErr w:type="spellEnd"/>
      <w:r w:rsidRPr="007A2D89">
        <w:t>: A Practical Introduction. Princeton University press. pp 352.</w:t>
      </w:r>
    </w:p>
    <w:p w14:paraId="2000428A" w14:textId="77777777" w:rsidR="00935E5C" w:rsidRPr="007A2D89" w:rsidRDefault="00935E5C" w:rsidP="00935E5C">
      <w:pPr>
        <w:ind w:left="720" w:hanging="720"/>
        <w:jc w:val="both"/>
      </w:pPr>
      <w:proofErr w:type="spellStart"/>
      <w:r w:rsidRPr="007A2D89">
        <w:t>Riveiro-Valiño</w:t>
      </w:r>
      <w:proofErr w:type="spellEnd"/>
      <w:r w:rsidRPr="007A2D89">
        <w:t xml:space="preserve"> J.A., </w:t>
      </w:r>
      <w:proofErr w:type="spellStart"/>
      <w:r w:rsidRPr="007A2D89">
        <w:t>Álvarez-López</w:t>
      </w:r>
      <w:proofErr w:type="spellEnd"/>
      <w:r w:rsidRPr="007A2D89">
        <w:t xml:space="preserve"> C.J., </w:t>
      </w:r>
      <w:proofErr w:type="spellStart"/>
      <w:r w:rsidRPr="007A2D89">
        <w:t>Marey</w:t>
      </w:r>
      <w:proofErr w:type="spellEnd"/>
      <w:r w:rsidRPr="007A2D89">
        <w:t xml:space="preserve">-Pérez M. F. (2009). The use of discriminant analysis to validate a methodology for classifying farms based on a combinatorial algorithm. </w:t>
      </w:r>
      <w:r w:rsidRPr="007A2D89">
        <w:rPr>
          <w:i/>
        </w:rPr>
        <w:t>Computer and electronics in agriculture</w:t>
      </w:r>
      <w:r w:rsidRPr="007A2D89">
        <w:t>, 66(2)113-120.</w:t>
      </w:r>
    </w:p>
    <w:p w14:paraId="4505614E" w14:textId="77777777" w:rsidR="00935E5C" w:rsidRPr="007A2D89" w:rsidRDefault="00935E5C" w:rsidP="00935E5C">
      <w:pPr>
        <w:ind w:left="720" w:hanging="720"/>
        <w:jc w:val="both"/>
      </w:pPr>
      <w:proofErr w:type="spellStart"/>
      <w:r w:rsidRPr="007A2D89">
        <w:t>Rokach</w:t>
      </w:r>
      <w:proofErr w:type="spellEnd"/>
      <w:r w:rsidRPr="007A2D89">
        <w:t xml:space="preserve"> L. and </w:t>
      </w:r>
      <w:proofErr w:type="spellStart"/>
      <w:r w:rsidRPr="007A2D89">
        <w:t>Maimon</w:t>
      </w:r>
      <w:proofErr w:type="spellEnd"/>
      <w:r w:rsidRPr="007A2D89">
        <w:t xml:space="preserve"> O. (2005). Clustering methods. In </w:t>
      </w:r>
      <w:r w:rsidRPr="007A2D89">
        <w:rPr>
          <w:i/>
        </w:rPr>
        <w:t>Data mining and knowledge discovery handbook</w:t>
      </w:r>
      <w:r w:rsidRPr="007A2D89">
        <w:t xml:space="preserve">, pp. 321-352. Springer US. </w:t>
      </w:r>
    </w:p>
    <w:p w14:paraId="7A72CE84" w14:textId="77777777" w:rsidR="00935E5C" w:rsidRPr="007A2D89" w:rsidRDefault="00935E5C" w:rsidP="00935E5C">
      <w:pPr>
        <w:ind w:left="720" w:hanging="720"/>
        <w:jc w:val="both"/>
      </w:pPr>
      <w:proofErr w:type="spellStart"/>
      <w:r w:rsidRPr="007A2D89">
        <w:t>Ronner</w:t>
      </w:r>
      <w:proofErr w:type="spellEnd"/>
      <w:r w:rsidRPr="007A2D89">
        <w:t xml:space="preserve">, E. and </w:t>
      </w:r>
      <w:proofErr w:type="spellStart"/>
      <w:r w:rsidRPr="007A2D89">
        <w:t>Giller</w:t>
      </w:r>
      <w:proofErr w:type="spellEnd"/>
      <w:r w:rsidRPr="007A2D89">
        <w:t>, K.E. 2012. Background information on agronomy, farming systems and ongoing projects on grain legumes in Ethiopia, www.N2Africa.org, 33 pp.</w:t>
      </w:r>
    </w:p>
    <w:p w14:paraId="21698E59" w14:textId="77777777" w:rsidR="00935E5C" w:rsidRPr="007A2D89" w:rsidRDefault="00935E5C" w:rsidP="00935E5C">
      <w:pPr>
        <w:ind w:left="720" w:hanging="720"/>
        <w:jc w:val="both"/>
      </w:pPr>
      <w:proofErr w:type="spellStart"/>
      <w:r w:rsidRPr="007A2D89">
        <w:t>Rware</w:t>
      </w:r>
      <w:proofErr w:type="spellEnd"/>
      <w:r w:rsidRPr="007A2D89">
        <w:t xml:space="preserve"> H., </w:t>
      </w:r>
      <w:proofErr w:type="spellStart"/>
      <w:r w:rsidRPr="007A2D89">
        <w:t>Wairegi</w:t>
      </w:r>
      <w:proofErr w:type="spellEnd"/>
      <w:r w:rsidRPr="007A2D89">
        <w:t xml:space="preserve"> L., Odour G. et al. (2014). Assessing the Potential to Change Stakeholders Knowledge and Practices on Fertilizer Recommendations in Africa. Agricultural Sciences, 5, 1384-1391</w:t>
      </w:r>
    </w:p>
    <w:p w14:paraId="6986B17D" w14:textId="77777777" w:rsidR="00935E5C" w:rsidRPr="007A2D89" w:rsidRDefault="00935E5C" w:rsidP="00935E5C">
      <w:pPr>
        <w:ind w:left="720" w:hanging="720"/>
        <w:jc w:val="both"/>
      </w:pPr>
      <w:r w:rsidRPr="007A2D89">
        <w:t>Salvador S. and Chan P. (2004) Determining the number of clusters/segments in hierarchical clustering/segmentation algorithms. Proceedings of the Sixteenth IEEE International Conference on Tools with Artificial Intelligence, pp. 576–584. Institute of Electrical and Electronics Engineers, Piscataway, NJ.</w:t>
      </w:r>
    </w:p>
    <w:p w14:paraId="6F53FB59" w14:textId="77777777" w:rsidR="00935E5C" w:rsidRPr="007A2D89" w:rsidRDefault="00935E5C" w:rsidP="00935E5C">
      <w:pPr>
        <w:ind w:left="720" w:hanging="720"/>
        <w:jc w:val="both"/>
      </w:pPr>
      <w:proofErr w:type="spellStart"/>
      <w:r w:rsidRPr="007A2D89">
        <w:t>Sarstedt</w:t>
      </w:r>
      <w:proofErr w:type="spellEnd"/>
      <w:r w:rsidRPr="007A2D89">
        <w:t xml:space="preserve"> M. and </w:t>
      </w:r>
      <w:proofErr w:type="spellStart"/>
      <w:r w:rsidRPr="007A2D89">
        <w:t>Mooi</w:t>
      </w:r>
      <w:proofErr w:type="spellEnd"/>
      <w:r w:rsidRPr="007A2D89">
        <w:t xml:space="preserve"> E. (2014). A Concise Guide to Market Research (2nd </w:t>
      </w:r>
      <w:proofErr w:type="gramStart"/>
      <w:r w:rsidRPr="007A2D89">
        <w:t>ed</w:t>
      </w:r>
      <w:proofErr w:type="gramEnd"/>
      <w:r w:rsidRPr="007A2D89">
        <w:t xml:space="preserve">.). </w:t>
      </w:r>
      <w:proofErr w:type="gramStart"/>
      <w:r w:rsidRPr="007A2D89">
        <w:t>pp273-324</w:t>
      </w:r>
      <w:proofErr w:type="gramEnd"/>
      <w:r w:rsidRPr="007A2D89">
        <w:t>. Springer.</w:t>
      </w:r>
    </w:p>
    <w:p w14:paraId="03DE779A" w14:textId="77777777" w:rsidR="00935E5C" w:rsidRPr="007A2D89" w:rsidRDefault="00935E5C" w:rsidP="00935E5C">
      <w:pPr>
        <w:ind w:left="720" w:hanging="720"/>
        <w:jc w:val="both"/>
      </w:pPr>
      <w:proofErr w:type="spellStart"/>
      <w:r w:rsidRPr="007A2D89">
        <w:t>Sconnes</w:t>
      </w:r>
      <w:proofErr w:type="spellEnd"/>
      <w:r w:rsidRPr="007A2D89">
        <w:t xml:space="preserve"> I. (1998). Sustainable livelihoods framework for analysis. IDS working paper 72. </w:t>
      </w:r>
    </w:p>
    <w:p w14:paraId="089F0293" w14:textId="77777777" w:rsidR="00935E5C" w:rsidRPr="007A2D89" w:rsidRDefault="00935E5C" w:rsidP="00935E5C">
      <w:pPr>
        <w:ind w:left="720" w:hanging="720"/>
        <w:jc w:val="both"/>
      </w:pPr>
      <w:proofErr w:type="spellStart"/>
      <w:r w:rsidRPr="007A2D89">
        <w:t>Shefrin</w:t>
      </w:r>
      <w:proofErr w:type="spellEnd"/>
      <w:r w:rsidRPr="007A2D89">
        <w:t xml:space="preserve"> H. and </w:t>
      </w:r>
      <w:proofErr w:type="spellStart"/>
      <w:r w:rsidRPr="007A2D89">
        <w:t>Statman</w:t>
      </w:r>
      <w:proofErr w:type="spellEnd"/>
      <w:r w:rsidRPr="007A2D89">
        <w:t xml:space="preserve"> M. (2000). </w:t>
      </w:r>
      <w:proofErr w:type="spellStart"/>
      <w:r w:rsidRPr="007A2D89">
        <w:t>Behavioral</w:t>
      </w:r>
      <w:proofErr w:type="spellEnd"/>
      <w:r w:rsidRPr="007A2D89">
        <w:t xml:space="preserve"> Portfolio Theory. </w:t>
      </w:r>
      <w:r w:rsidRPr="007A2D89">
        <w:rPr>
          <w:i/>
        </w:rPr>
        <w:t>Journal of Financial and Quantitative Analysis</w:t>
      </w:r>
      <w:r w:rsidRPr="007A2D89">
        <w:t>, 35, 2, 127-151.</w:t>
      </w:r>
    </w:p>
    <w:p w14:paraId="57327AA5" w14:textId="77777777" w:rsidR="00935E5C" w:rsidRPr="007A2D89" w:rsidRDefault="00935E5C" w:rsidP="00935E5C">
      <w:pPr>
        <w:ind w:left="720" w:hanging="720"/>
        <w:jc w:val="both"/>
      </w:pPr>
      <w:proofErr w:type="spellStart"/>
      <w:r w:rsidRPr="007A2D89">
        <w:t>Sibanda</w:t>
      </w:r>
      <w:proofErr w:type="spellEnd"/>
      <w:r w:rsidRPr="007A2D89">
        <w:t xml:space="preserve"> L.M. (2014). African smallholder farm families have lost the elasticity to bounce back! </w:t>
      </w:r>
    </w:p>
    <w:p w14:paraId="46980374" w14:textId="77777777" w:rsidR="00935E5C" w:rsidRPr="007A2D89" w:rsidRDefault="00935E5C" w:rsidP="00935E5C">
      <w:pPr>
        <w:ind w:left="720" w:hanging="720"/>
        <w:jc w:val="both"/>
      </w:pPr>
      <w:proofErr w:type="spellStart"/>
      <w:r w:rsidRPr="007A2D89">
        <w:lastRenderedPageBreak/>
        <w:t>Simler</w:t>
      </w:r>
      <w:proofErr w:type="spellEnd"/>
      <w:r w:rsidRPr="007A2D89">
        <w:t>, K. (1994). Agricultural Policy and Technology Options in Malawi: Modelling Responses and Outcomes in the Smallholder Subsector. Cornell Food and Nutrition Policy Program Working Paper 49.</w:t>
      </w:r>
    </w:p>
    <w:p w14:paraId="50C9481D" w14:textId="77777777" w:rsidR="00935E5C" w:rsidRPr="007A2D89" w:rsidRDefault="00935E5C" w:rsidP="00935E5C">
      <w:pPr>
        <w:ind w:left="720" w:hanging="720"/>
        <w:jc w:val="both"/>
      </w:pPr>
      <w:proofErr w:type="spellStart"/>
      <w:r w:rsidRPr="007A2D89">
        <w:t>Snapp</w:t>
      </w:r>
      <w:proofErr w:type="spellEnd"/>
      <w:r w:rsidRPr="007A2D89">
        <w:t xml:space="preserve"> S.S., Blackie M.J. and Donovan C. (2003). Realigning research and extension to focus on farmers’ constraints and opportunities. </w:t>
      </w:r>
      <w:r w:rsidRPr="007A2D89">
        <w:rPr>
          <w:i/>
        </w:rPr>
        <w:t>Food Policy</w:t>
      </w:r>
      <w:r w:rsidRPr="007A2D89">
        <w:t>, 28, 349-363.</w:t>
      </w:r>
    </w:p>
    <w:p w14:paraId="54E06B9B" w14:textId="77777777" w:rsidR="00935E5C" w:rsidRPr="007A2D89" w:rsidRDefault="00935E5C" w:rsidP="00935E5C">
      <w:pPr>
        <w:ind w:left="720" w:hanging="720"/>
        <w:jc w:val="both"/>
      </w:pPr>
      <w:r w:rsidRPr="007A2D89">
        <w:t xml:space="preserve">Thiombiano B.A., Le Q.B., </w:t>
      </w:r>
      <w:proofErr w:type="spellStart"/>
      <w:r w:rsidRPr="007A2D89">
        <w:t>Odai</w:t>
      </w:r>
      <w:proofErr w:type="spellEnd"/>
      <w:r w:rsidRPr="007A2D89">
        <w:t xml:space="preserve"> S.N., and </w:t>
      </w:r>
      <w:proofErr w:type="spellStart"/>
      <w:r w:rsidRPr="007A2D89">
        <w:t>Ouedraogo</w:t>
      </w:r>
      <w:proofErr w:type="spellEnd"/>
      <w:r w:rsidRPr="007A2D89">
        <w:t xml:space="preserve"> D. (2015). Exploring soil nutrient management and production performances to support building smallholder farms’ resilience to climate change: case of South-Western Burkina Faso. PhD thesis, Kwame Nkrumah University of Science and Technology (KNUST).</w:t>
      </w:r>
    </w:p>
    <w:p w14:paraId="408D08CD" w14:textId="77777777" w:rsidR="00935E5C" w:rsidRPr="007A2D89" w:rsidRDefault="00935E5C" w:rsidP="00935E5C">
      <w:pPr>
        <w:ind w:left="720" w:hanging="720"/>
        <w:jc w:val="both"/>
      </w:pPr>
      <w:proofErr w:type="spellStart"/>
      <w:r w:rsidRPr="007A2D89">
        <w:t>Timler</w:t>
      </w:r>
      <w:proofErr w:type="spellEnd"/>
      <w:r w:rsidRPr="007A2D89">
        <w:t xml:space="preserve"> C., </w:t>
      </w:r>
      <w:proofErr w:type="spellStart"/>
      <w:r w:rsidRPr="007A2D89">
        <w:t>Michalscheck</w:t>
      </w:r>
      <w:proofErr w:type="spellEnd"/>
      <w:r w:rsidRPr="007A2D89">
        <w:t xml:space="preserve"> M., </w:t>
      </w:r>
      <w:proofErr w:type="spellStart"/>
      <w:r w:rsidRPr="007A2D89">
        <w:t>Klapwijk</w:t>
      </w:r>
      <w:proofErr w:type="spellEnd"/>
      <w:r w:rsidRPr="007A2D89">
        <w:t xml:space="preserve"> C., </w:t>
      </w:r>
      <w:proofErr w:type="spellStart"/>
      <w:r w:rsidRPr="007A2D89">
        <w:t>Mashingaidze</w:t>
      </w:r>
      <w:proofErr w:type="spellEnd"/>
      <w:r w:rsidRPr="007A2D89">
        <w:t xml:space="preserve"> N., </w:t>
      </w:r>
      <w:proofErr w:type="spellStart"/>
      <w:r w:rsidRPr="007A2D89">
        <w:t>Ollenburger</w:t>
      </w:r>
      <w:proofErr w:type="spellEnd"/>
      <w:r w:rsidRPr="007A2D89">
        <w:t xml:space="preserve"> M., </w:t>
      </w:r>
      <w:proofErr w:type="spellStart"/>
      <w:r w:rsidRPr="007A2D89">
        <w:t>Falconnier</w:t>
      </w:r>
      <w:proofErr w:type="spellEnd"/>
      <w:r w:rsidRPr="007A2D89">
        <w:t xml:space="preserve"> G., </w:t>
      </w:r>
      <w:proofErr w:type="spellStart"/>
      <w:r w:rsidRPr="007A2D89">
        <w:t>Kuivanen</w:t>
      </w:r>
      <w:proofErr w:type="spellEnd"/>
      <w:r w:rsidRPr="007A2D89">
        <w:t xml:space="preserve"> K., </w:t>
      </w:r>
      <w:proofErr w:type="spellStart"/>
      <w:r w:rsidRPr="007A2D89">
        <w:t>Descheemaeker</w:t>
      </w:r>
      <w:proofErr w:type="spellEnd"/>
      <w:r w:rsidRPr="007A2D89">
        <w:t xml:space="preserve"> K., Groot J. (2014). Characterization of farming systems in Africa RISING intervention sites in Malawi, Tanzania, Ghana and Mali. Department of Plant Sciences, </w:t>
      </w:r>
      <w:proofErr w:type="spellStart"/>
      <w:r w:rsidRPr="007A2D89">
        <w:t>Wageningen</w:t>
      </w:r>
      <w:proofErr w:type="spellEnd"/>
      <w:r w:rsidRPr="007A2D89">
        <w:t xml:space="preserve"> University and Research Centre / International Institute of Tropical Agriculture. </w:t>
      </w:r>
    </w:p>
    <w:p w14:paraId="7D978519" w14:textId="77777777" w:rsidR="00935E5C" w:rsidRPr="007A2D89" w:rsidRDefault="00935E5C" w:rsidP="00935E5C">
      <w:pPr>
        <w:ind w:left="720" w:hanging="720"/>
        <w:jc w:val="both"/>
      </w:pPr>
      <w:proofErr w:type="spellStart"/>
      <w:r w:rsidRPr="007A2D89">
        <w:t>Tittonell</w:t>
      </w:r>
      <w:proofErr w:type="spellEnd"/>
      <w:r w:rsidRPr="007A2D89">
        <w:t xml:space="preserve"> P., </w:t>
      </w:r>
      <w:proofErr w:type="spellStart"/>
      <w:r w:rsidRPr="007A2D89">
        <w:t>Vanlauwe</w:t>
      </w:r>
      <w:proofErr w:type="spellEnd"/>
      <w:r w:rsidRPr="007A2D89">
        <w:t xml:space="preserve"> B., </w:t>
      </w:r>
      <w:proofErr w:type="spellStart"/>
      <w:r w:rsidRPr="007A2D89">
        <w:t>Leffelar</w:t>
      </w:r>
      <w:proofErr w:type="spellEnd"/>
      <w:r w:rsidRPr="007A2D89">
        <w:t xml:space="preserve"> P.A., Shepherd K.D. and </w:t>
      </w:r>
      <w:proofErr w:type="spellStart"/>
      <w:r w:rsidRPr="007A2D89">
        <w:t>Giller</w:t>
      </w:r>
      <w:proofErr w:type="spellEnd"/>
      <w:r w:rsidRPr="007A2D89">
        <w:t xml:space="preserve"> K.E. (2005). Exploring diversity in soil fertility management of smallholder farms in western Kenya II. Within-farm variability in resource allocation, nutrient flows and soil fertility status. </w:t>
      </w:r>
      <w:r w:rsidRPr="007A2D89">
        <w:rPr>
          <w:i/>
        </w:rPr>
        <w:t>Agriculture, Ecosystems and Environment</w:t>
      </w:r>
      <w:r w:rsidRPr="007A2D89">
        <w:t>, 110, 166–184</w:t>
      </w:r>
    </w:p>
    <w:p w14:paraId="38DA0E1D" w14:textId="77777777" w:rsidR="00935E5C" w:rsidRPr="007A2D89" w:rsidRDefault="00935E5C" w:rsidP="00935E5C">
      <w:pPr>
        <w:ind w:left="720" w:hanging="720"/>
        <w:jc w:val="both"/>
      </w:pPr>
      <w:proofErr w:type="spellStart"/>
      <w:r w:rsidRPr="007A2D89">
        <w:t>Tittonell</w:t>
      </w:r>
      <w:proofErr w:type="spellEnd"/>
      <w:r w:rsidRPr="007A2D89">
        <w:t xml:space="preserve"> P., </w:t>
      </w:r>
      <w:proofErr w:type="spellStart"/>
      <w:r w:rsidRPr="007A2D89">
        <w:t>Muriuki</w:t>
      </w:r>
      <w:proofErr w:type="spellEnd"/>
      <w:r w:rsidRPr="007A2D89">
        <w:t xml:space="preserve"> A.W., Shepherd K.D., </w:t>
      </w:r>
      <w:proofErr w:type="spellStart"/>
      <w:r w:rsidRPr="007A2D89">
        <w:t>Mugendi</w:t>
      </w:r>
      <w:proofErr w:type="spellEnd"/>
      <w:r w:rsidRPr="007A2D89">
        <w:t xml:space="preserve"> D., </w:t>
      </w:r>
      <w:proofErr w:type="spellStart"/>
      <w:r w:rsidRPr="007A2D89">
        <w:t>Kaizzi</w:t>
      </w:r>
      <w:proofErr w:type="spellEnd"/>
      <w:r w:rsidRPr="007A2D89">
        <w:t xml:space="preserve"> K.C., </w:t>
      </w:r>
      <w:proofErr w:type="spellStart"/>
      <w:r w:rsidRPr="007A2D89">
        <w:t>Okeyo</w:t>
      </w:r>
      <w:proofErr w:type="spellEnd"/>
      <w:r w:rsidRPr="007A2D89">
        <w:t xml:space="preserve"> J., </w:t>
      </w:r>
      <w:proofErr w:type="spellStart"/>
      <w:r w:rsidRPr="007A2D89">
        <w:t>Verchot</w:t>
      </w:r>
      <w:proofErr w:type="spellEnd"/>
      <w:r w:rsidRPr="007A2D89">
        <w:t xml:space="preserve"> L., Coe R., </w:t>
      </w:r>
      <w:proofErr w:type="spellStart"/>
      <w:r w:rsidRPr="007A2D89">
        <w:t>Vanlauwe</w:t>
      </w:r>
      <w:proofErr w:type="spellEnd"/>
      <w:r w:rsidRPr="007A2D89">
        <w:t xml:space="preserve"> B. (2010). The diversity of rural livelihoods and their influence on soil fertility in agricultural systems of East Africa - A typology of smallholder farms. </w:t>
      </w:r>
      <w:r w:rsidRPr="007A2D89">
        <w:rPr>
          <w:i/>
        </w:rPr>
        <w:t>Agricultural Systems</w:t>
      </w:r>
      <w:r w:rsidRPr="007A2D89">
        <w:t>, 103, 83–97.</w:t>
      </w:r>
    </w:p>
    <w:p w14:paraId="205C3618" w14:textId="77777777" w:rsidR="00935E5C" w:rsidRPr="007A2D89" w:rsidRDefault="00935E5C" w:rsidP="00935E5C">
      <w:pPr>
        <w:ind w:left="720" w:hanging="720"/>
        <w:jc w:val="both"/>
      </w:pPr>
      <w:proofErr w:type="gramStart"/>
      <w:r w:rsidRPr="007A2D89">
        <w:t>van</w:t>
      </w:r>
      <w:proofErr w:type="gramEnd"/>
      <w:r w:rsidRPr="007A2D89">
        <w:t xml:space="preserve"> de Brand G. (2011). Towards increased adoption of grain legumes among Malawian farmers - Exploring opportunities and constraints through detailed farm characterization. MSc Thesis. </w:t>
      </w:r>
      <w:proofErr w:type="spellStart"/>
      <w:r w:rsidRPr="007A2D89">
        <w:t>Universiteit</w:t>
      </w:r>
      <w:proofErr w:type="spellEnd"/>
      <w:r w:rsidRPr="007A2D89">
        <w:t xml:space="preserve"> Utrecht/ </w:t>
      </w:r>
      <w:proofErr w:type="spellStart"/>
      <w:r w:rsidRPr="007A2D89">
        <w:t>Wageningen</w:t>
      </w:r>
      <w:proofErr w:type="spellEnd"/>
      <w:r w:rsidRPr="007A2D89">
        <w:t xml:space="preserve"> University.</w:t>
      </w:r>
    </w:p>
    <w:p w14:paraId="0C93FC1B" w14:textId="77777777" w:rsidR="00935E5C" w:rsidRPr="007A2D89" w:rsidRDefault="00935E5C" w:rsidP="00935E5C">
      <w:pPr>
        <w:ind w:left="720" w:hanging="720"/>
        <w:jc w:val="both"/>
      </w:pPr>
      <w:r w:rsidRPr="007A2D89">
        <w:t>Wikipedia, 2013. Livestock grazing comparison [online].  Available on: http://en.wikipedia.org/wiki/Livestock_grazing_comparison [Accessed 12 February 2013].</w:t>
      </w:r>
    </w:p>
    <w:p w14:paraId="243B52EE" w14:textId="77777777" w:rsidR="00935E5C" w:rsidRPr="007A2D89" w:rsidRDefault="00935E5C" w:rsidP="00935E5C">
      <w:pPr>
        <w:ind w:left="720" w:hanging="720"/>
        <w:jc w:val="both"/>
      </w:pPr>
      <w:r w:rsidRPr="007A2D89">
        <w:t xml:space="preserve">Williams B., Brown T. and </w:t>
      </w:r>
      <w:proofErr w:type="spellStart"/>
      <w:r w:rsidRPr="007A2D89">
        <w:t>Onsman</w:t>
      </w:r>
      <w:proofErr w:type="spellEnd"/>
      <w:r w:rsidRPr="007A2D89">
        <w:t xml:space="preserve"> A. (2010). Exploratory factor analysis: A five-step guide for novices. </w:t>
      </w:r>
      <w:r w:rsidRPr="007A2D89">
        <w:rPr>
          <w:i/>
        </w:rPr>
        <w:t>Australasian Journal of Paramedicine</w:t>
      </w:r>
      <w:r w:rsidRPr="007A2D89">
        <w:t>, 8, 3, 1-13.</w:t>
      </w:r>
    </w:p>
    <w:p w14:paraId="12E93401" w14:textId="77777777" w:rsidR="00935E5C" w:rsidRPr="007A2D89" w:rsidRDefault="00935E5C" w:rsidP="00935E5C">
      <w:pPr>
        <w:ind w:left="720" w:hanging="720"/>
        <w:jc w:val="both"/>
      </w:pPr>
    </w:p>
    <w:p w14:paraId="177CBF0A" w14:textId="77777777" w:rsidR="00935E5C" w:rsidRPr="007A2D89" w:rsidRDefault="00935E5C" w:rsidP="00935E5C">
      <w:pPr>
        <w:jc w:val="both"/>
      </w:pPr>
    </w:p>
    <w:p w14:paraId="5919C944" w14:textId="5D34C613" w:rsidR="00F20CAA" w:rsidRPr="007A2D89" w:rsidRDefault="00F20CAA" w:rsidP="00F20CAA">
      <w:pPr>
        <w:rPr>
          <w:sz w:val="20"/>
          <w:szCs w:val="20"/>
        </w:rPr>
      </w:pPr>
    </w:p>
    <w:p w14:paraId="54573CBF" w14:textId="77777777" w:rsidR="00F20CAA" w:rsidRPr="007A2D89" w:rsidRDefault="00F20CAA" w:rsidP="00F20CAA"/>
    <w:p w14:paraId="3FD35AFE" w14:textId="15438D04" w:rsidR="00357921" w:rsidRPr="007A2D89" w:rsidRDefault="00357921" w:rsidP="00F20CAA"/>
    <w:p w14:paraId="00C8CEBA" w14:textId="0EC21168" w:rsidR="00357921" w:rsidRPr="007A2D89" w:rsidRDefault="00357921" w:rsidP="00357921">
      <w:pPr>
        <w:tabs>
          <w:tab w:val="left" w:pos="2160"/>
        </w:tabs>
      </w:pPr>
    </w:p>
    <w:p w14:paraId="0FED510F" w14:textId="77777777" w:rsidR="00357921" w:rsidRPr="007A2D89" w:rsidRDefault="00357921" w:rsidP="00357921"/>
    <w:p w14:paraId="4EB8712B" w14:textId="77777777" w:rsidR="00357921" w:rsidRPr="007A2D89" w:rsidRDefault="00357921" w:rsidP="00357921"/>
    <w:p w14:paraId="1730A236" w14:textId="77777777" w:rsidR="00357921" w:rsidRPr="007A2D89" w:rsidRDefault="00357921" w:rsidP="00357921"/>
    <w:p w14:paraId="72540173" w14:textId="1FE23C85" w:rsidR="003228FE" w:rsidRPr="007A2D89" w:rsidRDefault="003228FE" w:rsidP="007A2D89">
      <w:pPr>
        <w:tabs>
          <w:tab w:val="left" w:pos="7241"/>
        </w:tabs>
        <w:sectPr w:rsidR="003228FE" w:rsidRPr="007A2D89" w:rsidSect="007A2D89">
          <w:pgSz w:w="11906" w:h="16838"/>
          <w:pgMar w:top="1440" w:right="1440" w:bottom="1440" w:left="1440" w:header="708" w:footer="708" w:gutter="0"/>
          <w:cols w:space="708"/>
          <w:docGrid w:linePitch="360"/>
        </w:sectPr>
      </w:pPr>
    </w:p>
    <w:p w14:paraId="1A333136" w14:textId="18AC8D9D" w:rsidR="00506476" w:rsidRPr="007A2D89" w:rsidRDefault="00506476" w:rsidP="00F831C1">
      <w:pPr>
        <w:tabs>
          <w:tab w:val="left" w:pos="2685"/>
        </w:tabs>
      </w:pPr>
    </w:p>
    <w:sectPr w:rsidR="00506476" w:rsidRPr="007A2D89">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42890" w14:textId="77777777" w:rsidR="00F15B51" w:rsidRDefault="00F15B51" w:rsidP="00856669">
      <w:r>
        <w:separator/>
      </w:r>
    </w:p>
  </w:endnote>
  <w:endnote w:type="continuationSeparator" w:id="0">
    <w:p w14:paraId="5F5807BA" w14:textId="77777777" w:rsidR="00F15B51" w:rsidRDefault="00F15B51"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84628"/>
        <w:sz w:val="18"/>
        <w:szCs w:val="18"/>
      </w:rPr>
      <w:id w:val="-1831665257"/>
      <w:docPartObj>
        <w:docPartGallery w:val="Page Numbers (Bottom of Page)"/>
        <w:docPartUnique/>
      </w:docPartObj>
    </w:sdtPr>
    <w:sdtEndPr>
      <w:rPr>
        <w:noProof/>
      </w:rPr>
    </w:sdtEndPr>
    <w:sdtContent>
      <w:p w14:paraId="24ECAEC0" w14:textId="01B22396" w:rsidR="00935E5C" w:rsidRPr="00537343" w:rsidRDefault="00935E5C" w:rsidP="00537343">
        <w:pPr>
          <w:pStyle w:val="Footer"/>
          <w:rPr>
            <w:b/>
            <w:color w:val="784628"/>
            <w:sz w:val="18"/>
            <w:szCs w:val="18"/>
          </w:rPr>
        </w:pPr>
        <w:r w:rsidRPr="00537343">
          <w:rPr>
            <w:bCs/>
            <w:noProof/>
            <w:color w:val="784628"/>
            <w:sz w:val="18"/>
            <w:szCs w:val="18"/>
            <w:lang w:val="en-US"/>
          </w:rPr>
          <w:t>drylandsystems.cgiar.org</w:t>
        </w:r>
        <w:r>
          <w:rPr>
            <w:bCs/>
            <w:noProof/>
            <w:color w:val="784628"/>
            <w:sz w:val="18"/>
            <w:szCs w:val="18"/>
            <w:lang w:val="en-US"/>
          </w:rPr>
          <w:t xml:space="preserve">                                      </w:t>
        </w:r>
        <w:r>
          <w:rPr>
            <w:bCs/>
            <w:noProof/>
            <w:color w:val="784628"/>
            <w:sz w:val="18"/>
            <w:szCs w:val="18"/>
            <w:lang w:val="en-US"/>
          </w:rPr>
          <w:tab/>
        </w:r>
        <w:r>
          <w:rPr>
            <w:bCs/>
            <w:noProof/>
            <w:color w:val="784628"/>
            <w:sz w:val="18"/>
            <w:szCs w:val="18"/>
            <w:lang w:val="en-US"/>
          </w:rPr>
          <w:tab/>
          <w:t xml:space="preserve">                         </w:t>
        </w:r>
        <w:r w:rsidRPr="00537343">
          <w:rPr>
            <w:noProof/>
            <w:color w:val="CDA62D"/>
            <w:sz w:val="18"/>
            <w:szCs w:val="18"/>
            <w:lang w:val="en-US"/>
          </w:rPr>
          <w:t xml:space="preserve"> </w:t>
        </w:r>
        <w:r w:rsidRPr="00537343">
          <w:rPr>
            <w:noProof/>
            <w:color w:val="CDA62D"/>
            <w:sz w:val="18"/>
            <w:szCs w:val="18"/>
            <w:lang w:eastAsia="en-GB"/>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3807A" id="Straight Connector 1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proofErr w:type="spellStart"/>
        <w:r>
          <w:rPr>
            <w:color w:val="784628"/>
            <w:sz w:val="18"/>
            <w:szCs w:val="18"/>
          </w:rPr>
          <w:t>i</w:t>
        </w:r>
        <w:proofErr w:type="spellEnd"/>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0234" w14:textId="17EB1F4D" w:rsidR="00935E5C" w:rsidRPr="00357921" w:rsidRDefault="00935E5C" w:rsidP="00935E5C">
    <w:pPr>
      <w:pStyle w:val="Header"/>
      <w:rPr>
        <w:color w:val="784628"/>
        <w:sz w:val="28"/>
      </w:rPr>
    </w:pPr>
  </w:p>
  <w:sdt>
    <w:sdtPr>
      <w:rPr>
        <w:b/>
        <w:color w:val="784628"/>
        <w:sz w:val="18"/>
        <w:szCs w:val="18"/>
      </w:rPr>
      <w:id w:val="1596820809"/>
      <w:docPartObj>
        <w:docPartGallery w:val="Page Numbers (Bottom of Page)"/>
        <w:docPartUnique/>
      </w:docPartObj>
    </w:sdtPr>
    <w:sdtEndPr>
      <w:rPr>
        <w:noProof/>
      </w:rPr>
    </w:sdtEndPr>
    <w:sdtContent>
      <w:p w14:paraId="6F954358" w14:textId="4ACEDC70" w:rsidR="00935E5C" w:rsidRPr="00935E5C" w:rsidRDefault="00935E5C" w:rsidP="00935E5C">
        <w:pPr>
          <w:pStyle w:val="Footer"/>
          <w:rPr>
            <w:b/>
            <w:color w:val="784628"/>
            <w:sz w:val="18"/>
            <w:szCs w:val="18"/>
          </w:rPr>
        </w:pPr>
        <w:r w:rsidRPr="00537343">
          <w:rPr>
            <w:bCs/>
            <w:noProof/>
            <w:color w:val="784628"/>
            <w:sz w:val="18"/>
            <w:szCs w:val="18"/>
            <w:lang w:val="en-US"/>
          </w:rPr>
          <w:t>drylandsystems.cgiar.org</w:t>
        </w:r>
        <w:r>
          <w:rPr>
            <w:bCs/>
            <w:noProof/>
            <w:color w:val="784628"/>
            <w:sz w:val="18"/>
            <w:szCs w:val="18"/>
            <w:lang w:val="en-US"/>
          </w:rPr>
          <w:t xml:space="preserve">                                      </w:t>
        </w:r>
        <w:r>
          <w:rPr>
            <w:bCs/>
            <w:noProof/>
            <w:color w:val="784628"/>
            <w:sz w:val="18"/>
            <w:szCs w:val="18"/>
            <w:lang w:val="en-US"/>
          </w:rPr>
          <w:tab/>
        </w:r>
        <w:r>
          <w:rPr>
            <w:bCs/>
            <w:noProof/>
            <w:color w:val="784628"/>
            <w:sz w:val="18"/>
            <w:szCs w:val="18"/>
            <w:lang w:val="en-US"/>
          </w:rPr>
          <w:tab/>
          <w:t xml:space="preserve">                         </w:t>
        </w:r>
        <w:r w:rsidRPr="00537343">
          <w:rPr>
            <w:noProof/>
            <w:color w:val="CDA62D"/>
            <w:sz w:val="18"/>
            <w:szCs w:val="18"/>
            <w:lang w:val="en-US"/>
          </w:rPr>
          <w:t xml:space="preserve"> </w:t>
        </w:r>
        <w:r w:rsidRPr="00537343">
          <w:rPr>
            <w:noProof/>
            <w:color w:val="CDA62D"/>
            <w:sz w:val="18"/>
            <w:szCs w:val="18"/>
            <w:lang w:eastAsia="en-GB"/>
          </w:rPr>
          <mc:AlternateContent>
            <mc:Choice Requires="wps">
              <w:drawing>
                <wp:anchor distT="0" distB="0" distL="114300" distR="114300" simplePos="0" relativeHeight="251667456" behindDoc="0" locked="0" layoutInCell="1" allowOverlap="1" wp14:anchorId="4A797B8E" wp14:editId="3185CCD5">
                  <wp:simplePos x="0" y="0"/>
                  <wp:positionH relativeFrom="margin">
                    <wp:align>left</wp:align>
                  </wp:positionH>
                  <wp:positionV relativeFrom="paragraph">
                    <wp:posOffset>-59157</wp:posOffset>
                  </wp:positionV>
                  <wp:extent cx="5830214" cy="0"/>
                  <wp:effectExtent l="0" t="0" r="37465" b="19050"/>
                  <wp:wrapNone/>
                  <wp:docPr id="5"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B059F" id="Straight Connector 11"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AWSDTL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Pr="00537343">
          <w:rPr>
            <w:color w:val="784628"/>
            <w:sz w:val="18"/>
            <w:szCs w:val="18"/>
          </w:rPr>
          <w:fldChar w:fldCharType="begin"/>
        </w:r>
        <w:r w:rsidRPr="00537343">
          <w:rPr>
            <w:color w:val="784628"/>
            <w:sz w:val="18"/>
            <w:szCs w:val="18"/>
          </w:rPr>
          <w:instrText xml:space="preserve"> PAGE   \* MERGEFORMAT </w:instrText>
        </w:r>
        <w:r w:rsidRPr="00537343">
          <w:rPr>
            <w:color w:val="784628"/>
            <w:sz w:val="18"/>
            <w:szCs w:val="18"/>
          </w:rPr>
          <w:fldChar w:fldCharType="separate"/>
        </w:r>
        <w:r w:rsidR="006608B4">
          <w:rPr>
            <w:noProof/>
            <w:color w:val="784628"/>
            <w:sz w:val="18"/>
            <w:szCs w:val="18"/>
          </w:rPr>
          <w:t>18</w:t>
        </w:r>
        <w:r w:rsidRPr="00537343">
          <w:rPr>
            <w:noProof/>
            <w:color w:val="784628"/>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935E5C" w:rsidRPr="00F20CAA" w:rsidRDefault="00935E5C"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AB078" w14:textId="77777777" w:rsidR="00F15B51" w:rsidRDefault="00F15B51" w:rsidP="00856669">
      <w:r>
        <w:separator/>
      </w:r>
    </w:p>
  </w:footnote>
  <w:footnote w:type="continuationSeparator" w:id="0">
    <w:p w14:paraId="3642829E" w14:textId="77777777" w:rsidR="00F15B51" w:rsidRDefault="00F15B51"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935E5C" w:rsidRDefault="00935E5C">
    <w:pPr>
      <w:pStyle w:val="Header"/>
    </w:pPr>
    <w:r w:rsidRPr="003228FE">
      <w:rPr>
        <w:noProof/>
        <w:lang w:eastAsia="en-GB"/>
      </w:rPr>
      <w:drawing>
        <wp:anchor distT="0" distB="0" distL="114300" distR="114300" simplePos="0" relativeHeight="251665408"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479B" w14:textId="11264FE4" w:rsidR="00935E5C" w:rsidRPr="00537343" w:rsidRDefault="00935E5C">
    <w:pPr>
      <w:pStyle w:val="Header"/>
      <w:rPr>
        <w:color w:val="784628"/>
        <w:sz w:val="18"/>
        <w:szCs w:val="18"/>
      </w:rPr>
    </w:pPr>
    <w:r w:rsidRPr="00935E5C">
      <w:rPr>
        <w:color w:val="784628"/>
        <w:sz w:val="18"/>
        <w:szCs w:val="18"/>
      </w:rPr>
      <w:t>Farming household types and their characterization</w:t>
    </w:r>
  </w:p>
  <w:p w14:paraId="22B16D43" w14:textId="31BB8354" w:rsidR="00935E5C" w:rsidRPr="00357921" w:rsidRDefault="00935E5C">
    <w:pPr>
      <w:pStyle w:val="Header"/>
      <w:rPr>
        <w:color w:val="784628"/>
        <w:sz w:val="28"/>
      </w:rPr>
    </w:pPr>
    <w:r w:rsidRPr="00DA65DC">
      <w:rPr>
        <w:b/>
        <w:noProof/>
        <w:color w:val="CDA62D"/>
        <w:sz w:val="72"/>
        <w:szCs w:val="72"/>
        <w:lang w:eastAsia="en-GB"/>
      </w:rPr>
      <mc:AlternateContent>
        <mc:Choice Requires="wps">
          <w:drawing>
            <wp:anchor distT="0" distB="0" distL="114300" distR="114300" simplePos="0" relativeHeight="25165209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F1179" id="Straight Connector 11" o:spid="_x0000_s1026" style="position:absolute;flip:y;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0E36A1E1" w:rsidR="00935E5C" w:rsidRPr="003228FE" w:rsidRDefault="00935E5C" w:rsidP="003228FE">
    <w:pPr>
      <w:pStyle w:val="Header"/>
    </w:pPr>
    <w:r>
      <w:rPr>
        <w:noProof/>
      </w:rPr>
      <w:pict w14:anchorId="3082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3pt;margin-top:-34.65pt;width:594.3pt;height:839.6pt;z-index:-251657216;mso-position-horizontal-relative:text;mso-position-vertical-relative:text">
          <v:imagedata r:id="rId1" o:title="DS_report_back_new_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F17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F46E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6977D1"/>
    <w:multiLevelType w:val="hybridMultilevel"/>
    <w:tmpl w:val="C14E86BE"/>
    <w:lvl w:ilvl="0" w:tplc="9BEC27A4">
      <w:start w:val="1"/>
      <w:numFmt w:val="bullet"/>
      <w:lvlText w:val="•"/>
      <w:lvlJc w:val="left"/>
      <w:pPr>
        <w:tabs>
          <w:tab w:val="num" w:pos="720"/>
        </w:tabs>
        <w:ind w:left="720" w:hanging="360"/>
      </w:pPr>
      <w:rPr>
        <w:rFonts w:ascii="Times New Roman" w:hAnsi="Times New Roman" w:hint="default"/>
      </w:rPr>
    </w:lvl>
    <w:lvl w:ilvl="1" w:tplc="25C0B34A" w:tentative="1">
      <w:start w:val="1"/>
      <w:numFmt w:val="bullet"/>
      <w:lvlText w:val="•"/>
      <w:lvlJc w:val="left"/>
      <w:pPr>
        <w:tabs>
          <w:tab w:val="num" w:pos="1440"/>
        </w:tabs>
        <w:ind w:left="1440" w:hanging="360"/>
      </w:pPr>
      <w:rPr>
        <w:rFonts w:ascii="Times New Roman" w:hAnsi="Times New Roman" w:hint="default"/>
      </w:rPr>
    </w:lvl>
    <w:lvl w:ilvl="2" w:tplc="9B12A61A" w:tentative="1">
      <w:start w:val="1"/>
      <w:numFmt w:val="bullet"/>
      <w:lvlText w:val="•"/>
      <w:lvlJc w:val="left"/>
      <w:pPr>
        <w:tabs>
          <w:tab w:val="num" w:pos="2160"/>
        </w:tabs>
        <w:ind w:left="2160" w:hanging="360"/>
      </w:pPr>
      <w:rPr>
        <w:rFonts w:ascii="Times New Roman" w:hAnsi="Times New Roman" w:hint="default"/>
      </w:rPr>
    </w:lvl>
    <w:lvl w:ilvl="3" w:tplc="B03EB790" w:tentative="1">
      <w:start w:val="1"/>
      <w:numFmt w:val="bullet"/>
      <w:lvlText w:val="•"/>
      <w:lvlJc w:val="left"/>
      <w:pPr>
        <w:tabs>
          <w:tab w:val="num" w:pos="2880"/>
        </w:tabs>
        <w:ind w:left="2880" w:hanging="360"/>
      </w:pPr>
      <w:rPr>
        <w:rFonts w:ascii="Times New Roman" w:hAnsi="Times New Roman" w:hint="default"/>
      </w:rPr>
    </w:lvl>
    <w:lvl w:ilvl="4" w:tplc="876C9DA2" w:tentative="1">
      <w:start w:val="1"/>
      <w:numFmt w:val="bullet"/>
      <w:lvlText w:val="•"/>
      <w:lvlJc w:val="left"/>
      <w:pPr>
        <w:tabs>
          <w:tab w:val="num" w:pos="3600"/>
        </w:tabs>
        <w:ind w:left="3600" w:hanging="360"/>
      </w:pPr>
      <w:rPr>
        <w:rFonts w:ascii="Times New Roman" w:hAnsi="Times New Roman" w:hint="default"/>
      </w:rPr>
    </w:lvl>
    <w:lvl w:ilvl="5" w:tplc="C220D6E2" w:tentative="1">
      <w:start w:val="1"/>
      <w:numFmt w:val="bullet"/>
      <w:lvlText w:val="•"/>
      <w:lvlJc w:val="left"/>
      <w:pPr>
        <w:tabs>
          <w:tab w:val="num" w:pos="4320"/>
        </w:tabs>
        <w:ind w:left="4320" w:hanging="360"/>
      </w:pPr>
      <w:rPr>
        <w:rFonts w:ascii="Times New Roman" w:hAnsi="Times New Roman" w:hint="default"/>
      </w:rPr>
    </w:lvl>
    <w:lvl w:ilvl="6" w:tplc="5DEC8786" w:tentative="1">
      <w:start w:val="1"/>
      <w:numFmt w:val="bullet"/>
      <w:lvlText w:val="•"/>
      <w:lvlJc w:val="left"/>
      <w:pPr>
        <w:tabs>
          <w:tab w:val="num" w:pos="5040"/>
        </w:tabs>
        <w:ind w:left="5040" w:hanging="360"/>
      </w:pPr>
      <w:rPr>
        <w:rFonts w:ascii="Times New Roman" w:hAnsi="Times New Roman" w:hint="default"/>
      </w:rPr>
    </w:lvl>
    <w:lvl w:ilvl="7" w:tplc="821C0442" w:tentative="1">
      <w:start w:val="1"/>
      <w:numFmt w:val="bullet"/>
      <w:lvlText w:val="•"/>
      <w:lvlJc w:val="left"/>
      <w:pPr>
        <w:tabs>
          <w:tab w:val="num" w:pos="5760"/>
        </w:tabs>
        <w:ind w:left="5760" w:hanging="360"/>
      </w:pPr>
      <w:rPr>
        <w:rFonts w:ascii="Times New Roman" w:hAnsi="Times New Roman" w:hint="default"/>
      </w:rPr>
    </w:lvl>
    <w:lvl w:ilvl="8" w:tplc="A03222A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C1303CD"/>
    <w:multiLevelType w:val="multilevel"/>
    <w:tmpl w:val="0C7AE9A6"/>
    <w:lvl w:ilvl="0">
      <w:start w:val="1"/>
      <w:numFmt w:val="decimal"/>
      <w:lvlText w:val="%1."/>
      <w:lvlJc w:val="left"/>
      <w:pPr>
        <w:ind w:left="360" w:hanging="360"/>
      </w:pPr>
      <w:rPr>
        <w:b/>
        <w:color w:val="784628"/>
      </w:rPr>
    </w:lvl>
    <w:lvl w:ilvl="1">
      <w:start w:val="1"/>
      <w:numFmt w:val="decimal"/>
      <w:lvlText w:val="%1.%2."/>
      <w:lvlJc w:val="left"/>
      <w:pPr>
        <w:ind w:left="792" w:hanging="432"/>
      </w:pPr>
    </w:lvl>
    <w:lvl w:ilvl="2">
      <w:start w:val="1"/>
      <w:numFmt w:val="decimal"/>
      <w:lvlText w:val="%1.%2.%3."/>
      <w:lvlJc w:val="left"/>
      <w:pPr>
        <w:ind w:left="10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BE339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3C30559"/>
    <w:multiLevelType w:val="hybridMultilevel"/>
    <w:tmpl w:val="BBEE3938"/>
    <w:lvl w:ilvl="0" w:tplc="75CEC01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3F4616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2E36BC"/>
    <w:multiLevelType w:val="hybridMultilevel"/>
    <w:tmpl w:val="0A885160"/>
    <w:lvl w:ilvl="0" w:tplc="0E6C9A8A">
      <w:numFmt w:val="bullet"/>
      <w:lvlText w:val="—"/>
      <w:lvlJc w:val="left"/>
      <w:pPr>
        <w:ind w:left="720" w:hanging="360"/>
      </w:pPr>
      <w:rPr>
        <w:rFonts w:ascii="Calibri" w:eastAsiaTheme="minorHAnsi" w:hAnsi="Calibri" w:cstheme="minorBidi" w:hint="default"/>
        <w:color w:val="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75725"/>
    <w:multiLevelType w:val="hybridMultilevel"/>
    <w:tmpl w:val="C5B64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AC76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3"/>
  </w:num>
  <w:num w:numId="4">
    <w:abstractNumId w:val="0"/>
  </w:num>
  <w:num w:numId="5">
    <w:abstractNumId w:val="9"/>
  </w:num>
  <w:num w:numId="6">
    <w:abstractNumId w:val="1"/>
  </w:num>
  <w:num w:numId="7">
    <w:abstractNumId w:val="2"/>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1314E4"/>
    <w:rsid w:val="001927F8"/>
    <w:rsid w:val="001D0DBD"/>
    <w:rsid w:val="003228FE"/>
    <w:rsid w:val="00357921"/>
    <w:rsid w:val="003B3E26"/>
    <w:rsid w:val="003D7BB8"/>
    <w:rsid w:val="003E0CC5"/>
    <w:rsid w:val="003E5185"/>
    <w:rsid w:val="004442C7"/>
    <w:rsid w:val="00506476"/>
    <w:rsid w:val="00537343"/>
    <w:rsid w:val="00634E3C"/>
    <w:rsid w:val="006608B4"/>
    <w:rsid w:val="006A5EC3"/>
    <w:rsid w:val="006F5EA0"/>
    <w:rsid w:val="00780CC5"/>
    <w:rsid w:val="007A0AF3"/>
    <w:rsid w:val="007A2D89"/>
    <w:rsid w:val="007B0751"/>
    <w:rsid w:val="008207D3"/>
    <w:rsid w:val="00856669"/>
    <w:rsid w:val="00911E31"/>
    <w:rsid w:val="009258E6"/>
    <w:rsid w:val="00935E5C"/>
    <w:rsid w:val="009B5CD6"/>
    <w:rsid w:val="00B44026"/>
    <w:rsid w:val="00B96009"/>
    <w:rsid w:val="00C4338C"/>
    <w:rsid w:val="00E25C7C"/>
    <w:rsid w:val="00F15B51"/>
    <w:rsid w:val="00F20CAA"/>
    <w:rsid w:val="00F83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3DD695"/>
  <w15:docId w15:val="{C51D3019-E7DC-4539-84B8-037446B9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paragraph" w:styleId="Heading6">
    <w:name w:val="heading 6"/>
    <w:basedOn w:val="Normal"/>
    <w:next w:val="Normal"/>
    <w:link w:val="Heading6Char"/>
    <w:uiPriority w:val="9"/>
    <w:semiHidden/>
    <w:unhideWhenUsed/>
    <w:qFormat/>
    <w:rsid w:val="00935E5C"/>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35E5C"/>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35E5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5E5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character" w:customStyle="1" w:styleId="Heading6Char">
    <w:name w:val="Heading 6 Char"/>
    <w:basedOn w:val="DefaultParagraphFont"/>
    <w:link w:val="Heading6"/>
    <w:uiPriority w:val="9"/>
    <w:semiHidden/>
    <w:rsid w:val="00935E5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35E5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35E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35E5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935E5C"/>
    <w:pPr>
      <w:ind w:left="720"/>
      <w:contextualSpacing/>
    </w:pPr>
    <w:rPr>
      <w:rFonts w:asciiTheme="minorHAnsi" w:hAnsiTheme="minorHAnsi"/>
    </w:rPr>
  </w:style>
  <w:style w:type="character" w:customStyle="1" w:styleId="author">
    <w:name w:val="author"/>
    <w:basedOn w:val="DefaultParagraphFont"/>
    <w:rsid w:val="00935E5C"/>
  </w:style>
  <w:style w:type="character" w:customStyle="1" w:styleId="apple-converted-space">
    <w:name w:val="apple-converted-space"/>
    <w:basedOn w:val="DefaultParagraphFont"/>
    <w:rsid w:val="00935E5C"/>
  </w:style>
  <w:style w:type="character" w:customStyle="1" w:styleId="nlmsource">
    <w:name w:val="nlm_source"/>
    <w:basedOn w:val="DefaultParagraphFont"/>
    <w:rsid w:val="00935E5C"/>
  </w:style>
  <w:style w:type="character" w:styleId="Hyperlink">
    <w:name w:val="Hyperlink"/>
    <w:basedOn w:val="DefaultParagraphFont"/>
    <w:uiPriority w:val="99"/>
    <w:unhideWhenUsed/>
    <w:rsid w:val="00935E5C"/>
    <w:rPr>
      <w:color w:val="0563C1" w:themeColor="hyperlink"/>
      <w:u w:val="single"/>
    </w:rPr>
  </w:style>
  <w:style w:type="paragraph" w:styleId="Caption">
    <w:name w:val="caption"/>
    <w:basedOn w:val="Normal"/>
    <w:next w:val="Normal"/>
    <w:uiPriority w:val="35"/>
    <w:unhideWhenUsed/>
    <w:qFormat/>
    <w:rsid w:val="00935E5C"/>
    <w:pPr>
      <w:spacing w:after="200" w:line="240" w:lineRule="auto"/>
    </w:pPr>
    <w:rPr>
      <w:rFonts w:asciiTheme="minorHAnsi" w:hAnsiTheme="minorHAnsi"/>
      <w:i/>
      <w:iCs/>
      <w:color w:val="44546A" w:themeColor="text2"/>
      <w:sz w:val="18"/>
      <w:szCs w:val="18"/>
    </w:rPr>
  </w:style>
  <w:style w:type="paragraph" w:styleId="CommentText">
    <w:name w:val="annotation text"/>
    <w:basedOn w:val="Normal"/>
    <w:link w:val="CommentTextChar"/>
    <w:uiPriority w:val="99"/>
    <w:unhideWhenUsed/>
    <w:rsid w:val="00935E5C"/>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35E5C"/>
    <w:rPr>
      <w:sz w:val="20"/>
      <w:szCs w:val="20"/>
    </w:rPr>
  </w:style>
  <w:style w:type="character" w:customStyle="1" w:styleId="CommentSubjectChar">
    <w:name w:val="Comment Subject Char"/>
    <w:basedOn w:val="CommentTextChar"/>
    <w:link w:val="CommentSubject"/>
    <w:uiPriority w:val="99"/>
    <w:semiHidden/>
    <w:rsid w:val="00935E5C"/>
    <w:rPr>
      <w:b/>
      <w:bCs/>
      <w:sz w:val="20"/>
      <w:szCs w:val="20"/>
    </w:rPr>
  </w:style>
  <w:style w:type="paragraph" w:styleId="CommentSubject">
    <w:name w:val="annotation subject"/>
    <w:basedOn w:val="CommentText"/>
    <w:next w:val="CommentText"/>
    <w:link w:val="CommentSubjectChar"/>
    <w:uiPriority w:val="99"/>
    <w:semiHidden/>
    <w:unhideWhenUsed/>
    <w:rsid w:val="00935E5C"/>
    <w:rPr>
      <w:b/>
      <w:bCs/>
    </w:rPr>
  </w:style>
  <w:style w:type="table" w:styleId="TableGrid">
    <w:name w:val="Table Grid"/>
    <w:basedOn w:val="TableNormal"/>
    <w:uiPriority w:val="39"/>
    <w:rsid w:val="00935E5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t.desta@cgiar.org"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fao.org/ag/againfo/resources/en/publications/sector_briefs/lsb_MWI.pdf" TargetMode="Externa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ufdc.ufl.edu/UF00072240/00001/1j"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D:\ToBackup\Malawi_ludas\data\Malawi%20data%20MAS%2001.06.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ToBackup\Malawi_ludas\data\Malawi%20data%20MAS%2001.06.201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ToBackup\Malawi_ludas\data\Malawi%20data%20MAS%2001.06.201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ToBackup\Malawi_ludas\data\Malawi%20data%20MAS%2001.06.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44672300577811"/>
          <c:y val="3.6087735729069106E-2"/>
          <c:w val="0.83478526722621216"/>
          <c:h val="0.81593035488160304"/>
        </c:manualLayout>
      </c:layout>
      <c:lineChart>
        <c:grouping val="standard"/>
        <c:varyColors val="0"/>
        <c:ser>
          <c:idx val="0"/>
          <c:order val="0"/>
          <c:tx>
            <c:strRef>
              <c:f>CA!$U$1</c:f>
              <c:strCache>
                <c:ptCount val="1"/>
                <c:pt idx="0">
                  <c:v>20 variables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CA!$J$2:$J$12</c:f>
              <c:numCache>
                <c:formatCode>###0</c:formatCode>
                <c:ptCount val="11"/>
                <c:pt idx="0" formatCode="General">
                  <c:v>2</c:v>
                </c:pt>
                <c:pt idx="1">
                  <c:v>3</c:v>
                </c:pt>
                <c:pt idx="2" formatCode="General">
                  <c:v>4</c:v>
                </c:pt>
                <c:pt idx="3">
                  <c:v>5</c:v>
                </c:pt>
                <c:pt idx="4" formatCode="General">
                  <c:v>6</c:v>
                </c:pt>
                <c:pt idx="5">
                  <c:v>7</c:v>
                </c:pt>
                <c:pt idx="6" formatCode="General">
                  <c:v>8</c:v>
                </c:pt>
                <c:pt idx="7">
                  <c:v>9</c:v>
                </c:pt>
                <c:pt idx="8" formatCode="General">
                  <c:v>10</c:v>
                </c:pt>
                <c:pt idx="9">
                  <c:v>11</c:v>
                </c:pt>
                <c:pt idx="10" formatCode="General">
                  <c:v>12</c:v>
                </c:pt>
              </c:numCache>
            </c:numRef>
          </c:cat>
          <c:val>
            <c:numRef>
              <c:f>CA!$L$2:$L$12</c:f>
              <c:numCache>
                <c:formatCode>###0</c:formatCode>
                <c:ptCount val="11"/>
                <c:pt idx="0">
                  <c:v>94921.381216428737</c:v>
                </c:pt>
                <c:pt idx="1">
                  <c:v>63159.768712590805</c:v>
                </c:pt>
                <c:pt idx="2">
                  <c:v>52281.377522574039</c:v>
                </c:pt>
                <c:pt idx="3">
                  <c:v>35844.596446812779</c:v>
                </c:pt>
                <c:pt idx="4">
                  <c:v>34477.052985432812</c:v>
                </c:pt>
                <c:pt idx="5">
                  <c:v>30980.18717413404</c:v>
                </c:pt>
                <c:pt idx="6">
                  <c:v>29651.470597521486</c:v>
                </c:pt>
                <c:pt idx="7">
                  <c:v>25515.77110313885</c:v>
                </c:pt>
                <c:pt idx="8">
                  <c:v>23951.123945650823</c:v>
                </c:pt>
                <c:pt idx="9">
                  <c:v>20215.337237649754</c:v>
                </c:pt>
                <c:pt idx="10">
                  <c:v>19200.675695600239</c:v>
                </c:pt>
              </c:numCache>
            </c:numRef>
          </c:val>
          <c:smooth val="0"/>
        </c:ser>
        <c:dLbls>
          <c:showLegendKey val="0"/>
          <c:showVal val="0"/>
          <c:showCatName val="0"/>
          <c:showSerName val="0"/>
          <c:showPercent val="0"/>
          <c:showBubbleSize val="0"/>
        </c:dLbls>
        <c:dropLines>
          <c:spPr>
            <a:ln w="9525" cap="flat" cmpd="sng" algn="ctr">
              <a:noFill/>
              <a:round/>
            </a:ln>
            <a:effectLst/>
          </c:spPr>
        </c:dropLines>
        <c:marker val="1"/>
        <c:smooth val="0"/>
        <c:axId val="370935184"/>
        <c:axId val="370937984"/>
      </c:lineChart>
      <c:catAx>
        <c:axId val="37093518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Number of clusters</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70937984"/>
        <c:crosses val="autoZero"/>
        <c:auto val="1"/>
        <c:lblAlgn val="ctr"/>
        <c:lblOffset val="100"/>
        <c:noMultiLvlLbl val="0"/>
      </c:catAx>
      <c:valAx>
        <c:axId val="37093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sz="1200">
                    <a:solidFill>
                      <a:sysClr val="windowText" lastClr="000000"/>
                    </a:solidFill>
                  </a:rPr>
                  <a:t>Average distance to cluster centres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37093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r>
              <a:rPr lang="en-GB" sz="1100">
                <a:solidFill>
                  <a:schemeClr val="bg1"/>
                </a:solidFill>
                <a:latin typeface="Palatino Linotype" panose="02040502050505030304" pitchFamily="18" charset="0"/>
              </a:rPr>
              <a:t>(a) Type I (n=89)</a:t>
            </a:r>
          </a:p>
        </c:rich>
      </c:tx>
      <c:layout>
        <c:manualLayout>
          <c:xMode val="edge"/>
          <c:yMode val="edge"/>
          <c:x val="4.2076340457442817E-2"/>
          <c:y val="0.93440390022506092"/>
        </c:manualLayout>
      </c:layout>
      <c:overlay val="0"/>
      <c:spPr>
        <a:solidFill>
          <a:schemeClr val="tx1"/>
        </a:solidFill>
        <a:ln>
          <a:noFill/>
        </a:ln>
        <a:effectLst/>
      </c:spPr>
      <c:txPr>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endParaRPr lang="en-US"/>
        </a:p>
      </c:txPr>
    </c:title>
    <c:autoTitleDeleted val="0"/>
    <c:plotArea>
      <c:layout>
        <c:manualLayout>
          <c:layoutTarget val="inner"/>
          <c:xMode val="edge"/>
          <c:yMode val="edge"/>
          <c:x val="0.16400044605644767"/>
          <c:y val="8.2704763614453836E-2"/>
          <c:w val="0.7072272528433946"/>
          <c:h val="0.79594128023387078"/>
        </c:manualLayout>
      </c:layout>
      <c:radarChart>
        <c:radarStyle val="marker"/>
        <c:varyColors val="0"/>
        <c:ser>
          <c:idx val="0"/>
          <c:order val="0"/>
          <c:spPr>
            <a:ln w="0" cap="rnd">
              <a:solidFill>
                <a:sysClr val="windowText" lastClr="000000">
                  <a:lumMod val="50000"/>
                  <a:lumOff val="50000"/>
                </a:sysClr>
              </a:solidFill>
              <a:round/>
            </a:ln>
            <a:effectLst/>
          </c:spPr>
          <c:marker>
            <c:symbol val="diamond"/>
            <c:size val="6"/>
            <c:spPr>
              <a:solidFill>
                <a:schemeClr val="tx1"/>
              </a:solidFill>
              <a:ln w="9525">
                <a:solidFill>
                  <a:schemeClr val="tx1"/>
                </a:solidFill>
              </a:ln>
              <a:effectLst/>
            </c:spPr>
          </c:marker>
          <c:cat>
            <c:strRef>
              <c:f>'20&amp;9vk=5 (2)'!$B$4:$B$11</c:f>
              <c:strCache>
                <c:ptCount val="8"/>
                <c:pt idx="0">
                  <c:v>Hage</c:v>
                </c:pt>
                <c:pt idx="1">
                  <c:v>Heduc</c:v>
                </c:pt>
                <c:pt idx="2">
                  <c:v>Hlabour</c:v>
                </c:pt>
                <c:pt idx="3">
                  <c:v>Hcom</c:v>
                </c:pt>
                <c:pt idx="4">
                  <c:v>Htransp</c:v>
                </c:pt>
                <c:pt idx="5">
                  <c:v>Hequip</c:v>
                </c:pt>
                <c:pt idx="6">
                  <c:v>Hlu</c:v>
                </c:pt>
                <c:pt idx="7">
                  <c:v>Hinc</c:v>
                </c:pt>
              </c:strCache>
            </c:strRef>
          </c:cat>
          <c:val>
            <c:numRef>
              <c:f>'20&amp;9vk=5 (2)'!$E$4:$E$11</c:f>
              <c:numCache>
                <c:formatCode>####.00</c:formatCode>
                <c:ptCount val="8"/>
                <c:pt idx="0">
                  <c:v>0.42829937154827652</c:v>
                </c:pt>
                <c:pt idx="1">
                  <c:v>0.32209737827715362</c:v>
                </c:pt>
                <c:pt idx="2">
                  <c:v>0.26123595505617986</c:v>
                </c:pt>
                <c:pt idx="3">
                  <c:v>6.9698033707865162E-2</c:v>
                </c:pt>
                <c:pt idx="4">
                  <c:v>3.3707865168539325E-2</c:v>
                </c:pt>
                <c:pt idx="5">
                  <c:v>7.2409488139825251E-3</c:v>
                </c:pt>
                <c:pt idx="6">
                  <c:v>6.1065478496700409E-2</c:v>
                </c:pt>
                <c:pt idx="7">
                  <c:v>1.1956569715196708E-2</c:v>
                </c:pt>
              </c:numCache>
            </c:numRef>
          </c:val>
        </c:ser>
        <c:dLbls>
          <c:showLegendKey val="0"/>
          <c:showVal val="0"/>
          <c:showCatName val="0"/>
          <c:showSerName val="0"/>
          <c:showPercent val="0"/>
          <c:showBubbleSize val="0"/>
        </c:dLbls>
        <c:axId val="266168016"/>
        <c:axId val="266167456"/>
      </c:radarChart>
      <c:catAx>
        <c:axId val="266168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266167456"/>
        <c:crosses val="autoZero"/>
        <c:auto val="1"/>
        <c:lblAlgn val="ctr"/>
        <c:lblOffset val="100"/>
        <c:noMultiLvlLbl val="0"/>
      </c:catAx>
      <c:valAx>
        <c:axId val="266167456"/>
        <c:scaling>
          <c:orientation val="minMax"/>
        </c:scaling>
        <c:delete val="0"/>
        <c:axPos val="l"/>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26616801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r>
              <a:rPr lang="en-GB" sz="1100">
                <a:solidFill>
                  <a:schemeClr val="bg1"/>
                </a:solidFill>
                <a:latin typeface="Palatino Linotype" panose="02040502050505030304" pitchFamily="18" charset="0"/>
              </a:rPr>
              <a:t>(b) Type II (n=38)</a:t>
            </a:r>
          </a:p>
        </c:rich>
      </c:tx>
      <c:layout>
        <c:manualLayout>
          <c:xMode val="edge"/>
          <c:yMode val="edge"/>
          <c:x val="4.2076340457442817E-2"/>
          <c:y val="0.93440390022506092"/>
        </c:manualLayout>
      </c:layout>
      <c:overlay val="0"/>
      <c:spPr>
        <a:solidFill>
          <a:schemeClr val="tx1"/>
        </a:solidFill>
        <a:ln>
          <a:noFill/>
        </a:ln>
        <a:effectLst/>
      </c:spPr>
      <c:txPr>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endParaRPr lang="en-US"/>
        </a:p>
      </c:txPr>
    </c:title>
    <c:autoTitleDeleted val="0"/>
    <c:plotArea>
      <c:layout>
        <c:manualLayout>
          <c:layoutTarget val="inner"/>
          <c:xMode val="edge"/>
          <c:yMode val="edge"/>
          <c:x val="0.16400044605644767"/>
          <c:y val="8.2704763614453836E-2"/>
          <c:w val="0.7072272528433946"/>
          <c:h val="0.79594128023387078"/>
        </c:manualLayout>
      </c:layout>
      <c:radarChart>
        <c:radarStyle val="marker"/>
        <c:varyColors val="0"/>
        <c:ser>
          <c:idx val="0"/>
          <c:order val="0"/>
          <c:spPr>
            <a:ln w="0" cap="rnd">
              <a:solidFill>
                <a:sysClr val="windowText" lastClr="000000">
                  <a:lumMod val="50000"/>
                  <a:lumOff val="50000"/>
                </a:sysClr>
              </a:solidFill>
              <a:round/>
            </a:ln>
            <a:effectLst/>
          </c:spPr>
          <c:marker>
            <c:symbol val="diamond"/>
            <c:size val="6"/>
            <c:spPr>
              <a:solidFill>
                <a:schemeClr val="tx1"/>
              </a:solidFill>
              <a:ln w="9525">
                <a:solidFill>
                  <a:schemeClr val="tx1"/>
                </a:solidFill>
              </a:ln>
              <a:effectLst/>
            </c:spPr>
          </c:marker>
          <c:cat>
            <c:strRef>
              <c:f>'20&amp;9vk=5 (2)'!$B$4:$B$11</c:f>
              <c:strCache>
                <c:ptCount val="8"/>
                <c:pt idx="0">
                  <c:v>Hage</c:v>
                </c:pt>
                <c:pt idx="1">
                  <c:v>Heduc</c:v>
                </c:pt>
                <c:pt idx="2">
                  <c:v>Hlabour</c:v>
                </c:pt>
                <c:pt idx="3">
                  <c:v>Hcom</c:v>
                </c:pt>
                <c:pt idx="4">
                  <c:v>Htransp</c:v>
                </c:pt>
                <c:pt idx="5">
                  <c:v>Hequip</c:v>
                </c:pt>
                <c:pt idx="6">
                  <c:v>Hlu</c:v>
                </c:pt>
                <c:pt idx="7">
                  <c:v>Hinc</c:v>
                </c:pt>
              </c:strCache>
            </c:strRef>
          </c:cat>
          <c:val>
            <c:numRef>
              <c:f>'20&amp;9vk=5 (2)'!$D$4:$D$11</c:f>
              <c:numCache>
                <c:formatCode>####.00</c:formatCode>
                <c:ptCount val="8"/>
                <c:pt idx="0">
                  <c:v>0.39875111507582517</c:v>
                </c:pt>
                <c:pt idx="1">
                  <c:v>0.38596491228070162</c:v>
                </c:pt>
                <c:pt idx="2">
                  <c:v>0.3585526315789474</c:v>
                </c:pt>
                <c:pt idx="3">
                  <c:v>0.12705592105263161</c:v>
                </c:pt>
                <c:pt idx="4">
                  <c:v>9.0909090909090898E-2</c:v>
                </c:pt>
                <c:pt idx="5">
                  <c:v>7.3684210526315824E-2</c:v>
                </c:pt>
                <c:pt idx="6">
                  <c:v>0.1399898453028981</c:v>
                </c:pt>
                <c:pt idx="7">
                  <c:v>8.2530805691797507E-2</c:v>
                </c:pt>
              </c:numCache>
            </c:numRef>
          </c:val>
        </c:ser>
        <c:dLbls>
          <c:showLegendKey val="0"/>
          <c:showVal val="0"/>
          <c:showCatName val="0"/>
          <c:showSerName val="0"/>
          <c:showPercent val="0"/>
          <c:showBubbleSize val="0"/>
        </c:dLbls>
        <c:axId val="266171376"/>
        <c:axId val="184478464"/>
      </c:radarChart>
      <c:catAx>
        <c:axId val="26617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184478464"/>
        <c:crosses val="autoZero"/>
        <c:auto val="1"/>
        <c:lblAlgn val="ctr"/>
        <c:lblOffset val="100"/>
        <c:noMultiLvlLbl val="0"/>
      </c:catAx>
      <c:valAx>
        <c:axId val="184478464"/>
        <c:scaling>
          <c:orientation val="minMax"/>
        </c:scaling>
        <c:delete val="0"/>
        <c:axPos val="l"/>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2661713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r>
              <a:rPr lang="en-GB" sz="1100">
                <a:solidFill>
                  <a:schemeClr val="bg1"/>
                </a:solidFill>
                <a:latin typeface="Palatino Linotype" panose="02040502050505030304" pitchFamily="18" charset="0"/>
              </a:rPr>
              <a:t>(c) Type III (n=17)</a:t>
            </a:r>
          </a:p>
        </c:rich>
      </c:tx>
      <c:layout>
        <c:manualLayout>
          <c:xMode val="edge"/>
          <c:yMode val="edge"/>
          <c:x val="4.2076340457442817E-2"/>
          <c:y val="0.93440390022506092"/>
        </c:manualLayout>
      </c:layout>
      <c:overlay val="0"/>
      <c:spPr>
        <a:solidFill>
          <a:schemeClr val="tx1"/>
        </a:solidFill>
        <a:ln>
          <a:noFill/>
        </a:ln>
        <a:effectLst/>
      </c:spPr>
      <c:txPr>
        <a:bodyPr rot="0" spcFirstLastPara="1" vertOverflow="ellipsis" vert="horz" wrap="square" anchor="ctr" anchorCtr="1"/>
        <a:lstStyle/>
        <a:p>
          <a:pPr>
            <a:defRPr sz="1100" b="0" i="0" u="none" strike="noStrike" kern="1200" spc="0" baseline="0">
              <a:solidFill>
                <a:schemeClr val="bg1"/>
              </a:solidFill>
              <a:latin typeface="Palatino Linotype" panose="02040502050505030304" pitchFamily="18" charset="0"/>
              <a:ea typeface="+mn-ea"/>
              <a:cs typeface="+mn-cs"/>
            </a:defRPr>
          </a:pPr>
          <a:endParaRPr lang="en-US"/>
        </a:p>
      </c:txPr>
    </c:title>
    <c:autoTitleDeleted val="0"/>
    <c:plotArea>
      <c:layout>
        <c:manualLayout>
          <c:layoutTarget val="inner"/>
          <c:xMode val="edge"/>
          <c:yMode val="edge"/>
          <c:x val="0.16400044605644767"/>
          <c:y val="8.2704763614453836E-2"/>
          <c:w val="0.7072272528433946"/>
          <c:h val="0.79594128023387078"/>
        </c:manualLayout>
      </c:layout>
      <c:radarChart>
        <c:radarStyle val="marker"/>
        <c:varyColors val="0"/>
        <c:ser>
          <c:idx val="0"/>
          <c:order val="0"/>
          <c:spPr>
            <a:ln w="0" cap="rnd">
              <a:solidFill>
                <a:sysClr val="windowText" lastClr="000000">
                  <a:lumMod val="50000"/>
                  <a:lumOff val="50000"/>
                </a:sysClr>
              </a:solidFill>
              <a:round/>
            </a:ln>
            <a:effectLst/>
          </c:spPr>
          <c:marker>
            <c:symbol val="diamond"/>
            <c:size val="6"/>
            <c:spPr>
              <a:solidFill>
                <a:schemeClr val="tx1"/>
              </a:solidFill>
              <a:ln w="9525">
                <a:solidFill>
                  <a:schemeClr val="tx1"/>
                </a:solidFill>
              </a:ln>
              <a:effectLst/>
            </c:spPr>
          </c:marker>
          <c:cat>
            <c:strRef>
              <c:f>'20&amp;9vk=5 (2)'!$B$4:$B$11</c:f>
              <c:strCache>
                <c:ptCount val="8"/>
                <c:pt idx="0">
                  <c:v>Hage</c:v>
                </c:pt>
                <c:pt idx="1">
                  <c:v>Heduc</c:v>
                </c:pt>
                <c:pt idx="2">
                  <c:v>Hlabour</c:v>
                </c:pt>
                <c:pt idx="3">
                  <c:v>Hcom</c:v>
                </c:pt>
                <c:pt idx="4">
                  <c:v>Htransp</c:v>
                </c:pt>
                <c:pt idx="5">
                  <c:v>Hequip</c:v>
                </c:pt>
                <c:pt idx="6">
                  <c:v>Hlu</c:v>
                </c:pt>
                <c:pt idx="7">
                  <c:v>Hinc</c:v>
                </c:pt>
              </c:strCache>
            </c:strRef>
          </c:cat>
          <c:val>
            <c:numRef>
              <c:f>'20&amp;9vk=5 (2)'!$G$4:$G$11</c:f>
              <c:numCache>
                <c:formatCode>####.00</c:formatCode>
                <c:ptCount val="8"/>
                <c:pt idx="0">
                  <c:v>0.2811565304087737</c:v>
                </c:pt>
                <c:pt idx="1">
                  <c:v>0.49019607843137247</c:v>
                </c:pt>
                <c:pt idx="2">
                  <c:v>0.33823529411764713</c:v>
                </c:pt>
                <c:pt idx="3">
                  <c:v>0.15854779411764705</c:v>
                </c:pt>
                <c:pt idx="4">
                  <c:v>7.4866310160427801E-2</c:v>
                </c:pt>
                <c:pt idx="5">
                  <c:v>6.666666666666668E-2</c:v>
                </c:pt>
                <c:pt idx="6">
                  <c:v>0.14652250555393065</c:v>
                </c:pt>
                <c:pt idx="7">
                  <c:v>0.21059657629382639</c:v>
                </c:pt>
              </c:numCache>
            </c:numRef>
          </c:val>
        </c:ser>
        <c:dLbls>
          <c:showLegendKey val="0"/>
          <c:showVal val="0"/>
          <c:showCatName val="0"/>
          <c:showSerName val="0"/>
          <c:showPercent val="0"/>
          <c:showBubbleSize val="0"/>
        </c:dLbls>
        <c:axId val="184472864"/>
        <c:axId val="184477344"/>
      </c:radarChart>
      <c:catAx>
        <c:axId val="18447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184477344"/>
        <c:crosses val="autoZero"/>
        <c:auto val="1"/>
        <c:lblAlgn val="ctr"/>
        <c:lblOffset val="100"/>
        <c:noMultiLvlLbl val="0"/>
      </c:catAx>
      <c:valAx>
        <c:axId val="184477344"/>
        <c:scaling>
          <c:orientation val="minMax"/>
        </c:scaling>
        <c:delete val="0"/>
        <c:axPos val="l"/>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chemeClr val="tx1"/>
                </a:solidFill>
                <a:latin typeface="Palatino Linotype" panose="02040502050505030304" pitchFamily="18" charset="0"/>
                <a:ea typeface="+mn-ea"/>
                <a:cs typeface="+mn-cs"/>
              </a:defRPr>
            </a:pPr>
            <a:endParaRPr lang="en-US"/>
          </a:p>
        </c:txPr>
        <c:crossAx val="1844728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2.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8D1CA1-EA92-429C-8FAD-A83BCC4F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7252</Words>
  <Characters>41341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Powell Mponela</cp:lastModifiedBy>
  <cp:revision>7</cp:revision>
  <cp:lastPrinted>2015-01-29T12:30:00Z</cp:lastPrinted>
  <dcterms:created xsi:type="dcterms:W3CDTF">2015-04-27T07:37:00Z</dcterms:created>
  <dcterms:modified xsi:type="dcterms:W3CDTF">2016-01-14T14:10:00Z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