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6D" w:rsidRDefault="00EE7312">
      <w:pPr>
        <w:autoSpaceDE w:val="0"/>
        <w:autoSpaceDN w:val="0"/>
        <w:adjustRightInd w:val="0"/>
        <w:spacing w:after="0" w:line="480" w:lineRule="auto"/>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 xml:space="preserve">Economic Impacts of Legume Varieties and Rotations: </w:t>
      </w:r>
    </w:p>
    <w:p w:rsidR="00AD506D" w:rsidRDefault="00EE7312">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The Case of Faba-beans in the Wheat – Based Production Systems of Morocco</w:t>
      </w:r>
    </w:p>
    <w:p w:rsidR="00AD506D" w:rsidRDefault="00AD506D">
      <w:pPr>
        <w:autoSpaceDE w:val="0"/>
        <w:autoSpaceDN w:val="0"/>
        <w:adjustRightInd w:val="0"/>
        <w:spacing w:after="0" w:line="480" w:lineRule="auto"/>
        <w:jc w:val="center"/>
        <w:rPr>
          <w:rFonts w:ascii="Times New Roman" w:hAnsi="Times New Roman" w:cs="Times New Roman"/>
          <w:b/>
          <w:bCs/>
          <w:sz w:val="32"/>
          <w:szCs w:val="32"/>
        </w:rPr>
      </w:pPr>
    </w:p>
    <w:p w:rsidR="00AD506D" w:rsidRDefault="00EE7312">
      <w:pPr>
        <w:spacing w:after="0" w:line="480" w:lineRule="auto"/>
        <w:jc w:val="center"/>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Yigezu. A. Yigezu</w:t>
      </w:r>
      <w:r>
        <w:rPr>
          <w:rFonts w:ascii="Times New Roman" w:eastAsia="Times New Roman" w:hAnsi="Times New Roman" w:cs="Times New Roman"/>
          <w:b/>
          <w:bCs/>
          <w:snapToGrid w:val="0"/>
          <w:sz w:val="24"/>
          <w:szCs w:val="24"/>
          <w:vertAlign w:val="superscript"/>
        </w:rPr>
        <w:t>1*</w:t>
      </w:r>
      <w:r>
        <w:rPr>
          <w:rFonts w:ascii="Times New Roman" w:eastAsia="Times New Roman" w:hAnsi="Times New Roman" w:cs="Times New Roman"/>
          <w:b/>
          <w:bCs/>
          <w:snapToGrid w:val="0"/>
          <w:sz w:val="24"/>
          <w:szCs w:val="24"/>
        </w:rPr>
        <w:t>, Tamer El-Shater</w:t>
      </w:r>
      <w:r>
        <w:rPr>
          <w:rFonts w:ascii="Times New Roman" w:eastAsia="Times New Roman" w:hAnsi="Times New Roman" w:cs="Times New Roman"/>
          <w:b/>
          <w:bCs/>
          <w:snapToGrid w:val="0"/>
          <w:sz w:val="24"/>
          <w:szCs w:val="24"/>
          <w:vertAlign w:val="superscript"/>
        </w:rPr>
        <w:t>1</w:t>
      </w:r>
      <w:r>
        <w:rPr>
          <w:rFonts w:ascii="Times New Roman" w:eastAsia="Times New Roman" w:hAnsi="Times New Roman" w:cs="Times New Roman"/>
          <w:b/>
          <w:bCs/>
          <w:snapToGrid w:val="0"/>
          <w:sz w:val="24"/>
          <w:szCs w:val="24"/>
        </w:rPr>
        <w:t>, Mohamed Boughlala</w:t>
      </w:r>
      <w:r>
        <w:rPr>
          <w:rFonts w:ascii="Times New Roman" w:eastAsia="Times New Roman" w:hAnsi="Times New Roman" w:cs="Times New Roman"/>
          <w:b/>
          <w:bCs/>
          <w:snapToGrid w:val="0"/>
          <w:sz w:val="24"/>
          <w:szCs w:val="24"/>
          <w:vertAlign w:val="superscript"/>
        </w:rPr>
        <w:t>2</w:t>
      </w:r>
      <w:r>
        <w:rPr>
          <w:rFonts w:ascii="Times New Roman" w:eastAsia="Times New Roman" w:hAnsi="Times New Roman" w:cs="Times New Roman"/>
          <w:b/>
          <w:bCs/>
          <w:snapToGrid w:val="0"/>
          <w:sz w:val="24"/>
          <w:szCs w:val="24"/>
        </w:rPr>
        <w:t>, Zewdie Bishaw</w:t>
      </w:r>
      <w:r>
        <w:rPr>
          <w:rFonts w:ascii="Times New Roman" w:eastAsia="Times New Roman" w:hAnsi="Times New Roman" w:cs="Times New Roman"/>
          <w:b/>
          <w:bCs/>
          <w:snapToGrid w:val="0"/>
          <w:sz w:val="24"/>
          <w:szCs w:val="24"/>
          <w:vertAlign w:val="superscript"/>
        </w:rPr>
        <w:t>1</w:t>
      </w:r>
      <w:r>
        <w:rPr>
          <w:rFonts w:ascii="Times New Roman" w:eastAsia="Times New Roman" w:hAnsi="Times New Roman" w:cs="Times New Roman"/>
          <w:b/>
          <w:bCs/>
          <w:snapToGrid w:val="0"/>
          <w:sz w:val="24"/>
          <w:szCs w:val="24"/>
        </w:rPr>
        <w:t>, Abdul-Aziz Niane</w:t>
      </w:r>
      <w:r>
        <w:rPr>
          <w:rFonts w:ascii="Times New Roman" w:eastAsia="Times New Roman" w:hAnsi="Times New Roman" w:cs="Times New Roman"/>
          <w:b/>
          <w:bCs/>
          <w:snapToGrid w:val="0"/>
          <w:sz w:val="24"/>
          <w:szCs w:val="24"/>
          <w:vertAlign w:val="superscript"/>
        </w:rPr>
        <w:t>1</w:t>
      </w:r>
      <w:r>
        <w:rPr>
          <w:rFonts w:ascii="Times New Roman" w:eastAsia="Times New Roman" w:hAnsi="Times New Roman" w:cs="Times New Roman"/>
          <w:b/>
          <w:bCs/>
          <w:snapToGrid w:val="0"/>
          <w:sz w:val="24"/>
          <w:szCs w:val="24"/>
        </w:rPr>
        <w:t>, Aden Aw-Hassan</w:t>
      </w:r>
      <w:r>
        <w:rPr>
          <w:rFonts w:ascii="Times New Roman" w:eastAsia="Times New Roman" w:hAnsi="Times New Roman" w:cs="Times New Roman"/>
          <w:b/>
          <w:bCs/>
          <w:snapToGrid w:val="0"/>
          <w:sz w:val="24"/>
          <w:szCs w:val="24"/>
          <w:vertAlign w:val="superscript"/>
        </w:rPr>
        <w:t>1</w:t>
      </w:r>
    </w:p>
    <w:p w:rsidR="00AD506D" w:rsidRDefault="00EE7312">
      <w:pPr>
        <w:autoSpaceDE w:val="0"/>
        <w:autoSpaceDN w:val="0"/>
        <w:adjustRightInd w:val="0"/>
        <w:spacing w:after="0" w:line="480" w:lineRule="auto"/>
        <w:jc w:val="center"/>
        <w:rPr>
          <w:rFonts w:ascii="Times New Roman" w:hAnsi="Times New Roman" w:cs="Times New Roman"/>
          <w:sz w:val="24"/>
          <w:szCs w:val="24"/>
        </w:rPr>
      </w:pPr>
      <w:r>
        <w:rPr>
          <w:rFonts w:ascii="Times New Roman" w:eastAsia="Times New Roman" w:hAnsi="Times New Roman" w:cs="Times New Roman"/>
          <w:b/>
          <w:bCs/>
          <w:snapToGrid w:val="0"/>
          <w:sz w:val="24"/>
          <w:szCs w:val="24"/>
          <w:vertAlign w:val="superscript"/>
        </w:rPr>
        <w:t>1</w:t>
      </w:r>
      <w:r>
        <w:rPr>
          <w:rFonts w:ascii="Times New Roman" w:hAnsi="Times New Roman" w:cs="Times New Roman"/>
          <w:sz w:val="24"/>
          <w:szCs w:val="24"/>
        </w:rPr>
        <w:t xml:space="preserve">International </w:t>
      </w:r>
      <w:r>
        <w:rPr>
          <w:rFonts w:ascii="Times New Roman" w:hAnsi="Times New Roman" w:cs="Times New Roman"/>
          <w:sz w:val="24"/>
          <w:szCs w:val="24"/>
        </w:rPr>
        <w:t>Center for Agricultural Research in the Dry Areas (ICARDA)</w:t>
      </w:r>
    </w:p>
    <w:p w:rsidR="00AD506D" w:rsidRDefault="00EE7312">
      <w:pPr>
        <w:autoSpaceDE w:val="0"/>
        <w:autoSpaceDN w:val="0"/>
        <w:adjustRightInd w:val="0"/>
        <w:spacing w:after="0" w:line="480" w:lineRule="auto"/>
        <w:jc w:val="center"/>
        <w:rPr>
          <w:rFonts w:ascii="Times New Roman" w:hAnsi="Times New Roman" w:cs="Times New Roman"/>
          <w:sz w:val="24"/>
          <w:szCs w:val="24"/>
          <w:lang w:val="fr-FR"/>
        </w:rPr>
      </w:pPr>
      <w:r>
        <w:rPr>
          <w:rFonts w:ascii="Times New Roman" w:eastAsia="Times New Roman" w:hAnsi="Times New Roman" w:cs="Times New Roman"/>
          <w:b/>
          <w:bCs/>
          <w:snapToGrid w:val="0"/>
          <w:sz w:val="24"/>
          <w:szCs w:val="24"/>
          <w:vertAlign w:val="superscript"/>
          <w:lang w:val="fr-FR"/>
        </w:rPr>
        <w:t>2</w:t>
      </w:r>
      <w:hyperlink r:id="rId8" w:history="1">
        <w:r>
          <w:rPr>
            <w:rFonts w:ascii="Times New Roman" w:hAnsi="Times New Roman" w:cs="Times New Roman"/>
            <w:sz w:val="24"/>
            <w:szCs w:val="24"/>
            <w:lang w:val="fr-FR"/>
          </w:rPr>
          <w:t>Institut National de la Recherche Agronomique (INRA)</w:t>
        </w:r>
      </w:hyperlink>
    </w:p>
    <w:p w:rsidR="00AD506D" w:rsidRDefault="00EE7312">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Corresponding Author: ICARDA, Amman, P.O. Box, 950764 Amman 11195, Jordan; e-mail – </w:t>
      </w:r>
      <w:hyperlink r:id="rId9" w:history="1">
        <w:r>
          <w:rPr>
            <w:rStyle w:val="Hyperlink"/>
            <w:rFonts w:ascii="Times New Roman" w:hAnsi="Times New Roman" w:cs="Times New Roman"/>
            <w:sz w:val="24"/>
            <w:szCs w:val="24"/>
          </w:rPr>
          <w:t>y.yigezu@cgiar.org</w:t>
        </w:r>
      </w:hyperlink>
      <w:r>
        <w:rPr>
          <w:rFonts w:ascii="Times New Roman" w:hAnsi="Times New Roman" w:cs="Times New Roman"/>
          <w:sz w:val="24"/>
          <w:szCs w:val="24"/>
        </w:rPr>
        <w:t xml:space="preserve"> </w:t>
      </w:r>
    </w:p>
    <w:p w:rsidR="00AD506D" w:rsidRDefault="00AD506D">
      <w:pPr>
        <w:autoSpaceDE w:val="0"/>
        <w:autoSpaceDN w:val="0"/>
        <w:adjustRightInd w:val="0"/>
        <w:spacing w:after="0" w:line="480" w:lineRule="auto"/>
        <w:jc w:val="center"/>
        <w:rPr>
          <w:rFonts w:ascii="Times New Roman" w:hAnsi="Times New Roman" w:cs="Times New Roman"/>
          <w:b/>
          <w:bCs/>
          <w:sz w:val="32"/>
          <w:szCs w:val="32"/>
        </w:rPr>
      </w:pPr>
    </w:p>
    <w:p w:rsidR="00AD506D" w:rsidRDefault="00EE7312">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Abstract</w:t>
      </w:r>
    </w:p>
    <w:p w:rsidR="00AD506D" w:rsidRDefault="00EE73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While the impacts of cereal-legume rotations on soil health are well documented, the literature on their economic benefits is scanty. By applying the propensity score matching and endogenous switching regression methods to a nationally representative sampl</w:t>
      </w:r>
      <w:r>
        <w:rPr>
          <w:rFonts w:ascii="Times New Roman" w:hAnsi="Times New Roman" w:cs="Times New Roman"/>
          <w:sz w:val="24"/>
          <w:szCs w:val="24"/>
        </w:rPr>
        <w:t>e of 1,230 farm households from the wheat-based production systems in Morocco, this paper provided empirical evidence that: 1) the adoption of improved faba-bean varieties led to 206.2 kg/ha (16%) increase in yields, US$100/ha (11%) higher net returns, and</w:t>
      </w:r>
      <w:r>
        <w:rPr>
          <w:rFonts w:ascii="Times New Roman" w:hAnsi="Times New Roman" w:cs="Times New Roman"/>
          <w:sz w:val="24"/>
          <w:szCs w:val="24"/>
        </w:rPr>
        <w:t xml:space="preserve"> 16 kg/capita/year (28%) increase in faba-bean consumption; 2) The adoption of faba-beans - wheat rotations led to 26% higher yields and 38% higher net returns from the subsequent wheat crop; and 3) the adoption of both improved faba-bean varieties and fab</w:t>
      </w:r>
      <w:r>
        <w:rPr>
          <w:rFonts w:ascii="Times New Roman" w:hAnsi="Times New Roman" w:cs="Times New Roman"/>
          <w:sz w:val="24"/>
          <w:szCs w:val="24"/>
        </w:rPr>
        <w:t xml:space="preserve">a-beans-wheat rotations led to 33% higher total farm income. At the current average national adoption level of 23%, improved varieties led to about 15.7 thousand </w:t>
      </w:r>
      <w:r>
        <w:rPr>
          <w:rFonts w:ascii="Times New Roman" w:hAnsi="Times New Roman" w:cs="Times New Roman"/>
          <w:sz w:val="24"/>
          <w:szCs w:val="24"/>
        </w:rPr>
        <w:lastRenderedPageBreak/>
        <w:t xml:space="preserve">tons (14%) higher total national faba beans production per year. Therefore, along </w:t>
      </w:r>
      <w:r>
        <w:rPr>
          <w:rFonts w:ascii="Times New Roman" w:eastAsia="Times New Roman" w:hAnsi="Times New Roman" w:cs="Times New Roman"/>
          <w:sz w:val="24"/>
          <w:szCs w:val="24"/>
        </w:rPr>
        <w:t>the biophysi</w:t>
      </w:r>
      <w:r>
        <w:rPr>
          <w:rFonts w:ascii="Times New Roman" w:eastAsia="Times New Roman" w:hAnsi="Times New Roman" w:cs="Times New Roman"/>
          <w:sz w:val="24"/>
          <w:szCs w:val="24"/>
        </w:rPr>
        <w:t xml:space="preserve">cal and environmental benefits documented elsewhere, these results suggest that the introduction of improved varieties of legumes as rotation crops in wheat-based systems can also be justified on economic and food security grounds. </w:t>
      </w:r>
      <w:r>
        <w:rPr>
          <w:rFonts w:ascii="Times New Roman" w:hAnsi="Times New Roman" w:cs="Times New Roman"/>
          <w:sz w:val="24"/>
          <w:szCs w:val="24"/>
        </w:rPr>
        <w:t>E</w:t>
      </w:r>
      <w:r>
        <w:rPr>
          <w:rFonts w:ascii="Times New Roman" w:hAnsi="Times New Roman"/>
          <w:sz w:val="24"/>
          <w:szCs w:val="24"/>
        </w:rPr>
        <w:t>nhancing wider adoption</w:t>
      </w:r>
      <w:r>
        <w:rPr>
          <w:rFonts w:ascii="Times New Roman" w:hAnsi="Times New Roman"/>
          <w:sz w:val="24"/>
          <w:szCs w:val="24"/>
        </w:rPr>
        <w:t xml:space="preserve"> of improved varieties and legume-cereal rotations through, creating better access to extension and certified seed delivery services and other means is important. </w:t>
      </w:r>
    </w:p>
    <w:p w:rsidR="00AD506D" w:rsidRDefault="00AD506D">
      <w:pPr>
        <w:spacing w:after="0" w:line="480" w:lineRule="auto"/>
        <w:jc w:val="both"/>
        <w:rPr>
          <w:rFonts w:ascii="Times New Roman" w:eastAsia="Times New Roman" w:hAnsi="Times New Roman" w:cs="Times New Roman"/>
          <w:b/>
          <w:bCs/>
          <w:snapToGrid w:val="0"/>
          <w:sz w:val="24"/>
          <w:szCs w:val="24"/>
        </w:rPr>
      </w:pPr>
    </w:p>
    <w:p w:rsidR="00AD506D" w:rsidRDefault="00EE7312">
      <w:pPr>
        <w:spacing w:after="0" w:line="480" w:lineRule="auto"/>
        <w:jc w:val="both"/>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Key words: improved varieties; rotation; faba-beans; wheat; adoption; impact.</w:t>
      </w:r>
    </w:p>
    <w:p w:rsidR="00AD506D" w:rsidRDefault="00AD506D">
      <w:pPr>
        <w:spacing w:after="0" w:line="480" w:lineRule="auto"/>
        <w:jc w:val="both"/>
        <w:rPr>
          <w:rFonts w:ascii="Times New Roman" w:eastAsia="Times New Roman" w:hAnsi="Times New Roman" w:cs="Times New Roman"/>
          <w:bCs/>
          <w:snapToGrid w:val="0"/>
          <w:sz w:val="24"/>
          <w:szCs w:val="24"/>
        </w:rPr>
      </w:pPr>
    </w:p>
    <w:p w:rsidR="00AD506D" w:rsidRDefault="00EE7312">
      <w:pPr>
        <w:spacing w:after="0" w:line="480" w:lineRule="auto"/>
        <w:jc w:val="both"/>
        <w:rPr>
          <w:rFonts w:ascii="Times New Roman" w:hAnsi="Times New Roman" w:cs="Times New Roman"/>
          <w:sz w:val="24"/>
          <w:szCs w:val="24"/>
        </w:rPr>
      </w:pPr>
      <w:r>
        <w:rPr>
          <w:rFonts w:ascii="Times New Roman" w:eastAsia="Times New Roman" w:hAnsi="Times New Roman" w:cs="Times New Roman"/>
          <w:b/>
          <w:bCs/>
          <w:snapToGrid w:val="0"/>
          <w:sz w:val="24"/>
          <w:szCs w:val="24"/>
        </w:rPr>
        <w:t>1. Introduct</w:t>
      </w:r>
      <w:r>
        <w:rPr>
          <w:rFonts w:ascii="Times New Roman" w:eastAsia="Times New Roman" w:hAnsi="Times New Roman" w:cs="Times New Roman"/>
          <w:b/>
          <w:bCs/>
          <w:snapToGrid w:val="0"/>
          <w:sz w:val="24"/>
          <w:szCs w:val="24"/>
        </w:rPr>
        <w:t>ion</w:t>
      </w:r>
    </w:p>
    <w:p w:rsidR="00AD506D" w:rsidRDefault="00EE73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Faba beans are of great importance in legume–cereal rotations in various cropping systems. It is used as a break crop for cereals (Amanuel et al., 2000; Lopez-Bellido et al., 2006) and has the potential to enhance N and P nutrition of cereals when grow</w:t>
      </w:r>
      <w:r>
        <w:rPr>
          <w:rFonts w:ascii="Times New Roman" w:hAnsi="Times New Roman" w:cs="Times New Roman"/>
          <w:sz w:val="24"/>
          <w:szCs w:val="24"/>
        </w:rPr>
        <w:t>n in rotation (Habtemichial et al., 2007; Nuruzzaman, et al., 2005). Faba bean can also improve the economic value of a subsequent cereal crop by enhancing the yield and increasing the protein content of the grain. It can also provide a range of other pote</w:t>
      </w:r>
      <w:r>
        <w:rPr>
          <w:rFonts w:ascii="Times New Roman" w:hAnsi="Times New Roman" w:cs="Times New Roman"/>
          <w:sz w:val="24"/>
          <w:szCs w:val="24"/>
        </w:rPr>
        <w:t>ntial rotational benefits that are not directly related to N such as enhanced P availability (Pypers et al., 2007; Jemo et al., 2006; Nuruzzaman et al., 2005), favourable microbial community in the rhizosphere (Marschner et al., 2004; Yusuf et al., 2009) a</w:t>
      </w:r>
      <w:r>
        <w:rPr>
          <w:rFonts w:ascii="Times New Roman" w:hAnsi="Times New Roman" w:cs="Times New Roman"/>
          <w:sz w:val="24"/>
          <w:szCs w:val="24"/>
        </w:rPr>
        <w:t xml:space="preserve">nd breaking soil-borne disease cycles (Jensen et al., 2010; </w:t>
      </w:r>
      <w:r>
        <w:rPr>
          <w:rFonts w:ascii="Times New Roman" w:hAnsi="Times New Roman"/>
          <w:sz w:val="23"/>
          <w:szCs w:val="23"/>
        </w:rPr>
        <w:t>Peoples et al., 2009</w:t>
      </w:r>
      <w:r>
        <w:rPr>
          <w:rFonts w:ascii="Times New Roman" w:hAnsi="Times New Roman" w:cs="Times New Roman"/>
          <w:sz w:val="24"/>
          <w:szCs w:val="24"/>
        </w:rPr>
        <w:t xml:space="preserve">). </w:t>
      </w:r>
    </w:p>
    <w:p w:rsidR="00AD506D" w:rsidRDefault="00AD506D">
      <w:pPr>
        <w:spacing w:after="0" w:line="480" w:lineRule="auto"/>
        <w:jc w:val="both"/>
        <w:rPr>
          <w:rFonts w:ascii="Times New Roman" w:hAnsi="Times New Roman" w:cs="Times New Roman"/>
          <w:sz w:val="24"/>
          <w:szCs w:val="24"/>
        </w:rPr>
      </w:pPr>
    </w:p>
    <w:p w:rsidR="00AD506D" w:rsidRDefault="00EE73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During the growth of faba bean, a high amount of N</w:t>
      </w:r>
      <w:r>
        <w:rPr>
          <w:rFonts w:ascii="Times New Roman" w:hAnsi="Times New Roman" w:cs="Times New Roman"/>
          <w:sz w:val="24"/>
          <w:szCs w:val="24"/>
          <w:vertAlign w:val="subscript"/>
        </w:rPr>
        <w:t>2</w:t>
      </w:r>
      <w:r>
        <w:rPr>
          <w:rFonts w:ascii="Times New Roman" w:hAnsi="Times New Roman" w:cs="Times New Roman"/>
          <w:sz w:val="24"/>
          <w:szCs w:val="24"/>
        </w:rPr>
        <w:t xml:space="preserve"> is fixed often resulting in a positive N balance when crop residues are incorporated in the soil after grain harvest. Net N gains due to residue incorporation of about 84 kg N ha-1 have been reported (Amanuel et al., 2000). Several </w:t>
      </w:r>
      <w:r>
        <w:rPr>
          <w:rFonts w:ascii="Times New Roman" w:hAnsi="Times New Roman" w:cs="Times New Roman"/>
          <w:sz w:val="24"/>
          <w:szCs w:val="24"/>
        </w:rPr>
        <w:lastRenderedPageBreak/>
        <w:t>studies reported saving</w:t>
      </w:r>
      <w:r>
        <w:rPr>
          <w:rFonts w:ascii="Times New Roman" w:hAnsi="Times New Roman" w:cs="Times New Roman"/>
          <w:sz w:val="24"/>
          <w:szCs w:val="24"/>
        </w:rPr>
        <w:t>s of up to 100–200 kg N ha-1 in the amount of N-fertilizers applied to cereals following faba beans. Kirkegaard et al. (2008) and Habtemichial et al. (2007) have also found wheat yield increases of 20–36 % in the faba bean–wheat rotation compared to a barl</w:t>
      </w:r>
      <w:r>
        <w:rPr>
          <w:rFonts w:ascii="Times New Roman" w:hAnsi="Times New Roman" w:cs="Times New Roman"/>
          <w:sz w:val="24"/>
          <w:szCs w:val="24"/>
        </w:rPr>
        <w:t>ey–wheat rotation. Legume-cereal rotations are also known to reduce the demand for</w:t>
      </w:r>
      <w:r>
        <w:rPr>
          <w:rFonts w:ascii="Times New Roman" w:hAnsi="Times New Roman"/>
          <w:sz w:val="23"/>
          <w:szCs w:val="23"/>
        </w:rPr>
        <w:t xml:space="preserve"> labour for weed control as well as in reducing soil erosion (Lawson </w:t>
      </w:r>
      <w:r>
        <w:rPr>
          <w:rFonts w:ascii="Times New Roman" w:hAnsi="Times New Roman"/>
          <w:iCs/>
          <w:sz w:val="23"/>
          <w:szCs w:val="23"/>
        </w:rPr>
        <w:t>et al.</w:t>
      </w:r>
      <w:r>
        <w:rPr>
          <w:rFonts w:ascii="Times New Roman" w:hAnsi="Times New Roman"/>
          <w:i/>
          <w:sz w:val="23"/>
          <w:szCs w:val="23"/>
        </w:rPr>
        <w:t>,</w:t>
      </w:r>
      <w:r>
        <w:rPr>
          <w:rFonts w:ascii="Times New Roman" w:hAnsi="Times New Roman"/>
          <w:sz w:val="23"/>
          <w:szCs w:val="23"/>
        </w:rPr>
        <w:t xml:space="preserve"> 2007; Reddy et al., 1986; Becker and Johnson, 1998; Tarawali </w:t>
      </w:r>
      <w:r>
        <w:rPr>
          <w:rFonts w:ascii="Times New Roman" w:hAnsi="Times New Roman"/>
          <w:iCs/>
          <w:sz w:val="23"/>
          <w:szCs w:val="23"/>
        </w:rPr>
        <w:t>et al.,</w:t>
      </w:r>
      <w:r>
        <w:rPr>
          <w:rFonts w:ascii="Times New Roman" w:hAnsi="Times New Roman"/>
          <w:sz w:val="23"/>
          <w:szCs w:val="23"/>
        </w:rPr>
        <w:t xml:space="preserve"> 1999).</w:t>
      </w:r>
    </w:p>
    <w:p w:rsidR="00AD506D" w:rsidRDefault="00AD506D">
      <w:pPr>
        <w:spacing w:after="0" w:line="480" w:lineRule="auto"/>
        <w:jc w:val="both"/>
        <w:rPr>
          <w:rFonts w:ascii="Times New Roman" w:hAnsi="Times New Roman" w:cs="Times New Roman"/>
          <w:sz w:val="24"/>
          <w:szCs w:val="24"/>
        </w:rPr>
      </w:pPr>
    </w:p>
    <w:p w:rsidR="00AD506D" w:rsidRDefault="00EE73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Faba bean is one of </w:t>
      </w:r>
      <w:r>
        <w:rPr>
          <w:rFonts w:ascii="Times New Roman" w:hAnsi="Times New Roman" w:cs="Times New Roman"/>
          <w:sz w:val="24"/>
          <w:szCs w:val="24"/>
        </w:rPr>
        <w:t>the most important legumes for its high protein content and nutritional value (Crepona et al., 2010). The crop is widely cultivated for use in both human food and animals feed. Faba bean seeds contain relatively high proteins, carbohydrates, vitamins B, an</w:t>
      </w:r>
      <w:r>
        <w:rPr>
          <w:rFonts w:ascii="Times New Roman" w:hAnsi="Times New Roman" w:cs="Times New Roman"/>
          <w:sz w:val="24"/>
          <w:szCs w:val="24"/>
        </w:rPr>
        <w:t>tioxidants and minerals. Protein content in different varieties varies from 26% to 41% (Picard, 1977). Carbohydrate contents varies from 51% to 68%, of which major proportion (41–53%) is contributed by starch (Cerning et al., 1975). Common bean exhibits si</w:t>
      </w:r>
      <w:r>
        <w:rPr>
          <w:rFonts w:ascii="Times New Roman" w:hAnsi="Times New Roman" w:cs="Times New Roman"/>
          <w:sz w:val="24"/>
          <w:szCs w:val="24"/>
        </w:rPr>
        <w:t xml:space="preserve">gnificant antioxidant activities such as flavonoids, polyphenols and phenolics which may provide excellent dietary source for natural antioxidant for chronic disease prevention and health promotion (Oomah et al., 2006). </w:t>
      </w:r>
    </w:p>
    <w:p w:rsidR="00AD506D" w:rsidRDefault="00AD506D">
      <w:pPr>
        <w:spacing w:after="0" w:line="480" w:lineRule="auto"/>
        <w:jc w:val="both"/>
        <w:rPr>
          <w:rFonts w:ascii="Times New Roman" w:hAnsi="Times New Roman" w:cs="Times New Roman"/>
          <w:sz w:val="24"/>
          <w:szCs w:val="24"/>
        </w:rPr>
      </w:pPr>
    </w:p>
    <w:p w:rsidR="00AD506D" w:rsidRDefault="00EE73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 described above, the biophysica</w:t>
      </w:r>
      <w:r>
        <w:rPr>
          <w:rFonts w:ascii="Times New Roman" w:hAnsi="Times New Roman" w:cs="Times New Roman"/>
          <w:sz w:val="24"/>
          <w:szCs w:val="24"/>
        </w:rPr>
        <w:t>l impacts of legume-cereal rotations are well documented in the literature. However, the choice of crops grown in any season is largely inﬂuenced by market forces, and farmers are under pressure to maximize proﬁts by growing the same crop repeatedly on the</w:t>
      </w:r>
      <w:r>
        <w:rPr>
          <w:rFonts w:ascii="Times New Roman" w:hAnsi="Times New Roman" w:cs="Times New Roman"/>
          <w:sz w:val="24"/>
          <w:szCs w:val="24"/>
        </w:rPr>
        <w:t xml:space="preserve"> same land. This is leading to monoculture or shortened rotations in many parts of the world with its resultant effect of declining soil health and hence yield potentials (holding all other factors constant) as well as expected profits. </w:t>
      </w:r>
    </w:p>
    <w:p w:rsidR="00AD506D" w:rsidRDefault="00AD506D">
      <w:pPr>
        <w:spacing w:after="0" w:line="480" w:lineRule="auto"/>
        <w:jc w:val="both"/>
        <w:rPr>
          <w:rFonts w:ascii="Times New Roman" w:hAnsi="Times New Roman" w:cs="Times New Roman"/>
          <w:sz w:val="24"/>
          <w:szCs w:val="24"/>
        </w:rPr>
      </w:pPr>
    </w:p>
    <w:p w:rsidR="00AD506D" w:rsidRDefault="00EE73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Some work has bee</w:t>
      </w:r>
      <w:r>
        <w:rPr>
          <w:rFonts w:ascii="Times New Roman" w:hAnsi="Times New Roman" w:cs="Times New Roman"/>
          <w:sz w:val="24"/>
          <w:szCs w:val="24"/>
        </w:rPr>
        <w:t>n done on the economic impacts of legume-rotations which is mostly in the developed world (see the review by Preissel et al., (2015)). However, little is known about their economic and nutritional impacts in the context of smallholders especially in the de</w:t>
      </w:r>
      <w:r>
        <w:rPr>
          <w:rFonts w:ascii="Times New Roman" w:hAnsi="Times New Roman" w:cs="Times New Roman"/>
          <w:sz w:val="24"/>
          <w:szCs w:val="24"/>
        </w:rPr>
        <w:t>veloping world in general and in Morocco in particular. The results of Schilizzi and Pannell (2001) which is a case study from Australia may be of some relevance to the Mediterranean countries, but the landholding size and economic conditions of farmers in</w:t>
      </w:r>
      <w:r>
        <w:rPr>
          <w:rFonts w:ascii="Times New Roman" w:hAnsi="Times New Roman" w:cs="Times New Roman"/>
          <w:sz w:val="24"/>
          <w:szCs w:val="24"/>
        </w:rPr>
        <w:t xml:space="preserve"> Australia and the Mediterranean countries in the North African and West Asian regions are different. Moreover, none of the previous studies assessed the combined economic impacts of adoption of improved varieties and rotations. The objective of this study</w:t>
      </w:r>
      <w:r>
        <w:rPr>
          <w:rFonts w:ascii="Times New Roman" w:hAnsi="Times New Roman" w:cs="Times New Roman"/>
          <w:sz w:val="24"/>
          <w:szCs w:val="24"/>
        </w:rPr>
        <w:t xml:space="preserve"> is therefore to document the individual and combined impacts of the adoption of improved faba bean varieties and their rotation with cereals on farm income and food and nutrition security of smallholder farmers in Morocco. By so doing, this paper aims at </w:t>
      </w:r>
      <w:r>
        <w:rPr>
          <w:rFonts w:ascii="Times New Roman" w:hAnsi="Times New Roman" w:cs="Times New Roman"/>
          <w:sz w:val="24"/>
          <w:szCs w:val="24"/>
        </w:rPr>
        <w:t>providing evidence on the economic viability of legume-cereal rotations and adoption of improved legume varieties. The findings of this research are expected to be instrumental in influencing policy and current extension in favour of diversification and he</w:t>
      </w:r>
      <w:r>
        <w:rPr>
          <w:rFonts w:ascii="Times New Roman" w:hAnsi="Times New Roman" w:cs="Times New Roman"/>
          <w:sz w:val="24"/>
          <w:szCs w:val="24"/>
        </w:rPr>
        <w:t>nce in reversing the current trend of increased mono-cropping in Morocco as well as well as many other developing countries.</w:t>
      </w:r>
    </w:p>
    <w:p w:rsidR="00AD506D" w:rsidRDefault="00AD506D">
      <w:pPr>
        <w:spacing w:after="0" w:line="480" w:lineRule="auto"/>
        <w:jc w:val="both"/>
        <w:rPr>
          <w:rFonts w:ascii="Times New Roman" w:hAnsi="Times New Roman" w:cs="Times New Roman"/>
          <w:sz w:val="24"/>
          <w:szCs w:val="24"/>
        </w:rPr>
      </w:pPr>
    </w:p>
    <w:p w:rsidR="00AD506D" w:rsidRDefault="00EE7312">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 Faba Beans in the Study Area</w:t>
      </w:r>
    </w:p>
    <w:p w:rsidR="00AD506D" w:rsidRDefault="00EE73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Morocco is a lower-middle-income country in North Africa with a population of 33 million people, a per capita GDP of US$3,054 and a GINI index of 40.9 (World Bank, 2012). Two thirds of the rural population are poor earning less than US$1.25/day. Agricultur</w:t>
      </w:r>
      <w:r>
        <w:rPr>
          <w:rFonts w:ascii="Times New Roman" w:hAnsi="Times New Roman" w:cs="Times New Roman"/>
          <w:sz w:val="24"/>
          <w:szCs w:val="24"/>
        </w:rPr>
        <w:t xml:space="preserve">e plays an important role in the Moroccan economy. Its contribution to GDP and total national employment during the 2010-2014 period averaged about 17% and 45% respectively. The sector also provides indirect </w:t>
      </w:r>
      <w:r>
        <w:rPr>
          <w:rFonts w:ascii="Times New Roman" w:hAnsi="Times New Roman" w:cs="Times New Roman"/>
          <w:sz w:val="24"/>
          <w:szCs w:val="24"/>
        </w:rPr>
        <w:lastRenderedPageBreak/>
        <w:t xml:space="preserve">support for 60% of the population and generates </w:t>
      </w:r>
      <w:r>
        <w:rPr>
          <w:rFonts w:ascii="Times New Roman" w:hAnsi="Times New Roman" w:cs="Times New Roman"/>
          <w:sz w:val="24"/>
          <w:szCs w:val="24"/>
        </w:rPr>
        <w:t xml:space="preserve">almost 25% of export revenue. Eighty per cent of the 14 million rural inhabitants depend on revenues from the agricultural sector for their livelihoods. Reducing poverty is an important priority of the government of Morocco and is a necessary condition to </w:t>
      </w:r>
      <w:r>
        <w:rPr>
          <w:rFonts w:ascii="Times New Roman" w:hAnsi="Times New Roman" w:cs="Times New Roman"/>
          <w:sz w:val="24"/>
          <w:szCs w:val="24"/>
        </w:rPr>
        <w:t>improve the state of food security, sustainable development and improve livelihoods.</w:t>
      </w:r>
    </w:p>
    <w:p w:rsidR="00AD506D" w:rsidRDefault="00AD506D">
      <w:pPr>
        <w:spacing w:after="0" w:line="480" w:lineRule="auto"/>
        <w:jc w:val="both"/>
        <w:rPr>
          <w:rFonts w:ascii="Times New Roman" w:hAnsi="Times New Roman" w:cs="Times New Roman"/>
          <w:sz w:val="24"/>
          <w:szCs w:val="24"/>
        </w:rPr>
      </w:pPr>
    </w:p>
    <w:p w:rsidR="00AD506D" w:rsidRDefault="00EE73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Faba bean is an important crop in Morocco providing nutritional, biological and economic benefits to smallholder farmers. In the late 1970s, a collaborative program betwe</w:t>
      </w:r>
      <w:r>
        <w:rPr>
          <w:rFonts w:ascii="Times New Roman" w:hAnsi="Times New Roman" w:cs="Times New Roman"/>
          <w:sz w:val="24"/>
          <w:szCs w:val="24"/>
        </w:rPr>
        <w:t xml:space="preserve">en Institut National de la Recherche Agronomique (INRA) called Station Centrale des Légumineuses Alimentaires and the Food Legume Improvement Program of the International Centre for Agricultural Research in the Dry Areas (ICARD) was established. From 1989 </w:t>
      </w:r>
      <w:r>
        <w:rPr>
          <w:rFonts w:ascii="Times New Roman" w:hAnsi="Times New Roman" w:cs="Times New Roman"/>
          <w:sz w:val="24"/>
          <w:szCs w:val="24"/>
        </w:rPr>
        <w:t>to 1991, ICARDA decentralized the faba bean program to Morocco with the purpose to serve the North African faba bean breeding programs. Two faba bean projects Réseau Maghrébin de Recherche sur Fève (REMAFEVE)  and Amélioration de la Culture de Légumineuses</w:t>
      </w:r>
      <w:r>
        <w:rPr>
          <w:rFonts w:ascii="Times New Roman" w:hAnsi="Times New Roman" w:cs="Times New Roman"/>
          <w:sz w:val="24"/>
          <w:szCs w:val="24"/>
        </w:rPr>
        <w:t xml:space="preserve"> Alimentaires (ACLA) were implemented from 1992-2002, to develop improved varieties of faba bean and other legume species (Fatemi et al., 2006). Since 1982, several INRA varieties of faba bean were registered in the national catalogue including other crops</w:t>
      </w:r>
      <w:r>
        <w:rPr>
          <w:rFonts w:ascii="Times New Roman" w:hAnsi="Times New Roman" w:cs="Times New Roman"/>
          <w:sz w:val="24"/>
          <w:szCs w:val="24"/>
        </w:rPr>
        <w:t>. Among these are three small-seeded faba bean varieties called Alfia5, Alfia17 and Alfia21 and three large-seeded faba bean varieties called Defes, Karabiga and Loubab (Fatemi et al., 2006). Similar efforts have been exerted for the release of improved va</w:t>
      </w:r>
      <w:r>
        <w:rPr>
          <w:rFonts w:ascii="Times New Roman" w:hAnsi="Times New Roman" w:cs="Times New Roman"/>
          <w:sz w:val="24"/>
          <w:szCs w:val="24"/>
        </w:rPr>
        <w:t>rieties of other leguminous crops such as chickpeas and lentils and cereals such as wheat and barley.</w:t>
      </w:r>
    </w:p>
    <w:p w:rsidR="00AD506D" w:rsidRDefault="00AD506D">
      <w:pPr>
        <w:spacing w:after="0" w:line="480" w:lineRule="auto"/>
        <w:jc w:val="both"/>
        <w:rPr>
          <w:rFonts w:ascii="Times New Roman" w:hAnsi="Times New Roman" w:cs="Times New Roman"/>
          <w:sz w:val="24"/>
          <w:szCs w:val="24"/>
        </w:rPr>
      </w:pPr>
    </w:p>
    <w:p w:rsidR="00AD506D" w:rsidRDefault="00EE73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Despite all these efforts, while the area under cereals increased by 19% from an average of 4.4 million ha in the period 1961 - 1979 to an average of 5.2</w:t>
      </w:r>
      <w:r>
        <w:rPr>
          <w:rFonts w:ascii="Times New Roman" w:hAnsi="Times New Roman" w:cs="Times New Roman"/>
          <w:sz w:val="24"/>
          <w:szCs w:val="24"/>
        </w:rPr>
        <w:t xml:space="preserve"> million ha in the period 2001 – 2014, area under grain legumes dropped in the same period by 13% from an average of about 458 thousand ha to about 400 thousand ha. Particularly, the area dedicated to faba-beans has dwindled where it declined from an avera</w:t>
      </w:r>
      <w:r>
        <w:rPr>
          <w:rFonts w:ascii="Times New Roman" w:hAnsi="Times New Roman" w:cs="Times New Roman"/>
          <w:sz w:val="24"/>
          <w:szCs w:val="24"/>
        </w:rPr>
        <w:t>ge of about 200 thousand hectares between the late 1980s and early 1990s to an average of about 120 thousand ha in Mid-1990s and more recently rebounded to an average of about 190 thousand ha between 2010 and 2014. Likewise, while adoption of improved vari</w:t>
      </w:r>
      <w:r>
        <w:rPr>
          <w:rFonts w:ascii="Times New Roman" w:hAnsi="Times New Roman" w:cs="Times New Roman"/>
          <w:sz w:val="24"/>
          <w:szCs w:val="24"/>
        </w:rPr>
        <w:t>eties of cereals showed modest increases, the adoption of improved varieties of legumes in general and Faba-beans in particular remains very low with very low yields. For example, the average yields of faba-beans during the period 2001 and 2014 was about 0</w:t>
      </w:r>
      <w:r>
        <w:rPr>
          <w:rFonts w:ascii="Times New Roman" w:hAnsi="Times New Roman" w:cs="Times New Roman"/>
          <w:sz w:val="24"/>
          <w:szCs w:val="24"/>
        </w:rPr>
        <w:t xml:space="preserve">.71 ton/ha which is 58% lower than the world average of 1.7 ton/ha (FAOStat, 2016). </w:t>
      </w:r>
    </w:p>
    <w:p w:rsidR="00AD506D" w:rsidRDefault="00AD506D">
      <w:pPr>
        <w:spacing w:after="0" w:line="480" w:lineRule="auto"/>
        <w:jc w:val="both"/>
        <w:rPr>
          <w:rFonts w:ascii="Times New Roman" w:hAnsi="Times New Roman" w:cs="Times New Roman"/>
          <w:sz w:val="24"/>
          <w:szCs w:val="24"/>
        </w:rPr>
      </w:pPr>
    </w:p>
    <w:p w:rsidR="00AD506D" w:rsidRDefault="00EE7312">
      <w:pPr>
        <w:widowControl w:val="0"/>
        <w:spacing w:after="0" w:line="480" w:lineRule="auto"/>
        <w:jc w:val="both"/>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3. Data</w:t>
      </w:r>
    </w:p>
    <w:p w:rsidR="00AD506D" w:rsidRDefault="00EE7312">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for this study came from a large sample household survey conducted in 2013 covering twenty one major wheat producing provinces in Morocco. These provinces ac</w:t>
      </w:r>
      <w:r>
        <w:rPr>
          <w:rFonts w:ascii="Times New Roman" w:hAnsi="Times New Roman" w:cs="Times New Roman"/>
          <w:color w:val="000000" w:themeColor="text1"/>
          <w:sz w:val="24"/>
          <w:szCs w:val="24"/>
        </w:rPr>
        <w:t>count for about 79% of total number of wheat growing farmers and 81% of national wheat area in the country. They are found in the four agro-ecological zones suitable for wheat production namely: the favourable zone, intermediate zone, unfavourable south an</w:t>
      </w:r>
      <w:r>
        <w:rPr>
          <w:rFonts w:ascii="Times New Roman" w:hAnsi="Times New Roman" w:cs="Times New Roman"/>
          <w:color w:val="000000" w:themeColor="text1"/>
          <w:sz w:val="24"/>
          <w:szCs w:val="24"/>
        </w:rPr>
        <w:t xml:space="preserve">d the mountains zone. Provinces in the remaining two agro-ecological zones in Morocco (the Saharan zone and the Unfavourable Oriental Zone) are excluded from the survey as wheat production in these zones is either non-existent or less important. </w:t>
      </w:r>
    </w:p>
    <w:p w:rsidR="00AD506D" w:rsidRDefault="00EE7312">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total s</w:t>
      </w:r>
      <w:r>
        <w:rPr>
          <w:rFonts w:ascii="Times New Roman" w:hAnsi="Times New Roman" w:cs="Times New Roman"/>
          <w:color w:val="000000" w:themeColor="text1"/>
          <w:sz w:val="24"/>
          <w:szCs w:val="24"/>
        </w:rPr>
        <w:t xml:space="preserve">ample of 1230 farm households was drawn for this study using a stratified sampling approach where provinces, districts and villages were used as strata. The total sample was </w:t>
      </w:r>
      <w:r>
        <w:rPr>
          <w:rFonts w:ascii="Times New Roman" w:hAnsi="Times New Roman" w:cs="Times New Roman"/>
          <w:color w:val="000000" w:themeColor="text1"/>
          <w:sz w:val="24"/>
          <w:szCs w:val="24"/>
        </w:rPr>
        <w:lastRenderedPageBreak/>
        <w:t xml:space="preserve">distributed proportionally across 292 villages in 56 districts that were randomly </w:t>
      </w:r>
      <w:r>
        <w:rPr>
          <w:rFonts w:ascii="Times New Roman" w:hAnsi="Times New Roman" w:cs="Times New Roman"/>
          <w:color w:val="000000" w:themeColor="text1"/>
          <w:sz w:val="24"/>
          <w:szCs w:val="24"/>
        </w:rPr>
        <w:t>drawn from the 21 study provinces. Distribution of samples across the 21 provinces selected for the survey is provided in Table 1 below.</w:t>
      </w:r>
    </w:p>
    <w:p w:rsidR="00AD506D" w:rsidRDefault="00AD506D">
      <w:pPr>
        <w:spacing w:after="0" w:line="480" w:lineRule="auto"/>
        <w:jc w:val="both"/>
        <w:rPr>
          <w:rFonts w:ascii="Times New Roman" w:hAnsi="Times New Roman" w:cs="Times New Roman"/>
          <w:sz w:val="24"/>
          <w:szCs w:val="24"/>
        </w:rPr>
        <w:sectPr w:rsidR="00AD506D">
          <w:footerReference w:type="default" r:id="rId10"/>
          <w:pgSz w:w="12240" w:h="15840"/>
          <w:pgMar w:top="1440" w:right="1440" w:bottom="1440" w:left="1440" w:header="720" w:footer="720" w:gutter="0"/>
          <w:cols w:space="720"/>
          <w:docGrid w:linePitch="360"/>
        </w:sectPr>
      </w:pPr>
    </w:p>
    <w:p w:rsidR="00AD506D" w:rsidRDefault="00EE731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Table 1: </w:t>
      </w:r>
      <w:r>
        <w:rPr>
          <w:rFonts w:ascii="Times New Roman" w:hAnsi="Times New Roman" w:cs="Times New Roman"/>
          <w:color w:val="000000" w:themeColor="text1"/>
          <w:sz w:val="24"/>
          <w:szCs w:val="24"/>
        </w:rPr>
        <w:t>Distribution of Sample Households across the 21 Provinces</w:t>
      </w:r>
    </w:p>
    <w:tbl>
      <w:tblPr>
        <w:tblW w:w="43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4"/>
        <w:gridCol w:w="2930"/>
        <w:gridCol w:w="1072"/>
        <w:gridCol w:w="1005"/>
        <w:gridCol w:w="920"/>
        <w:gridCol w:w="1005"/>
        <w:gridCol w:w="806"/>
      </w:tblGrid>
      <w:tr w:rsidR="00AD506D">
        <w:trPr>
          <w:trHeight w:val="620"/>
          <w:tblHeader/>
          <w:jc w:val="center"/>
        </w:trPr>
        <w:tc>
          <w:tcPr>
            <w:tcW w:w="1659" w:type="pct"/>
            <w:vMerge w:val="restart"/>
            <w:shd w:val="clear" w:color="auto" w:fill="auto"/>
            <w:vAlign w:val="bottom"/>
          </w:tcPr>
          <w:p w:rsidR="00AD506D" w:rsidRDefault="00EE731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Region</w:t>
            </w:r>
          </w:p>
        </w:tc>
        <w:tc>
          <w:tcPr>
            <w:tcW w:w="1265" w:type="pct"/>
            <w:vMerge w:val="restart"/>
            <w:shd w:val="clear" w:color="auto" w:fill="auto"/>
            <w:vAlign w:val="bottom"/>
          </w:tcPr>
          <w:p w:rsidR="00AD506D" w:rsidRDefault="00EE731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Province</w:t>
            </w:r>
          </w:p>
        </w:tc>
        <w:tc>
          <w:tcPr>
            <w:tcW w:w="2076" w:type="pct"/>
            <w:gridSpan w:val="5"/>
            <w:shd w:val="clear" w:color="auto" w:fill="auto"/>
            <w:vAlign w:val="bottom"/>
          </w:tcPr>
          <w:p w:rsidR="00AD506D" w:rsidRDefault="00EE731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Sample statistics</w:t>
            </w:r>
          </w:p>
        </w:tc>
      </w:tr>
      <w:tr w:rsidR="00AD506D">
        <w:trPr>
          <w:trHeight w:val="251"/>
          <w:jc w:val="center"/>
        </w:trPr>
        <w:tc>
          <w:tcPr>
            <w:tcW w:w="1659" w:type="pct"/>
            <w:vMerge/>
            <w:shd w:val="clear" w:color="auto" w:fill="auto"/>
            <w:vAlign w:val="bottom"/>
          </w:tcPr>
          <w:p w:rsidR="00AD506D" w:rsidRDefault="00AD506D">
            <w:pPr>
              <w:spacing w:after="0" w:line="240" w:lineRule="auto"/>
              <w:jc w:val="center"/>
              <w:rPr>
                <w:rFonts w:ascii="Times New Roman" w:hAnsi="Times New Roman" w:cs="Times New Roman"/>
                <w:color w:val="000000" w:themeColor="text1"/>
                <w:sz w:val="24"/>
                <w:szCs w:val="24"/>
              </w:rPr>
            </w:pPr>
          </w:p>
        </w:tc>
        <w:tc>
          <w:tcPr>
            <w:tcW w:w="1265" w:type="pct"/>
            <w:vMerge/>
            <w:shd w:val="clear" w:color="auto" w:fill="auto"/>
            <w:vAlign w:val="bottom"/>
          </w:tcPr>
          <w:p w:rsidR="00AD506D" w:rsidRDefault="00AD506D">
            <w:pPr>
              <w:spacing w:after="0" w:line="240" w:lineRule="auto"/>
              <w:jc w:val="center"/>
              <w:rPr>
                <w:rFonts w:ascii="Times New Roman" w:hAnsi="Times New Roman" w:cs="Times New Roman"/>
                <w:color w:val="000000" w:themeColor="text1"/>
                <w:sz w:val="24"/>
                <w:szCs w:val="24"/>
              </w:rPr>
            </w:pPr>
          </w:p>
        </w:tc>
        <w:tc>
          <w:tcPr>
            <w:tcW w:w="463" w:type="pct"/>
            <w:vMerge w:val="restart"/>
            <w:tcBorders>
              <w:right w:val="single" w:sz="4" w:space="0" w:color="auto"/>
            </w:tcBorders>
            <w:shd w:val="clear" w:color="auto" w:fill="auto"/>
            <w:vAlign w:val="bottom"/>
          </w:tcPr>
          <w:p w:rsidR="00AD506D" w:rsidRDefault="00EE731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of</w:t>
            </w:r>
          </w:p>
          <w:p w:rsidR="00AD506D" w:rsidRDefault="00EE731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districts</w:t>
            </w:r>
          </w:p>
        </w:tc>
        <w:tc>
          <w:tcPr>
            <w:tcW w:w="434" w:type="pct"/>
            <w:vMerge w:val="restart"/>
            <w:tcBorders>
              <w:left w:val="single" w:sz="4" w:space="0" w:color="auto"/>
            </w:tcBorders>
            <w:shd w:val="clear" w:color="auto" w:fill="auto"/>
            <w:vAlign w:val="bottom"/>
          </w:tcPr>
          <w:p w:rsidR="00AD506D" w:rsidRDefault="00EE731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of</w:t>
            </w:r>
          </w:p>
          <w:p w:rsidR="00AD506D" w:rsidRDefault="00EE731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villages</w:t>
            </w:r>
          </w:p>
        </w:tc>
        <w:tc>
          <w:tcPr>
            <w:tcW w:w="1179" w:type="pct"/>
            <w:gridSpan w:val="3"/>
            <w:shd w:val="clear" w:color="auto" w:fill="auto"/>
            <w:vAlign w:val="bottom"/>
          </w:tcPr>
          <w:p w:rsidR="00AD506D" w:rsidRDefault="00EE731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Number of Households</w:t>
            </w:r>
          </w:p>
        </w:tc>
      </w:tr>
      <w:tr w:rsidR="00AD506D">
        <w:trPr>
          <w:trHeight w:val="377"/>
          <w:jc w:val="center"/>
        </w:trPr>
        <w:tc>
          <w:tcPr>
            <w:tcW w:w="1659" w:type="pct"/>
            <w:vMerge/>
            <w:shd w:val="clear" w:color="auto" w:fill="auto"/>
          </w:tcPr>
          <w:p w:rsidR="00AD506D" w:rsidRDefault="00AD506D">
            <w:pPr>
              <w:spacing w:after="0" w:line="240" w:lineRule="auto"/>
              <w:rPr>
                <w:rFonts w:ascii="Times New Roman" w:hAnsi="Times New Roman" w:cs="Times New Roman"/>
                <w:color w:val="000000" w:themeColor="text1"/>
                <w:sz w:val="24"/>
                <w:szCs w:val="24"/>
              </w:rPr>
            </w:pPr>
          </w:p>
        </w:tc>
        <w:tc>
          <w:tcPr>
            <w:tcW w:w="1265" w:type="pct"/>
            <w:vMerge/>
            <w:tcBorders>
              <w:bottom w:val="single" w:sz="4" w:space="0" w:color="auto"/>
            </w:tcBorders>
            <w:shd w:val="clear" w:color="auto" w:fill="auto"/>
            <w:vAlign w:val="bottom"/>
          </w:tcPr>
          <w:p w:rsidR="00AD506D" w:rsidRDefault="00AD506D">
            <w:pPr>
              <w:spacing w:after="0" w:line="240" w:lineRule="auto"/>
              <w:jc w:val="center"/>
              <w:rPr>
                <w:rFonts w:ascii="Times New Roman" w:hAnsi="Times New Roman" w:cs="Times New Roman"/>
                <w:color w:val="000000" w:themeColor="text1"/>
                <w:sz w:val="24"/>
                <w:szCs w:val="24"/>
              </w:rPr>
            </w:pPr>
          </w:p>
        </w:tc>
        <w:tc>
          <w:tcPr>
            <w:tcW w:w="463" w:type="pct"/>
            <w:vMerge/>
            <w:tcBorders>
              <w:bottom w:val="single" w:sz="4" w:space="0" w:color="auto"/>
              <w:right w:val="single" w:sz="4" w:space="0" w:color="auto"/>
            </w:tcBorders>
            <w:shd w:val="clear" w:color="auto" w:fill="auto"/>
            <w:vAlign w:val="bottom"/>
          </w:tcPr>
          <w:p w:rsidR="00AD506D" w:rsidRDefault="00AD506D">
            <w:pPr>
              <w:spacing w:after="0" w:line="240" w:lineRule="auto"/>
              <w:jc w:val="center"/>
              <w:rPr>
                <w:rFonts w:ascii="Times New Roman" w:hAnsi="Times New Roman" w:cs="Times New Roman"/>
                <w:color w:val="000000" w:themeColor="text1"/>
                <w:sz w:val="24"/>
                <w:szCs w:val="24"/>
              </w:rPr>
            </w:pPr>
          </w:p>
        </w:tc>
        <w:tc>
          <w:tcPr>
            <w:tcW w:w="434" w:type="pct"/>
            <w:vMerge/>
            <w:tcBorders>
              <w:left w:val="single" w:sz="4" w:space="0" w:color="auto"/>
              <w:bottom w:val="single" w:sz="4" w:space="0" w:color="auto"/>
            </w:tcBorders>
            <w:shd w:val="clear" w:color="auto" w:fill="auto"/>
            <w:vAlign w:val="bottom"/>
          </w:tcPr>
          <w:p w:rsidR="00AD506D" w:rsidRDefault="00AD506D">
            <w:pPr>
              <w:spacing w:after="0" w:line="240" w:lineRule="auto"/>
              <w:jc w:val="center"/>
              <w:rPr>
                <w:rFonts w:ascii="Times New Roman" w:hAnsi="Times New Roman" w:cs="Times New Roman"/>
                <w:color w:val="000000" w:themeColor="text1"/>
                <w:sz w:val="24"/>
                <w:szCs w:val="24"/>
              </w:rPr>
            </w:pPr>
          </w:p>
        </w:tc>
        <w:tc>
          <w:tcPr>
            <w:tcW w:w="397" w:type="pct"/>
            <w:tcBorders>
              <w:bottom w:val="single" w:sz="4" w:space="0" w:color="auto"/>
            </w:tcBorders>
            <w:shd w:val="clear" w:color="auto" w:fill="auto"/>
            <w:vAlign w:val="bottom"/>
          </w:tcPr>
          <w:p w:rsidR="00AD506D" w:rsidRDefault="00EE731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Male headed</w:t>
            </w:r>
          </w:p>
        </w:tc>
        <w:tc>
          <w:tcPr>
            <w:tcW w:w="434" w:type="pct"/>
            <w:tcBorders>
              <w:bottom w:val="single" w:sz="4" w:space="0" w:color="auto"/>
            </w:tcBorders>
            <w:shd w:val="clear" w:color="auto" w:fill="auto"/>
            <w:vAlign w:val="bottom"/>
          </w:tcPr>
          <w:p w:rsidR="00AD506D" w:rsidRDefault="00EE731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Women headed</w:t>
            </w:r>
          </w:p>
        </w:tc>
        <w:tc>
          <w:tcPr>
            <w:tcW w:w="348" w:type="pct"/>
            <w:tcBorders>
              <w:bottom w:val="single" w:sz="4" w:space="0" w:color="auto"/>
            </w:tcBorders>
            <w:shd w:val="clear" w:color="auto" w:fill="auto"/>
            <w:vAlign w:val="bottom"/>
          </w:tcPr>
          <w:p w:rsidR="00AD506D" w:rsidRDefault="00EE731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w:t>
            </w:r>
          </w:p>
        </w:tc>
      </w:tr>
      <w:tr w:rsidR="00AD506D">
        <w:trPr>
          <w:trHeight w:val="144"/>
          <w:jc w:val="center"/>
        </w:trPr>
        <w:tc>
          <w:tcPr>
            <w:tcW w:w="1659" w:type="pct"/>
            <w:vMerge w:val="restart"/>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Chaouia-Ouardigha</w:t>
            </w:r>
          </w:p>
        </w:tc>
        <w:tc>
          <w:tcPr>
            <w:tcW w:w="1265" w:type="pct"/>
            <w:tcBorders>
              <w:bottom w:val="single" w:sz="4" w:space="0" w:color="auto"/>
            </w:tcBorders>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Benslimane</w:t>
            </w:r>
          </w:p>
        </w:tc>
        <w:tc>
          <w:tcPr>
            <w:tcW w:w="463" w:type="pct"/>
            <w:tcBorders>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34" w:type="pct"/>
            <w:tcBorders>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97" w:type="pct"/>
            <w:tcBorders>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434" w:type="pct"/>
            <w:tcBorders>
              <w:left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48" w:type="pct"/>
            <w:tcBorders>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AD506D">
        <w:trPr>
          <w:trHeight w:val="144"/>
          <w:jc w:val="center"/>
        </w:trPr>
        <w:tc>
          <w:tcPr>
            <w:tcW w:w="1659" w:type="pct"/>
            <w:vMerge/>
            <w:shd w:val="clear" w:color="auto" w:fill="auto"/>
          </w:tcPr>
          <w:p w:rsidR="00AD506D" w:rsidRDefault="00AD506D">
            <w:pPr>
              <w:spacing w:after="0" w:line="240" w:lineRule="auto"/>
              <w:rPr>
                <w:rFonts w:ascii="Times New Roman" w:hAnsi="Times New Roman" w:cs="Times New Roman"/>
                <w:color w:val="000000" w:themeColor="text1"/>
                <w:sz w:val="24"/>
                <w:szCs w:val="24"/>
              </w:rPr>
            </w:pPr>
          </w:p>
        </w:tc>
        <w:tc>
          <w:tcPr>
            <w:tcW w:w="1265" w:type="pct"/>
            <w:tcBorders>
              <w:top w:val="single" w:sz="4" w:space="0" w:color="auto"/>
              <w:bottom w:val="single" w:sz="4" w:space="0" w:color="auto"/>
            </w:tcBorders>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Berrechid</w:t>
            </w:r>
          </w:p>
        </w:tc>
        <w:tc>
          <w:tcPr>
            <w:tcW w:w="463" w:type="pct"/>
            <w:tcBorders>
              <w:top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34" w:type="pct"/>
            <w:tcBorders>
              <w:top w:val="single" w:sz="4" w:space="0" w:color="auto"/>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397" w:type="pct"/>
            <w:tcBorders>
              <w:top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48" w:type="pct"/>
            <w:tcBorders>
              <w:top w:val="single" w:sz="4" w:space="0" w:color="auto"/>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r>
      <w:tr w:rsidR="00AD506D">
        <w:trPr>
          <w:trHeight w:val="144"/>
          <w:jc w:val="center"/>
        </w:trPr>
        <w:tc>
          <w:tcPr>
            <w:tcW w:w="1659" w:type="pct"/>
            <w:vMerge/>
            <w:shd w:val="clear" w:color="auto" w:fill="auto"/>
          </w:tcPr>
          <w:p w:rsidR="00AD506D" w:rsidRDefault="00AD506D">
            <w:pPr>
              <w:spacing w:after="0" w:line="240" w:lineRule="auto"/>
              <w:rPr>
                <w:rFonts w:ascii="Times New Roman" w:hAnsi="Times New Roman" w:cs="Times New Roman"/>
                <w:color w:val="000000" w:themeColor="text1"/>
                <w:sz w:val="24"/>
                <w:szCs w:val="24"/>
              </w:rPr>
            </w:pPr>
          </w:p>
        </w:tc>
        <w:tc>
          <w:tcPr>
            <w:tcW w:w="1265" w:type="pct"/>
            <w:tcBorders>
              <w:top w:val="single" w:sz="4" w:space="0" w:color="auto"/>
              <w:bottom w:val="single" w:sz="4" w:space="0" w:color="auto"/>
            </w:tcBorders>
            <w:shd w:val="clear" w:color="auto" w:fill="auto"/>
          </w:tcPr>
          <w:p w:rsidR="00AD506D" w:rsidRDefault="00EE7312">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Settat</w:t>
            </w:r>
          </w:p>
        </w:tc>
        <w:tc>
          <w:tcPr>
            <w:tcW w:w="463" w:type="pct"/>
            <w:tcBorders>
              <w:top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34" w:type="pct"/>
            <w:tcBorders>
              <w:top w:val="single" w:sz="4" w:space="0" w:color="auto"/>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397" w:type="pct"/>
            <w:tcBorders>
              <w:top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48" w:type="pct"/>
            <w:tcBorders>
              <w:top w:val="single" w:sz="4" w:space="0" w:color="auto"/>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p>
        </w:tc>
      </w:tr>
      <w:tr w:rsidR="00AD506D">
        <w:trPr>
          <w:trHeight w:val="144"/>
          <w:jc w:val="center"/>
        </w:trPr>
        <w:tc>
          <w:tcPr>
            <w:tcW w:w="1659" w:type="pct"/>
            <w:vMerge w:val="restart"/>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Doukkala-Abda</w:t>
            </w:r>
          </w:p>
        </w:tc>
        <w:tc>
          <w:tcPr>
            <w:tcW w:w="1265" w:type="pct"/>
            <w:tcBorders>
              <w:bottom w:val="single" w:sz="4" w:space="0" w:color="auto"/>
            </w:tcBorders>
            <w:shd w:val="clear" w:color="auto" w:fill="auto"/>
          </w:tcPr>
          <w:p w:rsidR="00AD506D" w:rsidRDefault="00EE7312">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El Jadida</w:t>
            </w:r>
          </w:p>
        </w:tc>
        <w:tc>
          <w:tcPr>
            <w:tcW w:w="463" w:type="pct"/>
            <w:tcBorders>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34" w:type="pct"/>
            <w:tcBorders>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397" w:type="pct"/>
            <w:tcBorders>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434" w:type="pct"/>
            <w:tcBorders>
              <w:left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48" w:type="pct"/>
            <w:tcBorders>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w:t>
            </w:r>
          </w:p>
        </w:tc>
      </w:tr>
      <w:tr w:rsidR="00AD506D">
        <w:trPr>
          <w:trHeight w:val="144"/>
          <w:jc w:val="center"/>
        </w:trPr>
        <w:tc>
          <w:tcPr>
            <w:tcW w:w="1659" w:type="pct"/>
            <w:vMerge/>
            <w:shd w:val="clear" w:color="auto" w:fill="auto"/>
          </w:tcPr>
          <w:p w:rsidR="00AD506D" w:rsidRDefault="00AD506D">
            <w:pPr>
              <w:spacing w:after="0" w:line="240" w:lineRule="auto"/>
              <w:rPr>
                <w:rFonts w:ascii="Times New Roman" w:hAnsi="Times New Roman" w:cs="Times New Roman"/>
                <w:color w:val="000000" w:themeColor="text1"/>
                <w:sz w:val="24"/>
                <w:szCs w:val="24"/>
              </w:rPr>
            </w:pPr>
          </w:p>
        </w:tc>
        <w:tc>
          <w:tcPr>
            <w:tcW w:w="1265" w:type="pct"/>
            <w:tcBorders>
              <w:top w:val="single" w:sz="4" w:space="0" w:color="auto"/>
              <w:bottom w:val="single" w:sz="4" w:space="0" w:color="auto"/>
            </w:tcBorders>
            <w:shd w:val="clear" w:color="auto" w:fill="auto"/>
          </w:tcPr>
          <w:p w:rsidR="00AD506D" w:rsidRDefault="00EE7312">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Sidi Bennour</w:t>
            </w:r>
          </w:p>
        </w:tc>
        <w:tc>
          <w:tcPr>
            <w:tcW w:w="463" w:type="pct"/>
            <w:tcBorders>
              <w:top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34" w:type="pct"/>
            <w:tcBorders>
              <w:top w:val="single" w:sz="4" w:space="0" w:color="auto"/>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397" w:type="pct"/>
            <w:tcBorders>
              <w:top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48" w:type="pct"/>
            <w:tcBorders>
              <w:top w:val="single" w:sz="4" w:space="0" w:color="auto"/>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r>
      <w:tr w:rsidR="00AD506D">
        <w:trPr>
          <w:trHeight w:val="144"/>
          <w:jc w:val="center"/>
        </w:trPr>
        <w:tc>
          <w:tcPr>
            <w:tcW w:w="1659" w:type="pct"/>
            <w:vMerge/>
            <w:shd w:val="clear" w:color="auto" w:fill="auto"/>
          </w:tcPr>
          <w:p w:rsidR="00AD506D" w:rsidRDefault="00AD506D">
            <w:pPr>
              <w:spacing w:after="0" w:line="240" w:lineRule="auto"/>
              <w:rPr>
                <w:rFonts w:ascii="Times New Roman" w:hAnsi="Times New Roman" w:cs="Times New Roman"/>
                <w:color w:val="000000" w:themeColor="text1"/>
                <w:sz w:val="24"/>
                <w:szCs w:val="24"/>
              </w:rPr>
            </w:pPr>
          </w:p>
        </w:tc>
        <w:tc>
          <w:tcPr>
            <w:tcW w:w="1265" w:type="pct"/>
            <w:tcBorders>
              <w:top w:val="single" w:sz="4" w:space="0" w:color="auto"/>
              <w:bottom w:val="single" w:sz="4" w:space="0" w:color="auto"/>
            </w:tcBorders>
            <w:shd w:val="clear" w:color="auto" w:fill="auto"/>
          </w:tcPr>
          <w:p w:rsidR="00AD506D" w:rsidRDefault="00EE7312">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Safi</w:t>
            </w:r>
          </w:p>
        </w:tc>
        <w:tc>
          <w:tcPr>
            <w:tcW w:w="463" w:type="pct"/>
            <w:tcBorders>
              <w:top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34" w:type="pct"/>
            <w:tcBorders>
              <w:top w:val="single" w:sz="4" w:space="0" w:color="auto"/>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397" w:type="pct"/>
            <w:tcBorders>
              <w:top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128</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48" w:type="pct"/>
            <w:tcBorders>
              <w:top w:val="single" w:sz="4" w:space="0" w:color="auto"/>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w:t>
            </w:r>
          </w:p>
        </w:tc>
      </w:tr>
      <w:tr w:rsidR="00AD506D">
        <w:trPr>
          <w:trHeight w:val="144"/>
          <w:jc w:val="center"/>
        </w:trPr>
        <w:tc>
          <w:tcPr>
            <w:tcW w:w="1659" w:type="pct"/>
            <w:vMerge w:val="restart"/>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Fes-Boulemane</w:t>
            </w:r>
          </w:p>
        </w:tc>
        <w:tc>
          <w:tcPr>
            <w:tcW w:w="1265" w:type="pct"/>
            <w:tcBorders>
              <w:bottom w:val="single" w:sz="4" w:space="0" w:color="auto"/>
            </w:tcBorders>
            <w:shd w:val="clear" w:color="auto" w:fill="auto"/>
          </w:tcPr>
          <w:p w:rsidR="00AD506D" w:rsidRDefault="00EE7312">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Fes</w:t>
            </w:r>
          </w:p>
        </w:tc>
        <w:tc>
          <w:tcPr>
            <w:tcW w:w="463" w:type="pct"/>
            <w:tcBorders>
              <w:top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34" w:type="pct"/>
            <w:tcBorders>
              <w:top w:val="single" w:sz="4" w:space="0" w:color="auto"/>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97" w:type="pct"/>
            <w:tcBorders>
              <w:top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48" w:type="pct"/>
            <w:tcBorders>
              <w:top w:val="single" w:sz="4" w:space="0" w:color="auto"/>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AD506D">
        <w:trPr>
          <w:trHeight w:val="144"/>
          <w:jc w:val="center"/>
        </w:trPr>
        <w:tc>
          <w:tcPr>
            <w:tcW w:w="1659" w:type="pct"/>
            <w:vMerge/>
            <w:shd w:val="clear" w:color="auto" w:fill="auto"/>
          </w:tcPr>
          <w:p w:rsidR="00AD506D" w:rsidRDefault="00AD506D">
            <w:pPr>
              <w:spacing w:after="0" w:line="240" w:lineRule="auto"/>
              <w:rPr>
                <w:rFonts w:ascii="Times New Roman" w:hAnsi="Times New Roman" w:cs="Times New Roman"/>
                <w:color w:val="000000" w:themeColor="text1"/>
                <w:sz w:val="24"/>
                <w:szCs w:val="24"/>
              </w:rPr>
            </w:pPr>
          </w:p>
        </w:tc>
        <w:tc>
          <w:tcPr>
            <w:tcW w:w="1265" w:type="pct"/>
            <w:tcBorders>
              <w:top w:val="single" w:sz="4" w:space="0" w:color="auto"/>
              <w:bottom w:val="single" w:sz="4" w:space="0" w:color="auto"/>
            </w:tcBorders>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Moulay Yacoub</w:t>
            </w:r>
          </w:p>
        </w:tc>
        <w:tc>
          <w:tcPr>
            <w:tcW w:w="463" w:type="pct"/>
            <w:tcBorders>
              <w:top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34" w:type="pct"/>
            <w:tcBorders>
              <w:top w:val="single" w:sz="4" w:space="0" w:color="auto"/>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97" w:type="pct"/>
            <w:tcBorders>
              <w:top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48" w:type="pct"/>
            <w:tcBorders>
              <w:top w:val="single" w:sz="4" w:space="0" w:color="auto"/>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r>
      <w:tr w:rsidR="00AD506D">
        <w:trPr>
          <w:trHeight w:val="144"/>
          <w:jc w:val="center"/>
        </w:trPr>
        <w:tc>
          <w:tcPr>
            <w:tcW w:w="1659" w:type="pct"/>
            <w:vMerge w:val="restart"/>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Gharb-Chrarda-Bni Hces</w:t>
            </w:r>
          </w:p>
        </w:tc>
        <w:tc>
          <w:tcPr>
            <w:tcW w:w="1265" w:type="pct"/>
            <w:tcBorders>
              <w:bottom w:val="single" w:sz="4" w:space="0" w:color="auto"/>
            </w:tcBorders>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Kenitra</w:t>
            </w:r>
          </w:p>
        </w:tc>
        <w:tc>
          <w:tcPr>
            <w:tcW w:w="463" w:type="pct"/>
            <w:tcBorders>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34" w:type="pct"/>
            <w:tcBorders>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397" w:type="pct"/>
            <w:tcBorders>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434" w:type="pct"/>
            <w:tcBorders>
              <w:left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48" w:type="pct"/>
            <w:tcBorders>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r>
      <w:tr w:rsidR="00AD506D">
        <w:trPr>
          <w:trHeight w:val="144"/>
          <w:jc w:val="center"/>
        </w:trPr>
        <w:tc>
          <w:tcPr>
            <w:tcW w:w="1659" w:type="pct"/>
            <w:vMerge/>
            <w:shd w:val="clear" w:color="auto" w:fill="auto"/>
          </w:tcPr>
          <w:p w:rsidR="00AD506D" w:rsidRDefault="00AD506D">
            <w:pPr>
              <w:spacing w:after="0" w:line="240" w:lineRule="auto"/>
              <w:rPr>
                <w:rFonts w:ascii="Times New Roman" w:hAnsi="Times New Roman" w:cs="Times New Roman"/>
                <w:color w:val="000000" w:themeColor="text1"/>
                <w:sz w:val="24"/>
                <w:szCs w:val="24"/>
              </w:rPr>
            </w:pPr>
          </w:p>
        </w:tc>
        <w:tc>
          <w:tcPr>
            <w:tcW w:w="1265" w:type="pct"/>
            <w:tcBorders>
              <w:top w:val="single" w:sz="4" w:space="0" w:color="auto"/>
              <w:bottom w:val="single" w:sz="4" w:space="0" w:color="auto"/>
            </w:tcBorders>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Sidi Slimane</w:t>
            </w:r>
          </w:p>
        </w:tc>
        <w:tc>
          <w:tcPr>
            <w:tcW w:w="463" w:type="pct"/>
            <w:tcBorders>
              <w:top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34" w:type="pct"/>
            <w:tcBorders>
              <w:top w:val="single" w:sz="4" w:space="0" w:color="auto"/>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97" w:type="pct"/>
            <w:tcBorders>
              <w:top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48" w:type="pct"/>
            <w:tcBorders>
              <w:top w:val="single" w:sz="4" w:space="0" w:color="auto"/>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AD506D">
        <w:trPr>
          <w:trHeight w:val="144"/>
          <w:jc w:val="center"/>
        </w:trPr>
        <w:tc>
          <w:tcPr>
            <w:tcW w:w="1659" w:type="pct"/>
            <w:vMerge/>
            <w:shd w:val="clear" w:color="auto" w:fill="auto"/>
          </w:tcPr>
          <w:p w:rsidR="00AD506D" w:rsidRDefault="00AD506D">
            <w:pPr>
              <w:spacing w:after="0" w:line="240" w:lineRule="auto"/>
              <w:rPr>
                <w:rFonts w:ascii="Times New Roman" w:hAnsi="Times New Roman" w:cs="Times New Roman"/>
                <w:color w:val="000000" w:themeColor="text1"/>
                <w:sz w:val="24"/>
                <w:szCs w:val="24"/>
              </w:rPr>
            </w:pPr>
          </w:p>
        </w:tc>
        <w:tc>
          <w:tcPr>
            <w:tcW w:w="1265" w:type="pct"/>
            <w:tcBorders>
              <w:top w:val="single" w:sz="4" w:space="0" w:color="auto"/>
              <w:bottom w:val="single" w:sz="4" w:space="0" w:color="auto"/>
            </w:tcBorders>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Sidi Kacem</w:t>
            </w:r>
          </w:p>
        </w:tc>
        <w:tc>
          <w:tcPr>
            <w:tcW w:w="463" w:type="pct"/>
            <w:tcBorders>
              <w:top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34" w:type="pct"/>
            <w:tcBorders>
              <w:top w:val="single" w:sz="4" w:space="0" w:color="auto"/>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397" w:type="pct"/>
            <w:tcBorders>
              <w:top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48" w:type="pct"/>
            <w:tcBorders>
              <w:top w:val="single" w:sz="4" w:space="0" w:color="auto"/>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r>
      <w:tr w:rsidR="00AD506D">
        <w:trPr>
          <w:trHeight w:val="144"/>
          <w:jc w:val="center"/>
        </w:trPr>
        <w:tc>
          <w:tcPr>
            <w:tcW w:w="1659" w:type="pct"/>
            <w:vMerge w:val="restart"/>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Marrakech-Tensift-Alhaouz</w:t>
            </w:r>
          </w:p>
        </w:tc>
        <w:tc>
          <w:tcPr>
            <w:tcW w:w="1265" w:type="pct"/>
            <w:tcBorders>
              <w:bottom w:val="single" w:sz="4" w:space="0" w:color="auto"/>
            </w:tcBorders>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Kelaa</w:t>
            </w:r>
          </w:p>
        </w:tc>
        <w:tc>
          <w:tcPr>
            <w:tcW w:w="463" w:type="pct"/>
            <w:tcBorders>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34" w:type="pct"/>
            <w:tcBorders>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97" w:type="pct"/>
            <w:tcBorders>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434" w:type="pct"/>
            <w:tcBorders>
              <w:left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48" w:type="pct"/>
            <w:tcBorders>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r>
      <w:tr w:rsidR="00AD506D">
        <w:trPr>
          <w:trHeight w:val="144"/>
          <w:jc w:val="center"/>
        </w:trPr>
        <w:tc>
          <w:tcPr>
            <w:tcW w:w="1659" w:type="pct"/>
            <w:vMerge/>
            <w:shd w:val="clear" w:color="auto" w:fill="auto"/>
          </w:tcPr>
          <w:p w:rsidR="00AD506D" w:rsidRDefault="00AD506D">
            <w:pPr>
              <w:spacing w:after="0" w:line="240" w:lineRule="auto"/>
              <w:rPr>
                <w:rFonts w:ascii="Times New Roman" w:hAnsi="Times New Roman" w:cs="Times New Roman"/>
                <w:color w:val="000000" w:themeColor="text1"/>
                <w:sz w:val="24"/>
                <w:szCs w:val="24"/>
              </w:rPr>
            </w:pPr>
          </w:p>
        </w:tc>
        <w:tc>
          <w:tcPr>
            <w:tcW w:w="1265" w:type="pct"/>
            <w:tcBorders>
              <w:top w:val="single" w:sz="4" w:space="0" w:color="auto"/>
            </w:tcBorders>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Rehamna</w:t>
            </w:r>
          </w:p>
        </w:tc>
        <w:tc>
          <w:tcPr>
            <w:tcW w:w="463" w:type="pct"/>
            <w:tcBorders>
              <w:top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34" w:type="pct"/>
            <w:tcBorders>
              <w:top w:val="single" w:sz="4" w:space="0" w:color="auto"/>
              <w:lef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97" w:type="pct"/>
            <w:tcBorders>
              <w:top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c>
          <w:tcPr>
            <w:tcW w:w="434" w:type="pct"/>
            <w:tcBorders>
              <w:top w:val="single" w:sz="4" w:space="0" w:color="auto"/>
              <w:left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48" w:type="pct"/>
            <w:tcBorders>
              <w:top w:val="single" w:sz="4" w:space="0" w:color="auto"/>
              <w:lef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w:t>
            </w:r>
          </w:p>
        </w:tc>
      </w:tr>
      <w:tr w:rsidR="00AD506D">
        <w:trPr>
          <w:trHeight w:val="144"/>
          <w:jc w:val="center"/>
        </w:trPr>
        <w:tc>
          <w:tcPr>
            <w:tcW w:w="1659" w:type="pct"/>
            <w:vMerge w:val="restart"/>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Meknès-Tafilalet</w:t>
            </w:r>
          </w:p>
        </w:tc>
        <w:tc>
          <w:tcPr>
            <w:tcW w:w="1265" w:type="pct"/>
            <w:tcBorders>
              <w:bottom w:val="single" w:sz="4" w:space="0" w:color="auto"/>
            </w:tcBorders>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Hajeb</w:t>
            </w:r>
          </w:p>
        </w:tc>
        <w:tc>
          <w:tcPr>
            <w:tcW w:w="463" w:type="pct"/>
            <w:tcBorders>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34" w:type="pct"/>
            <w:tcBorders>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97" w:type="pct"/>
            <w:tcBorders>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434" w:type="pct"/>
            <w:tcBorders>
              <w:left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48" w:type="pct"/>
            <w:tcBorders>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AD506D">
        <w:trPr>
          <w:trHeight w:val="144"/>
          <w:jc w:val="center"/>
        </w:trPr>
        <w:tc>
          <w:tcPr>
            <w:tcW w:w="1659" w:type="pct"/>
            <w:vMerge/>
            <w:shd w:val="clear" w:color="auto" w:fill="auto"/>
          </w:tcPr>
          <w:p w:rsidR="00AD506D" w:rsidRDefault="00AD506D">
            <w:pPr>
              <w:spacing w:after="0" w:line="240" w:lineRule="auto"/>
              <w:rPr>
                <w:rFonts w:ascii="Times New Roman" w:hAnsi="Times New Roman" w:cs="Times New Roman"/>
                <w:color w:val="000000" w:themeColor="text1"/>
                <w:sz w:val="24"/>
                <w:szCs w:val="24"/>
              </w:rPr>
            </w:pPr>
          </w:p>
        </w:tc>
        <w:tc>
          <w:tcPr>
            <w:tcW w:w="1265" w:type="pct"/>
            <w:tcBorders>
              <w:top w:val="single" w:sz="4" w:space="0" w:color="auto"/>
              <w:bottom w:val="single" w:sz="4" w:space="0" w:color="auto"/>
            </w:tcBorders>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Khenifra</w:t>
            </w:r>
          </w:p>
        </w:tc>
        <w:tc>
          <w:tcPr>
            <w:tcW w:w="463" w:type="pct"/>
            <w:tcBorders>
              <w:top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34" w:type="pct"/>
            <w:tcBorders>
              <w:top w:val="single" w:sz="4" w:space="0" w:color="auto"/>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97" w:type="pct"/>
            <w:tcBorders>
              <w:top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48" w:type="pct"/>
            <w:tcBorders>
              <w:top w:val="single" w:sz="4" w:space="0" w:color="auto"/>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tc>
      </w:tr>
      <w:tr w:rsidR="00AD506D">
        <w:trPr>
          <w:trHeight w:val="144"/>
          <w:jc w:val="center"/>
        </w:trPr>
        <w:tc>
          <w:tcPr>
            <w:tcW w:w="1659" w:type="pct"/>
            <w:vMerge/>
            <w:shd w:val="clear" w:color="auto" w:fill="auto"/>
          </w:tcPr>
          <w:p w:rsidR="00AD506D" w:rsidRDefault="00AD506D">
            <w:pPr>
              <w:spacing w:after="0" w:line="240" w:lineRule="auto"/>
              <w:rPr>
                <w:rFonts w:ascii="Times New Roman" w:hAnsi="Times New Roman" w:cs="Times New Roman"/>
                <w:color w:val="000000" w:themeColor="text1"/>
                <w:sz w:val="24"/>
                <w:szCs w:val="24"/>
              </w:rPr>
            </w:pPr>
          </w:p>
        </w:tc>
        <w:tc>
          <w:tcPr>
            <w:tcW w:w="1265" w:type="pct"/>
            <w:tcBorders>
              <w:top w:val="single" w:sz="4" w:space="0" w:color="auto"/>
            </w:tcBorders>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Meknes</w:t>
            </w:r>
          </w:p>
        </w:tc>
        <w:tc>
          <w:tcPr>
            <w:tcW w:w="463" w:type="pct"/>
            <w:tcBorders>
              <w:top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34" w:type="pct"/>
            <w:tcBorders>
              <w:top w:val="single" w:sz="4" w:space="0" w:color="auto"/>
              <w:lef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97" w:type="pct"/>
            <w:tcBorders>
              <w:top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434" w:type="pct"/>
            <w:tcBorders>
              <w:top w:val="single" w:sz="4" w:space="0" w:color="auto"/>
              <w:left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48" w:type="pct"/>
            <w:tcBorders>
              <w:top w:val="single" w:sz="4" w:space="0" w:color="auto"/>
              <w:lef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r>
      <w:tr w:rsidR="00AD506D">
        <w:trPr>
          <w:trHeight w:val="144"/>
          <w:jc w:val="center"/>
        </w:trPr>
        <w:tc>
          <w:tcPr>
            <w:tcW w:w="1659" w:type="pct"/>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Rabat-Salé</w:t>
            </w:r>
          </w:p>
        </w:tc>
        <w:tc>
          <w:tcPr>
            <w:tcW w:w="1265" w:type="pct"/>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Khemisset</w:t>
            </w:r>
          </w:p>
        </w:tc>
        <w:tc>
          <w:tcPr>
            <w:tcW w:w="463" w:type="pct"/>
            <w:tcBorders>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34" w:type="pct"/>
            <w:tcBorders>
              <w:lef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397" w:type="pct"/>
            <w:tcBorders>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c>
          <w:tcPr>
            <w:tcW w:w="434" w:type="pct"/>
            <w:tcBorders>
              <w:left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48" w:type="pct"/>
            <w:tcBorders>
              <w:lef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r>
      <w:tr w:rsidR="00AD506D">
        <w:trPr>
          <w:trHeight w:val="144"/>
          <w:jc w:val="center"/>
        </w:trPr>
        <w:tc>
          <w:tcPr>
            <w:tcW w:w="1659" w:type="pct"/>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Tadla-Azilal</w:t>
            </w:r>
          </w:p>
        </w:tc>
        <w:tc>
          <w:tcPr>
            <w:tcW w:w="1265" w:type="pct"/>
            <w:tcBorders>
              <w:bottom w:val="single" w:sz="4" w:space="0" w:color="auto"/>
            </w:tcBorders>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Beni Mellal</w:t>
            </w:r>
          </w:p>
        </w:tc>
        <w:tc>
          <w:tcPr>
            <w:tcW w:w="463" w:type="pct"/>
            <w:tcBorders>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34" w:type="pct"/>
            <w:tcBorders>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97" w:type="pct"/>
            <w:tcBorders>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w:t>
            </w:r>
          </w:p>
        </w:tc>
        <w:tc>
          <w:tcPr>
            <w:tcW w:w="434" w:type="pct"/>
            <w:tcBorders>
              <w:left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48" w:type="pct"/>
            <w:tcBorders>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r>
      <w:tr w:rsidR="00AD506D">
        <w:trPr>
          <w:trHeight w:val="144"/>
          <w:jc w:val="center"/>
        </w:trPr>
        <w:tc>
          <w:tcPr>
            <w:tcW w:w="1659" w:type="pct"/>
            <w:vMerge w:val="restart"/>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Taza-Alhoceima-Taounate</w:t>
            </w:r>
          </w:p>
        </w:tc>
        <w:tc>
          <w:tcPr>
            <w:tcW w:w="1265" w:type="pct"/>
            <w:tcBorders>
              <w:top w:val="single" w:sz="4" w:space="0" w:color="auto"/>
              <w:bottom w:val="single" w:sz="4" w:space="0" w:color="auto"/>
            </w:tcBorders>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Taounate</w:t>
            </w:r>
          </w:p>
        </w:tc>
        <w:tc>
          <w:tcPr>
            <w:tcW w:w="463" w:type="pct"/>
            <w:tcBorders>
              <w:top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34" w:type="pct"/>
            <w:tcBorders>
              <w:top w:val="single" w:sz="4" w:space="0" w:color="auto"/>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397" w:type="pct"/>
            <w:tcBorders>
              <w:top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117</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48" w:type="pct"/>
            <w:tcBorders>
              <w:top w:val="single" w:sz="4" w:space="0" w:color="auto"/>
              <w:left w:val="single" w:sz="4" w:space="0" w:color="auto"/>
              <w:bottom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124</w:t>
            </w:r>
          </w:p>
        </w:tc>
      </w:tr>
      <w:tr w:rsidR="00AD506D">
        <w:trPr>
          <w:trHeight w:val="144"/>
          <w:jc w:val="center"/>
        </w:trPr>
        <w:tc>
          <w:tcPr>
            <w:tcW w:w="1659" w:type="pct"/>
            <w:vMerge/>
            <w:shd w:val="clear" w:color="auto" w:fill="auto"/>
          </w:tcPr>
          <w:p w:rsidR="00AD506D" w:rsidRDefault="00AD506D">
            <w:pPr>
              <w:spacing w:after="0" w:line="240" w:lineRule="auto"/>
              <w:rPr>
                <w:rFonts w:ascii="Times New Roman" w:hAnsi="Times New Roman" w:cs="Times New Roman"/>
                <w:color w:val="000000" w:themeColor="text1"/>
                <w:sz w:val="24"/>
                <w:szCs w:val="24"/>
              </w:rPr>
            </w:pPr>
          </w:p>
        </w:tc>
        <w:tc>
          <w:tcPr>
            <w:tcW w:w="1265" w:type="pct"/>
            <w:tcBorders>
              <w:top w:val="single" w:sz="4" w:space="0" w:color="auto"/>
            </w:tcBorders>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Taza</w:t>
            </w:r>
          </w:p>
        </w:tc>
        <w:tc>
          <w:tcPr>
            <w:tcW w:w="463" w:type="pct"/>
            <w:tcBorders>
              <w:top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34" w:type="pct"/>
            <w:tcBorders>
              <w:top w:val="single" w:sz="4" w:space="0" w:color="auto"/>
              <w:lef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397" w:type="pct"/>
            <w:tcBorders>
              <w:top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c>
          <w:tcPr>
            <w:tcW w:w="434" w:type="pct"/>
            <w:tcBorders>
              <w:top w:val="single" w:sz="4" w:space="0" w:color="auto"/>
              <w:left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48" w:type="pct"/>
            <w:tcBorders>
              <w:top w:val="single" w:sz="4" w:space="0" w:color="auto"/>
              <w:lef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r>
      <w:tr w:rsidR="00AD506D">
        <w:trPr>
          <w:trHeight w:val="144"/>
          <w:jc w:val="center"/>
        </w:trPr>
        <w:tc>
          <w:tcPr>
            <w:tcW w:w="1659" w:type="pct"/>
            <w:vMerge/>
            <w:shd w:val="clear" w:color="auto" w:fill="auto"/>
          </w:tcPr>
          <w:p w:rsidR="00AD506D" w:rsidRDefault="00AD506D">
            <w:pPr>
              <w:spacing w:after="0" w:line="240" w:lineRule="auto"/>
              <w:rPr>
                <w:rFonts w:ascii="Times New Roman" w:hAnsi="Times New Roman" w:cs="Times New Roman"/>
                <w:color w:val="000000" w:themeColor="text1"/>
                <w:sz w:val="24"/>
                <w:szCs w:val="24"/>
              </w:rPr>
            </w:pPr>
          </w:p>
        </w:tc>
        <w:tc>
          <w:tcPr>
            <w:tcW w:w="1265" w:type="pct"/>
            <w:tcBorders>
              <w:top w:val="single" w:sz="4" w:space="0" w:color="auto"/>
            </w:tcBorders>
            <w:shd w:val="clear" w:color="auto" w:fill="auto"/>
          </w:tcPr>
          <w:p w:rsidR="00AD506D" w:rsidRDefault="00EE73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Guercif</w:t>
            </w:r>
          </w:p>
        </w:tc>
        <w:tc>
          <w:tcPr>
            <w:tcW w:w="463" w:type="pct"/>
            <w:tcBorders>
              <w:top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34" w:type="pct"/>
            <w:tcBorders>
              <w:top w:val="single" w:sz="4" w:space="0" w:color="auto"/>
              <w:lef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97" w:type="pct"/>
            <w:tcBorders>
              <w:top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434" w:type="pct"/>
            <w:tcBorders>
              <w:top w:val="single" w:sz="4" w:space="0" w:color="auto"/>
              <w:left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48" w:type="pct"/>
            <w:tcBorders>
              <w:top w:val="single" w:sz="4" w:space="0" w:color="auto"/>
              <w:left w:val="single" w:sz="4" w:space="0" w:color="auto"/>
            </w:tcBorders>
            <w:shd w:val="clear" w:color="auto" w:fill="auto"/>
          </w:tcPr>
          <w:p w:rsidR="00AD506D" w:rsidRDefault="00EE7312">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AD506D">
        <w:trPr>
          <w:trHeight w:val="260"/>
          <w:jc w:val="center"/>
        </w:trPr>
        <w:tc>
          <w:tcPr>
            <w:tcW w:w="1659" w:type="pct"/>
            <w:shd w:val="clear" w:color="auto" w:fill="auto"/>
          </w:tcPr>
          <w:p w:rsidR="00AD506D" w:rsidRDefault="00EE7312">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Total Sample </w:t>
            </w:r>
          </w:p>
        </w:tc>
        <w:tc>
          <w:tcPr>
            <w:tcW w:w="1265" w:type="pct"/>
            <w:shd w:val="clear" w:color="auto" w:fill="auto"/>
          </w:tcPr>
          <w:p w:rsidR="00AD506D" w:rsidRDefault="00AD506D">
            <w:pPr>
              <w:spacing w:after="0" w:line="240" w:lineRule="auto"/>
              <w:rPr>
                <w:rFonts w:ascii="Times New Roman" w:hAnsi="Times New Roman" w:cs="Times New Roman"/>
                <w:bCs/>
                <w:color w:val="000000" w:themeColor="text1"/>
                <w:sz w:val="24"/>
                <w:szCs w:val="24"/>
              </w:rPr>
            </w:pPr>
          </w:p>
        </w:tc>
        <w:tc>
          <w:tcPr>
            <w:tcW w:w="463" w:type="pct"/>
            <w:tcBorders>
              <w:right w:val="single" w:sz="4" w:space="0" w:color="auto"/>
            </w:tcBorders>
            <w:shd w:val="clear" w:color="auto" w:fill="auto"/>
          </w:tcPr>
          <w:p w:rsidR="00AD506D" w:rsidRDefault="00EE7312">
            <w:pPr>
              <w:spacing w:after="0" w:line="240" w:lineRule="auto"/>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56</w:t>
            </w:r>
          </w:p>
        </w:tc>
        <w:tc>
          <w:tcPr>
            <w:tcW w:w="434" w:type="pct"/>
            <w:tcBorders>
              <w:left w:val="single" w:sz="4" w:space="0" w:color="auto"/>
            </w:tcBorders>
            <w:shd w:val="clear" w:color="auto" w:fill="auto"/>
          </w:tcPr>
          <w:p w:rsidR="00AD506D" w:rsidRDefault="00EE7312">
            <w:pPr>
              <w:spacing w:after="0" w:line="240" w:lineRule="auto"/>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292</w:t>
            </w:r>
          </w:p>
        </w:tc>
        <w:tc>
          <w:tcPr>
            <w:tcW w:w="397" w:type="pct"/>
            <w:tcBorders>
              <w:right w:val="single" w:sz="4" w:space="0" w:color="auto"/>
            </w:tcBorders>
            <w:shd w:val="clear" w:color="auto" w:fill="auto"/>
          </w:tcPr>
          <w:p w:rsidR="00AD506D" w:rsidRDefault="00EE7312">
            <w:pPr>
              <w:spacing w:after="0" w:line="240" w:lineRule="auto"/>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1178</w:t>
            </w:r>
          </w:p>
        </w:tc>
        <w:tc>
          <w:tcPr>
            <w:tcW w:w="434" w:type="pct"/>
            <w:tcBorders>
              <w:left w:val="single" w:sz="4" w:space="0" w:color="auto"/>
              <w:right w:val="single" w:sz="4" w:space="0" w:color="auto"/>
            </w:tcBorders>
            <w:shd w:val="clear" w:color="auto" w:fill="auto"/>
          </w:tcPr>
          <w:p w:rsidR="00AD506D" w:rsidRDefault="00EE7312">
            <w:pPr>
              <w:spacing w:after="0" w:line="240" w:lineRule="auto"/>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52</w:t>
            </w:r>
          </w:p>
        </w:tc>
        <w:tc>
          <w:tcPr>
            <w:tcW w:w="348" w:type="pct"/>
            <w:tcBorders>
              <w:left w:val="single" w:sz="4" w:space="0" w:color="auto"/>
            </w:tcBorders>
            <w:shd w:val="clear" w:color="auto" w:fill="auto"/>
          </w:tcPr>
          <w:p w:rsidR="00AD506D" w:rsidRDefault="00EE7312">
            <w:pPr>
              <w:spacing w:after="0" w:line="240" w:lineRule="auto"/>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1230</w:t>
            </w:r>
          </w:p>
        </w:tc>
      </w:tr>
    </w:tbl>
    <w:p w:rsidR="00AD506D" w:rsidRDefault="00AD506D">
      <w:pPr>
        <w:spacing w:after="0" w:line="480" w:lineRule="auto"/>
        <w:jc w:val="both"/>
        <w:rPr>
          <w:rFonts w:ascii="Times New Roman" w:hAnsi="Times New Roman" w:cs="Times New Roman"/>
          <w:sz w:val="24"/>
          <w:szCs w:val="24"/>
        </w:rPr>
        <w:sectPr w:rsidR="00AD506D">
          <w:pgSz w:w="15840" w:h="12240" w:orient="landscape"/>
          <w:pgMar w:top="1440" w:right="1440" w:bottom="1440" w:left="1440" w:header="720" w:footer="720" w:gutter="0"/>
          <w:cols w:space="720"/>
          <w:docGrid w:linePitch="360"/>
        </w:sectPr>
      </w:pPr>
    </w:p>
    <w:p w:rsidR="00AD506D" w:rsidRDefault="00EE7312">
      <w:pPr>
        <w:widowControl w:val="0"/>
        <w:spacing w:after="0" w:line="480" w:lineRule="auto"/>
        <w:jc w:val="both"/>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lastRenderedPageBreak/>
        <w:t>4. Methodology</w:t>
      </w:r>
    </w:p>
    <w:p w:rsidR="00AD506D" w:rsidRDefault="00EE7312">
      <w:pPr>
        <w:spacing w:after="240" w:line="480" w:lineRule="auto"/>
        <w:jc w:val="both"/>
        <w:rPr>
          <w:rFonts w:ascii="Times New Roman" w:eastAsia="Times New Roman" w:hAnsi="Times New Roman" w:cs="Times New Roman"/>
          <w:b/>
          <w:bCs/>
          <w:i/>
          <w:sz w:val="24"/>
          <w:szCs w:val="24"/>
          <w:lang w:val="en-AU" w:eastAsia="en-AU"/>
        </w:rPr>
      </w:pPr>
      <w:r>
        <w:rPr>
          <w:rFonts w:ascii="Times New Roman" w:eastAsia="Times New Roman" w:hAnsi="Times New Roman" w:cs="Times New Roman"/>
          <w:b/>
          <w:bCs/>
          <w:i/>
          <w:sz w:val="24"/>
          <w:szCs w:val="24"/>
          <w:lang w:val="en-AU" w:eastAsia="en-AU"/>
        </w:rPr>
        <w:t xml:space="preserve">4.1 Propensity Score Matching (PSM) </w:t>
      </w:r>
    </w:p>
    <w:p w:rsidR="00AD506D" w:rsidRDefault="00EE7312">
      <w:pPr>
        <w:spacing w:after="100" w:afterAutospacing="1" w:line="480" w:lineRule="auto"/>
        <w:jc w:val="both"/>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t xml:space="preserve">It has been common in previous studies to assess the impact of </w:t>
      </w:r>
      <w:r>
        <w:rPr>
          <w:rFonts w:ascii="Times New Roman" w:eastAsia="Times New Roman" w:hAnsi="Times New Roman" w:cs="Times New Roman"/>
          <w:color w:val="000000"/>
          <w:sz w:val="24"/>
          <w:szCs w:val="24"/>
          <w:lang w:val="en-AU" w:eastAsia="en-AU"/>
        </w:rPr>
        <w:t>technology adoption either by examining the differences in mean outcomes of adopters and non-adopters or by using simple regression procedures which control for adoption status (Nguezet, et al., 2011). Critics have pointed out that such simple procedures a</w:t>
      </w:r>
      <w:r>
        <w:rPr>
          <w:rFonts w:ascii="Times New Roman" w:eastAsia="Times New Roman" w:hAnsi="Times New Roman" w:cs="Times New Roman"/>
          <w:color w:val="000000"/>
          <w:sz w:val="24"/>
          <w:szCs w:val="24"/>
          <w:lang w:val="en-AU" w:eastAsia="en-AU"/>
        </w:rPr>
        <w:t>re flawed because they fail to appropriately deal with problems associated with selection biases in observational data collected through household surveys (Rubin, 1974; Rosenbaum and Rubin, 1983; Rosenbaum, 2002; Lee, 2005). Such approaches often lead to t</w:t>
      </w:r>
      <w:r>
        <w:rPr>
          <w:rFonts w:ascii="Times New Roman" w:eastAsia="Times New Roman" w:hAnsi="Times New Roman" w:cs="Times New Roman"/>
          <w:color w:val="000000"/>
          <w:sz w:val="24"/>
          <w:szCs w:val="24"/>
          <w:lang w:val="en-AU" w:eastAsia="en-AU"/>
        </w:rPr>
        <w:t>he establishment of causality between adoption and other variables that are subjected to confounding errors.</w:t>
      </w:r>
    </w:p>
    <w:p w:rsidR="00AD506D" w:rsidRDefault="00EE7312">
      <w:pPr>
        <w:spacing w:after="100" w:afterAutospacing="1" w:line="480" w:lineRule="auto"/>
        <w:jc w:val="both"/>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t>Propensity score matching is one of the multivariate methods used in comparative studies to construct treated and matched control samples that have</w:t>
      </w:r>
      <w:r>
        <w:rPr>
          <w:rFonts w:ascii="Times New Roman" w:eastAsia="Times New Roman" w:hAnsi="Times New Roman" w:cs="Times New Roman"/>
          <w:color w:val="000000"/>
          <w:sz w:val="24"/>
          <w:szCs w:val="24"/>
          <w:lang w:val="en-AU" w:eastAsia="en-AU"/>
        </w:rPr>
        <w:t xml:space="preserve"> similar distributions on many covariates. The purpose of propensity score matching is to reduce bias due to observed covariates in comparative observational studies (Rubin and Thomas 2000). PSM is one of the non-parametric estimation techniques that do no</w:t>
      </w:r>
      <w:r>
        <w:rPr>
          <w:rFonts w:ascii="Times New Roman" w:eastAsia="Times New Roman" w:hAnsi="Times New Roman" w:cs="Times New Roman"/>
          <w:color w:val="000000"/>
          <w:sz w:val="24"/>
          <w:szCs w:val="24"/>
          <w:lang w:val="en-AU" w:eastAsia="en-AU"/>
        </w:rPr>
        <w:t xml:space="preserve">t depend on functional form and distributional assumptions. The method is intuitively attractive as it can be used to compare the observed outcomes of technology adopters with the outcomes of counterfactual non-adopters (Heckman et al., 1998). The details </w:t>
      </w:r>
      <w:r>
        <w:rPr>
          <w:rFonts w:ascii="Times New Roman" w:eastAsia="Times New Roman" w:hAnsi="Times New Roman" w:cs="Times New Roman"/>
          <w:color w:val="000000"/>
          <w:sz w:val="24"/>
          <w:szCs w:val="24"/>
          <w:lang w:val="en-AU" w:eastAsia="en-AU"/>
        </w:rPr>
        <w:t xml:space="preserve">of the PSM method are well documented in several studies (e.g., Rosenbaum and Rubin 1983; Heckman et al., 1998; Daheja and Wahba, 2002; Caliendo and Kopeinig, 2008). </w:t>
      </w:r>
    </w:p>
    <w:p w:rsidR="00AD506D" w:rsidRDefault="00EE7312">
      <w:pPr>
        <w:spacing w:after="100" w:afterAutospacing="1" w:line="480" w:lineRule="auto"/>
        <w:jc w:val="both"/>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t>In this paper, we use PSM to find a group of treated individuals (adopters) similar to th</w:t>
      </w:r>
      <w:r>
        <w:rPr>
          <w:rFonts w:ascii="Times New Roman" w:eastAsia="Times New Roman" w:hAnsi="Times New Roman" w:cs="Times New Roman"/>
          <w:color w:val="000000"/>
          <w:sz w:val="24"/>
          <w:szCs w:val="24"/>
          <w:lang w:val="en-AU" w:eastAsia="en-AU"/>
        </w:rPr>
        <w:t xml:space="preserve">e control group (non-adopters) in all relevant pre-treatment characteristics, where the only difference is that one group adopted the improved faba bean and the other did not. The semi-parametric </w:t>
      </w:r>
      <w:r>
        <w:rPr>
          <w:rFonts w:ascii="Times New Roman" w:eastAsia="Times New Roman" w:hAnsi="Times New Roman" w:cs="Times New Roman"/>
          <w:color w:val="000000"/>
          <w:sz w:val="24"/>
          <w:szCs w:val="24"/>
          <w:lang w:val="en-AU" w:eastAsia="en-AU"/>
        </w:rPr>
        <w:lastRenderedPageBreak/>
        <w:t>matching method which does not require an exclusion restrict</w:t>
      </w:r>
      <w:r>
        <w:rPr>
          <w:rFonts w:ascii="Times New Roman" w:eastAsia="Times New Roman" w:hAnsi="Times New Roman" w:cs="Times New Roman"/>
          <w:color w:val="000000"/>
          <w:sz w:val="24"/>
          <w:szCs w:val="24"/>
          <w:lang w:val="en-AU" w:eastAsia="en-AU"/>
        </w:rPr>
        <w:t>ion or a particular specification of the selection equation is used to construct the counterfactual and reduce the effects of selection bias on impact estimates.</w:t>
      </w:r>
    </w:p>
    <w:p w:rsidR="00AD506D" w:rsidRDefault="00EE7312">
      <w:pPr>
        <w:spacing w:after="100" w:afterAutospacing="1" w:line="480" w:lineRule="auto"/>
        <w:jc w:val="both"/>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t>The propensity score is most often estimated using a logistic regression model, in which treat</w:t>
      </w:r>
      <w:r>
        <w:rPr>
          <w:rFonts w:ascii="Times New Roman" w:eastAsia="Times New Roman" w:hAnsi="Times New Roman" w:cs="Times New Roman"/>
          <w:color w:val="000000"/>
          <w:sz w:val="24"/>
          <w:szCs w:val="24"/>
          <w:lang w:val="en-AU" w:eastAsia="en-AU"/>
        </w:rPr>
        <w:t xml:space="preserve">ment status (which in our case is the dummy variable for adoption of </w:t>
      </w:r>
      <w:r>
        <w:rPr>
          <w:rFonts w:ascii="Times New Roman" w:hAnsi="Times New Roman" w:cs="Times New Roman"/>
          <w:color w:val="000000" w:themeColor="text1"/>
          <w:sz w:val="24"/>
          <w:lang w:val="en-US"/>
        </w:rPr>
        <w:t>faba bean</w:t>
      </w:r>
      <w:r>
        <w:rPr>
          <w:rFonts w:ascii="Times New Roman" w:eastAsia="Times New Roman" w:hAnsi="Times New Roman" w:cs="Times New Roman"/>
          <w:color w:val="000000"/>
          <w:sz w:val="24"/>
          <w:szCs w:val="24"/>
          <w:lang w:val="en-AU" w:eastAsia="en-AU"/>
        </w:rPr>
        <w:t xml:space="preserve"> taking a value of 1 when the farmer is an adopter and 0 when the farmer is a non-adopter) is regressed on observed characteristics of the farmer. The estimated propensity score </w:t>
      </w:r>
      <w:r>
        <w:rPr>
          <w:rFonts w:ascii="Times New Roman" w:eastAsia="Times New Roman" w:hAnsi="Times New Roman" w:cs="Times New Roman"/>
          <w:color w:val="000000"/>
          <w:sz w:val="24"/>
          <w:szCs w:val="24"/>
          <w:lang w:val="en-AU" w:eastAsia="en-AU"/>
        </w:rPr>
        <w:t xml:space="preserve">is therefore the predicted probability of a farmer adopting improved </w:t>
      </w:r>
      <w:r>
        <w:rPr>
          <w:rFonts w:ascii="Times New Roman" w:hAnsi="Times New Roman" w:cs="Times New Roman"/>
          <w:color w:val="000000" w:themeColor="text1"/>
          <w:sz w:val="24"/>
          <w:lang w:val="en-US"/>
        </w:rPr>
        <w:t>faba bean</w:t>
      </w:r>
      <w:r>
        <w:rPr>
          <w:rFonts w:ascii="Times New Roman" w:eastAsia="Times New Roman" w:hAnsi="Times New Roman" w:cs="Times New Roman"/>
          <w:color w:val="000000"/>
          <w:sz w:val="24"/>
          <w:szCs w:val="24"/>
          <w:lang w:val="en-AU" w:eastAsia="en-AU"/>
        </w:rPr>
        <w:t xml:space="preserve"> given his characteristics (which are captured by the explanatory variables included in the logistic regression). The propensity score for each observation is then obtained by su</w:t>
      </w:r>
      <w:r>
        <w:rPr>
          <w:rFonts w:ascii="Times New Roman" w:eastAsia="Times New Roman" w:hAnsi="Times New Roman" w:cs="Times New Roman"/>
          <w:color w:val="000000"/>
          <w:sz w:val="24"/>
          <w:szCs w:val="24"/>
          <w:lang w:val="en-AU" w:eastAsia="en-AU"/>
        </w:rPr>
        <w:t>bstituting the corresponding values of each covariate for each observation into the estimated logistic regression where the estimated coefficients are used in the computation (Rosenbaum and Rubin 1985). In this study, the logistic model is estimated to ide</w:t>
      </w:r>
      <w:r>
        <w:rPr>
          <w:rFonts w:ascii="Times New Roman" w:eastAsia="Times New Roman" w:hAnsi="Times New Roman" w:cs="Times New Roman"/>
          <w:color w:val="000000"/>
          <w:sz w:val="24"/>
          <w:szCs w:val="24"/>
          <w:lang w:val="en-AU" w:eastAsia="en-AU"/>
        </w:rPr>
        <w:t xml:space="preserve">ntify the factors influencing adoption of improved </w:t>
      </w:r>
      <w:r>
        <w:rPr>
          <w:rFonts w:ascii="Times New Roman" w:hAnsi="Times New Roman" w:cs="Times New Roman"/>
          <w:color w:val="000000" w:themeColor="text1"/>
          <w:sz w:val="24"/>
          <w:lang w:val="en-US"/>
        </w:rPr>
        <w:t xml:space="preserve">faba bean </w:t>
      </w:r>
      <w:r>
        <w:rPr>
          <w:rFonts w:ascii="Times New Roman" w:eastAsia="Times New Roman" w:hAnsi="Times New Roman" w:cs="Times New Roman"/>
          <w:color w:val="000000"/>
          <w:sz w:val="24"/>
          <w:szCs w:val="24"/>
          <w:lang w:val="en-AU" w:eastAsia="en-AU"/>
        </w:rPr>
        <w:t>as follows:</w:t>
      </w:r>
    </w:p>
    <w:p w:rsidR="00AD506D" w:rsidRDefault="00EE7312">
      <w:pPr>
        <w:spacing w:before="30" w:after="30" w:line="480" w:lineRule="auto"/>
        <w:jc w:val="both"/>
        <w:rPr>
          <w:rFonts w:ascii="Times New Roman" w:eastAsia="MS Mincho" w:hAnsi="Times New Roman" w:cs="Times New Roman"/>
          <w:sz w:val="24"/>
          <w:szCs w:val="24"/>
          <w:lang w:val="en-AU" w:eastAsia="ja-JP"/>
        </w:rPr>
      </w:pPr>
      <m:oMath>
        <m:r>
          <w:rPr>
            <w:rFonts w:ascii="Cambria Math" w:eastAsia="MS Mincho" w:hAnsi="Cambria Math" w:cs="Times New Roman"/>
            <w:sz w:val="24"/>
            <w:szCs w:val="24"/>
            <w:lang w:val="en-AU" w:eastAsia="ja-JP"/>
          </w:rPr>
          <m:t>Prob</m:t>
        </m:r>
        <m:r>
          <w:rPr>
            <w:rFonts w:ascii="Cambria Math" w:eastAsia="MS Mincho" w:hAnsi="Cambria Math" w:cs="Times New Roman"/>
            <w:sz w:val="24"/>
            <w:szCs w:val="24"/>
            <w:lang w:val="en-AU" w:eastAsia="ja-JP"/>
          </w:rPr>
          <m:t xml:space="preserve"> (</m:t>
        </m:r>
        <m:r>
          <w:rPr>
            <w:rFonts w:ascii="Cambria Math" w:eastAsia="MS Mincho" w:hAnsi="Cambria Math" w:cs="Times New Roman"/>
            <w:sz w:val="24"/>
            <w:szCs w:val="24"/>
            <w:lang w:val="en-AU" w:eastAsia="ja-JP"/>
          </w:rPr>
          <m:t>Adoption</m:t>
        </m:r>
        <m:r>
          <w:rPr>
            <w:rFonts w:ascii="Cambria Math" w:eastAsia="MS Mincho" w:hAnsi="Cambria Math" w:cs="Times New Roman"/>
            <w:sz w:val="24"/>
            <w:szCs w:val="24"/>
            <w:lang w:val="en-AU" w:eastAsia="ja-JP"/>
          </w:rPr>
          <m:t xml:space="preserve"> =1) = </m:t>
        </m:r>
        <m:f>
          <m:fPr>
            <m:type m:val="lin"/>
            <m:ctrlPr>
              <w:rPr>
                <w:rFonts w:ascii="Cambria Math" w:eastAsia="MS Mincho" w:hAnsi="Cambria Math" w:cs="Times New Roman"/>
                <w:i/>
                <w:sz w:val="24"/>
                <w:szCs w:val="24"/>
                <w:lang w:val="en-AU" w:eastAsia="ja-JP"/>
              </w:rPr>
            </m:ctrlPr>
          </m:fPr>
          <m:num>
            <m:r>
              <w:rPr>
                <w:rFonts w:ascii="Cambria Math" w:eastAsia="MS Mincho" w:hAnsi="Cambria Math" w:cs="Times New Roman"/>
                <w:sz w:val="24"/>
                <w:szCs w:val="24"/>
                <w:lang w:val="en-AU" w:eastAsia="ja-JP"/>
              </w:rPr>
              <m:t>1</m:t>
            </m:r>
          </m:num>
          <m:den>
            <m:r>
              <w:rPr>
                <w:rFonts w:ascii="Cambria Math" w:eastAsia="MS Mincho" w:hAnsi="Cambria Math" w:cs="Times New Roman"/>
                <w:sz w:val="24"/>
                <w:szCs w:val="24"/>
                <w:lang w:val="en-AU" w:eastAsia="ja-JP"/>
              </w:rPr>
              <m:t>(1+</m:t>
            </m:r>
            <m:sSup>
              <m:sSupPr>
                <m:ctrlPr>
                  <w:rPr>
                    <w:rFonts w:ascii="Cambria Math" w:eastAsia="MS Mincho" w:hAnsi="Cambria Math" w:cs="Times New Roman"/>
                    <w:i/>
                    <w:sz w:val="24"/>
                    <w:szCs w:val="24"/>
                    <w:lang w:val="en-AU" w:eastAsia="ja-JP"/>
                  </w:rPr>
                </m:ctrlPr>
              </m:sSupPr>
              <m:e>
                <m:r>
                  <w:rPr>
                    <w:rFonts w:ascii="Cambria Math" w:eastAsia="MS Mincho" w:hAnsi="Cambria Math" w:cs="Times New Roman"/>
                    <w:sz w:val="24"/>
                    <w:szCs w:val="24"/>
                    <w:lang w:val="en-AU" w:eastAsia="ja-JP"/>
                  </w:rPr>
                  <m:t>e</m:t>
                </m:r>
              </m:e>
              <m:sup>
                <m:r>
                  <w:rPr>
                    <w:rFonts w:ascii="Cambria Math" w:eastAsia="MS Mincho" w:hAnsi="Cambria Math" w:cs="Times New Roman"/>
                    <w:sz w:val="24"/>
                    <w:szCs w:val="24"/>
                    <w:lang w:val="en-AU" w:eastAsia="ja-JP"/>
                  </w:rPr>
                  <m:t>-</m:t>
                </m:r>
                <m:r>
                  <w:rPr>
                    <w:rFonts w:ascii="Cambria Math" w:eastAsia="MS Mincho" w:hAnsi="Cambria Math" w:cs="Times New Roman"/>
                    <w:sz w:val="24"/>
                    <w:szCs w:val="24"/>
                    <w:lang w:val="en-AU" w:eastAsia="ja-JP"/>
                  </w:rPr>
                  <m:t>z</m:t>
                </m:r>
              </m:sup>
            </m:sSup>
          </m:den>
        </m:f>
        <m:r>
          <w:rPr>
            <w:rFonts w:ascii="Cambria Math" w:eastAsia="MS Mincho" w:hAnsi="Cambria Math" w:cs="Times New Roman"/>
            <w:sz w:val="24"/>
            <w:szCs w:val="24"/>
            <w:lang w:val="en-AU" w:eastAsia="ja-JP"/>
          </w:rPr>
          <m:t>)</m:t>
        </m:r>
      </m:oMath>
      <w:r>
        <w:rPr>
          <w:rFonts w:ascii="Times New Roman" w:eastAsia="MS Mincho" w:hAnsi="Times New Roman" w:cs="Times New Roman"/>
          <w:sz w:val="24"/>
          <w:szCs w:val="24"/>
          <w:lang w:val="en-AU" w:eastAsia="ja-JP"/>
        </w:rPr>
        <w:t xml:space="preserve">                                                                             (1)</w:t>
      </w:r>
    </w:p>
    <w:p w:rsidR="00AD506D" w:rsidRDefault="00EE7312">
      <w:pPr>
        <w:spacing w:before="30" w:after="30" w:line="480" w:lineRule="auto"/>
        <w:jc w:val="both"/>
        <w:rPr>
          <w:rFonts w:ascii="Times New Roman" w:eastAsia="MS Mincho" w:hAnsi="Times New Roman" w:cs="Times New Roman"/>
          <w:sz w:val="24"/>
          <w:szCs w:val="24"/>
          <w:lang w:val="en-AU" w:eastAsia="ja-JP"/>
        </w:rPr>
      </w:pPr>
      <w:r>
        <w:rPr>
          <w:rFonts w:ascii="Times New Roman" w:eastAsia="MS Mincho" w:hAnsi="Times New Roman" w:cs="Times New Roman"/>
          <w:sz w:val="24"/>
          <w:szCs w:val="24"/>
          <w:lang w:val="en-AU" w:eastAsia="ja-JP"/>
        </w:rPr>
        <w:t xml:space="preserve">where </w:t>
      </w:r>
      <m:oMath>
        <m:r>
          <w:rPr>
            <w:rFonts w:ascii="Cambria Math" w:eastAsia="MS Mincho" w:hAnsi="Cambria Math" w:cs="Times New Roman"/>
            <w:sz w:val="24"/>
            <w:szCs w:val="24"/>
            <w:lang w:val="en-AU" w:eastAsia="ja-JP"/>
          </w:rPr>
          <m:t>Z</m:t>
        </m:r>
        <m:r>
          <w:rPr>
            <w:rFonts w:ascii="Cambria Math" w:eastAsia="MS Mincho" w:hAnsi="Cambria Math" w:cs="Times New Roman"/>
            <w:sz w:val="24"/>
            <w:szCs w:val="24"/>
            <w:lang w:val="en-AU" w:eastAsia="ja-JP"/>
          </w:rPr>
          <m:t>=</m:t>
        </m:r>
        <m:sSub>
          <m:sSubPr>
            <m:ctrlPr>
              <w:rPr>
                <w:rFonts w:ascii="Cambria Math" w:eastAsia="MS Mincho" w:hAnsi="Cambria Math" w:cs="Times New Roman"/>
                <w:i/>
                <w:sz w:val="24"/>
                <w:szCs w:val="24"/>
                <w:lang w:val="en-AU" w:eastAsia="ja-JP"/>
              </w:rPr>
            </m:ctrlPr>
          </m:sSubPr>
          <m:e>
            <m:r>
              <w:rPr>
                <w:rFonts w:ascii="Cambria Math" w:eastAsia="MS Mincho" w:hAnsi="Cambria Math" w:cs="Times New Roman"/>
                <w:sz w:val="24"/>
                <w:szCs w:val="24"/>
                <w:lang w:val="en-AU" w:eastAsia="ja-JP"/>
              </w:rPr>
              <m:t>β</m:t>
            </m:r>
          </m:e>
          <m:sub>
            <m:r>
              <w:rPr>
                <w:rFonts w:ascii="Cambria Math" w:eastAsia="MS Mincho" w:hAnsi="Cambria Math" w:cs="Times New Roman"/>
                <w:sz w:val="24"/>
                <w:szCs w:val="24"/>
                <w:lang w:val="en-AU" w:eastAsia="ja-JP"/>
              </w:rPr>
              <m:t xml:space="preserve">0 </m:t>
            </m:r>
          </m:sub>
        </m:sSub>
        <m:r>
          <w:rPr>
            <w:rFonts w:ascii="Cambria Math" w:eastAsia="MS Mincho" w:hAnsi="Cambria Math" w:cs="Times New Roman"/>
            <w:sz w:val="24"/>
            <w:szCs w:val="24"/>
            <w:lang w:val="en-AU" w:eastAsia="ja-JP"/>
          </w:rPr>
          <m:t xml:space="preserve">+ </m:t>
        </m:r>
        <m:nary>
          <m:naryPr>
            <m:chr m:val="∑"/>
            <m:ctrlPr>
              <w:rPr>
                <w:rFonts w:ascii="Cambria Math" w:eastAsia="MS Mincho" w:hAnsi="Cambria Math" w:cs="Times New Roman"/>
                <w:i/>
                <w:sz w:val="24"/>
                <w:szCs w:val="24"/>
                <w:lang w:val="en-AU" w:eastAsia="ja-JP"/>
              </w:rPr>
            </m:ctrlPr>
          </m:naryPr>
          <m:sub>
            <m:r>
              <w:rPr>
                <w:rFonts w:ascii="Cambria Math" w:eastAsia="MS Mincho" w:hAnsi="Cambria Math" w:cs="Times New Roman"/>
                <w:sz w:val="24"/>
                <w:szCs w:val="24"/>
                <w:lang w:val="en-AU" w:eastAsia="ja-JP"/>
              </w:rPr>
              <m:t>i</m:t>
            </m:r>
            <m:r>
              <w:rPr>
                <w:rFonts w:ascii="Cambria Math" w:eastAsia="MS Mincho" w:hAnsi="Cambria Math" w:cs="Times New Roman"/>
                <w:sz w:val="24"/>
                <w:szCs w:val="24"/>
                <w:lang w:val="en-AU" w:eastAsia="ja-JP"/>
              </w:rPr>
              <m:t>=1</m:t>
            </m:r>
          </m:sub>
          <m:sup>
            <m:r>
              <w:rPr>
                <w:rFonts w:ascii="Cambria Math" w:eastAsia="MS Mincho" w:hAnsi="Cambria Math" w:cs="Times New Roman"/>
                <w:sz w:val="24"/>
                <w:szCs w:val="24"/>
                <w:lang w:val="en-AU" w:eastAsia="ja-JP"/>
              </w:rPr>
              <m:t>n</m:t>
            </m:r>
          </m:sup>
          <m:e>
            <m:sSub>
              <m:sSubPr>
                <m:ctrlPr>
                  <w:rPr>
                    <w:rFonts w:ascii="Cambria Math" w:eastAsia="MS Mincho" w:hAnsi="Cambria Math" w:cs="Times New Roman"/>
                    <w:i/>
                    <w:sz w:val="24"/>
                    <w:szCs w:val="24"/>
                    <w:lang w:val="en-AU" w:eastAsia="ja-JP"/>
                  </w:rPr>
                </m:ctrlPr>
              </m:sSubPr>
              <m:e>
                <m:r>
                  <w:rPr>
                    <w:rFonts w:ascii="Cambria Math" w:eastAsia="MS Mincho" w:hAnsi="Cambria Math" w:cs="Times New Roman"/>
                    <w:sz w:val="24"/>
                    <w:szCs w:val="24"/>
                    <w:lang w:val="en-AU" w:eastAsia="ja-JP"/>
                  </w:rPr>
                  <m:t>β</m:t>
                </m:r>
              </m:e>
              <m:sub>
                <m:r>
                  <w:rPr>
                    <w:rFonts w:ascii="Cambria Math" w:eastAsia="MS Mincho" w:hAnsi="Cambria Math" w:cs="Times New Roman"/>
                    <w:sz w:val="24"/>
                    <w:szCs w:val="24"/>
                    <w:lang w:val="en-AU" w:eastAsia="ja-JP"/>
                  </w:rPr>
                  <m:t>i</m:t>
                </m:r>
              </m:sub>
            </m:sSub>
            <m:r>
              <w:rPr>
                <w:rFonts w:ascii="Cambria Math" w:eastAsia="MS Mincho" w:hAnsi="Cambria Math" w:cs="Times New Roman"/>
                <w:sz w:val="24"/>
                <w:szCs w:val="24"/>
                <w:lang w:val="en-AU" w:eastAsia="ja-JP"/>
              </w:rPr>
              <m:t xml:space="preserve"> </m:t>
            </m:r>
          </m:e>
        </m:nary>
        <m:sSub>
          <m:sSubPr>
            <m:ctrlPr>
              <w:rPr>
                <w:rFonts w:ascii="Cambria Math" w:eastAsia="MS Mincho" w:hAnsi="Cambria Math" w:cs="Times New Roman"/>
                <w:i/>
                <w:sz w:val="24"/>
                <w:szCs w:val="24"/>
                <w:lang w:val="en-AU" w:eastAsia="ja-JP"/>
              </w:rPr>
            </m:ctrlPr>
          </m:sSubPr>
          <m:e>
            <m:r>
              <w:rPr>
                <w:rFonts w:ascii="Cambria Math" w:eastAsia="MS Mincho" w:hAnsi="Cambria Math" w:cs="Times New Roman"/>
                <w:sz w:val="24"/>
                <w:szCs w:val="24"/>
                <w:lang w:val="en-AU" w:eastAsia="ja-JP"/>
              </w:rPr>
              <m:t>X</m:t>
            </m:r>
          </m:e>
          <m:sub>
            <m:r>
              <w:rPr>
                <w:rFonts w:ascii="Cambria Math" w:eastAsia="MS Mincho" w:hAnsi="Cambria Math" w:cs="Times New Roman"/>
                <w:sz w:val="24"/>
                <w:szCs w:val="24"/>
                <w:lang w:val="en-AU" w:eastAsia="ja-JP"/>
              </w:rPr>
              <m:t>i</m:t>
            </m:r>
          </m:sub>
        </m:sSub>
        <m:r>
          <w:rPr>
            <w:rFonts w:ascii="Cambria Math" w:eastAsia="MS Mincho" w:hAnsi="Cambria Math" w:cs="Times New Roman"/>
            <w:sz w:val="24"/>
            <w:szCs w:val="24"/>
            <w:lang w:val="en-AU" w:eastAsia="ja-JP"/>
          </w:rPr>
          <m:t xml:space="preserve">+ </m:t>
        </m:r>
        <m:sSub>
          <m:sSubPr>
            <m:ctrlPr>
              <w:rPr>
                <w:rFonts w:ascii="Cambria Math" w:eastAsia="MS Mincho" w:hAnsi="Cambria Math" w:cs="Times New Roman"/>
                <w:i/>
                <w:sz w:val="24"/>
                <w:szCs w:val="24"/>
                <w:lang w:val="en-AU" w:eastAsia="ja-JP"/>
              </w:rPr>
            </m:ctrlPr>
          </m:sSubPr>
          <m:e>
            <m:r>
              <w:rPr>
                <w:rFonts w:ascii="Cambria Math" w:eastAsia="MS Mincho" w:hAnsi="Cambria Math" w:cs="Times New Roman"/>
                <w:sz w:val="24"/>
                <w:szCs w:val="24"/>
                <w:lang w:val="en-AU" w:eastAsia="ja-JP"/>
              </w:rPr>
              <m:t>ε</m:t>
            </m:r>
          </m:e>
          <m:sub>
            <m:r>
              <w:rPr>
                <w:rFonts w:ascii="Cambria Math" w:eastAsia="MS Mincho" w:hAnsi="Cambria Math" w:cs="Times New Roman"/>
                <w:sz w:val="24"/>
                <w:szCs w:val="24"/>
                <w:lang w:val="en-AU" w:eastAsia="ja-JP"/>
              </w:rPr>
              <m:t>j</m:t>
            </m:r>
          </m:sub>
        </m:sSub>
      </m:oMath>
      <w:r>
        <w:rPr>
          <w:rFonts w:ascii="Times New Roman" w:eastAsia="MS Mincho" w:hAnsi="Times New Roman" w:cs="Times New Roman"/>
          <w:sz w:val="24"/>
          <w:szCs w:val="24"/>
          <w:lang w:val="en-AU" w:eastAsia="ja-JP"/>
        </w:rPr>
        <w:t xml:space="preserve">                       </w:t>
      </w:r>
      <w:r>
        <w:rPr>
          <w:rFonts w:ascii="Times New Roman" w:eastAsia="MS Mincho" w:hAnsi="Times New Roman" w:cs="Times New Roman"/>
          <w:sz w:val="24"/>
          <w:szCs w:val="24"/>
          <w:lang w:val="en-AU" w:eastAsia="ja-JP"/>
        </w:rPr>
        <w:t xml:space="preserve">                                                                  (2)</w:t>
      </w:r>
    </w:p>
    <w:p w:rsidR="00AD506D" w:rsidRDefault="00EE7312">
      <w:pPr>
        <w:spacing w:after="240" w:line="480" w:lineRule="auto"/>
        <w:jc w:val="both"/>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t xml:space="preserve">Adoption is a dichotomous dependent variable taking a value of 1 if the </w:t>
      </w:r>
      <w:r>
        <w:rPr>
          <w:rFonts w:ascii="Times New Roman" w:hAnsi="Times New Roman" w:cs="Times New Roman"/>
          <w:color w:val="000000" w:themeColor="text1"/>
          <w:sz w:val="24"/>
          <w:lang w:val="en-US"/>
        </w:rPr>
        <w:t xml:space="preserve">improved faba bean </w:t>
      </w:r>
      <w:r>
        <w:rPr>
          <w:rFonts w:ascii="Times New Roman" w:eastAsia="Times New Roman" w:hAnsi="Times New Roman" w:cs="Times New Roman"/>
          <w:color w:val="000000"/>
          <w:sz w:val="24"/>
          <w:szCs w:val="24"/>
          <w:lang w:val="en-AU" w:eastAsia="en-AU"/>
        </w:rPr>
        <w:t>takes place and 0 otherwise; Xi is the vector of observed farmer, farm and non-farm characteris</w:t>
      </w:r>
      <w:r>
        <w:rPr>
          <w:rFonts w:ascii="Times New Roman" w:eastAsia="Times New Roman" w:hAnsi="Times New Roman" w:cs="Times New Roman"/>
          <w:color w:val="000000"/>
          <w:sz w:val="24"/>
          <w:szCs w:val="24"/>
          <w:lang w:val="en-AU" w:eastAsia="en-AU"/>
        </w:rPr>
        <w:t xml:space="preserve">tics that are believed to determine adoption and hence are included in the model; βi are parameters to be estimated; </w:t>
      </w:r>
      <m:oMath>
        <m:sSub>
          <m:sSubPr>
            <m:ctrlPr>
              <w:rPr>
                <w:rFonts w:ascii="Cambria Math" w:eastAsia="Times New Roman" w:hAnsi="Cambria Math" w:cs="Times New Roman"/>
                <w:color w:val="000000"/>
                <w:sz w:val="24"/>
                <w:szCs w:val="24"/>
                <w:lang w:val="en-AU" w:eastAsia="en-AU"/>
              </w:rPr>
            </m:ctrlPr>
          </m:sSubPr>
          <m:e>
            <m:r>
              <w:rPr>
                <w:rFonts w:ascii="Cambria Math" w:eastAsia="Times New Roman" w:hAnsi="Cambria Math" w:cs="Times New Roman"/>
                <w:color w:val="000000"/>
                <w:sz w:val="24"/>
                <w:szCs w:val="24"/>
                <w:lang w:val="en-AU" w:eastAsia="en-AU"/>
              </w:rPr>
              <m:t>ε</m:t>
            </m:r>
          </m:e>
          <m:sub>
            <m:r>
              <w:rPr>
                <w:rFonts w:ascii="Cambria Math" w:eastAsia="Times New Roman" w:hAnsi="Cambria Math" w:cs="Times New Roman"/>
                <w:color w:val="000000"/>
                <w:sz w:val="24"/>
                <w:szCs w:val="24"/>
                <w:lang w:val="en-AU" w:eastAsia="en-AU"/>
              </w:rPr>
              <m:t>j</m:t>
            </m:r>
          </m:sub>
        </m:sSub>
      </m:oMath>
      <w:r>
        <w:rPr>
          <w:rFonts w:ascii="Times New Roman" w:eastAsia="Times New Roman" w:hAnsi="Times New Roman" w:cs="Times New Roman"/>
          <w:color w:val="000000"/>
          <w:sz w:val="24"/>
          <w:szCs w:val="24"/>
          <w:lang w:val="en-AU" w:eastAsia="en-AU"/>
        </w:rPr>
        <w:t xml:space="preserve"> is error term of the model; and </w:t>
      </w:r>
      <m:oMath>
        <m:r>
          <w:rPr>
            <w:rFonts w:ascii="Cambria Math" w:eastAsia="Times New Roman" w:hAnsi="Cambria Math" w:cs="Times New Roman"/>
            <w:color w:val="000000"/>
            <w:sz w:val="24"/>
            <w:szCs w:val="24"/>
            <w:lang w:val="en-AU" w:eastAsia="en-AU"/>
          </w:rPr>
          <m:t>e</m:t>
        </m:r>
      </m:oMath>
      <w:r>
        <w:rPr>
          <w:rFonts w:ascii="Times New Roman" w:eastAsia="Times New Roman" w:hAnsi="Times New Roman" w:cs="Times New Roman"/>
          <w:color w:val="000000"/>
          <w:sz w:val="24"/>
          <w:szCs w:val="24"/>
          <w:lang w:val="en-AU" w:eastAsia="en-AU"/>
        </w:rPr>
        <w:t xml:space="preserve"> is the base of natural logarithms. </w:t>
      </w:r>
    </w:p>
    <w:p w:rsidR="00AD506D" w:rsidRDefault="00EE7312">
      <w:pPr>
        <w:spacing w:after="240" w:line="480" w:lineRule="auto"/>
        <w:jc w:val="both"/>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t>The main purpose of the propensity score estimation is to balan</w:t>
      </w:r>
      <w:r>
        <w:rPr>
          <w:rFonts w:ascii="Times New Roman" w:eastAsia="Times New Roman" w:hAnsi="Times New Roman" w:cs="Times New Roman"/>
          <w:color w:val="000000"/>
          <w:sz w:val="24"/>
          <w:szCs w:val="24"/>
          <w:lang w:val="en-AU" w:eastAsia="en-AU"/>
        </w:rPr>
        <w:t xml:space="preserve">ce the observed distribution of covariates across the groups of adopters and non-adopters (Lee, 2013). Since we do not condition </w:t>
      </w:r>
      <w:r>
        <w:rPr>
          <w:rFonts w:ascii="Times New Roman" w:eastAsia="Times New Roman" w:hAnsi="Times New Roman" w:cs="Times New Roman"/>
          <w:color w:val="000000"/>
          <w:sz w:val="24"/>
          <w:szCs w:val="24"/>
          <w:lang w:val="en-AU" w:eastAsia="en-AU"/>
        </w:rPr>
        <w:lastRenderedPageBreak/>
        <w:t>on all covariates but on the propensity score, balancing test is normally required after matching to ascertain whether the diff</w:t>
      </w:r>
      <w:r>
        <w:rPr>
          <w:rFonts w:ascii="Times New Roman" w:eastAsia="Times New Roman" w:hAnsi="Times New Roman" w:cs="Times New Roman"/>
          <w:color w:val="000000"/>
          <w:sz w:val="24"/>
          <w:szCs w:val="24"/>
          <w:lang w:val="en-AU" w:eastAsia="en-AU"/>
        </w:rPr>
        <w:t>erences in the covariates in the two groups in the matched sample have been eliminated, in which case, the matched comparison group can be considered a plausible counterfactual (Ali and Abdulai, 2010). Several versions of balancing tests exist in the liter</w:t>
      </w:r>
      <w:r>
        <w:rPr>
          <w:rFonts w:ascii="Times New Roman" w:eastAsia="Times New Roman" w:hAnsi="Times New Roman" w:cs="Times New Roman"/>
          <w:color w:val="000000"/>
          <w:sz w:val="24"/>
          <w:szCs w:val="24"/>
          <w:lang w:val="en-AU" w:eastAsia="en-AU"/>
        </w:rPr>
        <w:t>ature: test for mean differences within strata (Dehejia and Wahba, 2002), test for standardized differences (Rosenbaum and Rubin 1985), test for the joint equality of covariate means between treatment and comparison groups using the Hotelling or F-tests (S</w:t>
      </w:r>
      <w:r>
        <w:rPr>
          <w:rFonts w:ascii="Times New Roman" w:eastAsia="Times New Roman" w:hAnsi="Times New Roman" w:cs="Times New Roman"/>
          <w:color w:val="000000"/>
          <w:sz w:val="24"/>
          <w:szCs w:val="24"/>
          <w:lang w:val="en-AU" w:eastAsia="en-AU"/>
        </w:rPr>
        <w:t>mith and Todd 2005), comparison of the pseudo R2 and p-values of the likelihood ratio test of the joint insignificance of all the covariates (Sianesi, 2004)  and the mean absolute standardized bias (MASB) between adopters and non-adopters (Rosenbaum and Ru</w:t>
      </w:r>
      <w:r>
        <w:rPr>
          <w:rFonts w:ascii="Times New Roman" w:eastAsia="Times New Roman" w:hAnsi="Times New Roman" w:cs="Times New Roman"/>
          <w:color w:val="000000"/>
          <w:sz w:val="24"/>
          <w:szCs w:val="24"/>
          <w:lang w:val="en-AU" w:eastAsia="en-AU"/>
        </w:rPr>
        <w:t>bin, 1985). We use the mean absolute standardized bias (MASB) between adopters and non-adopters because it has key advantage where as opposed to model-based methods, outcome data is not involved in the matching for which repeated attempts to balance covari</w:t>
      </w:r>
      <w:r>
        <w:rPr>
          <w:rFonts w:ascii="Times New Roman" w:eastAsia="Times New Roman" w:hAnsi="Times New Roman" w:cs="Times New Roman"/>
          <w:color w:val="000000"/>
          <w:sz w:val="24"/>
          <w:szCs w:val="24"/>
          <w:lang w:val="en-AU" w:eastAsia="en-AU"/>
        </w:rPr>
        <w:t xml:space="preserve">ates do not bias estimates of the treatment effect on outcome variables. The intuition behind this check for balance within strata is the close analogy between randomized block experiments and propensity score methods.  </w:t>
      </w:r>
    </w:p>
    <w:p w:rsidR="00AD506D" w:rsidRDefault="00EE7312">
      <w:pPr>
        <w:spacing w:after="240" w:line="480" w:lineRule="auto"/>
        <w:jc w:val="both"/>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t>The main problem with using the MAS</w:t>
      </w:r>
      <w:r>
        <w:rPr>
          <w:rFonts w:ascii="Times New Roman" w:eastAsia="Times New Roman" w:hAnsi="Times New Roman" w:cs="Times New Roman"/>
          <w:color w:val="000000"/>
          <w:sz w:val="24"/>
          <w:szCs w:val="24"/>
          <w:lang w:val="en-AU" w:eastAsia="en-AU"/>
        </w:rPr>
        <w:t>B approach is that there is no clear criterion for testing the success of PSM. However, in empirical studies, it is often assumed that MASB below 3% or 5% after matching is acceptable (Caliendo and Kopeinig, 2008). Rosenbaum and Rubin (1985) argue that, af</w:t>
      </w:r>
      <w:r>
        <w:rPr>
          <w:rFonts w:ascii="Times New Roman" w:eastAsia="Times New Roman" w:hAnsi="Times New Roman" w:cs="Times New Roman"/>
          <w:color w:val="000000"/>
          <w:sz w:val="24"/>
          <w:szCs w:val="24"/>
          <w:lang w:val="en-AU" w:eastAsia="en-AU"/>
        </w:rPr>
        <w:t xml:space="preserve">ter matching, total bias in excess of 20% should be considered as large. </w:t>
      </w:r>
    </w:p>
    <w:p w:rsidR="00AD506D" w:rsidRDefault="00EE7312">
      <w:pPr>
        <w:spacing w:after="240" w:line="480" w:lineRule="auto"/>
        <w:jc w:val="both"/>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t xml:space="preserve">Following Sianesi (2004), we also make comparison of the pseudo R2 and p-values of the likelihood ratio test of the joint significance of all the regressors obtained from the logistic regression before and after matching the samples. After matching, there </w:t>
      </w:r>
      <w:r>
        <w:rPr>
          <w:rFonts w:ascii="Times New Roman" w:eastAsia="Times New Roman" w:hAnsi="Times New Roman" w:cs="Times New Roman"/>
          <w:color w:val="000000"/>
          <w:sz w:val="24"/>
          <w:szCs w:val="24"/>
          <w:lang w:val="en-AU" w:eastAsia="en-AU"/>
        </w:rPr>
        <w:t xml:space="preserve">should be no systematic differences in the distribution of covariates between the two groups. As a result, the pseudo-R2 </w:t>
      </w:r>
      <w:r>
        <w:rPr>
          <w:rFonts w:ascii="Times New Roman" w:eastAsia="Times New Roman" w:hAnsi="Times New Roman" w:cs="Times New Roman"/>
          <w:color w:val="000000"/>
          <w:sz w:val="24"/>
          <w:szCs w:val="24"/>
          <w:lang w:val="en-AU" w:eastAsia="en-AU"/>
        </w:rPr>
        <w:lastRenderedPageBreak/>
        <w:t>should be lower and the joint significance of covariates should be rejected (or the p-values of the likelihood ratio should be insignif</w:t>
      </w:r>
      <w:r>
        <w:rPr>
          <w:rFonts w:ascii="Times New Roman" w:eastAsia="Times New Roman" w:hAnsi="Times New Roman" w:cs="Times New Roman"/>
          <w:color w:val="000000"/>
          <w:sz w:val="24"/>
          <w:szCs w:val="24"/>
          <w:lang w:val="en-AU" w:eastAsia="en-AU"/>
        </w:rPr>
        <w:t xml:space="preserve">icant). </w:t>
      </w:r>
    </w:p>
    <w:p w:rsidR="00AD506D" w:rsidRDefault="00EE7312">
      <w:pPr>
        <w:spacing w:after="240" w:line="480" w:lineRule="auto"/>
        <w:jc w:val="both"/>
        <w:rPr>
          <w:rFonts w:ascii="Times New Roman" w:eastAsia="Times New Roman" w:hAnsi="Times New Roman" w:cs="Times New Roman"/>
          <w:b/>
          <w:bCs/>
          <w:i/>
          <w:sz w:val="24"/>
          <w:szCs w:val="24"/>
          <w:lang w:val="en-AU" w:eastAsia="en-AU"/>
        </w:rPr>
      </w:pPr>
      <w:r>
        <w:rPr>
          <w:rFonts w:ascii="Times New Roman" w:eastAsia="Times New Roman" w:hAnsi="Times New Roman" w:cs="Times New Roman"/>
          <w:b/>
          <w:bCs/>
          <w:i/>
          <w:sz w:val="24"/>
          <w:szCs w:val="24"/>
          <w:lang w:val="en-AU" w:eastAsia="en-AU"/>
        </w:rPr>
        <w:t>4.2</w:t>
      </w:r>
      <w:r>
        <w:rPr>
          <w:rFonts w:ascii="Times New Roman" w:eastAsia="MS Mincho" w:hAnsi="Times New Roman" w:cs="Times New Roman"/>
          <w:i/>
          <w:sz w:val="24"/>
          <w:szCs w:val="24"/>
          <w:lang w:val="en-AU" w:eastAsia="ja-JP"/>
        </w:rPr>
        <w:t xml:space="preserve"> </w:t>
      </w:r>
      <w:r>
        <w:rPr>
          <w:rFonts w:ascii="Times New Roman" w:eastAsia="Times New Roman" w:hAnsi="Times New Roman" w:cs="Times New Roman"/>
          <w:b/>
          <w:bCs/>
          <w:i/>
          <w:sz w:val="24"/>
          <w:szCs w:val="24"/>
          <w:lang w:val="en-AU" w:eastAsia="en-AU"/>
        </w:rPr>
        <w:t>Endogenous switching regression (ESR) models</w:t>
      </w:r>
    </w:p>
    <w:p w:rsidR="00AD506D" w:rsidRDefault="00EE7312">
      <w:pPr>
        <w:autoSpaceDE w:val="0"/>
        <w:autoSpaceDN w:val="0"/>
        <w:adjustRightInd w:val="0"/>
        <w:spacing w:after="240" w:line="480" w:lineRule="auto"/>
        <w:jc w:val="both"/>
        <w:rPr>
          <w:rFonts w:ascii="Times New Roman" w:eastAsia="MS Mincho" w:hAnsi="Times New Roman" w:cs="Times New Roman"/>
          <w:sz w:val="24"/>
          <w:szCs w:val="24"/>
          <w:lang w:val="en-AU" w:eastAsia="ja-JP"/>
        </w:rPr>
      </w:pPr>
      <w:r>
        <w:rPr>
          <w:rFonts w:ascii="Times New Roman" w:eastAsia="MS Mincho" w:hAnsi="Times New Roman" w:cs="Times New Roman"/>
          <w:sz w:val="24"/>
          <w:szCs w:val="24"/>
          <w:lang w:val="en-AU" w:eastAsia="ja-JP"/>
        </w:rPr>
        <w:t xml:space="preserve">To complement the impact estimates from the PSM technique and to assess consistency of the results to different assumptions, the endogenous switching regression (ESR) technique (Maddala and Nelson, </w:t>
      </w:r>
      <w:r>
        <w:rPr>
          <w:rFonts w:ascii="Times New Roman" w:eastAsia="MS Mincho" w:hAnsi="Times New Roman" w:cs="Times New Roman"/>
          <w:sz w:val="24"/>
          <w:szCs w:val="24"/>
          <w:lang w:val="en-AU" w:eastAsia="ja-JP"/>
        </w:rPr>
        <w:t xml:space="preserve">1975) was applied to the same data. Both PSM and ESR are used to measure the impacts of improved faba bean on farm households’ welfare particularly on farm income and per capita wheat consumption. </w:t>
      </w:r>
    </w:p>
    <w:p w:rsidR="00AD506D" w:rsidRDefault="00EE7312">
      <w:pPr>
        <w:autoSpaceDE w:val="0"/>
        <w:autoSpaceDN w:val="0"/>
        <w:adjustRightInd w:val="0"/>
        <w:spacing w:after="240" w:line="480" w:lineRule="auto"/>
        <w:jc w:val="both"/>
        <w:rPr>
          <w:rFonts w:ascii="Times New Roman" w:eastAsia="MS Mincho" w:hAnsi="Times New Roman" w:cs="Times New Roman"/>
          <w:sz w:val="24"/>
          <w:szCs w:val="24"/>
          <w:lang w:val="en-AU" w:eastAsia="ja-JP"/>
        </w:rPr>
      </w:pPr>
      <w:r>
        <w:rPr>
          <w:rFonts w:ascii="Times New Roman" w:eastAsia="MS Mincho" w:hAnsi="Times New Roman" w:cs="Times New Roman"/>
          <w:sz w:val="24"/>
          <w:szCs w:val="24"/>
          <w:lang w:val="en-AU" w:eastAsia="ja-JP"/>
        </w:rPr>
        <w:t>The endogenous switching regression model can be used to e</w:t>
      </w:r>
      <w:r>
        <w:rPr>
          <w:rFonts w:ascii="Times New Roman" w:eastAsia="MS Mincho" w:hAnsi="Times New Roman" w:cs="Times New Roman"/>
          <w:sz w:val="24"/>
          <w:szCs w:val="24"/>
          <w:lang w:val="en-AU" w:eastAsia="ja-JP"/>
        </w:rPr>
        <w:t>stimate and make pairwise comparisons of:  (a) the expected net income of a typical adopter farm household (b) the expected net income of the typical non-adopter household; and to investigate the expected net income in the counterfactual hypothetical cases</w:t>
      </w:r>
      <w:r>
        <w:rPr>
          <w:rFonts w:ascii="Times New Roman" w:eastAsia="MS Mincho" w:hAnsi="Times New Roman" w:cs="Times New Roman"/>
          <w:sz w:val="24"/>
          <w:szCs w:val="24"/>
          <w:lang w:val="en-AU" w:eastAsia="ja-JP"/>
        </w:rPr>
        <w:t xml:space="preserve"> of (c) if the typical adopter did not actually adopt and (d) if the typical non-adopter were to adopt. Following Di Falco (2011) and Shiferaw et al. (2014), the conditional expectations for net income in the four cases are presented in Table 2 and defined</w:t>
      </w:r>
      <w:r>
        <w:rPr>
          <w:rFonts w:ascii="Times New Roman" w:eastAsia="MS Mincho" w:hAnsi="Times New Roman" w:cs="Times New Roman"/>
          <w:sz w:val="24"/>
          <w:szCs w:val="24"/>
          <w:lang w:val="en-AU" w:eastAsia="ja-JP"/>
        </w:rPr>
        <w:t xml:space="preserve"> as follows:</w:t>
      </w:r>
    </w:p>
    <w:p w:rsidR="00AD506D" w:rsidRDefault="00EE7312">
      <w:pPr>
        <w:autoSpaceDE w:val="0"/>
        <w:autoSpaceDN w:val="0"/>
        <w:adjustRightInd w:val="0"/>
        <w:spacing w:after="0" w:line="480" w:lineRule="auto"/>
        <w:rPr>
          <w:rFonts w:ascii="TimesTen-Roman" w:eastAsia="Calibri" w:hAnsi="TimesTen-Roman" w:cs="TimesTen-Roman"/>
          <w:color w:val="231F20"/>
          <w:sz w:val="24"/>
          <w:szCs w:val="24"/>
          <w:vertAlign w:val="subscript"/>
          <w:lang w:val="en-AU" w:eastAsia="en-AU"/>
        </w:rPr>
      </w:pPr>
      <w:r>
        <w:rPr>
          <w:rFonts w:ascii="TimesTen-Roman" w:eastAsia="Calibri" w:hAnsi="TimesTen-Roman" w:cs="TimesTen-Roman"/>
          <w:color w:val="231F20"/>
          <w:sz w:val="24"/>
          <w:szCs w:val="24"/>
          <w:lang w:val="en-AU" w:eastAsia="en-AU"/>
        </w:rPr>
        <w:t xml:space="preserve"> </w:t>
      </w:r>
      <m:oMath>
        <m:d>
          <m:dPr>
            <m:ctrlPr>
              <w:rPr>
                <w:rFonts w:ascii="Cambria Math" w:eastAsia="Times New Roman" w:hAnsi="Cambria Math" w:cs="TimesTen-Roman"/>
                <w:i/>
                <w:color w:val="231F20"/>
                <w:sz w:val="24"/>
                <w:szCs w:val="24"/>
                <w:lang w:val="en-AU" w:eastAsia="en-AU"/>
              </w:rPr>
            </m:ctrlPr>
          </m:dPr>
          <m:e>
            <m:r>
              <w:rPr>
                <w:rFonts w:ascii="Cambria Math" w:eastAsia="Times New Roman" w:hAnsi="Cambria Math" w:cs="TimesTen-Italic"/>
                <w:color w:val="231F20"/>
                <w:sz w:val="24"/>
                <w:szCs w:val="24"/>
                <w:lang w:val="en-AU" w:eastAsia="en-AU"/>
              </w:rPr>
              <m:t>a</m:t>
            </m:r>
          </m:e>
        </m:d>
        <m:r>
          <w:rPr>
            <w:rFonts w:ascii="Cambria Math" w:eastAsia="Times New Roman" w:hAnsi="Cambria Math" w:cs="TimesTen-Italic"/>
            <w:color w:val="231F20"/>
            <w:sz w:val="24"/>
            <w:szCs w:val="24"/>
            <w:lang w:val="en-AU" w:eastAsia="en-AU"/>
          </w:rPr>
          <m:t xml:space="preserve"> </m:t>
        </m:r>
        <m:r>
          <w:rPr>
            <w:rFonts w:ascii="Cambria Math" w:eastAsia="Times New Roman" w:hAnsi="Cambria Math" w:cs="TimesTen-Italic"/>
            <w:color w:val="231F20"/>
            <w:sz w:val="24"/>
            <w:szCs w:val="24"/>
            <w:lang w:val="en-AU" w:eastAsia="en-AU"/>
          </w:rPr>
          <m:t>E</m:t>
        </m:r>
        <m:d>
          <m:dPr>
            <m:ctrlPr>
              <w:rPr>
                <w:rFonts w:ascii="Cambria Math" w:eastAsia="Times New Roman" w:hAnsi="Cambria Math" w:cs="MTMI"/>
                <w:i/>
                <w:color w:val="231F20"/>
                <w:sz w:val="24"/>
                <w:szCs w:val="24"/>
                <w:lang w:val="en-AU" w:eastAsia="en-AU"/>
              </w:rPr>
            </m:ctrlPr>
          </m:dPr>
          <m:e>
            <m:r>
              <w:rPr>
                <w:rFonts w:ascii="Cambria Math" w:eastAsia="Times New Roman" w:hAnsi="Cambria Math" w:cs="TimesTen-Italic"/>
                <w:color w:val="231F20"/>
                <w:sz w:val="24"/>
                <w:szCs w:val="24"/>
                <w:lang w:val="en-AU" w:eastAsia="en-AU"/>
              </w:rPr>
              <m:t>y</m:t>
            </m:r>
            <m:r>
              <w:rPr>
                <w:rFonts w:ascii="Cambria Math" w:eastAsia="Times New Roman" w:hAnsi="Cambria Math" w:cs="TimesTen-Roman"/>
                <w:color w:val="231F20"/>
                <w:sz w:val="24"/>
                <w:szCs w:val="24"/>
                <w:vertAlign w:val="subscript"/>
                <w:lang w:val="en-AU" w:eastAsia="en-AU"/>
              </w:rPr>
              <m:t>1</m:t>
            </m:r>
            <m:r>
              <w:rPr>
                <w:rFonts w:ascii="Cambria Math" w:eastAsia="Times New Roman" w:hAnsi="Cambria Math" w:cs="TimesTen-Italic"/>
                <w:color w:val="231F20"/>
                <w:sz w:val="24"/>
                <w:szCs w:val="24"/>
                <w:vertAlign w:val="subscript"/>
                <w:lang w:val="en-AU" w:eastAsia="en-AU"/>
              </w:rPr>
              <m:t>i</m:t>
            </m:r>
            <m:ctrlPr>
              <w:rPr>
                <w:rFonts w:ascii="Cambria Math" w:eastAsia="MTSYN" w:hAnsi="Cambria Math" w:cs="MTSYN"/>
                <w:i/>
                <w:color w:val="231F20"/>
                <w:sz w:val="24"/>
                <w:szCs w:val="24"/>
                <w:lang w:val="en-AU" w:eastAsia="en-AU"/>
              </w:rPr>
            </m:ctrlPr>
          </m:e>
          <m:e>
            <m:r>
              <w:rPr>
                <w:rFonts w:ascii="Cambria Math" w:eastAsia="Times New Roman" w:hAnsi="Cambria Math" w:cs="TimesTen-Italic"/>
                <w:color w:val="231F20"/>
                <w:sz w:val="24"/>
                <w:szCs w:val="24"/>
                <w:lang w:val="en-AU" w:eastAsia="en-AU"/>
              </w:rPr>
              <m:t>A</m:t>
            </m:r>
            <m:r>
              <w:rPr>
                <w:rFonts w:ascii="Cambria Math" w:eastAsia="Times New Roman" w:hAnsi="Cambria Math" w:cs="TimesTen-Italic"/>
                <w:color w:val="231F20"/>
                <w:sz w:val="24"/>
                <w:szCs w:val="24"/>
                <w:vertAlign w:val="subscript"/>
                <w:lang w:val="en-AU" w:eastAsia="en-AU"/>
              </w:rPr>
              <m:t>i</m:t>
            </m:r>
            <m:r>
              <w:rPr>
                <w:rFonts w:ascii="Cambria Math" w:eastAsia="Times New Roman" w:hAnsi="Cambria Math" w:cs="TimesTen-Italic"/>
                <w:color w:val="231F20"/>
                <w:sz w:val="24"/>
                <w:szCs w:val="24"/>
                <w:lang w:val="en-AU" w:eastAsia="en-AU"/>
              </w:rPr>
              <m:t xml:space="preserve"> </m:t>
            </m:r>
            <m:r>
              <w:rPr>
                <w:rFonts w:ascii="Cambria Math" w:eastAsia="MTSYN" w:hAnsi="Cambria Math" w:cs="MTSYN"/>
                <w:color w:val="231F20"/>
                <w:sz w:val="24"/>
                <w:szCs w:val="24"/>
                <w:lang w:val="en-AU" w:eastAsia="en-AU"/>
              </w:rPr>
              <m:t>=</m:t>
            </m:r>
            <m:r>
              <w:rPr>
                <w:rFonts w:ascii="Cambria Math" w:eastAsia="Times New Roman" w:hAnsi="Cambria Math" w:cs="TimesTen-Roman"/>
                <w:color w:val="231F20"/>
                <w:sz w:val="24"/>
                <w:szCs w:val="24"/>
                <w:lang w:val="en-AU" w:eastAsia="en-AU"/>
              </w:rPr>
              <m:t>1</m:t>
            </m:r>
          </m:e>
        </m:d>
        <m:r>
          <w:rPr>
            <w:rFonts w:ascii="Cambria Math" w:eastAsia="MTSYN" w:hAnsi="Cambria Math" w:cs="MTSYN"/>
            <w:color w:val="231F20"/>
            <w:sz w:val="24"/>
            <w:szCs w:val="24"/>
            <w:lang w:val="en-AU" w:eastAsia="en-AU"/>
          </w:rPr>
          <m:t>=</m:t>
        </m:r>
        <m:r>
          <m:rPr>
            <m:sty m:val="bi"/>
          </m:rPr>
          <w:rPr>
            <w:rFonts w:ascii="Cambria Math" w:eastAsia="Times New Roman" w:hAnsi="Cambria Math" w:cs="TimesTen-Bold"/>
            <w:color w:val="231F20"/>
            <w:sz w:val="24"/>
            <w:szCs w:val="24"/>
            <w:lang w:val="en-AU" w:eastAsia="en-AU"/>
          </w:rPr>
          <m:t>X</m:t>
        </m:r>
        <m:r>
          <m:rPr>
            <m:sty m:val="bi"/>
          </m:rPr>
          <w:rPr>
            <w:rFonts w:ascii="Cambria Math" w:eastAsia="Times New Roman" w:hAnsi="Cambria Math" w:cs="TimesTen-Bold"/>
            <w:color w:val="231F20"/>
            <w:sz w:val="24"/>
            <w:szCs w:val="24"/>
            <w:vertAlign w:val="subscript"/>
            <w:lang w:val="en-AU" w:eastAsia="en-AU"/>
          </w:rPr>
          <m:t>1</m:t>
        </m:r>
        <m:r>
          <m:rPr>
            <m:sty m:val="bi"/>
          </m:rPr>
          <w:rPr>
            <w:rFonts w:ascii="Cambria Math" w:eastAsia="Times New Roman" w:hAnsi="Cambria Math" w:cs="TimesTen-Bold"/>
            <w:color w:val="231F20"/>
            <w:sz w:val="24"/>
            <w:szCs w:val="24"/>
            <w:vertAlign w:val="subscript"/>
            <w:lang w:val="en-AU" w:eastAsia="en-AU"/>
          </w:rPr>
          <m:t>i</m:t>
        </m:r>
        <m:r>
          <m:rPr>
            <m:sty m:val="bi"/>
          </m:rPr>
          <w:rPr>
            <w:rFonts w:ascii="Cambria Math" w:eastAsia="Times New Roman" w:hAnsi="Cambria Math" w:cs="MTGUB"/>
            <w:color w:val="231F20"/>
            <w:sz w:val="24"/>
            <w:szCs w:val="24"/>
            <w:lang w:val="en-AU" w:eastAsia="en-AU"/>
          </w:rPr>
          <m:t>β</m:t>
        </m:r>
        <m:r>
          <m:rPr>
            <m:sty m:val="bi"/>
          </m:rPr>
          <w:rPr>
            <w:rFonts w:ascii="Cambria Math" w:eastAsia="Times New Roman" w:hAnsi="Cambria Math" w:cs="TimesTen-Bold"/>
            <w:color w:val="231F20"/>
            <w:sz w:val="24"/>
            <w:szCs w:val="24"/>
            <w:vertAlign w:val="subscript"/>
            <w:lang w:val="en-AU" w:eastAsia="en-AU"/>
          </w:rPr>
          <m:t>1</m:t>
        </m:r>
        <m:r>
          <m:rPr>
            <m:sty m:val="bi"/>
          </m:rPr>
          <w:rPr>
            <w:rFonts w:ascii="Cambria Math" w:eastAsia="Times New Roman" w:hAnsi="Cambria Math" w:cs="TimesTen-Bold"/>
            <w:color w:val="231F20"/>
            <w:sz w:val="24"/>
            <w:szCs w:val="24"/>
            <w:lang w:val="en-AU" w:eastAsia="en-AU"/>
          </w:rPr>
          <m:t xml:space="preserve"> </m:t>
        </m:r>
        <m:r>
          <w:rPr>
            <w:rFonts w:ascii="Cambria Math" w:eastAsia="MTSYN" w:hAnsi="Cambria Math" w:cs="MTSYN"/>
            <w:color w:val="231F20"/>
            <w:sz w:val="24"/>
            <w:szCs w:val="24"/>
            <w:lang w:val="en-AU" w:eastAsia="en-AU"/>
          </w:rPr>
          <m:t xml:space="preserve">+ </m:t>
        </m:r>
        <m:r>
          <w:rPr>
            <w:rFonts w:ascii="Cambria Math" w:eastAsia="Times New Roman" w:hAnsi="Cambria Math" w:cs="MTMI"/>
            <w:color w:val="231F20"/>
            <w:sz w:val="24"/>
            <w:szCs w:val="24"/>
            <w:lang w:val="en-AU" w:eastAsia="en-AU"/>
          </w:rPr>
          <m:t>σ</m:t>
        </m:r>
        <m:r>
          <w:rPr>
            <w:rFonts w:ascii="Cambria Math" w:eastAsia="Times New Roman" w:hAnsi="Cambria Math" w:cs="TimesTen-Roman"/>
            <w:color w:val="231F20"/>
            <w:sz w:val="24"/>
            <w:szCs w:val="24"/>
            <w:vertAlign w:val="subscript"/>
            <w:lang w:val="en-AU" w:eastAsia="en-AU"/>
          </w:rPr>
          <m:t>1</m:t>
        </m:r>
        <m:r>
          <w:rPr>
            <w:rFonts w:ascii="Cambria Math" w:eastAsia="Times New Roman" w:hAnsi="Cambria Math" w:cs="MTMI"/>
            <w:color w:val="231F20"/>
            <w:sz w:val="24"/>
            <w:szCs w:val="24"/>
            <w:vertAlign w:val="subscript"/>
            <w:lang w:val="en-AU" w:eastAsia="en-AU"/>
          </w:rPr>
          <m:t>η</m:t>
        </m:r>
        <m:r>
          <w:rPr>
            <w:rFonts w:ascii="Cambria Math" w:eastAsia="Times New Roman" w:hAnsi="Cambria Math" w:cs="MTMI"/>
            <w:color w:val="231F20"/>
            <w:sz w:val="24"/>
            <w:szCs w:val="24"/>
            <w:lang w:val="en-AU" w:eastAsia="en-AU"/>
          </w:rPr>
          <m:t>λ</m:t>
        </m:r>
        <m:r>
          <w:rPr>
            <w:rFonts w:ascii="Cambria Math" w:eastAsia="Times New Roman" w:hAnsi="Cambria Math" w:cs="TimesTen-Roman"/>
            <w:color w:val="231F20"/>
            <w:sz w:val="24"/>
            <w:szCs w:val="24"/>
            <w:vertAlign w:val="subscript"/>
            <w:lang w:val="en-AU" w:eastAsia="en-AU"/>
          </w:rPr>
          <m:t>1</m:t>
        </m:r>
        <m:r>
          <w:rPr>
            <w:rFonts w:ascii="Cambria Math" w:eastAsia="Times New Roman" w:hAnsi="Cambria Math" w:cs="TimesTen-Italic"/>
            <w:color w:val="231F20"/>
            <w:sz w:val="24"/>
            <w:szCs w:val="24"/>
            <w:vertAlign w:val="subscript"/>
            <w:lang w:val="en-AU" w:eastAsia="en-AU"/>
          </w:rPr>
          <m:t>i</m:t>
        </m:r>
      </m:oMath>
    </w:p>
    <w:p w:rsidR="00AD506D" w:rsidRDefault="00EE7312">
      <w:pPr>
        <w:autoSpaceDE w:val="0"/>
        <w:autoSpaceDN w:val="0"/>
        <w:adjustRightInd w:val="0"/>
        <w:spacing w:after="0" w:line="480" w:lineRule="auto"/>
        <w:rPr>
          <w:rFonts w:ascii="Cambria Math" w:eastAsia="Times New Roman" w:hAnsi="Cambria Math" w:cs="TimesTen-Italic"/>
          <w:color w:val="231F20"/>
          <w:sz w:val="24"/>
          <w:szCs w:val="24"/>
          <w:lang w:val="en-AU" w:eastAsia="en-AU"/>
          <w:oMath/>
        </w:rPr>
      </w:pPr>
      <m:oMathPara>
        <m:oMathParaPr>
          <m:jc m:val="left"/>
        </m:oMathParaPr>
        <m:oMath>
          <m:r>
            <w:rPr>
              <w:rFonts w:ascii="Cambria Math" w:eastAsia="Times New Roman" w:hAnsi="Cambria Math" w:cs="TimesTen-Roman"/>
              <w:color w:val="231F20"/>
              <w:sz w:val="24"/>
              <w:szCs w:val="24"/>
              <w:lang w:val="en-AU" w:eastAsia="en-AU"/>
            </w:rPr>
            <m:t>(</m:t>
          </m:r>
          <m:r>
            <w:rPr>
              <w:rFonts w:ascii="Cambria Math" w:eastAsia="Times New Roman" w:hAnsi="Cambria Math" w:cs="TimesTen-Italic"/>
              <w:color w:val="231F20"/>
              <w:sz w:val="24"/>
              <w:szCs w:val="24"/>
              <w:lang w:val="en-AU" w:eastAsia="en-AU"/>
            </w:rPr>
            <m:t>b</m:t>
          </m:r>
          <m:r>
            <w:rPr>
              <w:rFonts w:ascii="Cambria Math" w:eastAsia="Times New Roman" w:hAnsi="Cambria Math" w:cs="TimesTen-Roman"/>
              <w:color w:val="231F20"/>
              <w:sz w:val="24"/>
              <w:szCs w:val="24"/>
              <w:lang w:val="en-AU" w:eastAsia="en-AU"/>
            </w:rPr>
            <m:t xml:space="preserve">) </m:t>
          </m:r>
          <m:r>
            <w:rPr>
              <w:rFonts w:ascii="Cambria Math" w:eastAsia="Times New Roman" w:hAnsi="Cambria Math" w:cs="TimesTen-Italic"/>
              <w:color w:val="231F20"/>
              <w:sz w:val="24"/>
              <w:szCs w:val="24"/>
              <w:lang w:val="en-AU" w:eastAsia="en-AU"/>
            </w:rPr>
            <m:t>E</m:t>
          </m:r>
          <m:r>
            <w:rPr>
              <w:rFonts w:ascii="Cambria Math" w:eastAsia="Times New Roman" w:hAnsi="Cambria Math" w:cs="MTMI"/>
              <w:color w:val="231F20"/>
              <w:sz w:val="24"/>
              <w:szCs w:val="24"/>
              <w:lang w:val="en-AU" w:eastAsia="en-AU"/>
            </w:rPr>
            <m:t>(</m:t>
          </m:r>
          <m:r>
            <w:rPr>
              <w:rFonts w:ascii="Cambria Math" w:eastAsia="Times New Roman" w:hAnsi="Cambria Math" w:cs="TimesTen-Italic"/>
              <w:color w:val="231F20"/>
              <w:sz w:val="24"/>
              <w:szCs w:val="24"/>
              <w:lang w:val="en-AU" w:eastAsia="en-AU"/>
            </w:rPr>
            <m:t>y</m:t>
          </m:r>
          <m:r>
            <w:rPr>
              <w:rFonts w:ascii="Cambria Math" w:eastAsia="Times New Roman" w:hAnsi="Cambria Math" w:cs="TimesTen-Roman"/>
              <w:color w:val="231F20"/>
              <w:sz w:val="24"/>
              <w:szCs w:val="24"/>
              <w:vertAlign w:val="subscript"/>
              <w:lang w:val="en-AU" w:eastAsia="en-AU"/>
            </w:rPr>
            <m:t>2</m:t>
          </m:r>
          <m:r>
            <w:rPr>
              <w:rFonts w:ascii="Cambria Math" w:eastAsia="Times New Roman" w:hAnsi="Cambria Math" w:cs="TimesTen-Italic"/>
              <w:color w:val="231F20"/>
              <w:sz w:val="24"/>
              <w:szCs w:val="24"/>
              <w:vertAlign w:val="subscript"/>
              <w:lang w:val="en-AU" w:eastAsia="en-AU"/>
            </w:rPr>
            <m:t>i</m:t>
          </m:r>
          <m:r>
            <w:rPr>
              <w:rFonts w:ascii="Cambria Math" w:eastAsia="MTSYN" w:hAnsi="Cambria Math" w:cs="MTSYN"/>
              <w:color w:val="231F20"/>
              <w:sz w:val="24"/>
              <w:szCs w:val="24"/>
              <w:lang w:val="en-AU" w:eastAsia="en-AU"/>
            </w:rPr>
            <m:t>|</m:t>
          </m:r>
          <m:r>
            <w:rPr>
              <w:rFonts w:ascii="Cambria Math" w:eastAsia="Times New Roman" w:hAnsi="Cambria Math" w:cs="TimesTen-Italic"/>
              <w:color w:val="231F20"/>
              <w:sz w:val="24"/>
              <w:szCs w:val="24"/>
              <w:lang w:val="en-AU" w:eastAsia="en-AU"/>
            </w:rPr>
            <m:t>A</m:t>
          </m:r>
          <m:r>
            <w:rPr>
              <w:rFonts w:ascii="Cambria Math" w:eastAsia="Times New Roman" w:hAnsi="Cambria Math" w:cs="TimesTen-Italic"/>
              <w:color w:val="231F20"/>
              <w:sz w:val="24"/>
              <w:szCs w:val="24"/>
              <w:vertAlign w:val="subscript"/>
              <w:lang w:val="en-AU" w:eastAsia="en-AU"/>
            </w:rPr>
            <m:t>i</m:t>
          </m:r>
          <m:r>
            <w:rPr>
              <w:rFonts w:ascii="Cambria Math" w:eastAsia="Times New Roman" w:hAnsi="Cambria Math" w:cs="TimesTen-Italic"/>
              <w:color w:val="231F20"/>
              <w:sz w:val="24"/>
              <w:szCs w:val="24"/>
              <w:lang w:val="en-AU" w:eastAsia="en-AU"/>
            </w:rPr>
            <m:t xml:space="preserve"> </m:t>
          </m:r>
          <m:r>
            <w:rPr>
              <w:rFonts w:ascii="Cambria Math" w:eastAsia="MTSYN" w:hAnsi="Cambria Math" w:cs="MTSYN"/>
              <w:color w:val="231F20"/>
              <w:sz w:val="24"/>
              <w:szCs w:val="24"/>
              <w:lang w:val="en-AU" w:eastAsia="en-AU"/>
            </w:rPr>
            <m:t>=</m:t>
          </m:r>
          <m:r>
            <w:rPr>
              <w:rFonts w:ascii="Cambria Math" w:eastAsia="Times New Roman" w:hAnsi="Cambria Math" w:cs="TimesTen-Roman"/>
              <w:color w:val="231F20"/>
              <w:sz w:val="24"/>
              <w:szCs w:val="24"/>
              <w:lang w:val="en-AU" w:eastAsia="en-AU"/>
            </w:rPr>
            <m:t>0</m:t>
          </m:r>
          <m:r>
            <w:rPr>
              <w:rFonts w:ascii="Cambria Math" w:eastAsia="Times New Roman" w:hAnsi="Cambria Math" w:cs="MTMI"/>
              <w:color w:val="231F20"/>
              <w:sz w:val="24"/>
              <w:szCs w:val="24"/>
              <w:lang w:val="en-AU" w:eastAsia="en-AU"/>
            </w:rPr>
            <m:t>)</m:t>
          </m:r>
          <m:r>
            <w:rPr>
              <w:rFonts w:ascii="Cambria Math" w:eastAsia="MTSYN" w:hAnsi="Cambria Math" w:cs="MTSYN"/>
              <w:color w:val="231F20"/>
              <w:sz w:val="24"/>
              <w:szCs w:val="24"/>
              <w:lang w:val="en-AU" w:eastAsia="en-AU"/>
            </w:rPr>
            <m:t>=</m:t>
          </m:r>
          <m:r>
            <m:rPr>
              <m:sty m:val="bi"/>
            </m:rPr>
            <w:rPr>
              <w:rFonts w:ascii="Cambria Math" w:eastAsia="Times New Roman" w:hAnsi="Cambria Math" w:cs="TimesTen-Bold"/>
              <w:color w:val="231F20"/>
              <w:sz w:val="24"/>
              <w:szCs w:val="24"/>
              <w:lang w:val="en-AU" w:eastAsia="en-AU"/>
            </w:rPr>
            <m:t>X</m:t>
          </m:r>
          <m:r>
            <m:rPr>
              <m:sty m:val="bi"/>
            </m:rPr>
            <w:rPr>
              <w:rFonts w:ascii="Cambria Math" w:eastAsia="Times New Roman" w:hAnsi="Cambria Math" w:cs="TimesTen-Bold"/>
              <w:color w:val="231F20"/>
              <w:sz w:val="24"/>
              <w:szCs w:val="24"/>
              <w:vertAlign w:val="subscript"/>
              <w:lang w:val="en-AU" w:eastAsia="en-AU"/>
            </w:rPr>
            <m:t>2</m:t>
          </m:r>
          <m:r>
            <m:rPr>
              <m:sty m:val="bi"/>
            </m:rPr>
            <w:rPr>
              <w:rFonts w:ascii="Cambria Math" w:eastAsia="Times New Roman" w:hAnsi="Cambria Math" w:cs="TimesTen-Bold"/>
              <w:color w:val="231F20"/>
              <w:sz w:val="24"/>
              <w:szCs w:val="24"/>
              <w:vertAlign w:val="subscript"/>
              <w:lang w:val="en-AU" w:eastAsia="en-AU"/>
            </w:rPr>
            <m:t>i</m:t>
          </m:r>
          <m:r>
            <m:rPr>
              <m:sty m:val="bi"/>
            </m:rPr>
            <w:rPr>
              <w:rFonts w:ascii="Cambria Math" w:eastAsia="Times New Roman" w:hAnsi="Cambria Math" w:cs="MTGUB"/>
              <w:color w:val="231F20"/>
              <w:sz w:val="24"/>
              <w:szCs w:val="24"/>
              <w:lang w:val="en-AU" w:eastAsia="en-AU"/>
            </w:rPr>
            <m:t>β</m:t>
          </m:r>
          <m:r>
            <m:rPr>
              <m:sty m:val="bi"/>
            </m:rPr>
            <w:rPr>
              <w:rFonts w:ascii="Cambria Math" w:eastAsia="Times New Roman" w:hAnsi="Cambria Math" w:cs="TimesTen-Bold"/>
              <w:color w:val="231F20"/>
              <w:sz w:val="24"/>
              <w:szCs w:val="24"/>
              <w:vertAlign w:val="subscript"/>
              <w:lang w:val="en-AU" w:eastAsia="en-AU"/>
            </w:rPr>
            <m:t>2</m:t>
          </m:r>
          <m:r>
            <m:rPr>
              <m:sty m:val="bi"/>
            </m:rPr>
            <w:rPr>
              <w:rFonts w:ascii="Cambria Math" w:eastAsia="Times New Roman" w:hAnsi="Cambria Math" w:cs="TimesTen-Bold"/>
              <w:color w:val="231F20"/>
              <w:sz w:val="24"/>
              <w:szCs w:val="24"/>
              <w:lang w:val="en-AU" w:eastAsia="en-AU"/>
            </w:rPr>
            <m:t xml:space="preserve"> </m:t>
          </m:r>
          <m:r>
            <w:rPr>
              <w:rFonts w:ascii="Cambria Math" w:eastAsia="MTSYN" w:hAnsi="Cambria Math" w:cs="MTSYN"/>
              <w:color w:val="231F20"/>
              <w:sz w:val="24"/>
              <w:szCs w:val="24"/>
              <w:lang w:val="en-AU" w:eastAsia="en-AU"/>
            </w:rPr>
            <m:t xml:space="preserve">+ </m:t>
          </m:r>
          <m:r>
            <w:rPr>
              <w:rFonts w:ascii="Cambria Math" w:eastAsia="Times New Roman" w:hAnsi="Cambria Math" w:cs="MTMI"/>
              <w:color w:val="231F20"/>
              <w:sz w:val="24"/>
              <w:szCs w:val="24"/>
              <w:lang w:val="en-AU" w:eastAsia="en-AU"/>
            </w:rPr>
            <m:t>σ</m:t>
          </m:r>
          <m:r>
            <w:rPr>
              <w:rFonts w:ascii="Cambria Math" w:eastAsia="Times New Roman" w:hAnsi="Cambria Math" w:cs="TimesTen-Roman"/>
              <w:color w:val="231F20"/>
              <w:sz w:val="24"/>
              <w:szCs w:val="24"/>
              <w:vertAlign w:val="subscript"/>
              <w:lang w:val="en-AU" w:eastAsia="en-AU"/>
            </w:rPr>
            <m:t>2</m:t>
          </m:r>
          <m:r>
            <w:rPr>
              <w:rFonts w:ascii="Cambria Math" w:eastAsia="Times New Roman" w:hAnsi="Cambria Math" w:cs="MTMI"/>
              <w:color w:val="231F20"/>
              <w:sz w:val="24"/>
              <w:szCs w:val="24"/>
              <w:vertAlign w:val="subscript"/>
              <w:lang w:val="en-AU" w:eastAsia="en-AU"/>
            </w:rPr>
            <m:t>η</m:t>
          </m:r>
          <m:r>
            <w:rPr>
              <w:rFonts w:ascii="Cambria Math" w:eastAsia="Times New Roman" w:hAnsi="Cambria Math" w:cs="MTMI"/>
              <w:color w:val="231F20"/>
              <w:sz w:val="24"/>
              <w:szCs w:val="24"/>
              <w:lang w:val="en-AU" w:eastAsia="en-AU"/>
            </w:rPr>
            <m:t>λ</m:t>
          </m:r>
          <m:r>
            <w:rPr>
              <w:rFonts w:ascii="Cambria Math" w:eastAsia="Times New Roman" w:hAnsi="Cambria Math" w:cs="TimesTen-Roman"/>
              <w:color w:val="231F20"/>
              <w:sz w:val="24"/>
              <w:szCs w:val="24"/>
              <w:vertAlign w:val="subscript"/>
              <w:lang w:val="en-AU" w:eastAsia="en-AU"/>
            </w:rPr>
            <m:t>2</m:t>
          </m:r>
          <m:r>
            <w:rPr>
              <w:rFonts w:ascii="Cambria Math" w:eastAsia="Times New Roman" w:hAnsi="Cambria Math" w:cs="TimesTen-Italic"/>
              <w:color w:val="231F20"/>
              <w:sz w:val="24"/>
              <w:szCs w:val="24"/>
              <w:vertAlign w:val="subscript"/>
              <w:lang w:val="en-AU" w:eastAsia="en-AU"/>
            </w:rPr>
            <m:t>i</m:t>
          </m:r>
        </m:oMath>
      </m:oMathPara>
    </w:p>
    <w:p w:rsidR="00AD506D" w:rsidRDefault="00EE7312">
      <w:pPr>
        <w:autoSpaceDE w:val="0"/>
        <w:autoSpaceDN w:val="0"/>
        <w:adjustRightInd w:val="0"/>
        <w:spacing w:after="0" w:line="480" w:lineRule="auto"/>
        <w:rPr>
          <w:rFonts w:ascii="Cambria Math" w:eastAsia="Times New Roman" w:hAnsi="Cambria Math" w:cs="TimesTen-Italic"/>
          <w:color w:val="231F20"/>
          <w:sz w:val="24"/>
          <w:szCs w:val="24"/>
          <w:lang w:val="en-AU" w:eastAsia="en-AU"/>
          <w:oMath/>
        </w:rPr>
      </w:pPr>
      <m:oMathPara>
        <m:oMathParaPr>
          <m:jc m:val="left"/>
        </m:oMathParaPr>
        <m:oMath>
          <m:r>
            <w:rPr>
              <w:rFonts w:ascii="Cambria Math" w:eastAsia="Times New Roman" w:hAnsi="Cambria Math" w:cs="TimesTen-Roman"/>
              <w:color w:val="231F20"/>
              <w:sz w:val="24"/>
              <w:szCs w:val="24"/>
              <w:lang w:val="en-AU" w:eastAsia="en-AU"/>
            </w:rPr>
            <m:t>(</m:t>
          </m:r>
          <m:r>
            <w:rPr>
              <w:rFonts w:ascii="Cambria Math" w:eastAsia="Times New Roman" w:hAnsi="Cambria Math" w:cs="TimesTen-Italic"/>
              <w:color w:val="231F20"/>
              <w:sz w:val="24"/>
              <w:szCs w:val="24"/>
              <w:lang w:val="en-AU" w:eastAsia="en-AU"/>
            </w:rPr>
            <m:t>c</m:t>
          </m:r>
          <m:r>
            <w:rPr>
              <w:rFonts w:ascii="Cambria Math" w:eastAsia="Times New Roman" w:hAnsi="Cambria Math" w:cs="TimesTen-Roman"/>
              <w:color w:val="231F20"/>
              <w:sz w:val="24"/>
              <w:szCs w:val="24"/>
              <w:lang w:val="en-AU" w:eastAsia="en-AU"/>
            </w:rPr>
            <m:t xml:space="preserve">) </m:t>
          </m:r>
          <m:r>
            <w:rPr>
              <w:rFonts w:ascii="Cambria Math" w:eastAsia="Times New Roman" w:hAnsi="Cambria Math" w:cs="TimesTen-Italic"/>
              <w:color w:val="231F20"/>
              <w:sz w:val="24"/>
              <w:szCs w:val="24"/>
              <w:lang w:val="en-AU" w:eastAsia="en-AU"/>
            </w:rPr>
            <m:t>E</m:t>
          </m:r>
          <m:r>
            <w:rPr>
              <w:rFonts w:ascii="Cambria Math" w:eastAsia="Times New Roman" w:hAnsi="Cambria Math" w:cs="MTMI"/>
              <w:color w:val="231F20"/>
              <w:sz w:val="24"/>
              <w:szCs w:val="24"/>
              <w:lang w:val="en-AU" w:eastAsia="en-AU"/>
            </w:rPr>
            <m:t>(</m:t>
          </m:r>
          <m:r>
            <w:rPr>
              <w:rFonts w:ascii="Cambria Math" w:eastAsia="Times New Roman" w:hAnsi="Cambria Math" w:cs="TimesTen-Italic"/>
              <w:color w:val="231F20"/>
              <w:sz w:val="24"/>
              <w:szCs w:val="24"/>
              <w:lang w:val="en-AU" w:eastAsia="en-AU"/>
            </w:rPr>
            <m:t>y</m:t>
          </m:r>
          <m:r>
            <w:rPr>
              <w:rFonts w:ascii="Cambria Math" w:eastAsia="Times New Roman" w:hAnsi="Cambria Math" w:cs="TimesTen-Roman"/>
              <w:color w:val="231F20"/>
              <w:sz w:val="24"/>
              <w:szCs w:val="24"/>
              <w:vertAlign w:val="subscript"/>
              <w:lang w:val="en-AU" w:eastAsia="en-AU"/>
            </w:rPr>
            <m:t>2</m:t>
          </m:r>
          <m:r>
            <w:rPr>
              <w:rFonts w:ascii="Cambria Math" w:eastAsia="Times New Roman" w:hAnsi="Cambria Math" w:cs="TimesTen-Italic"/>
              <w:color w:val="231F20"/>
              <w:sz w:val="24"/>
              <w:szCs w:val="24"/>
              <w:vertAlign w:val="subscript"/>
              <w:lang w:val="en-AU" w:eastAsia="en-AU"/>
            </w:rPr>
            <m:t>i</m:t>
          </m:r>
          <m:r>
            <w:rPr>
              <w:rFonts w:ascii="Cambria Math" w:eastAsia="MTSYN" w:hAnsi="Cambria Math" w:cs="MTSYN"/>
              <w:color w:val="231F20"/>
              <w:sz w:val="24"/>
              <w:szCs w:val="24"/>
              <w:lang w:val="en-AU" w:eastAsia="en-AU"/>
            </w:rPr>
            <m:t>|</m:t>
          </m:r>
          <m:r>
            <w:rPr>
              <w:rFonts w:ascii="Cambria Math" w:eastAsia="Times New Roman" w:hAnsi="Cambria Math" w:cs="TimesTen-Italic"/>
              <w:color w:val="231F20"/>
              <w:sz w:val="24"/>
              <w:szCs w:val="24"/>
              <w:lang w:val="en-AU" w:eastAsia="en-AU"/>
            </w:rPr>
            <m:t>A</m:t>
          </m:r>
          <m:r>
            <w:rPr>
              <w:rFonts w:ascii="Cambria Math" w:eastAsia="Times New Roman" w:hAnsi="Cambria Math" w:cs="TimesTen-Italic"/>
              <w:color w:val="231F20"/>
              <w:sz w:val="24"/>
              <w:szCs w:val="24"/>
              <w:vertAlign w:val="subscript"/>
              <w:lang w:val="en-AU" w:eastAsia="en-AU"/>
            </w:rPr>
            <m:t>i</m:t>
          </m:r>
          <m:r>
            <w:rPr>
              <w:rFonts w:ascii="Cambria Math" w:eastAsia="Times New Roman" w:hAnsi="Cambria Math" w:cs="TimesTen-Italic"/>
              <w:color w:val="231F20"/>
              <w:sz w:val="24"/>
              <w:szCs w:val="24"/>
              <w:lang w:val="en-AU" w:eastAsia="en-AU"/>
            </w:rPr>
            <m:t xml:space="preserve"> </m:t>
          </m:r>
          <m:r>
            <w:rPr>
              <w:rFonts w:ascii="Cambria Math" w:eastAsia="MTSYN" w:hAnsi="Cambria Math" w:cs="MTSYN"/>
              <w:color w:val="231F20"/>
              <w:sz w:val="24"/>
              <w:szCs w:val="24"/>
              <w:lang w:val="en-AU" w:eastAsia="en-AU"/>
            </w:rPr>
            <m:t>=</m:t>
          </m:r>
          <m:r>
            <w:rPr>
              <w:rFonts w:ascii="Cambria Math" w:eastAsia="Times New Roman" w:hAnsi="Cambria Math" w:cs="TimesTen-Roman"/>
              <w:color w:val="231F20"/>
              <w:sz w:val="24"/>
              <w:szCs w:val="24"/>
              <w:lang w:val="en-AU" w:eastAsia="en-AU"/>
            </w:rPr>
            <m:t>1</m:t>
          </m:r>
          <m:r>
            <w:rPr>
              <w:rFonts w:ascii="Cambria Math" w:eastAsia="Times New Roman" w:hAnsi="Cambria Math" w:cs="MTMI"/>
              <w:color w:val="231F20"/>
              <w:sz w:val="24"/>
              <w:szCs w:val="24"/>
              <w:lang w:val="en-AU" w:eastAsia="en-AU"/>
            </w:rPr>
            <m:t>)</m:t>
          </m:r>
          <m:r>
            <w:rPr>
              <w:rFonts w:ascii="Cambria Math" w:eastAsia="MTSYN" w:hAnsi="Cambria Math" w:cs="MTSYN"/>
              <w:color w:val="231F20"/>
              <w:sz w:val="24"/>
              <w:szCs w:val="24"/>
              <w:lang w:val="en-AU" w:eastAsia="en-AU"/>
            </w:rPr>
            <m:t>=</m:t>
          </m:r>
          <m:r>
            <m:rPr>
              <m:sty m:val="bi"/>
            </m:rPr>
            <w:rPr>
              <w:rFonts w:ascii="Cambria Math" w:eastAsia="Times New Roman" w:hAnsi="Cambria Math" w:cs="TimesTen-Bold"/>
              <w:color w:val="231F20"/>
              <w:sz w:val="24"/>
              <w:szCs w:val="24"/>
              <w:lang w:val="en-AU" w:eastAsia="en-AU"/>
            </w:rPr>
            <m:t>X</m:t>
          </m:r>
          <m:r>
            <m:rPr>
              <m:sty m:val="bi"/>
            </m:rPr>
            <w:rPr>
              <w:rFonts w:ascii="Cambria Math" w:eastAsia="Times New Roman" w:hAnsi="Cambria Math" w:cs="TimesTen-Bold"/>
              <w:color w:val="231F20"/>
              <w:sz w:val="24"/>
              <w:szCs w:val="24"/>
              <w:vertAlign w:val="subscript"/>
              <w:lang w:val="en-AU" w:eastAsia="en-AU"/>
            </w:rPr>
            <m:t>1</m:t>
          </m:r>
          <m:r>
            <m:rPr>
              <m:sty m:val="bi"/>
            </m:rPr>
            <w:rPr>
              <w:rFonts w:ascii="Cambria Math" w:eastAsia="Times New Roman" w:hAnsi="Cambria Math" w:cs="TimesTen-Bold"/>
              <w:color w:val="231F20"/>
              <w:sz w:val="24"/>
              <w:szCs w:val="24"/>
              <w:vertAlign w:val="subscript"/>
              <w:lang w:val="en-AU" w:eastAsia="en-AU"/>
            </w:rPr>
            <m:t>i</m:t>
          </m:r>
          <m:r>
            <m:rPr>
              <m:sty m:val="bi"/>
            </m:rPr>
            <w:rPr>
              <w:rFonts w:ascii="Cambria Math" w:eastAsia="Times New Roman" w:hAnsi="Cambria Math" w:cs="MTGUB"/>
              <w:color w:val="231F20"/>
              <w:sz w:val="24"/>
              <w:szCs w:val="24"/>
              <w:lang w:val="en-AU" w:eastAsia="en-AU"/>
            </w:rPr>
            <m:t>β</m:t>
          </m:r>
          <m:r>
            <m:rPr>
              <m:sty m:val="bi"/>
            </m:rPr>
            <w:rPr>
              <w:rFonts w:ascii="Cambria Math" w:eastAsia="Times New Roman" w:hAnsi="Cambria Math" w:cs="TimesTen-Bold"/>
              <w:color w:val="231F20"/>
              <w:sz w:val="24"/>
              <w:szCs w:val="24"/>
              <w:vertAlign w:val="subscript"/>
              <w:lang w:val="en-AU" w:eastAsia="en-AU"/>
            </w:rPr>
            <m:t>2</m:t>
          </m:r>
          <m:r>
            <m:rPr>
              <m:sty m:val="bi"/>
            </m:rPr>
            <w:rPr>
              <w:rFonts w:ascii="Cambria Math" w:eastAsia="Times New Roman" w:hAnsi="Cambria Math" w:cs="TimesTen-Bold"/>
              <w:color w:val="231F20"/>
              <w:sz w:val="24"/>
              <w:szCs w:val="24"/>
              <w:lang w:val="en-AU" w:eastAsia="en-AU"/>
            </w:rPr>
            <m:t xml:space="preserve"> </m:t>
          </m:r>
          <m:r>
            <w:rPr>
              <w:rFonts w:ascii="Cambria Math" w:eastAsia="MTSYN" w:hAnsi="Cambria Math" w:cs="MTSYN"/>
              <w:color w:val="231F20"/>
              <w:sz w:val="24"/>
              <w:szCs w:val="24"/>
              <w:lang w:val="en-AU" w:eastAsia="en-AU"/>
            </w:rPr>
            <m:t xml:space="preserve">+ </m:t>
          </m:r>
          <m:r>
            <w:rPr>
              <w:rFonts w:ascii="Cambria Math" w:eastAsia="Times New Roman" w:hAnsi="Cambria Math" w:cs="MTMI"/>
              <w:color w:val="231F20"/>
              <w:sz w:val="24"/>
              <w:szCs w:val="24"/>
              <w:lang w:val="en-AU" w:eastAsia="en-AU"/>
            </w:rPr>
            <m:t>σ</m:t>
          </m:r>
          <m:r>
            <w:rPr>
              <w:rFonts w:ascii="Cambria Math" w:eastAsia="Times New Roman" w:hAnsi="Cambria Math" w:cs="TimesTen-Roman"/>
              <w:color w:val="231F20"/>
              <w:sz w:val="24"/>
              <w:szCs w:val="24"/>
              <w:vertAlign w:val="subscript"/>
              <w:lang w:val="en-AU" w:eastAsia="en-AU"/>
            </w:rPr>
            <m:t>2</m:t>
          </m:r>
          <m:r>
            <w:rPr>
              <w:rFonts w:ascii="Cambria Math" w:eastAsia="Times New Roman" w:hAnsi="Cambria Math" w:cs="MTMI"/>
              <w:color w:val="231F20"/>
              <w:sz w:val="24"/>
              <w:szCs w:val="24"/>
              <w:vertAlign w:val="subscript"/>
              <w:lang w:val="en-AU" w:eastAsia="en-AU"/>
            </w:rPr>
            <m:t>η</m:t>
          </m:r>
          <m:r>
            <w:rPr>
              <w:rFonts w:ascii="Cambria Math" w:eastAsia="Times New Roman" w:hAnsi="Cambria Math" w:cs="MTMI"/>
              <w:color w:val="231F20"/>
              <w:sz w:val="24"/>
              <w:szCs w:val="24"/>
              <w:lang w:val="en-AU" w:eastAsia="en-AU"/>
            </w:rPr>
            <m:t>λ</m:t>
          </m:r>
          <m:r>
            <w:rPr>
              <w:rFonts w:ascii="Cambria Math" w:eastAsia="Times New Roman" w:hAnsi="Cambria Math" w:cs="TimesTen-Roman"/>
              <w:color w:val="231F20"/>
              <w:sz w:val="24"/>
              <w:szCs w:val="24"/>
              <w:vertAlign w:val="subscript"/>
              <w:lang w:val="en-AU" w:eastAsia="en-AU"/>
            </w:rPr>
            <m:t>1</m:t>
          </m:r>
          <m:r>
            <w:rPr>
              <w:rFonts w:ascii="Cambria Math" w:eastAsia="Times New Roman" w:hAnsi="Cambria Math" w:cs="TimesTen-Italic"/>
              <w:color w:val="231F20"/>
              <w:sz w:val="24"/>
              <w:szCs w:val="24"/>
              <w:vertAlign w:val="subscript"/>
              <w:lang w:val="en-AU" w:eastAsia="en-AU"/>
            </w:rPr>
            <m:t>i</m:t>
          </m:r>
        </m:oMath>
      </m:oMathPara>
    </w:p>
    <w:p w:rsidR="00AD506D" w:rsidRDefault="00EE7312">
      <w:pPr>
        <w:autoSpaceDE w:val="0"/>
        <w:autoSpaceDN w:val="0"/>
        <w:adjustRightInd w:val="0"/>
        <w:spacing w:after="0" w:line="480" w:lineRule="auto"/>
        <w:rPr>
          <w:rFonts w:ascii="Cambria Math" w:eastAsia="Calibri" w:hAnsi="Cambria Math" w:cs="TimesTen-Roman"/>
          <w:color w:val="231F20"/>
          <w:sz w:val="24"/>
          <w:szCs w:val="24"/>
          <w:lang w:val="en-AU" w:eastAsia="en-AU"/>
          <w:oMath/>
        </w:rPr>
      </w:pPr>
      <m:oMathPara>
        <m:oMathParaPr>
          <m:jc m:val="left"/>
        </m:oMathParaPr>
        <m:oMath>
          <m:r>
            <w:rPr>
              <w:rFonts w:ascii="Cambria Math" w:eastAsia="Times New Roman" w:hAnsi="Cambria Math" w:cs="TimesTen-Roman"/>
              <w:color w:val="231F20"/>
              <w:sz w:val="24"/>
              <w:szCs w:val="24"/>
              <w:lang w:val="en-AU" w:eastAsia="en-AU"/>
            </w:rPr>
            <m:t>(</m:t>
          </m:r>
          <m:r>
            <w:rPr>
              <w:rFonts w:ascii="Cambria Math" w:eastAsia="Times New Roman" w:hAnsi="Cambria Math" w:cs="TimesTen-Italic"/>
              <w:color w:val="231F20"/>
              <w:sz w:val="24"/>
              <w:szCs w:val="24"/>
              <w:lang w:val="en-AU" w:eastAsia="en-AU"/>
            </w:rPr>
            <m:t>d</m:t>
          </m:r>
          <m:r>
            <w:rPr>
              <w:rFonts w:ascii="Cambria Math" w:eastAsia="Times New Roman" w:hAnsi="Cambria Math" w:cs="TimesTen-Roman"/>
              <w:color w:val="231F20"/>
              <w:sz w:val="24"/>
              <w:szCs w:val="24"/>
              <w:lang w:val="en-AU" w:eastAsia="en-AU"/>
            </w:rPr>
            <m:t xml:space="preserve">) </m:t>
          </m:r>
          <m:r>
            <w:rPr>
              <w:rFonts w:ascii="Cambria Math" w:eastAsia="Times New Roman" w:hAnsi="Cambria Math" w:cs="TimesTen-Italic"/>
              <w:color w:val="231F20"/>
              <w:sz w:val="24"/>
              <w:szCs w:val="24"/>
              <w:lang w:val="en-AU" w:eastAsia="en-AU"/>
            </w:rPr>
            <m:t>E</m:t>
          </m:r>
          <m:r>
            <w:rPr>
              <w:rFonts w:ascii="Cambria Math" w:eastAsia="Times New Roman" w:hAnsi="Cambria Math" w:cs="MTMI"/>
              <w:color w:val="231F20"/>
              <w:sz w:val="24"/>
              <w:szCs w:val="24"/>
              <w:lang w:val="en-AU" w:eastAsia="en-AU"/>
            </w:rPr>
            <m:t>(</m:t>
          </m:r>
          <m:r>
            <w:rPr>
              <w:rFonts w:ascii="Cambria Math" w:eastAsia="Times New Roman" w:hAnsi="Cambria Math" w:cs="TimesTen-Italic"/>
              <w:color w:val="231F20"/>
              <w:sz w:val="24"/>
              <w:szCs w:val="24"/>
              <w:lang w:val="en-AU" w:eastAsia="en-AU"/>
            </w:rPr>
            <m:t>y</m:t>
          </m:r>
          <m:r>
            <w:rPr>
              <w:rFonts w:ascii="Cambria Math" w:eastAsia="Times New Roman" w:hAnsi="Cambria Math" w:cs="TimesTen-Roman"/>
              <w:color w:val="231F20"/>
              <w:sz w:val="24"/>
              <w:szCs w:val="24"/>
              <w:vertAlign w:val="subscript"/>
              <w:lang w:val="en-AU" w:eastAsia="en-AU"/>
            </w:rPr>
            <m:t>1</m:t>
          </m:r>
          <m:r>
            <w:rPr>
              <w:rFonts w:ascii="Cambria Math" w:eastAsia="Times New Roman" w:hAnsi="Cambria Math" w:cs="TimesTen-Italic"/>
              <w:color w:val="231F20"/>
              <w:sz w:val="24"/>
              <w:szCs w:val="24"/>
              <w:vertAlign w:val="subscript"/>
              <w:lang w:val="en-AU" w:eastAsia="en-AU"/>
            </w:rPr>
            <m:t>i</m:t>
          </m:r>
          <m:r>
            <w:rPr>
              <w:rFonts w:ascii="Cambria Math" w:eastAsia="MTSYN" w:hAnsi="Cambria Math" w:cs="MTSYN"/>
              <w:color w:val="231F20"/>
              <w:sz w:val="24"/>
              <w:szCs w:val="24"/>
              <w:lang w:val="en-AU" w:eastAsia="en-AU"/>
            </w:rPr>
            <m:t>|</m:t>
          </m:r>
          <m:r>
            <w:rPr>
              <w:rFonts w:ascii="Cambria Math" w:eastAsia="Times New Roman" w:hAnsi="Cambria Math" w:cs="TimesTen-Italic"/>
              <w:color w:val="231F20"/>
              <w:sz w:val="24"/>
              <w:szCs w:val="24"/>
              <w:lang w:val="en-AU" w:eastAsia="en-AU"/>
            </w:rPr>
            <m:t>A</m:t>
          </m:r>
          <m:r>
            <w:rPr>
              <w:rFonts w:ascii="Cambria Math" w:eastAsia="Times New Roman" w:hAnsi="Cambria Math" w:cs="TimesTen-Italic"/>
              <w:color w:val="231F20"/>
              <w:sz w:val="24"/>
              <w:szCs w:val="24"/>
              <w:vertAlign w:val="subscript"/>
              <w:lang w:val="en-AU" w:eastAsia="en-AU"/>
            </w:rPr>
            <m:t>i</m:t>
          </m:r>
          <m:r>
            <w:rPr>
              <w:rFonts w:ascii="Cambria Math" w:eastAsia="Times New Roman" w:hAnsi="Cambria Math" w:cs="TimesTen-Italic"/>
              <w:color w:val="231F20"/>
              <w:sz w:val="24"/>
              <w:szCs w:val="24"/>
              <w:lang w:val="en-AU" w:eastAsia="en-AU"/>
            </w:rPr>
            <m:t xml:space="preserve"> </m:t>
          </m:r>
          <m:r>
            <w:rPr>
              <w:rFonts w:ascii="Cambria Math" w:eastAsia="MTSYN" w:hAnsi="Cambria Math" w:cs="MTSYN"/>
              <w:color w:val="231F20"/>
              <w:sz w:val="24"/>
              <w:szCs w:val="24"/>
              <w:lang w:val="en-AU" w:eastAsia="en-AU"/>
            </w:rPr>
            <m:t>=</m:t>
          </m:r>
          <m:r>
            <w:rPr>
              <w:rFonts w:ascii="Cambria Math" w:eastAsia="Times New Roman" w:hAnsi="Cambria Math" w:cs="TimesTen-Roman"/>
              <w:color w:val="231F20"/>
              <w:sz w:val="24"/>
              <w:szCs w:val="24"/>
              <w:lang w:val="en-AU" w:eastAsia="en-AU"/>
            </w:rPr>
            <m:t>0</m:t>
          </m:r>
          <m:r>
            <w:rPr>
              <w:rFonts w:ascii="Cambria Math" w:eastAsia="Times New Roman" w:hAnsi="Cambria Math" w:cs="MTMI"/>
              <w:color w:val="231F20"/>
              <w:sz w:val="24"/>
              <w:szCs w:val="24"/>
              <w:lang w:val="en-AU" w:eastAsia="en-AU"/>
            </w:rPr>
            <m:t>)</m:t>
          </m:r>
          <m:r>
            <w:rPr>
              <w:rFonts w:ascii="Cambria Math" w:eastAsia="MTSYN" w:hAnsi="Cambria Math" w:cs="MTSYN"/>
              <w:color w:val="231F20"/>
              <w:sz w:val="24"/>
              <w:szCs w:val="24"/>
              <w:lang w:val="en-AU" w:eastAsia="en-AU"/>
            </w:rPr>
            <m:t>=</m:t>
          </m:r>
          <m:r>
            <m:rPr>
              <m:sty m:val="bi"/>
            </m:rPr>
            <w:rPr>
              <w:rFonts w:ascii="Cambria Math" w:eastAsia="Times New Roman" w:hAnsi="Cambria Math" w:cs="TimesTen-Bold"/>
              <w:color w:val="231F20"/>
              <w:sz w:val="24"/>
              <w:szCs w:val="24"/>
              <w:lang w:val="en-AU" w:eastAsia="en-AU"/>
            </w:rPr>
            <m:t>X</m:t>
          </m:r>
          <m:r>
            <m:rPr>
              <m:sty m:val="bi"/>
            </m:rPr>
            <w:rPr>
              <w:rFonts w:ascii="Cambria Math" w:eastAsia="Times New Roman" w:hAnsi="Cambria Math" w:cs="TimesTen-Bold"/>
              <w:color w:val="231F20"/>
              <w:sz w:val="24"/>
              <w:szCs w:val="24"/>
              <w:vertAlign w:val="subscript"/>
              <w:lang w:val="en-AU" w:eastAsia="en-AU"/>
            </w:rPr>
            <m:t>2</m:t>
          </m:r>
          <m:r>
            <m:rPr>
              <m:sty m:val="bi"/>
            </m:rPr>
            <w:rPr>
              <w:rFonts w:ascii="Cambria Math" w:eastAsia="Times New Roman" w:hAnsi="Cambria Math" w:cs="TimesTen-Bold"/>
              <w:color w:val="231F20"/>
              <w:sz w:val="24"/>
              <w:szCs w:val="24"/>
              <w:vertAlign w:val="subscript"/>
              <w:lang w:val="en-AU" w:eastAsia="en-AU"/>
            </w:rPr>
            <m:t>i</m:t>
          </m:r>
          <m:r>
            <m:rPr>
              <m:sty m:val="bi"/>
            </m:rPr>
            <w:rPr>
              <w:rFonts w:ascii="Cambria Math" w:eastAsia="Times New Roman" w:hAnsi="Cambria Math" w:cs="MTGUB"/>
              <w:color w:val="231F20"/>
              <w:sz w:val="24"/>
              <w:szCs w:val="24"/>
              <w:lang w:val="en-AU" w:eastAsia="en-AU"/>
            </w:rPr>
            <m:t>β</m:t>
          </m:r>
          <m:r>
            <m:rPr>
              <m:sty m:val="bi"/>
            </m:rPr>
            <w:rPr>
              <w:rFonts w:ascii="Cambria Math" w:eastAsia="Times New Roman" w:hAnsi="Cambria Math" w:cs="TimesTen-Bold"/>
              <w:color w:val="231F20"/>
              <w:sz w:val="24"/>
              <w:szCs w:val="24"/>
              <w:vertAlign w:val="subscript"/>
              <w:lang w:val="en-AU" w:eastAsia="en-AU"/>
            </w:rPr>
            <m:t>1</m:t>
          </m:r>
          <m:r>
            <m:rPr>
              <m:sty m:val="bi"/>
            </m:rPr>
            <w:rPr>
              <w:rFonts w:ascii="Cambria Math" w:eastAsia="Times New Roman" w:hAnsi="Cambria Math" w:cs="TimesTen-Bold"/>
              <w:color w:val="231F20"/>
              <w:sz w:val="24"/>
              <w:szCs w:val="24"/>
              <w:lang w:val="en-AU" w:eastAsia="en-AU"/>
            </w:rPr>
            <m:t xml:space="preserve"> </m:t>
          </m:r>
          <m:r>
            <w:rPr>
              <w:rFonts w:ascii="Cambria Math" w:eastAsia="MTSYN" w:hAnsi="Cambria Math" w:cs="MTSYN"/>
              <w:color w:val="231F20"/>
              <w:sz w:val="24"/>
              <w:szCs w:val="24"/>
              <w:lang w:val="en-AU" w:eastAsia="en-AU"/>
            </w:rPr>
            <m:t xml:space="preserve">+ </m:t>
          </m:r>
          <m:r>
            <w:rPr>
              <w:rFonts w:ascii="Cambria Math" w:eastAsia="Times New Roman" w:hAnsi="Cambria Math" w:cs="MTMI"/>
              <w:color w:val="231F20"/>
              <w:sz w:val="24"/>
              <w:szCs w:val="24"/>
              <w:lang w:val="en-AU" w:eastAsia="en-AU"/>
            </w:rPr>
            <m:t>σ</m:t>
          </m:r>
          <m:r>
            <w:rPr>
              <w:rFonts w:ascii="Cambria Math" w:eastAsia="Times New Roman" w:hAnsi="Cambria Math" w:cs="TimesTen-Roman"/>
              <w:color w:val="231F20"/>
              <w:sz w:val="24"/>
              <w:szCs w:val="24"/>
              <w:vertAlign w:val="subscript"/>
              <w:lang w:val="en-AU" w:eastAsia="en-AU"/>
            </w:rPr>
            <m:t>1</m:t>
          </m:r>
          <m:r>
            <w:rPr>
              <w:rFonts w:ascii="Cambria Math" w:eastAsia="Times New Roman" w:hAnsi="Cambria Math" w:cs="MTMI"/>
              <w:color w:val="231F20"/>
              <w:sz w:val="24"/>
              <w:szCs w:val="24"/>
              <w:vertAlign w:val="subscript"/>
              <w:lang w:val="en-AU" w:eastAsia="en-AU"/>
            </w:rPr>
            <m:t>η</m:t>
          </m:r>
          <m:r>
            <w:rPr>
              <w:rFonts w:ascii="Cambria Math" w:eastAsia="Times New Roman" w:hAnsi="Cambria Math" w:cs="MTMI"/>
              <w:color w:val="231F20"/>
              <w:sz w:val="24"/>
              <w:szCs w:val="24"/>
              <w:lang w:val="en-AU" w:eastAsia="en-AU"/>
            </w:rPr>
            <m:t>λ</m:t>
          </m:r>
          <m:r>
            <w:rPr>
              <w:rFonts w:ascii="Cambria Math" w:eastAsia="Times New Roman" w:hAnsi="Cambria Math" w:cs="TimesTen-Roman"/>
              <w:color w:val="231F20"/>
              <w:sz w:val="24"/>
              <w:szCs w:val="24"/>
              <w:vertAlign w:val="subscript"/>
              <w:lang w:val="en-AU" w:eastAsia="en-AU"/>
            </w:rPr>
            <m:t>2</m:t>
          </m:r>
          <m:r>
            <w:rPr>
              <w:rFonts w:ascii="Cambria Math" w:eastAsia="Times New Roman" w:hAnsi="Cambria Math" w:cs="TimesTen-Italic"/>
              <w:color w:val="231F20"/>
              <w:sz w:val="24"/>
              <w:szCs w:val="24"/>
              <w:vertAlign w:val="subscript"/>
              <w:lang w:val="en-AU" w:eastAsia="en-AU"/>
            </w:rPr>
            <m:t>i</m:t>
          </m:r>
          <m:r>
            <w:rPr>
              <w:rFonts w:ascii="Cambria Math" w:eastAsia="Times New Roman" w:hAnsi="Cambria Math" w:cs="TimesTen-Roman"/>
              <w:color w:val="231F20"/>
              <w:sz w:val="24"/>
              <w:szCs w:val="24"/>
              <w:lang w:val="en-AU" w:eastAsia="en-AU"/>
            </w:rPr>
            <m:t>.</m:t>
          </m:r>
        </m:oMath>
      </m:oMathPara>
    </w:p>
    <w:p w:rsidR="00AD506D" w:rsidRDefault="00AD506D">
      <w:pPr>
        <w:autoSpaceDE w:val="0"/>
        <w:autoSpaceDN w:val="0"/>
        <w:adjustRightInd w:val="0"/>
        <w:spacing w:after="0" w:line="480" w:lineRule="auto"/>
        <w:rPr>
          <w:rFonts w:ascii="Cambria Math" w:eastAsia="Calibri" w:hAnsi="Cambria Math" w:cs="TimesTen-Roman"/>
          <w:color w:val="231F20"/>
          <w:sz w:val="24"/>
          <w:szCs w:val="24"/>
          <w:lang w:val="en-AU" w:eastAsia="en-AU"/>
          <w:oMath/>
        </w:rPr>
      </w:pPr>
    </w:p>
    <w:p w:rsidR="00AD506D" w:rsidRDefault="00EE7312">
      <w:pPr>
        <w:autoSpaceDE w:val="0"/>
        <w:autoSpaceDN w:val="0"/>
        <w:adjustRightInd w:val="0"/>
        <w:spacing w:after="240" w:line="480" w:lineRule="auto"/>
        <w:jc w:val="both"/>
        <w:rPr>
          <w:rFonts w:ascii="Times New Roman" w:eastAsia="MS Mincho" w:hAnsi="Times New Roman" w:cs="Times New Roman"/>
          <w:sz w:val="24"/>
          <w:szCs w:val="24"/>
          <w:lang w:val="en-AU" w:eastAsia="ja-JP"/>
        </w:rPr>
      </w:pPr>
      <w:r>
        <w:rPr>
          <w:rFonts w:ascii="Times New Roman" w:eastAsia="MS Mincho" w:hAnsi="Times New Roman" w:cs="Times New Roman"/>
          <w:sz w:val="24"/>
          <w:szCs w:val="24"/>
          <w:lang w:val="en-AU" w:eastAsia="ja-JP"/>
        </w:rPr>
        <w:lastRenderedPageBreak/>
        <w:t>Cases (a) and (b) along the diagonal of Table 2 represent</w:t>
      </w:r>
      <w:r>
        <w:rPr>
          <w:rFonts w:ascii="Times New Roman" w:eastAsia="MS Mincho" w:hAnsi="Times New Roman" w:cs="Times New Roman"/>
          <w:sz w:val="24"/>
          <w:szCs w:val="24"/>
          <w:lang w:val="en-AU" w:eastAsia="ja-JP"/>
        </w:rPr>
        <w:t xml:space="preserve"> the expectations for the typical farmers in each of the adopter and non-adopter categories respectively based on actual observations in the sample. Cases (c) and (d) represent the counterfactual expected net incomes. Suppose that:</w:t>
      </w:r>
    </w:p>
    <w:p w:rsidR="00AD506D" w:rsidRDefault="00EE7312">
      <w:pPr>
        <w:autoSpaceDE w:val="0"/>
        <w:autoSpaceDN w:val="0"/>
        <w:adjustRightInd w:val="0"/>
        <w:spacing w:after="240" w:line="480" w:lineRule="auto"/>
        <w:jc w:val="both"/>
        <w:rPr>
          <w:rFonts w:ascii="Times New Roman" w:eastAsia="MS Mincho" w:hAnsi="Times New Roman" w:cs="Times New Roman"/>
          <w:sz w:val="24"/>
          <w:szCs w:val="24"/>
          <w:lang w:val="en-AU" w:eastAsia="ja-JP"/>
        </w:rPr>
      </w:pPr>
      <w:r>
        <w:rPr>
          <w:rFonts w:ascii="Times New Roman" w:eastAsia="MS Mincho" w:hAnsi="Times New Roman" w:cs="Times New Roman"/>
          <w:sz w:val="24"/>
          <w:szCs w:val="24"/>
          <w:lang w:val="en-AU" w:eastAsia="ja-JP"/>
        </w:rPr>
        <w:t>TT = treatment effect wh</w:t>
      </w:r>
      <w:r>
        <w:rPr>
          <w:rFonts w:ascii="Times New Roman" w:eastAsia="MS Mincho" w:hAnsi="Times New Roman" w:cs="Times New Roman"/>
          <w:sz w:val="24"/>
          <w:szCs w:val="24"/>
          <w:lang w:val="en-AU" w:eastAsia="ja-JP"/>
        </w:rPr>
        <w:t>ich measures the effect of the treatment (i.e., adoption) on the treated (i.e., farm households that actually adopted) which, when averaged across all adopter households gives the average treatment effect on the treated (ATT).</w:t>
      </w:r>
    </w:p>
    <w:p w:rsidR="00AD506D" w:rsidRDefault="00EE7312">
      <w:pPr>
        <w:autoSpaceDE w:val="0"/>
        <w:autoSpaceDN w:val="0"/>
        <w:adjustRightInd w:val="0"/>
        <w:spacing w:after="240" w:line="480" w:lineRule="auto"/>
        <w:jc w:val="both"/>
        <w:rPr>
          <w:rFonts w:ascii="Times New Roman" w:eastAsia="MS Mincho" w:hAnsi="Times New Roman" w:cs="Times New Roman"/>
          <w:sz w:val="24"/>
          <w:szCs w:val="24"/>
          <w:lang w:val="en-AU" w:eastAsia="ja-JP"/>
        </w:rPr>
      </w:pPr>
      <w:r>
        <w:rPr>
          <w:rFonts w:ascii="Times New Roman" w:eastAsia="MS Mincho" w:hAnsi="Times New Roman" w:cs="Times New Roman"/>
          <w:sz w:val="24"/>
          <w:szCs w:val="24"/>
          <w:lang w:val="en-AU" w:eastAsia="ja-JP"/>
        </w:rPr>
        <w:t xml:space="preserve">TU = treatment effect on the </w:t>
      </w:r>
      <w:r>
        <w:rPr>
          <w:rFonts w:ascii="Times New Roman" w:eastAsia="MS Mincho" w:hAnsi="Times New Roman" w:cs="Times New Roman"/>
          <w:sz w:val="24"/>
          <w:szCs w:val="24"/>
          <w:lang w:val="en-AU" w:eastAsia="ja-JP"/>
        </w:rPr>
        <w:t>untreated which measures the effect of the treatment (i.e., adoption) on the untreated (i.e., farm households that actually did not adopt), which when averaged across all non-adopter households gives the average treatment effect on the untreated (ATU).</w:t>
      </w:r>
    </w:p>
    <w:p w:rsidR="00AD506D" w:rsidRDefault="00EE7312">
      <w:pPr>
        <w:autoSpaceDE w:val="0"/>
        <w:autoSpaceDN w:val="0"/>
        <w:adjustRightInd w:val="0"/>
        <w:spacing w:after="240" w:line="480" w:lineRule="auto"/>
        <w:jc w:val="both"/>
        <w:rPr>
          <w:rFonts w:ascii="Times New Roman" w:eastAsia="MS Mincho" w:hAnsi="Times New Roman" w:cs="Times New Roman"/>
          <w:sz w:val="24"/>
          <w:szCs w:val="24"/>
          <w:lang w:val="en-AU" w:eastAsia="ja-JP"/>
        </w:rPr>
      </w:pPr>
      <w:r>
        <w:rPr>
          <w:rFonts w:ascii="Times New Roman" w:eastAsia="MS Mincho" w:hAnsi="Times New Roman" w:cs="Times New Roman"/>
          <w:sz w:val="24"/>
          <w:szCs w:val="24"/>
          <w:lang w:val="en-AU" w:eastAsia="ja-JP"/>
        </w:rPr>
        <w:t>BHi</w:t>
      </w:r>
      <w:r>
        <w:rPr>
          <w:rFonts w:ascii="Times New Roman" w:eastAsia="MS Mincho" w:hAnsi="Times New Roman" w:cs="Times New Roman"/>
          <w:sz w:val="24"/>
          <w:szCs w:val="24"/>
          <w:lang w:val="en-AU" w:eastAsia="ja-JP"/>
        </w:rPr>
        <w:t xml:space="preserve"> = the average effect of base heterogeneity for farm households that adopted (i =1), and that did not adopt (i =2)</w:t>
      </w:r>
    </w:p>
    <w:p w:rsidR="00AD506D" w:rsidRDefault="00EE7312">
      <w:pPr>
        <w:autoSpaceDE w:val="0"/>
        <w:autoSpaceDN w:val="0"/>
        <w:adjustRightInd w:val="0"/>
        <w:spacing w:before="30" w:after="30" w:line="480" w:lineRule="auto"/>
        <w:jc w:val="both"/>
        <w:rPr>
          <w:rFonts w:ascii="Times New Roman" w:eastAsia="MS Mincho" w:hAnsi="Times New Roman" w:cs="Times New Roman"/>
          <w:sz w:val="24"/>
          <w:szCs w:val="24"/>
          <w:lang w:val="en-AU" w:eastAsia="ja-JP"/>
        </w:rPr>
      </w:pPr>
      <w:r>
        <w:rPr>
          <w:rFonts w:ascii="Times New Roman" w:eastAsia="MS Mincho" w:hAnsi="Times New Roman" w:cs="Times New Roman"/>
          <w:sz w:val="24"/>
          <w:szCs w:val="24"/>
          <w:lang w:val="en-AU" w:eastAsia="ja-JP"/>
        </w:rPr>
        <w:t>TH= Transitional heterogeneity = BH1-BH2</w:t>
      </w:r>
    </w:p>
    <w:p w:rsidR="00AD506D" w:rsidRDefault="00EE7312">
      <w:pPr>
        <w:autoSpaceDE w:val="0"/>
        <w:autoSpaceDN w:val="0"/>
        <w:adjustRightInd w:val="0"/>
        <w:spacing w:before="30" w:after="30" w:line="480" w:lineRule="auto"/>
        <w:jc w:val="both"/>
        <w:rPr>
          <w:rFonts w:ascii="Times New Roman" w:eastAsia="MS Mincho" w:hAnsi="Times New Roman" w:cs="Times New Roman"/>
          <w:sz w:val="24"/>
          <w:szCs w:val="24"/>
          <w:lang w:val="en-AU" w:eastAsia="ja-JP"/>
        </w:rPr>
      </w:pPr>
      <w:r>
        <w:rPr>
          <w:rFonts w:ascii="Times New Roman" w:eastAsia="MS Mincho" w:hAnsi="Times New Roman" w:cs="Times New Roman"/>
          <w:sz w:val="24"/>
          <w:szCs w:val="24"/>
          <w:lang w:val="en-AU" w:eastAsia="ja-JP"/>
        </w:rPr>
        <w:t>Then, we can estimate each of these effects as follows:</w:t>
      </w:r>
    </w:p>
    <w:p w:rsidR="00AD506D" w:rsidRDefault="00EE7312">
      <w:pPr>
        <w:autoSpaceDE w:val="0"/>
        <w:autoSpaceDN w:val="0"/>
        <w:adjustRightInd w:val="0"/>
        <w:spacing w:after="0" w:line="480" w:lineRule="auto"/>
        <w:jc w:val="center"/>
        <w:rPr>
          <w:rFonts w:ascii="MTMI" w:eastAsia="Calibri" w:hAnsi="MTMI" w:cs="MTMI"/>
          <w:i/>
          <w:iCs/>
          <w:color w:val="231F20"/>
          <w:sz w:val="24"/>
          <w:szCs w:val="24"/>
          <w:lang w:val="fr-FR" w:eastAsia="en-AU"/>
        </w:rPr>
      </w:pPr>
      <w:r>
        <w:rPr>
          <w:rFonts w:ascii="TimesTen-Italic" w:eastAsia="Calibri" w:hAnsi="TimesTen-Italic" w:cs="TimesTen-Italic"/>
          <w:i/>
          <w:iCs/>
          <w:color w:val="231F20"/>
          <w:sz w:val="24"/>
          <w:szCs w:val="24"/>
          <w:lang w:val="fr-FR" w:eastAsia="en-AU"/>
        </w:rPr>
        <w:t xml:space="preserve">ATT </w:t>
      </w:r>
      <w:r>
        <w:rPr>
          <w:rFonts w:ascii="MTSYN" w:eastAsia="MTSYN" w:hAnsi="TimesTen-Italic" w:cs="MTSYN" w:hint="eastAsia"/>
          <w:color w:val="231F20"/>
          <w:sz w:val="24"/>
          <w:szCs w:val="24"/>
          <w:lang w:val="fr-FR" w:eastAsia="en-AU"/>
        </w:rPr>
        <w:t>=</w:t>
      </w:r>
      <w:r>
        <w:rPr>
          <w:rFonts w:ascii="TimesTen-Italic" w:eastAsia="Calibri" w:hAnsi="TimesTen-Italic" w:cs="TimesTen-Italic"/>
          <w:i/>
          <w:iCs/>
          <w:color w:val="231F20"/>
          <w:sz w:val="24"/>
          <w:szCs w:val="24"/>
          <w:lang w:val="fr-FR" w:eastAsia="en-AU"/>
        </w:rPr>
        <w:t xml:space="preserve">E </w:t>
      </w:r>
      <w:r>
        <w:rPr>
          <w:rFonts w:ascii="MTMI" w:eastAsia="Calibri" w:hAnsi="MTMI" w:cs="MTMI"/>
          <w:i/>
          <w:iCs/>
          <w:color w:val="231F20"/>
          <w:sz w:val="24"/>
          <w:szCs w:val="24"/>
          <w:lang w:val="fr-FR" w:eastAsia="en-AU"/>
        </w:rPr>
        <w:t>(</w:t>
      </w:r>
      <w:r>
        <w:rPr>
          <w:rFonts w:ascii="TimesTen-Italic" w:eastAsia="Calibri" w:hAnsi="TimesTen-Italic" w:cs="TimesTen-Italic"/>
          <w:i/>
          <w:iCs/>
          <w:color w:val="231F20"/>
          <w:sz w:val="24"/>
          <w:szCs w:val="24"/>
          <w:lang w:val="fr-FR" w:eastAsia="en-AU"/>
        </w:rPr>
        <w:t>y</w:t>
      </w:r>
      <w:r>
        <w:rPr>
          <w:rFonts w:ascii="TimesTen-Roman" w:eastAsia="Calibri" w:hAnsi="TimesTen-Roman" w:cs="TimesTen-Roman"/>
          <w:color w:val="231F20"/>
          <w:sz w:val="24"/>
          <w:szCs w:val="24"/>
          <w:vertAlign w:val="subscript"/>
          <w:lang w:val="fr-FR" w:eastAsia="en-AU"/>
        </w:rPr>
        <w:t>1</w:t>
      </w:r>
      <w:r>
        <w:rPr>
          <w:rFonts w:ascii="TimesTen-Italic" w:eastAsia="Calibri" w:hAnsi="TimesTen-Italic" w:cs="TimesTen-Italic"/>
          <w:i/>
          <w:iCs/>
          <w:color w:val="231F20"/>
          <w:sz w:val="24"/>
          <w:szCs w:val="24"/>
          <w:vertAlign w:val="subscript"/>
          <w:lang w:val="fr-FR" w:eastAsia="en-AU"/>
        </w:rPr>
        <w:t>i</w:t>
      </w:r>
      <w:r>
        <w:rPr>
          <w:rFonts w:ascii="TimesTen-Roman" w:eastAsia="Calibri" w:hAnsi="TimesTen-Roman" w:cs="TimesTen-Roman"/>
          <w:color w:val="231F20"/>
          <w:sz w:val="24"/>
          <w:szCs w:val="24"/>
          <w:lang w:val="fr-FR" w:eastAsia="en-AU"/>
        </w:rPr>
        <w:t xml:space="preserve"> </w:t>
      </w:r>
      <w:r>
        <w:rPr>
          <w:rFonts w:ascii="MTSYN" w:eastAsia="MTSYN" w:hAnsi="TimesTen-Italic" w:cs="MTSYN" w:hint="eastAsia"/>
          <w:color w:val="231F20"/>
          <w:sz w:val="24"/>
          <w:szCs w:val="24"/>
          <w:lang w:val="fr-FR" w:eastAsia="en-AU"/>
        </w:rPr>
        <w:t>|</w:t>
      </w:r>
      <w:r>
        <w:rPr>
          <w:rFonts w:ascii="TimesTen-Italic" w:eastAsia="Calibri" w:hAnsi="TimesTen-Italic" w:cs="TimesTen-Italic"/>
          <w:i/>
          <w:iCs/>
          <w:color w:val="231F20"/>
          <w:sz w:val="24"/>
          <w:szCs w:val="24"/>
          <w:lang w:val="fr-FR" w:eastAsia="en-AU"/>
        </w:rPr>
        <w:t>A</w:t>
      </w:r>
      <w:r>
        <w:rPr>
          <w:rFonts w:ascii="TimesTen-Italic" w:eastAsia="Calibri" w:hAnsi="TimesTen-Italic" w:cs="TimesTen-Italic"/>
          <w:i/>
          <w:iCs/>
          <w:color w:val="231F20"/>
          <w:sz w:val="24"/>
          <w:szCs w:val="24"/>
          <w:vertAlign w:val="subscript"/>
          <w:lang w:val="fr-FR" w:eastAsia="en-AU"/>
        </w:rPr>
        <w:t xml:space="preserve">i </w:t>
      </w:r>
      <w:r>
        <w:rPr>
          <w:rFonts w:ascii="MTSYN" w:eastAsia="MTSYN" w:hAnsi="TimesTen-Italic" w:cs="MTSYN" w:hint="eastAsia"/>
          <w:color w:val="231F20"/>
          <w:sz w:val="24"/>
          <w:szCs w:val="24"/>
          <w:lang w:val="fr-FR" w:eastAsia="en-AU"/>
        </w:rPr>
        <w:t>=</w:t>
      </w:r>
      <w:r>
        <w:rPr>
          <w:rFonts w:ascii="TimesTen-Roman" w:eastAsia="Calibri" w:hAnsi="TimesTen-Roman" w:cs="TimesTen-Roman"/>
          <w:color w:val="231F20"/>
          <w:sz w:val="24"/>
          <w:szCs w:val="24"/>
          <w:lang w:val="fr-FR" w:eastAsia="en-AU"/>
        </w:rPr>
        <w:t>1</w:t>
      </w:r>
      <w:r>
        <w:rPr>
          <w:rFonts w:ascii="MTMI" w:eastAsia="Calibri" w:hAnsi="MTMI" w:cs="MTMI"/>
          <w:i/>
          <w:iCs/>
          <w:color w:val="231F20"/>
          <w:sz w:val="24"/>
          <w:szCs w:val="24"/>
          <w:lang w:val="fr-FR" w:eastAsia="en-AU"/>
        </w:rPr>
        <w:t xml:space="preserve">) </w:t>
      </w:r>
      <w:r>
        <w:rPr>
          <w:rFonts w:ascii="MTSYN" w:eastAsia="MTSYN" w:hAnsi="TimesTen-Italic" w:cs="MTSYN"/>
          <w:color w:val="231F20"/>
          <w:sz w:val="24"/>
          <w:szCs w:val="24"/>
          <w:lang w:val="fr-FR" w:eastAsia="en-AU"/>
        </w:rPr>
        <w:t>–</w:t>
      </w:r>
      <w:r>
        <w:rPr>
          <w:rFonts w:ascii="MTSYN" w:eastAsia="MTSYN" w:hAnsi="TimesTen-Italic" w:cs="MTSYN" w:hint="eastAsia"/>
          <w:color w:val="231F20"/>
          <w:sz w:val="24"/>
          <w:szCs w:val="24"/>
          <w:lang w:val="fr-FR" w:eastAsia="en-AU"/>
        </w:rPr>
        <w:t xml:space="preserve"> </w:t>
      </w:r>
      <w:r>
        <w:rPr>
          <w:rFonts w:ascii="TimesTen-Italic" w:eastAsia="Calibri" w:hAnsi="TimesTen-Italic" w:cs="TimesTen-Italic"/>
          <w:i/>
          <w:iCs/>
          <w:color w:val="231F20"/>
          <w:sz w:val="24"/>
          <w:szCs w:val="24"/>
          <w:lang w:val="fr-FR" w:eastAsia="en-AU"/>
        </w:rPr>
        <w:t xml:space="preserve">E </w:t>
      </w:r>
      <w:r>
        <w:rPr>
          <w:rFonts w:ascii="MTMI" w:eastAsia="Calibri" w:hAnsi="MTMI" w:cs="MTMI"/>
          <w:i/>
          <w:iCs/>
          <w:color w:val="231F20"/>
          <w:sz w:val="24"/>
          <w:szCs w:val="24"/>
          <w:lang w:val="fr-FR" w:eastAsia="en-AU"/>
        </w:rPr>
        <w:t>(</w:t>
      </w:r>
      <w:r>
        <w:rPr>
          <w:rFonts w:ascii="TimesTen-Italic" w:eastAsia="Calibri" w:hAnsi="TimesTen-Italic" w:cs="TimesTen-Italic"/>
          <w:i/>
          <w:iCs/>
          <w:color w:val="231F20"/>
          <w:sz w:val="24"/>
          <w:szCs w:val="24"/>
          <w:lang w:val="fr-FR" w:eastAsia="en-AU"/>
        </w:rPr>
        <w:t>y</w:t>
      </w:r>
      <w:r>
        <w:rPr>
          <w:rFonts w:ascii="TimesTen-Roman" w:eastAsia="Calibri" w:hAnsi="TimesTen-Roman" w:cs="TimesTen-Roman"/>
          <w:color w:val="231F20"/>
          <w:sz w:val="24"/>
          <w:szCs w:val="24"/>
          <w:vertAlign w:val="subscript"/>
          <w:lang w:val="fr-FR" w:eastAsia="en-AU"/>
        </w:rPr>
        <w:t>2</w:t>
      </w:r>
      <w:r>
        <w:rPr>
          <w:rFonts w:ascii="TimesTen-Italic" w:eastAsia="Calibri" w:hAnsi="TimesTen-Italic" w:cs="TimesTen-Italic"/>
          <w:i/>
          <w:iCs/>
          <w:color w:val="231F20"/>
          <w:sz w:val="24"/>
          <w:szCs w:val="24"/>
          <w:vertAlign w:val="subscript"/>
          <w:lang w:val="fr-FR" w:eastAsia="en-AU"/>
        </w:rPr>
        <w:t>i</w:t>
      </w:r>
      <w:r>
        <w:rPr>
          <w:rFonts w:ascii="MTSYN" w:eastAsia="MTSYN" w:hAnsi="TimesTen-Italic" w:cs="MTSYN" w:hint="eastAsia"/>
          <w:color w:val="231F20"/>
          <w:sz w:val="24"/>
          <w:szCs w:val="24"/>
          <w:lang w:val="fr-FR" w:eastAsia="en-AU"/>
        </w:rPr>
        <w:t>|</w:t>
      </w:r>
      <w:r>
        <w:rPr>
          <w:rFonts w:ascii="TimesTen-Italic" w:eastAsia="Calibri" w:hAnsi="TimesTen-Italic" w:cs="TimesTen-Italic"/>
          <w:i/>
          <w:iCs/>
          <w:color w:val="231F20"/>
          <w:sz w:val="24"/>
          <w:szCs w:val="24"/>
          <w:lang w:val="fr-FR" w:eastAsia="en-AU"/>
        </w:rPr>
        <w:t>A</w:t>
      </w:r>
      <w:r>
        <w:rPr>
          <w:rFonts w:ascii="TimesTen-Italic" w:eastAsia="Calibri" w:hAnsi="TimesTen-Italic" w:cs="TimesTen-Italic"/>
          <w:i/>
          <w:iCs/>
          <w:color w:val="231F20"/>
          <w:sz w:val="24"/>
          <w:szCs w:val="24"/>
          <w:vertAlign w:val="subscript"/>
          <w:lang w:val="fr-FR" w:eastAsia="en-AU"/>
        </w:rPr>
        <w:t xml:space="preserve">i </w:t>
      </w:r>
      <w:r>
        <w:rPr>
          <w:rFonts w:ascii="MTSYN" w:eastAsia="MTSYN" w:hAnsi="TimesTen-Italic" w:cs="MTSYN" w:hint="eastAsia"/>
          <w:color w:val="231F20"/>
          <w:sz w:val="24"/>
          <w:szCs w:val="24"/>
          <w:lang w:val="fr-FR" w:eastAsia="en-AU"/>
        </w:rPr>
        <w:t>=</w:t>
      </w:r>
      <w:r>
        <w:rPr>
          <w:rFonts w:ascii="TimesTen-Roman" w:eastAsia="Calibri" w:hAnsi="TimesTen-Roman" w:cs="TimesTen-Roman"/>
          <w:color w:val="231F20"/>
          <w:sz w:val="24"/>
          <w:szCs w:val="24"/>
          <w:lang w:val="fr-FR" w:eastAsia="en-AU"/>
        </w:rPr>
        <w:t>1</w:t>
      </w:r>
      <w:r>
        <w:rPr>
          <w:rFonts w:ascii="MTMI" w:eastAsia="Calibri" w:hAnsi="MTMI" w:cs="MTMI"/>
          <w:i/>
          <w:iCs/>
          <w:color w:val="231F20"/>
          <w:sz w:val="24"/>
          <w:szCs w:val="24"/>
          <w:lang w:val="fr-FR" w:eastAsia="en-AU"/>
        </w:rPr>
        <w:t>)</w:t>
      </w:r>
    </w:p>
    <w:p w:rsidR="00AD506D" w:rsidRDefault="00EE7312">
      <w:pPr>
        <w:spacing w:after="200" w:line="480" w:lineRule="auto"/>
        <w:jc w:val="center"/>
        <w:rPr>
          <w:rFonts w:ascii="TimesTen-Roman" w:eastAsia="Calibri" w:hAnsi="TimesTen-Roman" w:cs="TimesTen-Roman"/>
          <w:sz w:val="24"/>
          <w:szCs w:val="24"/>
          <w:lang w:val="fr-FR" w:eastAsia="en-AU"/>
        </w:rPr>
      </w:pPr>
      <w:r>
        <w:rPr>
          <w:rFonts w:ascii="MTSYN" w:eastAsia="MTSYN" w:hAnsi="TimesTen-Italic" w:cs="MTSYN" w:hint="eastAsia"/>
          <w:color w:val="231F20"/>
          <w:sz w:val="24"/>
          <w:szCs w:val="24"/>
          <w:lang w:val="fr-FR" w:eastAsia="en-AU"/>
        </w:rPr>
        <w:t>=</w:t>
      </w:r>
      <w:r>
        <w:rPr>
          <w:rFonts w:ascii="TimesTen-Bold" w:eastAsia="Calibri" w:hAnsi="TimesTen-Bold" w:cs="TimesTen-Bold"/>
          <w:b/>
          <w:bCs/>
          <w:color w:val="231F20"/>
          <w:sz w:val="24"/>
          <w:szCs w:val="24"/>
          <w:lang w:val="fr-FR" w:eastAsia="en-AU"/>
        </w:rPr>
        <w:t>X</w:t>
      </w:r>
      <w:r>
        <w:rPr>
          <w:rFonts w:ascii="TimesTen-Bold" w:eastAsia="Calibri" w:hAnsi="TimesTen-Bold" w:cs="TimesTen-Bold"/>
          <w:b/>
          <w:bCs/>
          <w:color w:val="231F20"/>
          <w:sz w:val="24"/>
          <w:szCs w:val="24"/>
          <w:vertAlign w:val="subscript"/>
          <w:lang w:val="fr-FR" w:eastAsia="en-AU"/>
        </w:rPr>
        <w:t>1i*</w:t>
      </w:r>
      <w:r>
        <w:rPr>
          <w:rFonts w:ascii="MTMI" w:eastAsia="Calibri" w:hAnsi="MTMI" w:cs="MTMI"/>
          <w:i/>
          <w:iCs/>
          <w:color w:val="231F20"/>
          <w:sz w:val="24"/>
          <w:szCs w:val="24"/>
          <w:lang w:val="fr-FR" w:eastAsia="en-AU"/>
        </w:rPr>
        <w:t>(</w:t>
      </w:r>
      <w:r>
        <w:rPr>
          <w:rFonts w:ascii="MTGUB" w:eastAsia="Calibri" w:hAnsi="MTGUB" w:cs="MTGUB"/>
          <w:b/>
          <w:bCs/>
          <w:color w:val="231F20"/>
          <w:sz w:val="24"/>
          <w:szCs w:val="24"/>
          <w:lang w:val="en-AU" w:eastAsia="en-AU"/>
        </w:rPr>
        <w:t>β</w:t>
      </w:r>
      <w:r>
        <w:rPr>
          <w:rFonts w:ascii="TimesTen-Bold" w:eastAsia="Calibri" w:hAnsi="TimesTen-Bold" w:cs="TimesTen-Bold"/>
          <w:b/>
          <w:bCs/>
          <w:color w:val="231F20"/>
          <w:sz w:val="24"/>
          <w:szCs w:val="24"/>
          <w:vertAlign w:val="subscript"/>
          <w:lang w:val="fr-FR" w:eastAsia="en-AU"/>
        </w:rPr>
        <w:t>1</w:t>
      </w:r>
      <w:r>
        <w:rPr>
          <w:rFonts w:ascii="TimesTen-Bold" w:eastAsia="Calibri" w:hAnsi="TimesTen-Bold" w:cs="TimesTen-Bold"/>
          <w:b/>
          <w:bCs/>
          <w:color w:val="231F20"/>
          <w:sz w:val="24"/>
          <w:szCs w:val="24"/>
          <w:lang w:val="fr-FR" w:eastAsia="en-AU"/>
        </w:rPr>
        <w:t xml:space="preserve"> </w:t>
      </w:r>
      <w:r>
        <w:rPr>
          <w:rFonts w:ascii="MTSYN" w:eastAsia="MTSYN" w:hAnsi="TimesTen-Italic" w:cs="MTSYN" w:hint="eastAsia"/>
          <w:color w:val="231F20"/>
          <w:sz w:val="24"/>
          <w:szCs w:val="24"/>
          <w:lang w:val="fr-FR" w:eastAsia="en-AU"/>
        </w:rPr>
        <w:t>−</w:t>
      </w:r>
      <w:r>
        <w:rPr>
          <w:rFonts w:ascii="MTSYN" w:eastAsia="MTSYN" w:hAnsi="TimesTen-Italic" w:cs="MTSYN" w:hint="eastAsia"/>
          <w:color w:val="231F20"/>
          <w:sz w:val="24"/>
          <w:szCs w:val="24"/>
          <w:lang w:val="fr-FR" w:eastAsia="en-AU"/>
        </w:rPr>
        <w:t xml:space="preserve"> </w:t>
      </w:r>
      <w:r>
        <w:rPr>
          <w:rFonts w:ascii="MTGUB" w:eastAsia="Calibri" w:hAnsi="MTGUB" w:cs="MTGUB"/>
          <w:b/>
          <w:bCs/>
          <w:color w:val="231F20"/>
          <w:sz w:val="24"/>
          <w:szCs w:val="24"/>
          <w:lang w:val="en-AU" w:eastAsia="en-AU"/>
        </w:rPr>
        <w:t>β</w:t>
      </w:r>
      <w:r>
        <w:rPr>
          <w:rFonts w:ascii="TimesTen-Bold" w:eastAsia="Calibri" w:hAnsi="TimesTen-Bold" w:cs="TimesTen-Bold"/>
          <w:b/>
          <w:bCs/>
          <w:color w:val="231F20"/>
          <w:sz w:val="24"/>
          <w:szCs w:val="24"/>
          <w:vertAlign w:val="subscript"/>
          <w:lang w:val="fr-FR" w:eastAsia="en-AU"/>
        </w:rPr>
        <w:t>2</w:t>
      </w:r>
      <w:r>
        <w:rPr>
          <w:rFonts w:ascii="MTMI" w:eastAsia="Calibri" w:hAnsi="MTMI" w:cs="MTMI"/>
          <w:i/>
          <w:iCs/>
          <w:color w:val="231F20"/>
          <w:sz w:val="24"/>
          <w:szCs w:val="24"/>
          <w:lang w:val="fr-FR" w:eastAsia="en-AU"/>
        </w:rPr>
        <w:t xml:space="preserve">) </w:t>
      </w:r>
      <w:r>
        <w:rPr>
          <w:rFonts w:ascii="MTSYN" w:eastAsia="MTSYN" w:hAnsi="TimesTen-Italic" w:cs="MTSYN" w:hint="eastAsia"/>
          <w:color w:val="231F20"/>
          <w:sz w:val="24"/>
          <w:szCs w:val="24"/>
          <w:lang w:val="fr-FR" w:eastAsia="en-AU"/>
        </w:rPr>
        <w:t xml:space="preserve">+ </w:t>
      </w:r>
      <w:r>
        <w:rPr>
          <w:rFonts w:ascii="MTMI" w:eastAsia="Calibri" w:hAnsi="MTMI" w:cs="MTMI"/>
          <w:i/>
          <w:iCs/>
          <w:color w:val="231F20"/>
          <w:sz w:val="24"/>
          <w:szCs w:val="24"/>
          <w:lang w:val="fr-FR" w:eastAsia="en-AU"/>
        </w:rPr>
        <w:t>(</w:t>
      </w:r>
      <w:r>
        <w:rPr>
          <w:rFonts w:ascii="MTMI" w:eastAsia="Calibri" w:hAnsi="MTMI" w:cs="MTMI"/>
          <w:i/>
          <w:iCs/>
          <w:color w:val="231F20"/>
          <w:sz w:val="24"/>
          <w:szCs w:val="24"/>
          <w:lang w:val="en-AU" w:eastAsia="en-AU"/>
        </w:rPr>
        <w:t>σ</w:t>
      </w:r>
      <w:r>
        <w:rPr>
          <w:rFonts w:ascii="TimesTen-Roman" w:eastAsia="Calibri" w:hAnsi="TimesTen-Roman" w:cs="TimesTen-Roman"/>
          <w:color w:val="231F20"/>
          <w:sz w:val="24"/>
          <w:szCs w:val="24"/>
          <w:vertAlign w:val="subscript"/>
          <w:lang w:val="fr-FR" w:eastAsia="en-AU"/>
        </w:rPr>
        <w:t>1</w:t>
      </w:r>
      <w:r>
        <w:rPr>
          <w:rFonts w:ascii="MTMI" w:eastAsia="Calibri" w:hAnsi="MTMI" w:cs="MTMI"/>
          <w:i/>
          <w:iCs/>
          <w:color w:val="231F20"/>
          <w:sz w:val="24"/>
          <w:szCs w:val="24"/>
          <w:vertAlign w:val="subscript"/>
          <w:lang w:val="en-AU" w:eastAsia="en-AU"/>
        </w:rPr>
        <w:t>η</w:t>
      </w:r>
      <w:r>
        <w:rPr>
          <w:rFonts w:ascii="MTMI" w:eastAsia="Calibri" w:hAnsi="MTMI" w:cs="MTMI"/>
          <w:i/>
          <w:iCs/>
          <w:color w:val="231F20"/>
          <w:sz w:val="24"/>
          <w:szCs w:val="24"/>
          <w:lang w:val="fr-FR" w:eastAsia="en-AU"/>
        </w:rPr>
        <w:t xml:space="preserve"> </w:t>
      </w:r>
      <w:r>
        <w:rPr>
          <w:rFonts w:ascii="MTSYN" w:eastAsia="MTSYN" w:hAnsi="TimesTen-Italic" w:cs="MTSYN" w:hint="eastAsia"/>
          <w:color w:val="231F20"/>
          <w:sz w:val="24"/>
          <w:szCs w:val="24"/>
          <w:lang w:val="fr-FR" w:eastAsia="en-AU"/>
        </w:rPr>
        <w:t>−</w:t>
      </w:r>
      <w:r>
        <w:rPr>
          <w:rFonts w:ascii="MTSYN" w:eastAsia="MTSYN" w:hAnsi="TimesTen-Italic" w:cs="MTSYN" w:hint="eastAsia"/>
          <w:color w:val="231F20"/>
          <w:sz w:val="24"/>
          <w:szCs w:val="24"/>
          <w:lang w:val="fr-FR" w:eastAsia="en-AU"/>
        </w:rPr>
        <w:t xml:space="preserve"> </w:t>
      </w:r>
      <w:r>
        <w:rPr>
          <w:rFonts w:ascii="MTMI" w:eastAsia="Calibri" w:hAnsi="MTMI" w:cs="MTMI"/>
          <w:i/>
          <w:iCs/>
          <w:color w:val="231F20"/>
          <w:sz w:val="24"/>
          <w:szCs w:val="24"/>
          <w:lang w:val="en-AU" w:eastAsia="en-AU"/>
        </w:rPr>
        <w:t>σ</w:t>
      </w:r>
      <w:r>
        <w:rPr>
          <w:rFonts w:ascii="TimesTen-Roman" w:eastAsia="Calibri" w:hAnsi="TimesTen-Roman" w:cs="TimesTen-Roman"/>
          <w:color w:val="231F20"/>
          <w:sz w:val="24"/>
          <w:szCs w:val="24"/>
          <w:vertAlign w:val="subscript"/>
          <w:lang w:val="fr-FR" w:eastAsia="en-AU"/>
        </w:rPr>
        <w:t>2</w:t>
      </w:r>
      <w:r>
        <w:rPr>
          <w:rFonts w:ascii="MTMI" w:eastAsia="Calibri" w:hAnsi="MTMI" w:cs="MTMI"/>
          <w:i/>
          <w:iCs/>
          <w:color w:val="231F20"/>
          <w:sz w:val="24"/>
          <w:szCs w:val="24"/>
          <w:vertAlign w:val="subscript"/>
          <w:lang w:val="en-AU" w:eastAsia="en-AU"/>
        </w:rPr>
        <w:t>η</w:t>
      </w:r>
      <w:r>
        <w:rPr>
          <w:rFonts w:ascii="MTMI" w:eastAsia="Calibri" w:hAnsi="MTMI" w:cs="MTMI"/>
          <w:i/>
          <w:iCs/>
          <w:color w:val="231F20"/>
          <w:sz w:val="24"/>
          <w:szCs w:val="24"/>
          <w:lang w:val="fr-FR" w:eastAsia="en-AU"/>
        </w:rPr>
        <w:t>)*</w:t>
      </w:r>
      <w:r>
        <w:rPr>
          <w:rFonts w:ascii="MTMI" w:eastAsia="Calibri" w:hAnsi="MTMI" w:cs="MTMI"/>
          <w:i/>
          <w:iCs/>
          <w:color w:val="231F20"/>
          <w:sz w:val="24"/>
          <w:szCs w:val="24"/>
          <w:lang w:val="en-AU" w:eastAsia="en-AU"/>
        </w:rPr>
        <w:t>λ</w:t>
      </w:r>
      <w:r>
        <w:rPr>
          <w:rFonts w:ascii="TimesTen-Roman" w:eastAsia="Calibri" w:hAnsi="TimesTen-Roman" w:cs="TimesTen-Roman"/>
          <w:color w:val="231F20"/>
          <w:sz w:val="24"/>
          <w:szCs w:val="24"/>
          <w:vertAlign w:val="subscript"/>
          <w:lang w:val="fr-FR" w:eastAsia="en-AU"/>
        </w:rPr>
        <w:t>1</w:t>
      </w:r>
      <w:r>
        <w:rPr>
          <w:rFonts w:ascii="TimesTen-Italic" w:eastAsia="Calibri" w:hAnsi="TimesTen-Italic" w:cs="TimesTen-Italic"/>
          <w:i/>
          <w:iCs/>
          <w:color w:val="231F20"/>
          <w:sz w:val="24"/>
          <w:szCs w:val="24"/>
          <w:vertAlign w:val="subscript"/>
          <w:lang w:val="fr-FR" w:eastAsia="en-AU"/>
        </w:rPr>
        <w:t>i</w:t>
      </w:r>
    </w:p>
    <w:p w:rsidR="00AD506D" w:rsidRDefault="00EE7312">
      <w:pPr>
        <w:autoSpaceDE w:val="0"/>
        <w:autoSpaceDN w:val="0"/>
        <w:adjustRightInd w:val="0"/>
        <w:spacing w:after="0" w:line="480" w:lineRule="auto"/>
        <w:jc w:val="center"/>
        <w:rPr>
          <w:rFonts w:ascii="MTMI" w:eastAsia="Calibri" w:hAnsi="MTMI" w:cs="MTMI"/>
          <w:i/>
          <w:iCs/>
          <w:color w:val="231F20"/>
          <w:sz w:val="24"/>
          <w:szCs w:val="24"/>
          <w:lang w:val="fr-FR" w:eastAsia="en-AU"/>
        </w:rPr>
      </w:pPr>
      <w:r>
        <w:rPr>
          <w:rFonts w:ascii="TimesTen-Italic" w:eastAsia="Calibri" w:hAnsi="TimesTen-Italic" w:cs="TimesTen-Italic"/>
          <w:i/>
          <w:iCs/>
          <w:color w:val="231F20"/>
          <w:sz w:val="24"/>
          <w:szCs w:val="24"/>
          <w:lang w:val="fr-FR" w:eastAsia="en-AU"/>
        </w:rPr>
        <w:t xml:space="preserve">ATU </w:t>
      </w:r>
      <w:r>
        <w:rPr>
          <w:rFonts w:ascii="MTSYN" w:eastAsia="MTSYN" w:hAnsi="TimesTen-Italic" w:cs="MTSYN" w:hint="eastAsia"/>
          <w:color w:val="231F20"/>
          <w:sz w:val="24"/>
          <w:szCs w:val="24"/>
          <w:lang w:val="fr-FR" w:eastAsia="en-AU"/>
        </w:rPr>
        <w:t>=</w:t>
      </w:r>
      <w:r>
        <w:rPr>
          <w:rFonts w:ascii="TimesTen-Italic" w:eastAsia="Calibri" w:hAnsi="TimesTen-Italic" w:cs="TimesTen-Italic"/>
          <w:i/>
          <w:iCs/>
          <w:color w:val="231F20"/>
          <w:sz w:val="24"/>
          <w:szCs w:val="24"/>
          <w:lang w:val="fr-FR" w:eastAsia="en-AU"/>
        </w:rPr>
        <w:t xml:space="preserve">E </w:t>
      </w:r>
      <w:r>
        <w:rPr>
          <w:rFonts w:ascii="MTMI" w:eastAsia="Calibri" w:hAnsi="MTMI" w:cs="MTMI"/>
          <w:i/>
          <w:iCs/>
          <w:color w:val="231F20"/>
          <w:sz w:val="24"/>
          <w:szCs w:val="24"/>
          <w:lang w:val="fr-FR" w:eastAsia="en-AU"/>
        </w:rPr>
        <w:t>(</w:t>
      </w:r>
      <w:r>
        <w:rPr>
          <w:rFonts w:ascii="TimesTen-Italic" w:eastAsia="Calibri" w:hAnsi="TimesTen-Italic" w:cs="TimesTen-Italic"/>
          <w:i/>
          <w:iCs/>
          <w:color w:val="231F20"/>
          <w:sz w:val="24"/>
          <w:szCs w:val="24"/>
          <w:lang w:val="fr-FR" w:eastAsia="en-AU"/>
        </w:rPr>
        <w:t>y</w:t>
      </w:r>
      <w:r>
        <w:rPr>
          <w:rFonts w:ascii="TimesTen-Roman" w:eastAsia="Calibri" w:hAnsi="TimesTen-Roman" w:cs="TimesTen-Roman"/>
          <w:color w:val="231F20"/>
          <w:sz w:val="24"/>
          <w:szCs w:val="24"/>
          <w:vertAlign w:val="subscript"/>
          <w:lang w:val="fr-FR" w:eastAsia="en-AU"/>
        </w:rPr>
        <w:t>1</w:t>
      </w:r>
      <w:r>
        <w:rPr>
          <w:rFonts w:ascii="TimesTen-Italic" w:eastAsia="Calibri" w:hAnsi="TimesTen-Italic" w:cs="TimesTen-Italic"/>
          <w:i/>
          <w:iCs/>
          <w:color w:val="231F20"/>
          <w:sz w:val="24"/>
          <w:szCs w:val="24"/>
          <w:vertAlign w:val="subscript"/>
          <w:lang w:val="fr-FR" w:eastAsia="en-AU"/>
        </w:rPr>
        <w:t>i</w:t>
      </w:r>
      <w:r>
        <w:rPr>
          <w:rFonts w:ascii="MTSYN" w:eastAsia="MTSYN" w:hAnsi="TimesTen-Italic" w:cs="MTSYN" w:hint="eastAsia"/>
          <w:color w:val="231F20"/>
          <w:sz w:val="24"/>
          <w:szCs w:val="24"/>
          <w:lang w:val="fr-FR" w:eastAsia="en-AU"/>
        </w:rPr>
        <w:t>|</w:t>
      </w:r>
      <w:r>
        <w:rPr>
          <w:rFonts w:ascii="TimesTen-Italic" w:eastAsia="Calibri" w:hAnsi="TimesTen-Italic" w:cs="TimesTen-Italic"/>
          <w:i/>
          <w:iCs/>
          <w:color w:val="231F20"/>
          <w:sz w:val="24"/>
          <w:szCs w:val="24"/>
          <w:lang w:val="fr-FR" w:eastAsia="en-AU"/>
        </w:rPr>
        <w:t>A</w:t>
      </w:r>
      <w:r>
        <w:rPr>
          <w:rFonts w:ascii="TimesTen-Italic" w:eastAsia="Calibri" w:hAnsi="TimesTen-Italic" w:cs="TimesTen-Italic"/>
          <w:i/>
          <w:iCs/>
          <w:color w:val="231F20"/>
          <w:sz w:val="24"/>
          <w:szCs w:val="24"/>
          <w:vertAlign w:val="subscript"/>
          <w:lang w:val="fr-FR" w:eastAsia="en-AU"/>
        </w:rPr>
        <w:t>i</w:t>
      </w:r>
      <w:r>
        <w:rPr>
          <w:rFonts w:ascii="TimesTen-Italic" w:eastAsia="Calibri" w:hAnsi="TimesTen-Italic" w:cs="TimesTen-Italic"/>
          <w:i/>
          <w:iCs/>
          <w:color w:val="231F20"/>
          <w:sz w:val="24"/>
          <w:szCs w:val="24"/>
          <w:lang w:val="fr-FR" w:eastAsia="en-AU"/>
        </w:rPr>
        <w:t xml:space="preserve"> </w:t>
      </w:r>
      <w:r>
        <w:rPr>
          <w:rFonts w:ascii="MTSYN" w:eastAsia="MTSYN" w:hAnsi="TimesTen-Italic" w:cs="MTSYN" w:hint="eastAsia"/>
          <w:color w:val="231F20"/>
          <w:sz w:val="24"/>
          <w:szCs w:val="24"/>
          <w:lang w:val="fr-FR" w:eastAsia="en-AU"/>
        </w:rPr>
        <w:t>=</w:t>
      </w:r>
      <w:r>
        <w:rPr>
          <w:rFonts w:ascii="TimesTen-Roman" w:eastAsia="Calibri" w:hAnsi="TimesTen-Roman" w:cs="TimesTen-Roman"/>
          <w:color w:val="231F20"/>
          <w:sz w:val="24"/>
          <w:szCs w:val="24"/>
          <w:lang w:val="fr-FR" w:eastAsia="en-AU"/>
        </w:rPr>
        <w:t>0</w:t>
      </w:r>
      <w:r>
        <w:rPr>
          <w:rFonts w:ascii="MTMI" w:eastAsia="Calibri" w:hAnsi="MTMI" w:cs="MTMI"/>
          <w:i/>
          <w:iCs/>
          <w:color w:val="231F20"/>
          <w:sz w:val="24"/>
          <w:szCs w:val="24"/>
          <w:lang w:val="fr-FR" w:eastAsia="en-AU"/>
        </w:rPr>
        <w:t xml:space="preserve">) </w:t>
      </w:r>
      <w:r>
        <w:rPr>
          <w:rFonts w:ascii="MTSYN" w:eastAsia="MTSYN" w:hAnsi="TimesTen-Italic" w:cs="MTSYN"/>
          <w:color w:val="231F20"/>
          <w:sz w:val="24"/>
          <w:szCs w:val="24"/>
          <w:lang w:val="fr-FR" w:eastAsia="en-AU"/>
        </w:rPr>
        <w:t>–</w:t>
      </w:r>
      <w:r>
        <w:rPr>
          <w:rFonts w:ascii="MTSYN" w:eastAsia="MTSYN" w:hAnsi="TimesTen-Italic" w:cs="MTSYN" w:hint="eastAsia"/>
          <w:color w:val="231F20"/>
          <w:sz w:val="24"/>
          <w:szCs w:val="24"/>
          <w:lang w:val="fr-FR" w:eastAsia="en-AU"/>
        </w:rPr>
        <w:t xml:space="preserve"> </w:t>
      </w:r>
      <w:r>
        <w:rPr>
          <w:rFonts w:ascii="TimesTen-Italic" w:eastAsia="Calibri" w:hAnsi="TimesTen-Italic" w:cs="TimesTen-Italic"/>
          <w:i/>
          <w:iCs/>
          <w:color w:val="231F20"/>
          <w:sz w:val="24"/>
          <w:szCs w:val="24"/>
          <w:lang w:val="fr-FR" w:eastAsia="en-AU"/>
        </w:rPr>
        <w:t xml:space="preserve">E </w:t>
      </w:r>
      <w:r>
        <w:rPr>
          <w:rFonts w:ascii="MTMI" w:eastAsia="Calibri" w:hAnsi="MTMI" w:cs="MTMI"/>
          <w:i/>
          <w:iCs/>
          <w:color w:val="231F20"/>
          <w:sz w:val="24"/>
          <w:szCs w:val="24"/>
          <w:lang w:val="fr-FR" w:eastAsia="en-AU"/>
        </w:rPr>
        <w:t>(</w:t>
      </w:r>
      <w:r>
        <w:rPr>
          <w:rFonts w:ascii="TimesTen-Italic" w:eastAsia="Calibri" w:hAnsi="TimesTen-Italic" w:cs="TimesTen-Italic"/>
          <w:i/>
          <w:iCs/>
          <w:color w:val="231F20"/>
          <w:sz w:val="24"/>
          <w:szCs w:val="24"/>
          <w:lang w:val="fr-FR" w:eastAsia="en-AU"/>
        </w:rPr>
        <w:t>y</w:t>
      </w:r>
      <w:r>
        <w:rPr>
          <w:rFonts w:ascii="TimesTen-Roman" w:eastAsia="Calibri" w:hAnsi="TimesTen-Roman" w:cs="TimesTen-Roman"/>
          <w:color w:val="231F20"/>
          <w:sz w:val="24"/>
          <w:szCs w:val="24"/>
          <w:vertAlign w:val="subscript"/>
          <w:lang w:val="fr-FR" w:eastAsia="en-AU"/>
        </w:rPr>
        <w:t>2</w:t>
      </w:r>
      <w:r>
        <w:rPr>
          <w:rFonts w:ascii="TimesTen-Italic" w:eastAsia="Calibri" w:hAnsi="TimesTen-Italic" w:cs="TimesTen-Italic"/>
          <w:i/>
          <w:iCs/>
          <w:color w:val="231F20"/>
          <w:sz w:val="24"/>
          <w:szCs w:val="24"/>
          <w:vertAlign w:val="subscript"/>
          <w:lang w:val="fr-FR" w:eastAsia="en-AU"/>
        </w:rPr>
        <w:t>i</w:t>
      </w:r>
      <w:r>
        <w:rPr>
          <w:rFonts w:ascii="MTSYN" w:eastAsia="MTSYN" w:hAnsi="TimesTen-Italic" w:cs="MTSYN" w:hint="eastAsia"/>
          <w:color w:val="231F20"/>
          <w:sz w:val="24"/>
          <w:szCs w:val="24"/>
          <w:lang w:val="fr-FR" w:eastAsia="en-AU"/>
        </w:rPr>
        <w:t>|</w:t>
      </w:r>
      <w:r>
        <w:rPr>
          <w:rFonts w:ascii="TimesTen-Italic" w:eastAsia="Calibri" w:hAnsi="TimesTen-Italic" w:cs="TimesTen-Italic"/>
          <w:i/>
          <w:iCs/>
          <w:color w:val="231F20"/>
          <w:sz w:val="24"/>
          <w:szCs w:val="24"/>
          <w:lang w:val="fr-FR" w:eastAsia="en-AU"/>
        </w:rPr>
        <w:t>A</w:t>
      </w:r>
      <w:r>
        <w:rPr>
          <w:rFonts w:ascii="TimesTen-Italic" w:eastAsia="Calibri" w:hAnsi="TimesTen-Italic" w:cs="TimesTen-Italic"/>
          <w:i/>
          <w:iCs/>
          <w:color w:val="231F20"/>
          <w:sz w:val="24"/>
          <w:szCs w:val="24"/>
          <w:vertAlign w:val="subscript"/>
          <w:lang w:val="fr-FR" w:eastAsia="en-AU"/>
        </w:rPr>
        <w:t>i</w:t>
      </w:r>
      <w:r>
        <w:rPr>
          <w:rFonts w:ascii="TimesTen-Roman" w:eastAsia="Calibri" w:hAnsi="TimesTen-Roman" w:cs="TimesTen-Roman"/>
          <w:color w:val="231F20"/>
          <w:sz w:val="24"/>
          <w:szCs w:val="24"/>
          <w:lang w:val="fr-FR" w:eastAsia="en-AU"/>
        </w:rPr>
        <w:t xml:space="preserve"> </w:t>
      </w:r>
      <w:r>
        <w:rPr>
          <w:rFonts w:ascii="MTSYN" w:eastAsia="MTSYN" w:hAnsi="TimesTen-Italic" w:cs="MTSYN" w:hint="eastAsia"/>
          <w:color w:val="231F20"/>
          <w:sz w:val="24"/>
          <w:szCs w:val="24"/>
          <w:lang w:val="fr-FR" w:eastAsia="en-AU"/>
        </w:rPr>
        <w:t>=</w:t>
      </w:r>
      <w:r>
        <w:rPr>
          <w:rFonts w:ascii="TimesTen-Roman" w:eastAsia="Calibri" w:hAnsi="TimesTen-Roman" w:cs="TimesTen-Roman"/>
          <w:color w:val="231F20"/>
          <w:sz w:val="24"/>
          <w:szCs w:val="24"/>
          <w:lang w:val="fr-FR" w:eastAsia="en-AU"/>
        </w:rPr>
        <w:t>0</w:t>
      </w:r>
      <w:r>
        <w:rPr>
          <w:rFonts w:ascii="MTMI" w:eastAsia="Calibri" w:hAnsi="MTMI" w:cs="MTMI"/>
          <w:i/>
          <w:iCs/>
          <w:color w:val="231F20"/>
          <w:sz w:val="24"/>
          <w:szCs w:val="24"/>
          <w:lang w:val="fr-FR" w:eastAsia="en-AU"/>
        </w:rPr>
        <w:t>)</w:t>
      </w:r>
    </w:p>
    <w:p w:rsidR="00AD506D" w:rsidRDefault="00EE7312">
      <w:pPr>
        <w:spacing w:after="200" w:line="480" w:lineRule="auto"/>
        <w:jc w:val="center"/>
        <w:rPr>
          <w:rFonts w:ascii="TimesTen-Roman" w:eastAsia="Calibri" w:hAnsi="TimesTen-Roman" w:cs="TimesTen-Roman"/>
          <w:sz w:val="24"/>
          <w:szCs w:val="24"/>
          <w:lang w:val="en-AU" w:eastAsia="en-AU"/>
        </w:rPr>
      </w:pPr>
      <w:r>
        <w:rPr>
          <w:rFonts w:ascii="MTSYN" w:eastAsia="MTSYN" w:hAnsi="TimesTen-Italic" w:cs="MTSYN" w:hint="eastAsia"/>
          <w:color w:val="231F20"/>
          <w:sz w:val="24"/>
          <w:szCs w:val="24"/>
          <w:lang w:val="en-AU" w:eastAsia="en-AU"/>
        </w:rPr>
        <w:t>=</w:t>
      </w:r>
      <w:r>
        <w:rPr>
          <w:rFonts w:ascii="TimesTen-Bold" w:eastAsia="Calibri" w:hAnsi="TimesTen-Bold" w:cs="TimesTen-Bold"/>
          <w:b/>
          <w:bCs/>
          <w:color w:val="231F20"/>
          <w:sz w:val="24"/>
          <w:szCs w:val="24"/>
          <w:lang w:val="en-AU" w:eastAsia="en-AU"/>
        </w:rPr>
        <w:t>X</w:t>
      </w:r>
      <w:r>
        <w:rPr>
          <w:rFonts w:ascii="TimesTen-Bold" w:eastAsia="Calibri" w:hAnsi="TimesTen-Bold" w:cs="TimesTen-Bold"/>
          <w:b/>
          <w:bCs/>
          <w:color w:val="231F20"/>
          <w:sz w:val="24"/>
          <w:szCs w:val="24"/>
          <w:vertAlign w:val="subscript"/>
          <w:lang w:val="en-AU" w:eastAsia="en-AU"/>
        </w:rPr>
        <w:t>2i*</w:t>
      </w:r>
      <w:r>
        <w:rPr>
          <w:rFonts w:ascii="MTMI" w:eastAsia="Calibri" w:hAnsi="MTMI" w:cs="MTMI"/>
          <w:i/>
          <w:iCs/>
          <w:color w:val="231F20"/>
          <w:sz w:val="24"/>
          <w:szCs w:val="24"/>
          <w:lang w:val="en-AU" w:eastAsia="en-AU"/>
        </w:rPr>
        <w:t>(</w:t>
      </w:r>
      <w:r>
        <w:rPr>
          <w:rFonts w:ascii="MTGUB" w:eastAsia="Calibri" w:hAnsi="MTGUB" w:cs="MTGUB"/>
          <w:b/>
          <w:bCs/>
          <w:color w:val="231F20"/>
          <w:sz w:val="24"/>
          <w:szCs w:val="24"/>
          <w:lang w:val="en-AU" w:eastAsia="en-AU"/>
        </w:rPr>
        <w:t>β</w:t>
      </w:r>
      <w:r>
        <w:rPr>
          <w:rFonts w:ascii="TimesTen-Bold" w:eastAsia="Calibri" w:hAnsi="TimesTen-Bold" w:cs="TimesTen-Bold"/>
          <w:b/>
          <w:bCs/>
          <w:color w:val="231F20"/>
          <w:sz w:val="24"/>
          <w:szCs w:val="24"/>
          <w:vertAlign w:val="subscript"/>
          <w:lang w:val="en-AU" w:eastAsia="en-AU"/>
        </w:rPr>
        <w:t>1</w:t>
      </w:r>
      <w:r>
        <w:rPr>
          <w:rFonts w:ascii="TimesTen-Bold" w:eastAsia="Calibri" w:hAnsi="TimesTen-Bold" w:cs="TimesTen-Bold"/>
          <w:b/>
          <w:bCs/>
          <w:color w:val="231F20"/>
          <w:sz w:val="24"/>
          <w:szCs w:val="24"/>
          <w:lang w:val="en-AU" w:eastAsia="en-AU"/>
        </w:rPr>
        <w:t xml:space="preserve"> </w:t>
      </w:r>
      <w:r>
        <w:rPr>
          <w:rFonts w:ascii="MTSYN" w:eastAsia="MTSYN" w:hAnsi="TimesTen-Italic" w:cs="MTSYN" w:hint="eastAsia"/>
          <w:color w:val="231F20"/>
          <w:sz w:val="24"/>
          <w:szCs w:val="24"/>
          <w:lang w:val="en-AU" w:eastAsia="en-AU"/>
        </w:rPr>
        <w:t>−</w:t>
      </w:r>
      <w:r>
        <w:rPr>
          <w:rFonts w:ascii="MTSYN" w:eastAsia="MTSYN" w:hAnsi="TimesTen-Italic" w:cs="MTSYN" w:hint="eastAsia"/>
          <w:color w:val="231F20"/>
          <w:sz w:val="24"/>
          <w:szCs w:val="24"/>
          <w:lang w:val="en-AU" w:eastAsia="en-AU"/>
        </w:rPr>
        <w:t xml:space="preserve"> </w:t>
      </w:r>
      <w:r>
        <w:rPr>
          <w:rFonts w:ascii="MTGUB" w:eastAsia="Calibri" w:hAnsi="MTGUB" w:cs="MTGUB"/>
          <w:b/>
          <w:bCs/>
          <w:color w:val="231F20"/>
          <w:sz w:val="24"/>
          <w:szCs w:val="24"/>
          <w:lang w:val="en-AU" w:eastAsia="en-AU"/>
        </w:rPr>
        <w:t>β</w:t>
      </w:r>
      <w:r>
        <w:rPr>
          <w:rFonts w:ascii="TimesTen-Bold" w:eastAsia="Calibri" w:hAnsi="TimesTen-Bold" w:cs="TimesTen-Bold"/>
          <w:b/>
          <w:bCs/>
          <w:color w:val="231F20"/>
          <w:sz w:val="24"/>
          <w:szCs w:val="24"/>
          <w:vertAlign w:val="subscript"/>
          <w:lang w:val="en-AU" w:eastAsia="en-AU"/>
        </w:rPr>
        <w:t>2</w:t>
      </w:r>
      <w:r>
        <w:rPr>
          <w:rFonts w:ascii="MTMI" w:eastAsia="Calibri" w:hAnsi="MTMI" w:cs="MTMI"/>
          <w:i/>
          <w:iCs/>
          <w:color w:val="231F20"/>
          <w:sz w:val="24"/>
          <w:szCs w:val="24"/>
          <w:lang w:val="en-AU" w:eastAsia="en-AU"/>
        </w:rPr>
        <w:t xml:space="preserve">) </w:t>
      </w:r>
      <w:r>
        <w:rPr>
          <w:rFonts w:ascii="MTSYN" w:eastAsia="MTSYN" w:hAnsi="TimesTen-Italic" w:cs="MTSYN" w:hint="eastAsia"/>
          <w:color w:val="231F20"/>
          <w:sz w:val="24"/>
          <w:szCs w:val="24"/>
          <w:lang w:val="en-AU" w:eastAsia="en-AU"/>
        </w:rPr>
        <w:t xml:space="preserve">+ </w:t>
      </w:r>
      <w:r>
        <w:rPr>
          <w:rFonts w:ascii="MTMI" w:eastAsia="Calibri" w:hAnsi="MTMI" w:cs="MTMI"/>
          <w:i/>
          <w:iCs/>
          <w:color w:val="231F20"/>
          <w:sz w:val="24"/>
          <w:szCs w:val="24"/>
          <w:lang w:val="en-AU" w:eastAsia="en-AU"/>
        </w:rPr>
        <w:t>(σ</w:t>
      </w:r>
      <w:r>
        <w:rPr>
          <w:rFonts w:ascii="TimesTen-Roman" w:eastAsia="Calibri" w:hAnsi="TimesTen-Roman" w:cs="TimesTen-Roman"/>
          <w:color w:val="231F20"/>
          <w:sz w:val="24"/>
          <w:szCs w:val="24"/>
          <w:vertAlign w:val="subscript"/>
          <w:lang w:val="en-AU" w:eastAsia="en-AU"/>
        </w:rPr>
        <w:t>1</w:t>
      </w:r>
      <w:r>
        <w:rPr>
          <w:rFonts w:ascii="MTMI" w:eastAsia="Calibri" w:hAnsi="MTMI" w:cs="MTMI"/>
          <w:i/>
          <w:iCs/>
          <w:color w:val="231F20"/>
          <w:sz w:val="24"/>
          <w:szCs w:val="24"/>
          <w:vertAlign w:val="subscript"/>
          <w:lang w:val="en-AU" w:eastAsia="en-AU"/>
        </w:rPr>
        <w:t>η</w:t>
      </w:r>
      <w:r>
        <w:rPr>
          <w:rFonts w:ascii="MTMI" w:eastAsia="Calibri" w:hAnsi="MTMI" w:cs="MTMI"/>
          <w:i/>
          <w:iCs/>
          <w:color w:val="231F20"/>
          <w:sz w:val="24"/>
          <w:szCs w:val="24"/>
          <w:lang w:val="en-AU" w:eastAsia="en-AU"/>
        </w:rPr>
        <w:t xml:space="preserve"> </w:t>
      </w:r>
      <w:r>
        <w:rPr>
          <w:rFonts w:ascii="MTSYN" w:eastAsia="MTSYN" w:hAnsi="TimesTen-Italic" w:cs="MTSYN" w:hint="eastAsia"/>
          <w:color w:val="231F20"/>
          <w:sz w:val="24"/>
          <w:szCs w:val="24"/>
          <w:lang w:val="en-AU" w:eastAsia="en-AU"/>
        </w:rPr>
        <w:t>−</w:t>
      </w:r>
      <w:r>
        <w:rPr>
          <w:rFonts w:ascii="MTSYN" w:eastAsia="MTSYN" w:hAnsi="TimesTen-Italic" w:cs="MTSYN" w:hint="eastAsia"/>
          <w:color w:val="231F20"/>
          <w:sz w:val="24"/>
          <w:szCs w:val="24"/>
          <w:lang w:val="en-AU" w:eastAsia="en-AU"/>
        </w:rPr>
        <w:t xml:space="preserve"> </w:t>
      </w:r>
      <w:r>
        <w:rPr>
          <w:rFonts w:ascii="MTMI" w:eastAsia="Calibri" w:hAnsi="MTMI" w:cs="MTMI"/>
          <w:i/>
          <w:iCs/>
          <w:color w:val="231F20"/>
          <w:sz w:val="24"/>
          <w:szCs w:val="24"/>
          <w:lang w:val="en-AU" w:eastAsia="en-AU"/>
        </w:rPr>
        <w:t>σ</w:t>
      </w:r>
      <w:r>
        <w:rPr>
          <w:rFonts w:ascii="TimesTen-Roman" w:eastAsia="Calibri" w:hAnsi="TimesTen-Roman" w:cs="TimesTen-Roman"/>
          <w:color w:val="231F20"/>
          <w:sz w:val="24"/>
          <w:szCs w:val="24"/>
          <w:vertAlign w:val="subscript"/>
          <w:lang w:val="en-AU" w:eastAsia="en-AU"/>
        </w:rPr>
        <w:t>2</w:t>
      </w:r>
      <w:r>
        <w:rPr>
          <w:rFonts w:ascii="MTMI" w:eastAsia="Calibri" w:hAnsi="MTMI" w:cs="MTMI"/>
          <w:i/>
          <w:iCs/>
          <w:color w:val="231F20"/>
          <w:sz w:val="24"/>
          <w:szCs w:val="24"/>
          <w:vertAlign w:val="subscript"/>
          <w:lang w:val="en-AU" w:eastAsia="en-AU"/>
        </w:rPr>
        <w:t>η</w:t>
      </w:r>
      <w:r>
        <w:rPr>
          <w:rFonts w:ascii="MTMI" w:eastAsia="Calibri" w:hAnsi="MTMI" w:cs="MTMI"/>
          <w:i/>
          <w:iCs/>
          <w:color w:val="231F20"/>
          <w:sz w:val="24"/>
          <w:szCs w:val="24"/>
          <w:lang w:val="en-AU" w:eastAsia="en-AU"/>
        </w:rPr>
        <w:t>)*λ</w:t>
      </w:r>
      <w:r>
        <w:rPr>
          <w:rFonts w:ascii="TimesTen-Roman" w:eastAsia="Calibri" w:hAnsi="TimesTen-Roman" w:cs="TimesTen-Roman"/>
          <w:color w:val="231F20"/>
          <w:sz w:val="24"/>
          <w:szCs w:val="24"/>
          <w:vertAlign w:val="subscript"/>
          <w:lang w:val="en-AU" w:eastAsia="en-AU"/>
        </w:rPr>
        <w:t>2</w:t>
      </w:r>
      <w:r>
        <w:rPr>
          <w:rFonts w:ascii="TimesTen-Italic" w:eastAsia="Calibri" w:hAnsi="TimesTen-Italic" w:cs="TimesTen-Italic"/>
          <w:i/>
          <w:iCs/>
          <w:color w:val="231F20"/>
          <w:sz w:val="24"/>
          <w:szCs w:val="24"/>
          <w:vertAlign w:val="subscript"/>
          <w:lang w:val="en-AU" w:eastAsia="en-AU"/>
        </w:rPr>
        <w:t>i</w:t>
      </w:r>
      <w:r>
        <w:rPr>
          <w:rFonts w:ascii="TimesTen-Roman" w:eastAsia="Calibri" w:hAnsi="TimesTen-Roman" w:cs="TimesTen-Roman"/>
          <w:color w:val="231F20"/>
          <w:sz w:val="24"/>
          <w:szCs w:val="24"/>
          <w:lang w:val="en-AU" w:eastAsia="en-AU"/>
        </w:rPr>
        <w:t>.</w:t>
      </w:r>
    </w:p>
    <w:p w:rsidR="00AD506D" w:rsidRDefault="00EE7312">
      <w:pPr>
        <w:autoSpaceDE w:val="0"/>
        <w:autoSpaceDN w:val="0"/>
        <w:adjustRightInd w:val="0"/>
        <w:spacing w:after="0" w:line="480" w:lineRule="auto"/>
        <w:jc w:val="center"/>
        <w:rPr>
          <w:rFonts w:ascii="MTMI" w:eastAsia="Calibri" w:hAnsi="MTMI" w:cs="MTMI"/>
          <w:i/>
          <w:iCs/>
          <w:color w:val="231F20"/>
          <w:sz w:val="24"/>
          <w:szCs w:val="24"/>
          <w:lang w:val="fr-FR" w:eastAsia="en-AU"/>
        </w:rPr>
      </w:pPr>
      <w:r>
        <w:rPr>
          <w:rFonts w:ascii="TimesTen-Italic" w:eastAsia="Calibri" w:hAnsi="TimesTen-Italic" w:cs="TimesTen-Italic"/>
          <w:i/>
          <w:iCs/>
          <w:color w:val="231F20"/>
          <w:sz w:val="24"/>
          <w:szCs w:val="24"/>
          <w:lang w:val="fr-FR" w:eastAsia="en-AU"/>
        </w:rPr>
        <w:t>BH</w:t>
      </w:r>
      <w:r>
        <w:rPr>
          <w:rFonts w:ascii="TimesTen-Roman" w:eastAsia="Calibri" w:hAnsi="TimesTen-Roman" w:cs="TimesTen-Roman"/>
          <w:color w:val="231F20"/>
          <w:sz w:val="24"/>
          <w:szCs w:val="24"/>
          <w:vertAlign w:val="subscript"/>
          <w:lang w:val="fr-FR" w:eastAsia="en-AU"/>
        </w:rPr>
        <w:t>1</w:t>
      </w:r>
      <w:r>
        <w:rPr>
          <w:rFonts w:ascii="TimesTen-Roman" w:eastAsia="Calibri" w:hAnsi="TimesTen-Roman" w:cs="TimesTen-Roman"/>
          <w:color w:val="231F20"/>
          <w:sz w:val="24"/>
          <w:szCs w:val="24"/>
          <w:lang w:val="fr-FR" w:eastAsia="en-AU"/>
        </w:rPr>
        <w:t xml:space="preserve"> </w:t>
      </w:r>
      <w:r>
        <w:rPr>
          <w:rFonts w:ascii="MTSYN" w:eastAsia="MTSYN" w:hAnsi="TimesTen-Italic" w:cs="MTSYN" w:hint="eastAsia"/>
          <w:color w:val="231F20"/>
          <w:sz w:val="24"/>
          <w:szCs w:val="24"/>
          <w:lang w:val="fr-FR" w:eastAsia="en-AU"/>
        </w:rPr>
        <w:t>=</w:t>
      </w:r>
      <w:r>
        <w:rPr>
          <w:rFonts w:ascii="TimesTen-Italic" w:eastAsia="Calibri" w:hAnsi="TimesTen-Italic" w:cs="TimesTen-Italic"/>
          <w:i/>
          <w:iCs/>
          <w:color w:val="231F20"/>
          <w:sz w:val="24"/>
          <w:szCs w:val="24"/>
          <w:lang w:val="fr-FR" w:eastAsia="en-AU"/>
        </w:rPr>
        <w:t xml:space="preserve">E </w:t>
      </w:r>
      <w:r>
        <w:rPr>
          <w:rFonts w:ascii="MTMI" w:eastAsia="Calibri" w:hAnsi="MTMI" w:cs="MTMI"/>
          <w:i/>
          <w:iCs/>
          <w:color w:val="231F20"/>
          <w:sz w:val="24"/>
          <w:szCs w:val="24"/>
          <w:lang w:val="fr-FR" w:eastAsia="en-AU"/>
        </w:rPr>
        <w:t>(</w:t>
      </w:r>
      <w:r>
        <w:rPr>
          <w:rFonts w:ascii="TimesTen-Italic" w:eastAsia="Calibri" w:hAnsi="TimesTen-Italic" w:cs="TimesTen-Italic"/>
          <w:i/>
          <w:iCs/>
          <w:color w:val="231F20"/>
          <w:sz w:val="24"/>
          <w:szCs w:val="24"/>
          <w:lang w:val="fr-FR" w:eastAsia="en-AU"/>
        </w:rPr>
        <w:t>y</w:t>
      </w:r>
      <w:r>
        <w:rPr>
          <w:rFonts w:ascii="TimesTen-Roman" w:eastAsia="Calibri" w:hAnsi="TimesTen-Roman" w:cs="TimesTen-Roman"/>
          <w:color w:val="231F20"/>
          <w:sz w:val="24"/>
          <w:szCs w:val="24"/>
          <w:vertAlign w:val="subscript"/>
          <w:lang w:val="fr-FR" w:eastAsia="en-AU"/>
        </w:rPr>
        <w:t>1</w:t>
      </w:r>
      <w:r>
        <w:rPr>
          <w:rFonts w:ascii="TimesTen-Italic" w:eastAsia="Calibri" w:hAnsi="TimesTen-Italic" w:cs="TimesTen-Italic"/>
          <w:i/>
          <w:iCs/>
          <w:color w:val="231F20"/>
          <w:sz w:val="24"/>
          <w:szCs w:val="24"/>
          <w:vertAlign w:val="subscript"/>
          <w:lang w:val="fr-FR" w:eastAsia="en-AU"/>
        </w:rPr>
        <w:t>i</w:t>
      </w:r>
      <w:r>
        <w:rPr>
          <w:rFonts w:ascii="MTSYN" w:eastAsia="MTSYN" w:hAnsi="TimesTen-Italic" w:cs="MTSYN" w:hint="eastAsia"/>
          <w:color w:val="231F20"/>
          <w:sz w:val="24"/>
          <w:szCs w:val="24"/>
          <w:lang w:val="fr-FR" w:eastAsia="en-AU"/>
        </w:rPr>
        <w:t>|</w:t>
      </w:r>
      <w:r>
        <w:rPr>
          <w:rFonts w:ascii="TimesTen-Italic" w:eastAsia="Calibri" w:hAnsi="TimesTen-Italic" w:cs="TimesTen-Italic"/>
          <w:i/>
          <w:iCs/>
          <w:color w:val="231F20"/>
          <w:sz w:val="24"/>
          <w:szCs w:val="24"/>
          <w:lang w:val="fr-FR" w:eastAsia="en-AU"/>
        </w:rPr>
        <w:t>A</w:t>
      </w:r>
      <w:r>
        <w:rPr>
          <w:rFonts w:ascii="TimesTen-Italic" w:eastAsia="Calibri" w:hAnsi="TimesTen-Italic" w:cs="TimesTen-Italic"/>
          <w:i/>
          <w:iCs/>
          <w:color w:val="231F20"/>
          <w:sz w:val="24"/>
          <w:szCs w:val="24"/>
          <w:vertAlign w:val="subscript"/>
          <w:lang w:val="fr-FR" w:eastAsia="en-AU"/>
        </w:rPr>
        <w:t>i</w:t>
      </w:r>
      <w:r>
        <w:rPr>
          <w:rFonts w:ascii="TimesTen-Italic" w:eastAsia="Calibri" w:hAnsi="TimesTen-Italic" w:cs="TimesTen-Italic"/>
          <w:i/>
          <w:iCs/>
          <w:color w:val="231F20"/>
          <w:sz w:val="24"/>
          <w:szCs w:val="24"/>
          <w:lang w:val="fr-FR" w:eastAsia="en-AU"/>
        </w:rPr>
        <w:t xml:space="preserve"> </w:t>
      </w:r>
      <w:r>
        <w:rPr>
          <w:rFonts w:ascii="MTSYN" w:eastAsia="MTSYN" w:hAnsi="TimesTen-Italic" w:cs="MTSYN" w:hint="eastAsia"/>
          <w:color w:val="231F20"/>
          <w:sz w:val="24"/>
          <w:szCs w:val="24"/>
          <w:lang w:val="fr-FR" w:eastAsia="en-AU"/>
        </w:rPr>
        <w:t>=</w:t>
      </w:r>
      <w:r>
        <w:rPr>
          <w:rFonts w:ascii="TimesTen-Roman" w:eastAsia="Calibri" w:hAnsi="TimesTen-Roman" w:cs="TimesTen-Roman"/>
          <w:color w:val="231F20"/>
          <w:sz w:val="24"/>
          <w:szCs w:val="24"/>
          <w:lang w:val="fr-FR" w:eastAsia="en-AU"/>
        </w:rPr>
        <w:t>1</w:t>
      </w:r>
      <w:r>
        <w:rPr>
          <w:rFonts w:ascii="MTMI" w:eastAsia="Calibri" w:hAnsi="MTMI" w:cs="MTMI"/>
          <w:i/>
          <w:iCs/>
          <w:color w:val="231F20"/>
          <w:sz w:val="24"/>
          <w:szCs w:val="24"/>
          <w:lang w:val="fr-FR" w:eastAsia="en-AU"/>
        </w:rPr>
        <w:t xml:space="preserve">) </w:t>
      </w:r>
      <w:r>
        <w:rPr>
          <w:rFonts w:ascii="MTSYN" w:eastAsia="MTSYN" w:hAnsi="TimesTen-Italic" w:cs="MTSYN"/>
          <w:color w:val="231F20"/>
          <w:sz w:val="24"/>
          <w:szCs w:val="24"/>
          <w:lang w:val="fr-FR" w:eastAsia="en-AU"/>
        </w:rPr>
        <w:t>–</w:t>
      </w:r>
      <w:r>
        <w:rPr>
          <w:rFonts w:ascii="MTSYN" w:eastAsia="MTSYN" w:hAnsi="TimesTen-Italic" w:cs="MTSYN" w:hint="eastAsia"/>
          <w:color w:val="231F20"/>
          <w:sz w:val="24"/>
          <w:szCs w:val="24"/>
          <w:lang w:val="fr-FR" w:eastAsia="en-AU"/>
        </w:rPr>
        <w:t xml:space="preserve"> </w:t>
      </w:r>
      <w:r>
        <w:rPr>
          <w:rFonts w:ascii="TimesTen-Italic" w:eastAsia="Calibri" w:hAnsi="TimesTen-Italic" w:cs="TimesTen-Italic"/>
          <w:i/>
          <w:iCs/>
          <w:color w:val="231F20"/>
          <w:sz w:val="24"/>
          <w:szCs w:val="24"/>
          <w:lang w:val="fr-FR" w:eastAsia="en-AU"/>
        </w:rPr>
        <w:t xml:space="preserve">E </w:t>
      </w:r>
      <w:r>
        <w:rPr>
          <w:rFonts w:ascii="MTMI" w:eastAsia="Calibri" w:hAnsi="MTMI" w:cs="MTMI"/>
          <w:i/>
          <w:iCs/>
          <w:color w:val="231F20"/>
          <w:sz w:val="24"/>
          <w:szCs w:val="24"/>
          <w:lang w:val="fr-FR" w:eastAsia="en-AU"/>
        </w:rPr>
        <w:t>(</w:t>
      </w:r>
      <w:r>
        <w:rPr>
          <w:rFonts w:ascii="TimesTen-Italic" w:eastAsia="Calibri" w:hAnsi="TimesTen-Italic" w:cs="TimesTen-Italic"/>
          <w:i/>
          <w:iCs/>
          <w:color w:val="231F20"/>
          <w:sz w:val="24"/>
          <w:szCs w:val="24"/>
          <w:lang w:val="fr-FR" w:eastAsia="en-AU"/>
        </w:rPr>
        <w:t>y</w:t>
      </w:r>
      <w:r>
        <w:rPr>
          <w:rFonts w:ascii="TimesTen-Roman" w:eastAsia="Calibri" w:hAnsi="TimesTen-Roman" w:cs="TimesTen-Roman"/>
          <w:color w:val="231F20"/>
          <w:sz w:val="24"/>
          <w:szCs w:val="24"/>
          <w:vertAlign w:val="subscript"/>
          <w:lang w:val="fr-FR" w:eastAsia="en-AU"/>
        </w:rPr>
        <w:t>1</w:t>
      </w:r>
      <w:r>
        <w:rPr>
          <w:rFonts w:ascii="TimesTen-Italic" w:eastAsia="Calibri" w:hAnsi="TimesTen-Italic" w:cs="TimesTen-Italic"/>
          <w:i/>
          <w:iCs/>
          <w:color w:val="231F20"/>
          <w:sz w:val="24"/>
          <w:szCs w:val="24"/>
          <w:vertAlign w:val="subscript"/>
          <w:lang w:val="fr-FR" w:eastAsia="en-AU"/>
        </w:rPr>
        <w:t>i</w:t>
      </w:r>
      <w:r>
        <w:rPr>
          <w:rFonts w:ascii="MTSYN" w:eastAsia="MTSYN" w:hAnsi="TimesTen-Italic" w:cs="MTSYN" w:hint="eastAsia"/>
          <w:color w:val="231F20"/>
          <w:sz w:val="24"/>
          <w:szCs w:val="24"/>
          <w:lang w:val="fr-FR" w:eastAsia="en-AU"/>
        </w:rPr>
        <w:t>|</w:t>
      </w:r>
      <w:r>
        <w:rPr>
          <w:rFonts w:ascii="TimesTen-Italic" w:eastAsia="Calibri" w:hAnsi="TimesTen-Italic" w:cs="TimesTen-Italic"/>
          <w:i/>
          <w:iCs/>
          <w:color w:val="231F20"/>
          <w:sz w:val="24"/>
          <w:szCs w:val="24"/>
          <w:lang w:val="fr-FR" w:eastAsia="en-AU"/>
        </w:rPr>
        <w:t>A</w:t>
      </w:r>
      <w:r>
        <w:rPr>
          <w:rFonts w:ascii="TimesTen-Italic" w:eastAsia="Calibri" w:hAnsi="TimesTen-Italic" w:cs="TimesTen-Italic"/>
          <w:i/>
          <w:iCs/>
          <w:color w:val="231F20"/>
          <w:sz w:val="24"/>
          <w:szCs w:val="24"/>
          <w:vertAlign w:val="subscript"/>
          <w:lang w:val="fr-FR" w:eastAsia="en-AU"/>
        </w:rPr>
        <w:t xml:space="preserve">i </w:t>
      </w:r>
      <w:r>
        <w:rPr>
          <w:rFonts w:ascii="MTSYN" w:eastAsia="MTSYN" w:hAnsi="TimesTen-Italic" w:cs="MTSYN" w:hint="eastAsia"/>
          <w:color w:val="231F20"/>
          <w:sz w:val="24"/>
          <w:szCs w:val="24"/>
          <w:lang w:val="fr-FR" w:eastAsia="en-AU"/>
        </w:rPr>
        <w:t>=</w:t>
      </w:r>
      <w:r>
        <w:rPr>
          <w:rFonts w:ascii="TimesTen-Roman" w:eastAsia="Calibri" w:hAnsi="TimesTen-Roman" w:cs="TimesTen-Roman"/>
          <w:color w:val="231F20"/>
          <w:sz w:val="24"/>
          <w:szCs w:val="24"/>
          <w:lang w:val="fr-FR" w:eastAsia="en-AU"/>
        </w:rPr>
        <w:t>0</w:t>
      </w:r>
      <w:r>
        <w:rPr>
          <w:rFonts w:ascii="MTMI" w:eastAsia="Calibri" w:hAnsi="MTMI" w:cs="MTMI"/>
          <w:i/>
          <w:iCs/>
          <w:color w:val="231F20"/>
          <w:sz w:val="24"/>
          <w:szCs w:val="24"/>
          <w:lang w:val="fr-FR" w:eastAsia="en-AU"/>
        </w:rPr>
        <w:t>)</w:t>
      </w:r>
    </w:p>
    <w:p w:rsidR="00AD506D" w:rsidRDefault="00EE7312">
      <w:pPr>
        <w:spacing w:after="200" w:line="480" w:lineRule="auto"/>
        <w:jc w:val="center"/>
        <w:rPr>
          <w:rFonts w:ascii="TimesTen-Roman" w:eastAsia="Calibri" w:hAnsi="TimesTen-Roman" w:cs="TimesTen-Roman"/>
          <w:sz w:val="24"/>
          <w:szCs w:val="24"/>
          <w:lang w:val="en-AU" w:eastAsia="en-AU"/>
        </w:rPr>
      </w:pPr>
      <w:r>
        <w:rPr>
          <w:rFonts w:ascii="MTSYN" w:eastAsia="MTSYN" w:hAnsi="TimesTen-Italic" w:cs="MTSYN" w:hint="eastAsia"/>
          <w:color w:val="231F20"/>
          <w:sz w:val="24"/>
          <w:szCs w:val="24"/>
          <w:lang w:val="en-AU" w:eastAsia="en-AU"/>
        </w:rPr>
        <w:lastRenderedPageBreak/>
        <w:t>=</w:t>
      </w:r>
      <w:r>
        <w:rPr>
          <w:rFonts w:ascii="MTSYN" w:eastAsia="MTSYN" w:hAnsi="TimesTen-Italic" w:cs="MTSYN"/>
          <w:color w:val="231F20"/>
          <w:sz w:val="24"/>
          <w:szCs w:val="24"/>
          <w:lang w:val="en-AU" w:eastAsia="en-AU"/>
        </w:rPr>
        <w:t xml:space="preserve"> </w:t>
      </w:r>
      <w:r>
        <w:rPr>
          <w:rFonts w:ascii="MTMI" w:eastAsia="Calibri" w:hAnsi="MTMI" w:cs="MTMI"/>
          <w:i/>
          <w:iCs/>
          <w:color w:val="231F20"/>
          <w:sz w:val="24"/>
          <w:szCs w:val="24"/>
          <w:lang w:val="en-AU" w:eastAsia="en-AU"/>
        </w:rPr>
        <w:t>(</w:t>
      </w:r>
      <w:r>
        <w:rPr>
          <w:rFonts w:ascii="TimesTen-Bold" w:eastAsia="Calibri" w:hAnsi="TimesTen-Bold" w:cs="TimesTen-Bold"/>
          <w:b/>
          <w:bCs/>
          <w:color w:val="231F20"/>
          <w:sz w:val="24"/>
          <w:szCs w:val="24"/>
          <w:lang w:val="en-AU" w:eastAsia="en-AU"/>
        </w:rPr>
        <w:t>X</w:t>
      </w:r>
      <w:r>
        <w:rPr>
          <w:rFonts w:ascii="TimesTen-Bold" w:eastAsia="Calibri" w:hAnsi="TimesTen-Bold" w:cs="TimesTen-Bold"/>
          <w:b/>
          <w:bCs/>
          <w:color w:val="231F20"/>
          <w:sz w:val="24"/>
          <w:szCs w:val="24"/>
          <w:vertAlign w:val="subscript"/>
          <w:lang w:val="en-AU" w:eastAsia="en-AU"/>
        </w:rPr>
        <w:t>1i</w:t>
      </w:r>
      <w:r>
        <w:rPr>
          <w:rFonts w:ascii="TimesTen-Bold" w:eastAsia="Calibri" w:hAnsi="TimesTen-Bold" w:cs="TimesTen-Bold"/>
          <w:b/>
          <w:bCs/>
          <w:color w:val="231F20"/>
          <w:sz w:val="24"/>
          <w:szCs w:val="24"/>
          <w:lang w:val="en-AU" w:eastAsia="en-AU"/>
        </w:rPr>
        <w:t xml:space="preserve"> </w:t>
      </w:r>
      <w:r>
        <w:rPr>
          <w:rFonts w:ascii="MTSYN" w:eastAsia="MTSYN" w:hAnsi="TimesTen-Italic" w:cs="MTSYN" w:hint="eastAsia"/>
          <w:color w:val="231F20"/>
          <w:sz w:val="24"/>
          <w:szCs w:val="24"/>
          <w:lang w:val="en-AU" w:eastAsia="en-AU"/>
        </w:rPr>
        <w:t>−</w:t>
      </w:r>
      <w:r>
        <w:rPr>
          <w:rFonts w:ascii="MTSYN" w:eastAsia="MTSYN" w:hAnsi="TimesTen-Italic" w:cs="MTSYN" w:hint="eastAsia"/>
          <w:color w:val="231F20"/>
          <w:sz w:val="24"/>
          <w:szCs w:val="24"/>
          <w:lang w:val="en-AU" w:eastAsia="en-AU"/>
        </w:rPr>
        <w:t xml:space="preserve"> </w:t>
      </w:r>
      <w:r>
        <w:rPr>
          <w:rFonts w:ascii="TimesTen-Bold" w:eastAsia="Calibri" w:hAnsi="TimesTen-Bold" w:cs="TimesTen-Bold"/>
          <w:b/>
          <w:bCs/>
          <w:color w:val="231F20"/>
          <w:sz w:val="24"/>
          <w:szCs w:val="24"/>
          <w:lang w:val="en-AU" w:eastAsia="en-AU"/>
        </w:rPr>
        <w:t>X</w:t>
      </w:r>
      <w:r>
        <w:rPr>
          <w:rFonts w:ascii="TimesTen-Bold" w:eastAsia="Calibri" w:hAnsi="TimesTen-Bold" w:cs="TimesTen-Bold"/>
          <w:b/>
          <w:bCs/>
          <w:color w:val="231F20"/>
          <w:sz w:val="24"/>
          <w:szCs w:val="24"/>
          <w:vertAlign w:val="subscript"/>
          <w:lang w:val="en-AU" w:eastAsia="en-AU"/>
        </w:rPr>
        <w:t>2i</w:t>
      </w:r>
      <w:r>
        <w:rPr>
          <w:rFonts w:ascii="MTMI" w:eastAsia="Calibri" w:hAnsi="MTMI" w:cs="MTMI"/>
          <w:i/>
          <w:iCs/>
          <w:color w:val="231F20"/>
          <w:sz w:val="24"/>
          <w:szCs w:val="24"/>
          <w:lang w:val="en-AU" w:eastAsia="en-AU"/>
        </w:rPr>
        <w:t>)*</w:t>
      </w:r>
      <w:r>
        <w:rPr>
          <w:rFonts w:ascii="MTGUB" w:eastAsia="Calibri" w:hAnsi="MTGUB" w:cs="MTGUB"/>
          <w:b/>
          <w:bCs/>
          <w:color w:val="231F20"/>
          <w:sz w:val="24"/>
          <w:szCs w:val="24"/>
          <w:lang w:val="en-AU" w:eastAsia="en-AU"/>
        </w:rPr>
        <w:t>β</w:t>
      </w:r>
      <w:r>
        <w:rPr>
          <w:rFonts w:ascii="TimesTen-Bold" w:eastAsia="Calibri" w:hAnsi="TimesTen-Bold" w:cs="TimesTen-Bold"/>
          <w:b/>
          <w:bCs/>
          <w:color w:val="231F20"/>
          <w:sz w:val="24"/>
          <w:szCs w:val="24"/>
          <w:vertAlign w:val="subscript"/>
          <w:lang w:val="en-AU" w:eastAsia="en-AU"/>
        </w:rPr>
        <w:t>1i</w:t>
      </w:r>
      <w:r>
        <w:rPr>
          <w:rFonts w:ascii="TimesTen-Bold" w:eastAsia="Calibri" w:hAnsi="TimesTen-Bold" w:cs="TimesTen-Bold"/>
          <w:b/>
          <w:bCs/>
          <w:color w:val="231F20"/>
          <w:sz w:val="24"/>
          <w:szCs w:val="24"/>
          <w:lang w:val="en-AU" w:eastAsia="en-AU"/>
        </w:rPr>
        <w:t xml:space="preserve"> </w:t>
      </w:r>
      <w:r>
        <w:rPr>
          <w:rFonts w:ascii="MTSYN" w:eastAsia="MTSYN" w:hAnsi="TimesTen-Italic" w:cs="MTSYN" w:hint="eastAsia"/>
          <w:color w:val="231F20"/>
          <w:sz w:val="24"/>
          <w:szCs w:val="24"/>
          <w:lang w:val="en-AU" w:eastAsia="en-AU"/>
        </w:rPr>
        <w:t xml:space="preserve">+ </w:t>
      </w:r>
      <w:r>
        <w:rPr>
          <w:rFonts w:ascii="MTMI" w:eastAsia="Calibri" w:hAnsi="MTMI" w:cs="MTMI"/>
          <w:i/>
          <w:iCs/>
          <w:color w:val="231F20"/>
          <w:sz w:val="24"/>
          <w:szCs w:val="24"/>
          <w:lang w:val="en-AU" w:eastAsia="en-AU"/>
        </w:rPr>
        <w:t>σ</w:t>
      </w:r>
      <w:r>
        <w:rPr>
          <w:rFonts w:ascii="TimesTen-Roman" w:eastAsia="Calibri" w:hAnsi="TimesTen-Roman" w:cs="TimesTen-Roman"/>
          <w:color w:val="231F20"/>
          <w:sz w:val="24"/>
          <w:szCs w:val="24"/>
          <w:vertAlign w:val="subscript"/>
          <w:lang w:val="en-AU" w:eastAsia="en-AU"/>
        </w:rPr>
        <w:t>1</w:t>
      </w:r>
      <w:r>
        <w:rPr>
          <w:rFonts w:ascii="MTMI" w:eastAsia="Calibri" w:hAnsi="MTMI" w:cs="MTMI"/>
          <w:i/>
          <w:iCs/>
          <w:color w:val="231F20"/>
          <w:sz w:val="24"/>
          <w:szCs w:val="24"/>
          <w:vertAlign w:val="subscript"/>
          <w:lang w:val="en-AU" w:eastAsia="en-AU"/>
        </w:rPr>
        <w:t>η</w:t>
      </w:r>
      <w:r>
        <w:rPr>
          <w:rFonts w:ascii="MTMI" w:eastAsia="Calibri" w:hAnsi="MTMI" w:cs="MTMI"/>
          <w:i/>
          <w:iCs/>
          <w:color w:val="231F20"/>
          <w:sz w:val="24"/>
          <w:szCs w:val="24"/>
          <w:lang w:val="en-AU" w:eastAsia="en-AU"/>
        </w:rPr>
        <w:t>*(λ</w:t>
      </w:r>
      <w:r>
        <w:rPr>
          <w:rFonts w:ascii="TimesTen-Roman" w:eastAsia="Calibri" w:hAnsi="TimesTen-Roman" w:cs="TimesTen-Roman"/>
          <w:color w:val="231F20"/>
          <w:sz w:val="24"/>
          <w:szCs w:val="24"/>
          <w:vertAlign w:val="subscript"/>
          <w:lang w:val="en-AU" w:eastAsia="en-AU"/>
        </w:rPr>
        <w:t>1</w:t>
      </w:r>
      <w:r>
        <w:rPr>
          <w:rFonts w:ascii="TimesTen-Italic" w:eastAsia="Calibri" w:hAnsi="TimesTen-Italic" w:cs="TimesTen-Italic"/>
          <w:i/>
          <w:iCs/>
          <w:color w:val="231F20"/>
          <w:sz w:val="24"/>
          <w:szCs w:val="24"/>
          <w:vertAlign w:val="subscript"/>
          <w:lang w:val="en-AU" w:eastAsia="en-AU"/>
        </w:rPr>
        <w:t>i</w:t>
      </w:r>
      <w:r>
        <w:rPr>
          <w:rFonts w:ascii="TimesTen-Italic" w:eastAsia="Calibri" w:hAnsi="TimesTen-Italic" w:cs="TimesTen-Italic"/>
          <w:i/>
          <w:iCs/>
          <w:color w:val="231F20"/>
          <w:sz w:val="24"/>
          <w:szCs w:val="24"/>
          <w:lang w:val="en-AU" w:eastAsia="en-AU"/>
        </w:rPr>
        <w:t xml:space="preserve"> </w:t>
      </w:r>
      <w:r>
        <w:rPr>
          <w:rFonts w:ascii="MTSYN" w:eastAsia="MTSYN" w:hAnsi="TimesTen-Italic" w:cs="MTSYN" w:hint="eastAsia"/>
          <w:color w:val="231F20"/>
          <w:sz w:val="24"/>
          <w:szCs w:val="24"/>
          <w:lang w:val="en-AU" w:eastAsia="en-AU"/>
        </w:rPr>
        <w:t>−</w:t>
      </w:r>
      <w:r>
        <w:rPr>
          <w:rFonts w:ascii="MTSYN" w:eastAsia="MTSYN" w:hAnsi="TimesTen-Italic" w:cs="MTSYN" w:hint="eastAsia"/>
          <w:color w:val="231F20"/>
          <w:sz w:val="24"/>
          <w:szCs w:val="24"/>
          <w:lang w:val="en-AU" w:eastAsia="en-AU"/>
        </w:rPr>
        <w:t xml:space="preserve"> </w:t>
      </w:r>
      <w:r>
        <w:rPr>
          <w:rFonts w:ascii="MTMI" w:eastAsia="Calibri" w:hAnsi="MTMI" w:cs="MTMI"/>
          <w:i/>
          <w:iCs/>
          <w:color w:val="231F20"/>
          <w:sz w:val="24"/>
          <w:szCs w:val="24"/>
          <w:lang w:val="en-AU" w:eastAsia="en-AU"/>
        </w:rPr>
        <w:t>λ</w:t>
      </w:r>
      <w:r>
        <w:rPr>
          <w:rFonts w:ascii="TimesTen-Roman" w:eastAsia="Calibri" w:hAnsi="TimesTen-Roman" w:cs="TimesTen-Roman"/>
          <w:color w:val="231F20"/>
          <w:sz w:val="24"/>
          <w:szCs w:val="24"/>
          <w:vertAlign w:val="subscript"/>
          <w:lang w:val="en-AU" w:eastAsia="en-AU"/>
        </w:rPr>
        <w:t>2</w:t>
      </w:r>
      <w:r>
        <w:rPr>
          <w:rFonts w:ascii="TimesTen-Italic" w:eastAsia="Calibri" w:hAnsi="TimesTen-Italic" w:cs="TimesTen-Italic"/>
          <w:i/>
          <w:iCs/>
          <w:color w:val="231F20"/>
          <w:sz w:val="24"/>
          <w:szCs w:val="24"/>
          <w:vertAlign w:val="subscript"/>
          <w:lang w:val="en-AU" w:eastAsia="en-AU"/>
        </w:rPr>
        <w:t>i</w:t>
      </w:r>
      <w:r>
        <w:rPr>
          <w:rFonts w:ascii="MTMI" w:eastAsia="Calibri" w:hAnsi="MTMI" w:cs="MTMI"/>
          <w:i/>
          <w:iCs/>
          <w:color w:val="231F20"/>
          <w:sz w:val="24"/>
          <w:szCs w:val="24"/>
          <w:lang w:val="en-AU" w:eastAsia="en-AU"/>
        </w:rPr>
        <w:t>)</w:t>
      </w:r>
      <w:r>
        <w:rPr>
          <w:rFonts w:ascii="TimesTen-Roman" w:eastAsia="Calibri" w:hAnsi="TimesTen-Roman" w:cs="TimesTen-Roman"/>
          <w:color w:val="231F20"/>
          <w:sz w:val="24"/>
          <w:szCs w:val="24"/>
          <w:lang w:val="en-AU" w:eastAsia="en-AU"/>
        </w:rPr>
        <w:t>.</w:t>
      </w:r>
    </w:p>
    <w:p w:rsidR="00AD506D" w:rsidRDefault="00EE7312">
      <w:pPr>
        <w:autoSpaceDE w:val="0"/>
        <w:autoSpaceDN w:val="0"/>
        <w:adjustRightInd w:val="0"/>
        <w:spacing w:after="0" w:line="480" w:lineRule="auto"/>
        <w:jc w:val="center"/>
        <w:rPr>
          <w:rFonts w:ascii="MTMI" w:eastAsia="Calibri" w:hAnsi="MTMI" w:cs="MTMI"/>
          <w:i/>
          <w:iCs/>
          <w:sz w:val="24"/>
          <w:szCs w:val="24"/>
          <w:lang w:val="fr-FR" w:eastAsia="en-AU"/>
        </w:rPr>
      </w:pPr>
      <w:r>
        <w:rPr>
          <w:rFonts w:ascii="TimesTen-Italic" w:eastAsia="Calibri" w:hAnsi="TimesTen-Italic" w:cs="TimesTen-Italic"/>
          <w:i/>
          <w:iCs/>
          <w:sz w:val="24"/>
          <w:szCs w:val="24"/>
          <w:lang w:val="fr-FR" w:eastAsia="en-AU"/>
        </w:rPr>
        <w:t>BH</w:t>
      </w:r>
      <w:r>
        <w:rPr>
          <w:rFonts w:ascii="TimesTen-Roman" w:eastAsia="Calibri" w:hAnsi="TimesTen-Roman" w:cs="TimesTen-Roman"/>
          <w:sz w:val="24"/>
          <w:szCs w:val="24"/>
          <w:vertAlign w:val="subscript"/>
          <w:lang w:val="fr-FR" w:eastAsia="en-AU"/>
        </w:rPr>
        <w:t>2</w:t>
      </w:r>
      <w:r>
        <w:rPr>
          <w:rFonts w:ascii="TimesTen-Roman" w:eastAsia="Calibri" w:hAnsi="TimesTen-Roman" w:cs="TimesTen-Roman"/>
          <w:sz w:val="24"/>
          <w:szCs w:val="24"/>
          <w:lang w:val="fr-FR" w:eastAsia="en-AU"/>
        </w:rPr>
        <w:t xml:space="preserve"> </w:t>
      </w:r>
      <w:r>
        <w:rPr>
          <w:rFonts w:ascii="MTSYN" w:eastAsia="MTSYN" w:hAnsi="TimesTen-Italic" w:cs="MTSYN" w:hint="eastAsia"/>
          <w:sz w:val="24"/>
          <w:szCs w:val="24"/>
          <w:lang w:val="fr-FR" w:eastAsia="en-AU"/>
        </w:rPr>
        <w:t>=</w:t>
      </w:r>
      <w:r>
        <w:rPr>
          <w:rFonts w:ascii="TimesTen-Italic" w:eastAsia="Calibri" w:hAnsi="TimesTen-Italic" w:cs="TimesTen-Italic"/>
          <w:i/>
          <w:iCs/>
          <w:sz w:val="24"/>
          <w:szCs w:val="24"/>
          <w:lang w:val="fr-FR" w:eastAsia="en-AU"/>
        </w:rPr>
        <w:t xml:space="preserve">E </w:t>
      </w:r>
      <w:r>
        <w:rPr>
          <w:rFonts w:ascii="MTMI" w:eastAsia="Calibri" w:hAnsi="MTMI" w:cs="MTMI"/>
          <w:i/>
          <w:iCs/>
          <w:sz w:val="24"/>
          <w:szCs w:val="24"/>
          <w:lang w:val="fr-FR" w:eastAsia="en-AU"/>
        </w:rPr>
        <w:t>(</w:t>
      </w:r>
      <w:r>
        <w:rPr>
          <w:rFonts w:ascii="TimesTen-Italic" w:eastAsia="Calibri" w:hAnsi="TimesTen-Italic" w:cs="TimesTen-Italic"/>
          <w:i/>
          <w:iCs/>
          <w:sz w:val="24"/>
          <w:szCs w:val="24"/>
          <w:lang w:val="fr-FR" w:eastAsia="en-AU"/>
        </w:rPr>
        <w:t>y</w:t>
      </w:r>
      <w:r>
        <w:rPr>
          <w:rFonts w:ascii="TimesTen-Roman" w:eastAsia="Calibri" w:hAnsi="TimesTen-Roman" w:cs="TimesTen-Roman"/>
          <w:sz w:val="24"/>
          <w:szCs w:val="24"/>
          <w:vertAlign w:val="subscript"/>
          <w:lang w:val="fr-FR" w:eastAsia="en-AU"/>
        </w:rPr>
        <w:t>2</w:t>
      </w:r>
      <w:r>
        <w:rPr>
          <w:rFonts w:ascii="TimesTen-Italic" w:eastAsia="Calibri" w:hAnsi="TimesTen-Italic" w:cs="TimesTen-Italic"/>
          <w:i/>
          <w:iCs/>
          <w:sz w:val="24"/>
          <w:szCs w:val="24"/>
          <w:vertAlign w:val="subscript"/>
          <w:lang w:val="fr-FR" w:eastAsia="en-AU"/>
        </w:rPr>
        <w:t>i</w:t>
      </w:r>
      <w:r>
        <w:rPr>
          <w:rFonts w:ascii="MTSYN" w:eastAsia="MTSYN" w:hAnsi="TimesTen-Italic" w:cs="MTSYN" w:hint="eastAsia"/>
          <w:sz w:val="24"/>
          <w:szCs w:val="24"/>
          <w:lang w:val="fr-FR" w:eastAsia="en-AU"/>
        </w:rPr>
        <w:t>|</w:t>
      </w:r>
      <w:r>
        <w:rPr>
          <w:rFonts w:ascii="TimesTen-Italic" w:eastAsia="Calibri" w:hAnsi="TimesTen-Italic" w:cs="TimesTen-Italic"/>
          <w:i/>
          <w:iCs/>
          <w:sz w:val="24"/>
          <w:szCs w:val="24"/>
          <w:lang w:val="fr-FR" w:eastAsia="en-AU"/>
        </w:rPr>
        <w:t>A</w:t>
      </w:r>
      <w:r>
        <w:rPr>
          <w:rFonts w:ascii="TimesTen-Italic" w:eastAsia="Calibri" w:hAnsi="TimesTen-Italic" w:cs="TimesTen-Italic"/>
          <w:i/>
          <w:iCs/>
          <w:sz w:val="24"/>
          <w:szCs w:val="24"/>
          <w:vertAlign w:val="subscript"/>
          <w:lang w:val="fr-FR" w:eastAsia="en-AU"/>
        </w:rPr>
        <w:t>i</w:t>
      </w:r>
      <w:r>
        <w:rPr>
          <w:rFonts w:ascii="TimesTen-Italic" w:eastAsia="Calibri" w:hAnsi="TimesTen-Italic" w:cs="TimesTen-Italic"/>
          <w:i/>
          <w:iCs/>
          <w:sz w:val="24"/>
          <w:szCs w:val="24"/>
          <w:lang w:val="fr-FR" w:eastAsia="en-AU"/>
        </w:rPr>
        <w:t xml:space="preserve"> </w:t>
      </w:r>
      <w:r>
        <w:rPr>
          <w:rFonts w:ascii="MTSYN" w:eastAsia="MTSYN" w:hAnsi="TimesTen-Italic" w:cs="MTSYN" w:hint="eastAsia"/>
          <w:sz w:val="24"/>
          <w:szCs w:val="24"/>
          <w:lang w:val="fr-FR" w:eastAsia="en-AU"/>
        </w:rPr>
        <w:t>=</w:t>
      </w:r>
      <w:r>
        <w:rPr>
          <w:rFonts w:ascii="TimesTen-Roman" w:eastAsia="Calibri" w:hAnsi="TimesTen-Roman" w:cs="TimesTen-Roman"/>
          <w:sz w:val="24"/>
          <w:szCs w:val="24"/>
          <w:lang w:val="fr-FR" w:eastAsia="en-AU"/>
        </w:rPr>
        <w:t>1</w:t>
      </w:r>
      <w:r>
        <w:rPr>
          <w:rFonts w:ascii="MTMI" w:eastAsia="Calibri" w:hAnsi="MTMI" w:cs="MTMI"/>
          <w:i/>
          <w:iCs/>
          <w:sz w:val="24"/>
          <w:szCs w:val="24"/>
          <w:lang w:val="fr-FR" w:eastAsia="en-AU"/>
        </w:rPr>
        <w:t xml:space="preserve">) </w:t>
      </w:r>
      <w:r>
        <w:rPr>
          <w:rFonts w:ascii="MTSYN" w:eastAsia="MTSYN" w:hAnsi="TimesTen-Italic" w:cs="MTSYN"/>
          <w:sz w:val="24"/>
          <w:szCs w:val="24"/>
          <w:lang w:val="fr-FR" w:eastAsia="en-AU"/>
        </w:rPr>
        <w:t>–</w:t>
      </w:r>
      <w:r>
        <w:rPr>
          <w:rFonts w:ascii="MTSYN" w:eastAsia="MTSYN" w:hAnsi="TimesTen-Italic" w:cs="MTSYN" w:hint="eastAsia"/>
          <w:sz w:val="24"/>
          <w:szCs w:val="24"/>
          <w:lang w:val="fr-FR" w:eastAsia="en-AU"/>
        </w:rPr>
        <w:t xml:space="preserve"> </w:t>
      </w:r>
      <w:r>
        <w:rPr>
          <w:rFonts w:ascii="TimesTen-Italic" w:eastAsia="Calibri" w:hAnsi="TimesTen-Italic" w:cs="TimesTen-Italic"/>
          <w:i/>
          <w:iCs/>
          <w:sz w:val="24"/>
          <w:szCs w:val="24"/>
          <w:lang w:val="fr-FR" w:eastAsia="en-AU"/>
        </w:rPr>
        <w:t xml:space="preserve">E </w:t>
      </w:r>
      <w:r>
        <w:rPr>
          <w:rFonts w:ascii="MTMI" w:eastAsia="Calibri" w:hAnsi="MTMI" w:cs="MTMI"/>
          <w:i/>
          <w:iCs/>
          <w:sz w:val="24"/>
          <w:szCs w:val="24"/>
          <w:lang w:val="fr-FR" w:eastAsia="en-AU"/>
        </w:rPr>
        <w:t>(</w:t>
      </w:r>
      <w:r>
        <w:rPr>
          <w:rFonts w:ascii="TimesTen-Italic" w:eastAsia="Calibri" w:hAnsi="TimesTen-Italic" w:cs="TimesTen-Italic"/>
          <w:i/>
          <w:iCs/>
          <w:sz w:val="24"/>
          <w:szCs w:val="24"/>
          <w:lang w:val="fr-FR" w:eastAsia="en-AU"/>
        </w:rPr>
        <w:t>y</w:t>
      </w:r>
      <w:r>
        <w:rPr>
          <w:rFonts w:ascii="TimesTen-Roman" w:eastAsia="Calibri" w:hAnsi="TimesTen-Roman" w:cs="TimesTen-Roman"/>
          <w:sz w:val="24"/>
          <w:szCs w:val="24"/>
          <w:vertAlign w:val="subscript"/>
          <w:lang w:val="fr-FR" w:eastAsia="en-AU"/>
        </w:rPr>
        <w:t>2</w:t>
      </w:r>
      <w:r>
        <w:rPr>
          <w:rFonts w:ascii="TimesTen-Italic" w:eastAsia="Calibri" w:hAnsi="TimesTen-Italic" w:cs="TimesTen-Italic"/>
          <w:i/>
          <w:iCs/>
          <w:sz w:val="24"/>
          <w:szCs w:val="24"/>
          <w:vertAlign w:val="subscript"/>
          <w:lang w:val="fr-FR" w:eastAsia="en-AU"/>
        </w:rPr>
        <w:t>i</w:t>
      </w:r>
      <w:r>
        <w:rPr>
          <w:rFonts w:ascii="MTSYN" w:eastAsia="MTSYN" w:hAnsi="TimesTen-Italic" w:cs="MTSYN" w:hint="eastAsia"/>
          <w:sz w:val="24"/>
          <w:szCs w:val="24"/>
          <w:lang w:val="fr-FR" w:eastAsia="en-AU"/>
        </w:rPr>
        <w:t>|</w:t>
      </w:r>
      <w:r>
        <w:rPr>
          <w:rFonts w:ascii="TimesTen-Italic" w:eastAsia="Calibri" w:hAnsi="TimesTen-Italic" w:cs="TimesTen-Italic"/>
          <w:i/>
          <w:iCs/>
          <w:sz w:val="24"/>
          <w:szCs w:val="24"/>
          <w:lang w:val="fr-FR" w:eastAsia="en-AU"/>
        </w:rPr>
        <w:t>A</w:t>
      </w:r>
      <w:r>
        <w:rPr>
          <w:rFonts w:ascii="TimesTen-Italic" w:eastAsia="Calibri" w:hAnsi="TimesTen-Italic" w:cs="TimesTen-Italic"/>
          <w:i/>
          <w:iCs/>
          <w:sz w:val="24"/>
          <w:szCs w:val="24"/>
          <w:vertAlign w:val="subscript"/>
          <w:lang w:val="fr-FR" w:eastAsia="en-AU"/>
        </w:rPr>
        <w:t>i</w:t>
      </w:r>
      <w:r>
        <w:rPr>
          <w:rFonts w:ascii="TimesTen-Roman" w:eastAsia="Calibri" w:hAnsi="TimesTen-Roman" w:cs="TimesTen-Roman"/>
          <w:sz w:val="24"/>
          <w:szCs w:val="24"/>
          <w:lang w:val="fr-FR" w:eastAsia="en-AU"/>
        </w:rPr>
        <w:t xml:space="preserve"> </w:t>
      </w:r>
      <w:r>
        <w:rPr>
          <w:rFonts w:ascii="MTSYN" w:eastAsia="MTSYN" w:hAnsi="TimesTen-Italic" w:cs="MTSYN" w:hint="eastAsia"/>
          <w:sz w:val="24"/>
          <w:szCs w:val="24"/>
          <w:lang w:val="fr-FR" w:eastAsia="en-AU"/>
        </w:rPr>
        <w:t>=</w:t>
      </w:r>
      <w:r>
        <w:rPr>
          <w:rFonts w:ascii="TimesTen-Roman" w:eastAsia="Calibri" w:hAnsi="TimesTen-Roman" w:cs="TimesTen-Roman"/>
          <w:sz w:val="24"/>
          <w:szCs w:val="24"/>
          <w:lang w:val="fr-FR" w:eastAsia="en-AU"/>
        </w:rPr>
        <w:t>0</w:t>
      </w:r>
      <w:r>
        <w:rPr>
          <w:rFonts w:ascii="MTMI" w:eastAsia="Calibri" w:hAnsi="MTMI" w:cs="MTMI"/>
          <w:i/>
          <w:iCs/>
          <w:sz w:val="24"/>
          <w:szCs w:val="24"/>
          <w:lang w:val="fr-FR" w:eastAsia="en-AU"/>
        </w:rPr>
        <w:t>)</w:t>
      </w:r>
    </w:p>
    <w:p w:rsidR="00AD506D" w:rsidRDefault="00EE7312">
      <w:pPr>
        <w:spacing w:after="200" w:line="480" w:lineRule="auto"/>
        <w:jc w:val="center"/>
        <w:rPr>
          <w:rFonts w:ascii="TimesTen-Roman" w:eastAsia="Calibri" w:hAnsi="TimesTen-Roman" w:cs="TimesTen-Roman"/>
          <w:sz w:val="24"/>
          <w:szCs w:val="24"/>
          <w:lang w:val="en-AU" w:eastAsia="en-AU"/>
        </w:rPr>
      </w:pPr>
      <w:r>
        <w:rPr>
          <w:rFonts w:ascii="MTSYN" w:eastAsia="MTSYN" w:hAnsi="TimesTen-Italic" w:cs="MTSYN" w:hint="eastAsia"/>
          <w:sz w:val="24"/>
          <w:szCs w:val="24"/>
          <w:lang w:val="en-AU" w:eastAsia="en-AU"/>
        </w:rPr>
        <w:t>=</w:t>
      </w:r>
      <w:r>
        <w:rPr>
          <w:rFonts w:ascii="MTSYN" w:eastAsia="MTSYN" w:hAnsi="TimesTen-Italic" w:cs="MTSYN"/>
          <w:sz w:val="24"/>
          <w:szCs w:val="24"/>
          <w:lang w:val="en-AU" w:eastAsia="en-AU"/>
        </w:rPr>
        <w:t xml:space="preserve"> </w:t>
      </w:r>
      <w:r>
        <w:rPr>
          <w:rFonts w:ascii="MTMI" w:eastAsia="Calibri" w:hAnsi="MTMI" w:cs="MTMI"/>
          <w:i/>
          <w:iCs/>
          <w:sz w:val="24"/>
          <w:szCs w:val="24"/>
          <w:lang w:val="en-AU" w:eastAsia="en-AU"/>
        </w:rPr>
        <w:t>(</w:t>
      </w:r>
      <w:r>
        <w:rPr>
          <w:rFonts w:ascii="TimesTen-Bold" w:eastAsia="Calibri" w:hAnsi="TimesTen-Bold" w:cs="TimesTen-Bold"/>
          <w:b/>
          <w:bCs/>
          <w:sz w:val="24"/>
          <w:szCs w:val="24"/>
          <w:lang w:val="en-AU" w:eastAsia="en-AU"/>
        </w:rPr>
        <w:t>X</w:t>
      </w:r>
      <w:r>
        <w:rPr>
          <w:rFonts w:ascii="TimesTen-Bold" w:eastAsia="Calibri" w:hAnsi="TimesTen-Bold" w:cs="TimesTen-Bold"/>
          <w:b/>
          <w:bCs/>
          <w:sz w:val="24"/>
          <w:szCs w:val="24"/>
          <w:vertAlign w:val="subscript"/>
          <w:lang w:val="en-AU" w:eastAsia="en-AU"/>
        </w:rPr>
        <w:t xml:space="preserve">1i </w:t>
      </w:r>
      <w:r>
        <w:rPr>
          <w:rFonts w:ascii="MTSYN" w:eastAsia="MTSYN" w:hAnsi="TimesTen-Italic" w:cs="MTSYN" w:hint="eastAsia"/>
          <w:sz w:val="24"/>
          <w:szCs w:val="24"/>
          <w:lang w:val="en-AU" w:eastAsia="en-AU"/>
        </w:rPr>
        <w:t>−</w:t>
      </w:r>
      <w:r>
        <w:rPr>
          <w:rFonts w:ascii="MTSYN" w:eastAsia="MTSYN" w:hAnsi="TimesTen-Italic" w:cs="MTSYN" w:hint="eastAsia"/>
          <w:sz w:val="24"/>
          <w:szCs w:val="24"/>
          <w:lang w:val="en-AU" w:eastAsia="en-AU"/>
        </w:rPr>
        <w:t xml:space="preserve"> </w:t>
      </w:r>
      <w:r>
        <w:rPr>
          <w:rFonts w:ascii="TimesTen-Bold" w:eastAsia="Calibri" w:hAnsi="TimesTen-Bold" w:cs="TimesTen-Bold"/>
          <w:b/>
          <w:bCs/>
          <w:sz w:val="24"/>
          <w:szCs w:val="24"/>
          <w:lang w:val="en-AU" w:eastAsia="en-AU"/>
        </w:rPr>
        <w:t>X</w:t>
      </w:r>
      <w:r>
        <w:rPr>
          <w:rFonts w:ascii="TimesTen-Bold" w:eastAsia="Calibri" w:hAnsi="TimesTen-Bold" w:cs="TimesTen-Bold"/>
          <w:b/>
          <w:bCs/>
          <w:sz w:val="24"/>
          <w:szCs w:val="24"/>
          <w:vertAlign w:val="subscript"/>
          <w:lang w:val="en-AU" w:eastAsia="en-AU"/>
        </w:rPr>
        <w:t>2i</w:t>
      </w:r>
      <w:r>
        <w:rPr>
          <w:rFonts w:ascii="MTMI" w:eastAsia="Calibri" w:hAnsi="MTMI" w:cs="MTMI"/>
          <w:i/>
          <w:iCs/>
          <w:sz w:val="24"/>
          <w:szCs w:val="24"/>
          <w:lang w:val="en-AU" w:eastAsia="en-AU"/>
        </w:rPr>
        <w:t>)*</w:t>
      </w:r>
      <w:r>
        <w:rPr>
          <w:rFonts w:ascii="MTGUB" w:eastAsia="Calibri" w:hAnsi="MTGUB" w:cs="MTGUB"/>
          <w:b/>
          <w:bCs/>
          <w:sz w:val="24"/>
          <w:szCs w:val="24"/>
          <w:lang w:val="en-AU" w:eastAsia="en-AU"/>
        </w:rPr>
        <w:t>β</w:t>
      </w:r>
      <w:r>
        <w:rPr>
          <w:rFonts w:ascii="TimesTen-Bold" w:eastAsia="Calibri" w:hAnsi="TimesTen-Bold" w:cs="TimesTen-Bold"/>
          <w:b/>
          <w:bCs/>
          <w:sz w:val="24"/>
          <w:szCs w:val="24"/>
          <w:vertAlign w:val="subscript"/>
          <w:lang w:val="en-AU" w:eastAsia="en-AU"/>
        </w:rPr>
        <w:t>2i</w:t>
      </w:r>
      <w:r>
        <w:rPr>
          <w:rFonts w:ascii="TimesTen-Bold" w:eastAsia="Calibri" w:hAnsi="TimesTen-Bold" w:cs="TimesTen-Bold"/>
          <w:b/>
          <w:bCs/>
          <w:sz w:val="24"/>
          <w:szCs w:val="24"/>
          <w:lang w:val="en-AU" w:eastAsia="en-AU"/>
        </w:rPr>
        <w:t xml:space="preserve"> </w:t>
      </w:r>
      <w:r>
        <w:rPr>
          <w:rFonts w:ascii="MTSYN" w:eastAsia="MTSYN" w:hAnsi="TimesTen-Italic" w:cs="MTSYN" w:hint="eastAsia"/>
          <w:sz w:val="24"/>
          <w:szCs w:val="24"/>
          <w:lang w:val="en-AU" w:eastAsia="en-AU"/>
        </w:rPr>
        <w:t xml:space="preserve">+ </w:t>
      </w:r>
      <w:r>
        <w:rPr>
          <w:rFonts w:ascii="MTMI" w:eastAsia="Calibri" w:hAnsi="MTMI" w:cs="MTMI"/>
          <w:i/>
          <w:iCs/>
          <w:sz w:val="24"/>
          <w:szCs w:val="24"/>
          <w:lang w:val="en-AU" w:eastAsia="en-AU"/>
        </w:rPr>
        <w:t>σ</w:t>
      </w:r>
      <w:r>
        <w:rPr>
          <w:rFonts w:ascii="TimesTen-Roman" w:eastAsia="Calibri" w:hAnsi="TimesTen-Roman" w:cs="TimesTen-Roman"/>
          <w:sz w:val="24"/>
          <w:szCs w:val="24"/>
          <w:vertAlign w:val="subscript"/>
          <w:lang w:val="en-AU" w:eastAsia="en-AU"/>
        </w:rPr>
        <w:t>2</w:t>
      </w:r>
      <w:r>
        <w:rPr>
          <w:rFonts w:ascii="MTMI" w:eastAsia="Calibri" w:hAnsi="MTMI" w:cs="MTMI"/>
          <w:i/>
          <w:iCs/>
          <w:sz w:val="24"/>
          <w:szCs w:val="24"/>
          <w:vertAlign w:val="subscript"/>
          <w:lang w:val="en-AU" w:eastAsia="en-AU"/>
        </w:rPr>
        <w:t>η</w:t>
      </w:r>
      <w:r>
        <w:rPr>
          <w:rFonts w:ascii="MTMI" w:eastAsia="Calibri" w:hAnsi="MTMI" w:cs="MTMI"/>
          <w:i/>
          <w:iCs/>
          <w:sz w:val="24"/>
          <w:szCs w:val="24"/>
          <w:lang w:val="en-AU" w:eastAsia="en-AU"/>
        </w:rPr>
        <w:t>*(λ</w:t>
      </w:r>
      <w:r>
        <w:rPr>
          <w:rFonts w:ascii="TimesTen-Roman" w:eastAsia="Calibri" w:hAnsi="TimesTen-Roman" w:cs="TimesTen-Roman"/>
          <w:sz w:val="24"/>
          <w:szCs w:val="24"/>
          <w:vertAlign w:val="subscript"/>
          <w:lang w:val="en-AU" w:eastAsia="en-AU"/>
        </w:rPr>
        <w:t>1</w:t>
      </w:r>
      <w:r>
        <w:rPr>
          <w:rFonts w:ascii="TimesTen-Italic" w:eastAsia="Calibri" w:hAnsi="TimesTen-Italic" w:cs="TimesTen-Italic"/>
          <w:i/>
          <w:iCs/>
          <w:sz w:val="24"/>
          <w:szCs w:val="24"/>
          <w:vertAlign w:val="subscript"/>
          <w:lang w:val="en-AU" w:eastAsia="en-AU"/>
        </w:rPr>
        <w:t>i</w:t>
      </w:r>
      <w:r>
        <w:rPr>
          <w:rFonts w:ascii="TimesTen-Italic" w:eastAsia="Calibri" w:hAnsi="TimesTen-Italic" w:cs="TimesTen-Italic"/>
          <w:i/>
          <w:iCs/>
          <w:sz w:val="24"/>
          <w:szCs w:val="24"/>
          <w:lang w:val="en-AU" w:eastAsia="en-AU"/>
        </w:rPr>
        <w:t xml:space="preserve"> </w:t>
      </w:r>
      <w:r>
        <w:rPr>
          <w:rFonts w:ascii="MTSYN" w:eastAsia="MTSYN" w:hAnsi="TimesTen-Italic" w:cs="MTSYN" w:hint="eastAsia"/>
          <w:sz w:val="24"/>
          <w:szCs w:val="24"/>
          <w:lang w:val="en-AU" w:eastAsia="en-AU"/>
        </w:rPr>
        <w:t>−</w:t>
      </w:r>
      <w:r>
        <w:rPr>
          <w:rFonts w:ascii="MTSYN" w:eastAsia="MTSYN" w:hAnsi="TimesTen-Italic" w:cs="MTSYN" w:hint="eastAsia"/>
          <w:sz w:val="24"/>
          <w:szCs w:val="24"/>
          <w:lang w:val="en-AU" w:eastAsia="en-AU"/>
        </w:rPr>
        <w:t xml:space="preserve"> </w:t>
      </w:r>
      <w:r>
        <w:rPr>
          <w:rFonts w:ascii="MTMI" w:eastAsia="Calibri" w:hAnsi="MTMI" w:cs="MTMI"/>
          <w:i/>
          <w:iCs/>
          <w:sz w:val="24"/>
          <w:szCs w:val="24"/>
          <w:lang w:val="en-AU" w:eastAsia="en-AU"/>
        </w:rPr>
        <w:t>λ</w:t>
      </w:r>
      <w:r>
        <w:rPr>
          <w:rFonts w:ascii="TimesTen-Roman" w:eastAsia="Calibri" w:hAnsi="TimesTen-Roman" w:cs="TimesTen-Roman"/>
          <w:sz w:val="24"/>
          <w:szCs w:val="24"/>
          <w:vertAlign w:val="subscript"/>
          <w:lang w:val="en-AU" w:eastAsia="en-AU"/>
        </w:rPr>
        <w:t>2</w:t>
      </w:r>
      <w:r>
        <w:rPr>
          <w:rFonts w:ascii="TimesTen-Italic" w:eastAsia="Calibri" w:hAnsi="TimesTen-Italic" w:cs="TimesTen-Italic"/>
          <w:i/>
          <w:iCs/>
          <w:sz w:val="24"/>
          <w:szCs w:val="24"/>
          <w:vertAlign w:val="subscript"/>
          <w:lang w:val="en-AU" w:eastAsia="en-AU"/>
        </w:rPr>
        <w:t>i</w:t>
      </w:r>
      <w:r>
        <w:rPr>
          <w:rFonts w:ascii="MTMI" w:eastAsia="Calibri" w:hAnsi="MTMI" w:cs="MTMI"/>
          <w:i/>
          <w:iCs/>
          <w:sz w:val="24"/>
          <w:szCs w:val="24"/>
          <w:lang w:val="en-AU" w:eastAsia="en-AU"/>
        </w:rPr>
        <w:t>)</w:t>
      </w:r>
      <w:r>
        <w:rPr>
          <w:rFonts w:ascii="TimesTen-Roman" w:eastAsia="Calibri" w:hAnsi="TimesTen-Roman" w:cs="TimesTen-Roman"/>
          <w:sz w:val="24"/>
          <w:szCs w:val="24"/>
          <w:lang w:val="en-AU" w:eastAsia="en-AU"/>
        </w:rPr>
        <w:t>.</w:t>
      </w:r>
    </w:p>
    <w:p w:rsidR="00AD506D" w:rsidRDefault="00EE7312">
      <w:pPr>
        <w:spacing w:after="200" w:line="480" w:lineRule="auto"/>
        <w:rPr>
          <w:rFonts w:ascii="Times New Roman" w:eastAsia="Times New Roman" w:hAnsi="Times New Roman" w:cs="Times New Roman"/>
          <w:sz w:val="24"/>
          <w:szCs w:val="24"/>
          <w:lang w:val="en-AU" w:eastAsia="en-AU"/>
        </w:rPr>
      </w:pPr>
      <w:r>
        <w:rPr>
          <w:rFonts w:ascii="TimesTen-Bold" w:eastAsia="Times New Roman" w:hAnsi="TimesTen-Bold" w:cs="TimesTen-Bold"/>
          <w:bCs/>
          <w:sz w:val="20"/>
          <w:szCs w:val="20"/>
          <w:lang w:val="en-AU" w:eastAsia="en-AU"/>
        </w:rPr>
        <w:t>Where</w:t>
      </w:r>
      <m:oMath>
        <m:r>
          <w:rPr>
            <w:rFonts w:ascii="Cambria Math" w:eastAsia="Times New Roman" w:hAnsi="Cambria Math" w:cs="Times New Roman"/>
            <w:sz w:val="24"/>
            <w:szCs w:val="24"/>
            <w:lang w:val="en-AU" w:eastAsia="en-AU"/>
          </w:rPr>
          <m:t>Ai</m:t>
        </m:r>
        <m:r>
          <w:rPr>
            <w:rFonts w:ascii="Cambria Math" w:eastAsia="Times New Roman" w:hAnsi="Cambria Math" w:cs="Times New Roman"/>
            <w:sz w:val="24"/>
            <w:szCs w:val="24"/>
            <w:lang w:val="en-AU" w:eastAsia="en-AU"/>
          </w:rPr>
          <m:t xml:space="preserve"> =1</m:t>
        </m:r>
      </m:oMath>
      <w:r>
        <w:rPr>
          <w:rFonts w:ascii="Times New Roman" w:eastAsia="Times New Roman" w:hAnsi="Times New Roman" w:cs="Times New Roman"/>
          <w:sz w:val="24"/>
          <w:szCs w:val="24"/>
          <w:lang w:val="en-AU" w:eastAsia="en-AU"/>
        </w:rPr>
        <w:t xml:space="preserve"> If farm households actually adopted improved </w:t>
      </w:r>
      <w:r>
        <w:rPr>
          <w:rFonts w:ascii="Times New Roman" w:hAnsi="Times New Roman" w:cs="Times New Roman"/>
          <w:color w:val="000000" w:themeColor="text1"/>
          <w:sz w:val="24"/>
          <w:lang w:val="en-US"/>
        </w:rPr>
        <w:t>faba bean</w:t>
      </w:r>
      <w:r>
        <w:rPr>
          <w:rFonts w:ascii="Times New Roman" w:eastAsia="Times New Roman" w:hAnsi="Times New Roman" w:cs="Times New Roman"/>
          <w:sz w:val="24"/>
          <w:szCs w:val="24"/>
          <w:lang w:val="en-AU" w:eastAsia="en-AU"/>
        </w:rPr>
        <w:t>;</w:t>
      </w:r>
      <m:oMath>
        <m:r>
          <w:rPr>
            <w:rFonts w:ascii="Cambria Math" w:eastAsia="Times New Roman" w:hAnsi="Cambria Math" w:cs="Times New Roman"/>
            <w:sz w:val="24"/>
            <w:szCs w:val="24"/>
            <w:lang w:val="en-AU" w:eastAsia="en-AU"/>
          </w:rPr>
          <m:t xml:space="preserve"> </m:t>
        </m:r>
        <m:r>
          <w:rPr>
            <w:rFonts w:ascii="Cambria Math" w:eastAsia="Times New Roman" w:hAnsi="Cambria Math" w:cs="Times New Roman"/>
            <w:sz w:val="24"/>
            <w:szCs w:val="24"/>
            <w:lang w:val="en-AU" w:eastAsia="en-AU"/>
          </w:rPr>
          <m:t>Ai</m:t>
        </m:r>
        <m:r>
          <w:rPr>
            <w:rFonts w:ascii="Cambria Math" w:eastAsia="Times New Roman" w:hAnsi="Cambria Math" w:cs="Times New Roman"/>
            <w:sz w:val="24"/>
            <w:szCs w:val="24"/>
            <w:lang w:val="en-AU" w:eastAsia="en-AU"/>
          </w:rPr>
          <m:t xml:space="preserve"> =0</m:t>
        </m:r>
      </m:oMath>
      <w:r>
        <w:rPr>
          <w:rFonts w:ascii="Times New Roman" w:eastAsia="Times New Roman" w:hAnsi="Times New Roman" w:cs="Times New Roman"/>
          <w:sz w:val="24"/>
          <w:szCs w:val="24"/>
          <w:lang w:val="en-AU" w:eastAsia="en-AU"/>
        </w:rPr>
        <w:t xml:space="preserve"> if farm households did not actually adopt;</w:t>
      </w:r>
    </w:p>
    <w:p w:rsidR="00AD506D" w:rsidRDefault="00EE7312">
      <w:pPr>
        <w:spacing w:after="200" w:line="480" w:lineRule="auto"/>
        <w:rPr>
          <w:rFonts w:ascii="Times New Roman" w:eastAsia="Times New Roman" w:hAnsi="Times New Roman" w:cs="Times New Roman"/>
          <w:sz w:val="24"/>
          <w:szCs w:val="24"/>
          <w:lang w:val="en-AU" w:eastAsia="en-AU"/>
        </w:rPr>
      </w:pPr>
      <m:oMath>
        <m:r>
          <w:rPr>
            <w:rFonts w:ascii="Cambria Math" w:eastAsia="Times New Roman" w:hAnsi="Cambria Math" w:cs="Times New Roman"/>
            <w:sz w:val="24"/>
            <w:szCs w:val="24"/>
            <w:lang w:val="en-AU" w:eastAsia="en-AU"/>
          </w:rPr>
          <m:t>Y</m:t>
        </m:r>
        <m:r>
          <w:rPr>
            <w:rFonts w:ascii="Cambria Math" w:eastAsia="Times New Roman" w:hAnsi="Cambria Math" w:cs="Times New Roman"/>
            <w:sz w:val="24"/>
            <w:szCs w:val="24"/>
            <w:lang w:val="en-AU" w:eastAsia="en-AU"/>
          </w:rPr>
          <m:t>1</m:t>
        </m:r>
        <m:r>
          <w:rPr>
            <w:rFonts w:ascii="Cambria Math" w:eastAsia="Times New Roman" w:hAnsi="Cambria Math" w:cs="Times New Roman"/>
            <w:sz w:val="24"/>
            <w:szCs w:val="24"/>
            <w:lang w:val="en-AU" w:eastAsia="en-AU"/>
          </w:rPr>
          <m:t>i</m:t>
        </m:r>
      </m:oMath>
      <w:r>
        <w:rPr>
          <w:rFonts w:ascii="Times New Roman" w:eastAsia="Times New Roman" w:hAnsi="Times New Roman" w:cs="Times New Roman"/>
          <w:sz w:val="24"/>
          <w:szCs w:val="24"/>
          <w:lang w:val="en-AU" w:eastAsia="en-AU"/>
        </w:rPr>
        <w:t xml:space="preserve"> : Net income if farm households were to adopt;</w:t>
      </w:r>
    </w:p>
    <w:p w:rsidR="00AD506D" w:rsidRDefault="00EE7312">
      <w:pPr>
        <w:spacing w:after="200" w:line="480" w:lineRule="auto"/>
        <w:rPr>
          <w:rFonts w:ascii="Times New Roman" w:eastAsia="Times New Roman" w:hAnsi="Times New Roman" w:cs="Times New Roman"/>
          <w:sz w:val="24"/>
          <w:szCs w:val="24"/>
          <w:lang w:val="en-AU" w:eastAsia="en-AU"/>
        </w:rPr>
      </w:pPr>
      <m:oMath>
        <m:r>
          <w:rPr>
            <w:rFonts w:ascii="Cambria Math" w:eastAsia="Times New Roman" w:hAnsi="Cambria Math" w:cs="Times New Roman"/>
            <w:sz w:val="24"/>
            <w:szCs w:val="24"/>
            <w:lang w:val="en-AU" w:eastAsia="en-AU"/>
          </w:rPr>
          <m:t>Y</m:t>
        </m:r>
        <m:r>
          <w:rPr>
            <w:rFonts w:ascii="Cambria Math" w:eastAsia="Times New Roman" w:hAnsi="Cambria Math" w:cs="Times New Roman"/>
            <w:sz w:val="24"/>
            <w:szCs w:val="24"/>
            <w:lang w:val="en-AU" w:eastAsia="en-AU"/>
          </w:rPr>
          <m:t>2</m:t>
        </m:r>
        <m:r>
          <w:rPr>
            <w:rFonts w:ascii="Cambria Math" w:eastAsia="Times New Roman" w:hAnsi="Cambria Math" w:cs="Times New Roman"/>
            <w:sz w:val="24"/>
            <w:szCs w:val="24"/>
            <w:lang w:val="en-AU" w:eastAsia="en-AU"/>
          </w:rPr>
          <m:t>i</m:t>
        </m:r>
        <m:r>
          <w:rPr>
            <w:rFonts w:ascii="Cambria Math" w:eastAsia="Times New Roman" w:hAnsi="Cambria Math" w:cs="Times New Roman"/>
            <w:sz w:val="24"/>
            <w:szCs w:val="24"/>
            <w:lang w:val="en-AU" w:eastAsia="en-AU"/>
          </w:rPr>
          <m:t xml:space="preserve"> </m:t>
        </m:r>
      </m:oMath>
      <w:r>
        <w:rPr>
          <w:rFonts w:ascii="Times New Roman" w:eastAsia="Times New Roman" w:hAnsi="Times New Roman" w:cs="Times New Roman"/>
          <w:sz w:val="24"/>
          <w:szCs w:val="24"/>
          <w:lang w:val="en-AU" w:eastAsia="en-AU"/>
        </w:rPr>
        <w:t>: Net income if farm households were to not adopt;</w:t>
      </w:r>
    </w:p>
    <w:p w:rsidR="00AD506D" w:rsidRDefault="00AD506D">
      <w:pPr>
        <w:spacing w:after="200" w:line="480" w:lineRule="auto"/>
        <w:rPr>
          <w:rFonts w:ascii="TimesTen-Bold" w:eastAsia="Times New Roman" w:hAnsi="TimesTen-Bold" w:cs="TimesTen-Bold"/>
          <w:b/>
          <w:bCs/>
          <w:sz w:val="20"/>
          <w:szCs w:val="20"/>
          <w:lang w:val="en-AU" w:eastAsia="en-AU"/>
        </w:rPr>
      </w:pPr>
    </w:p>
    <w:p w:rsidR="00AD506D" w:rsidRDefault="00EE7312">
      <w:pPr>
        <w:spacing w:after="200" w:line="480" w:lineRule="auto"/>
        <w:rPr>
          <w:rFonts w:ascii="TimesTen-Bold" w:eastAsia="Times New Roman" w:hAnsi="TimesTen-Bold" w:cs="TimesTen-Bold"/>
          <w:sz w:val="24"/>
          <w:szCs w:val="24"/>
          <w:lang w:val="en-AU" w:eastAsia="en-AU"/>
        </w:rPr>
      </w:pPr>
      <w:r>
        <w:rPr>
          <w:rFonts w:ascii="TimesTen-Bold" w:eastAsia="Times New Roman" w:hAnsi="TimesTen-Bold" w:cs="TimesTen-Bold"/>
          <w:sz w:val="24"/>
          <w:szCs w:val="24"/>
          <w:lang w:val="en-AU" w:eastAsia="en-AU"/>
        </w:rPr>
        <w:t>Table 2:  Average Expected Net income</w:t>
      </w:r>
      <w:r>
        <w:rPr>
          <w:rFonts w:ascii="TimesTen-Bold" w:eastAsia="Times New Roman" w:hAnsi="TimesTen-Bold" w:cs="TimesTen-Bold"/>
          <w:sz w:val="24"/>
          <w:szCs w:val="24"/>
          <w:lang w:val="en-AU" w:eastAsia="en-AU"/>
        </w:rPr>
        <w:t xml:space="preserve"> (SP/ha); Treatment and Heterogeneity Effects</w:t>
      </w:r>
    </w:p>
    <w:tbl>
      <w:tblPr>
        <w:tblStyle w:val="TableGrid"/>
        <w:tblW w:w="5367" w:type="pct"/>
        <w:jc w:val="center"/>
        <w:tblLook w:val="04A0" w:firstRow="1" w:lastRow="0" w:firstColumn="1" w:lastColumn="0" w:noHBand="0" w:noVBand="1"/>
      </w:tblPr>
      <w:tblGrid>
        <w:gridCol w:w="3772"/>
        <w:gridCol w:w="2453"/>
        <w:gridCol w:w="2494"/>
        <w:gridCol w:w="1560"/>
      </w:tblGrid>
      <w:tr w:rsidR="00AD506D">
        <w:trPr>
          <w:trHeight w:val="432"/>
          <w:jc w:val="center"/>
        </w:trPr>
        <w:tc>
          <w:tcPr>
            <w:tcW w:w="1835" w:type="pct"/>
          </w:tcPr>
          <w:p w:rsidR="00AD506D" w:rsidRDefault="00AD506D">
            <w:pPr>
              <w:spacing w:line="480" w:lineRule="auto"/>
              <w:rPr>
                <w:sz w:val="24"/>
              </w:rPr>
            </w:pPr>
          </w:p>
        </w:tc>
        <w:tc>
          <w:tcPr>
            <w:tcW w:w="2405" w:type="pct"/>
            <w:gridSpan w:val="2"/>
          </w:tcPr>
          <w:p w:rsidR="00AD506D" w:rsidRDefault="00EE7312">
            <w:pPr>
              <w:spacing w:line="480" w:lineRule="auto"/>
              <w:jc w:val="center"/>
              <w:rPr>
                <w:sz w:val="24"/>
              </w:rPr>
            </w:pPr>
            <w:r>
              <w:rPr>
                <w:sz w:val="24"/>
              </w:rPr>
              <w:t>Decision Stage</w:t>
            </w:r>
          </w:p>
        </w:tc>
        <w:tc>
          <w:tcPr>
            <w:tcW w:w="759" w:type="pct"/>
          </w:tcPr>
          <w:p w:rsidR="00AD506D" w:rsidRDefault="00AD506D">
            <w:pPr>
              <w:spacing w:line="480" w:lineRule="auto"/>
              <w:rPr>
                <w:sz w:val="24"/>
              </w:rPr>
            </w:pPr>
          </w:p>
        </w:tc>
      </w:tr>
      <w:tr w:rsidR="00AD506D">
        <w:trPr>
          <w:trHeight w:val="432"/>
          <w:jc w:val="center"/>
        </w:trPr>
        <w:tc>
          <w:tcPr>
            <w:tcW w:w="1835" w:type="pct"/>
          </w:tcPr>
          <w:p w:rsidR="00AD506D" w:rsidRDefault="00EE7312">
            <w:pPr>
              <w:spacing w:line="480" w:lineRule="auto"/>
              <w:rPr>
                <w:sz w:val="24"/>
              </w:rPr>
            </w:pPr>
            <w:r>
              <w:rPr>
                <w:sz w:val="24"/>
              </w:rPr>
              <w:t>Subsamples Effects</w:t>
            </w:r>
          </w:p>
        </w:tc>
        <w:tc>
          <w:tcPr>
            <w:tcW w:w="1193" w:type="pct"/>
          </w:tcPr>
          <w:p w:rsidR="00AD506D" w:rsidRDefault="00EE7312">
            <w:pPr>
              <w:spacing w:line="480" w:lineRule="auto"/>
              <w:rPr>
                <w:sz w:val="24"/>
              </w:rPr>
            </w:pPr>
            <w:r>
              <w:rPr>
                <w:sz w:val="24"/>
              </w:rPr>
              <w:t>To Adopt</w:t>
            </w:r>
          </w:p>
        </w:tc>
        <w:tc>
          <w:tcPr>
            <w:tcW w:w="1213" w:type="pct"/>
          </w:tcPr>
          <w:p w:rsidR="00AD506D" w:rsidRDefault="00EE7312">
            <w:pPr>
              <w:spacing w:line="480" w:lineRule="auto"/>
              <w:rPr>
                <w:sz w:val="24"/>
              </w:rPr>
            </w:pPr>
            <w:r>
              <w:rPr>
                <w:sz w:val="24"/>
              </w:rPr>
              <w:t>Not to Adopt</w:t>
            </w:r>
          </w:p>
        </w:tc>
        <w:tc>
          <w:tcPr>
            <w:tcW w:w="759" w:type="pct"/>
          </w:tcPr>
          <w:p w:rsidR="00AD506D" w:rsidRDefault="00EE7312">
            <w:pPr>
              <w:spacing w:line="480" w:lineRule="auto"/>
              <w:rPr>
                <w:sz w:val="24"/>
              </w:rPr>
            </w:pPr>
            <w:r>
              <w:rPr>
                <w:sz w:val="24"/>
              </w:rPr>
              <w:t>Treatment</w:t>
            </w:r>
          </w:p>
        </w:tc>
      </w:tr>
      <w:tr w:rsidR="00AD506D">
        <w:trPr>
          <w:trHeight w:val="432"/>
          <w:jc w:val="center"/>
        </w:trPr>
        <w:tc>
          <w:tcPr>
            <w:tcW w:w="1835" w:type="pct"/>
          </w:tcPr>
          <w:p w:rsidR="00AD506D" w:rsidRDefault="00EE7312">
            <w:pPr>
              <w:spacing w:line="480" w:lineRule="auto"/>
              <w:rPr>
                <w:sz w:val="24"/>
              </w:rPr>
            </w:pPr>
            <w:r>
              <w:rPr>
                <w:sz w:val="24"/>
              </w:rPr>
              <w:t>Farm households that adopted</w:t>
            </w:r>
          </w:p>
        </w:tc>
        <w:tc>
          <w:tcPr>
            <w:tcW w:w="1193" w:type="pct"/>
            <w:vAlign w:val="center"/>
          </w:tcPr>
          <w:p w:rsidR="00AD506D" w:rsidRDefault="00EE7312">
            <w:pPr>
              <w:spacing w:line="480" w:lineRule="auto"/>
              <w:rPr>
                <w:sz w:val="24"/>
              </w:rPr>
            </w:pPr>
            <w:r>
              <w:rPr>
                <w:sz w:val="24"/>
              </w:rPr>
              <w:t>(a)</w:t>
            </w:r>
            <m:oMath>
              <m:r>
                <w:rPr>
                  <w:rFonts w:ascii="Cambria Math" w:hAnsi="Cambria Math"/>
                  <w:sz w:val="24"/>
                </w:rPr>
                <m:t xml:space="preserve"> </m:t>
              </m:r>
              <m:r>
                <w:rPr>
                  <w:rFonts w:ascii="Cambria Math" w:hAnsi="Cambria Math"/>
                  <w:sz w:val="24"/>
                </w:rPr>
                <m:t>E</m:t>
              </m:r>
              <m:r>
                <w:rPr>
                  <w:rFonts w:ascii="Cambria Math" w:hAnsi="Cambria Math"/>
                  <w:sz w:val="24"/>
                </w:rPr>
                <m:t>(</m:t>
              </m:r>
              <m:r>
                <w:rPr>
                  <w:rFonts w:ascii="Cambria Math" w:hAnsi="Cambria Math"/>
                  <w:sz w:val="24"/>
                </w:rPr>
                <m:t>y</m:t>
              </m:r>
              <m:r>
                <w:rPr>
                  <w:rFonts w:ascii="Cambria Math" w:hAnsi="Cambria Math"/>
                  <w:sz w:val="24"/>
                </w:rPr>
                <m:t>1</m:t>
              </m:r>
              <m:r>
                <w:rPr>
                  <w:rFonts w:ascii="Cambria Math" w:hAnsi="Cambria Math"/>
                  <w:sz w:val="24"/>
                </w:rPr>
                <m:t>i</m:t>
              </m:r>
              <m:r>
                <w:rPr>
                  <w:rFonts w:ascii="Cambria Math" w:eastAsia="MTSYN" w:hAnsi="Cambria Math"/>
                  <w:sz w:val="24"/>
                </w:rPr>
                <m:t>|</m:t>
              </m:r>
              <m:r>
                <w:rPr>
                  <w:rFonts w:ascii="Cambria Math" w:hAnsi="Cambria Math"/>
                  <w:sz w:val="24"/>
                </w:rPr>
                <m:t>Ai</m:t>
              </m:r>
              <m:r>
                <w:rPr>
                  <w:rFonts w:ascii="Cambria Math" w:hAnsi="Cambria Math"/>
                  <w:sz w:val="24"/>
                </w:rPr>
                <m:t xml:space="preserve"> </m:t>
              </m:r>
              <m:r>
                <w:rPr>
                  <w:rFonts w:ascii="Cambria Math" w:eastAsia="MTSYN" w:hAnsi="Cambria Math"/>
                  <w:sz w:val="24"/>
                </w:rPr>
                <m:t>=</m:t>
              </m:r>
              <m:r>
                <w:rPr>
                  <w:rFonts w:ascii="Cambria Math" w:hAnsi="Cambria Math"/>
                  <w:sz w:val="24"/>
                </w:rPr>
                <m:t>1)</m:t>
              </m:r>
            </m:oMath>
          </w:p>
        </w:tc>
        <w:tc>
          <w:tcPr>
            <w:tcW w:w="1213" w:type="pct"/>
            <w:vAlign w:val="center"/>
          </w:tcPr>
          <w:p w:rsidR="00AD506D" w:rsidRDefault="00EE7312">
            <w:pPr>
              <w:spacing w:line="480" w:lineRule="auto"/>
              <w:rPr>
                <w:sz w:val="24"/>
              </w:rPr>
            </w:pPr>
            <w:r>
              <w:rPr>
                <w:sz w:val="24"/>
              </w:rPr>
              <w:t>(c)</w:t>
            </w:r>
            <m:oMath>
              <m:r>
                <w:rPr>
                  <w:rFonts w:ascii="Cambria Math" w:hAnsi="Cambria Math"/>
                  <w:sz w:val="24"/>
                </w:rPr>
                <m:t>E</m:t>
              </m:r>
              <m:r>
                <w:rPr>
                  <w:rFonts w:ascii="Cambria Math" w:hAnsi="Cambria Math"/>
                  <w:sz w:val="24"/>
                </w:rPr>
                <m:t>(</m:t>
              </m:r>
              <m:r>
                <w:rPr>
                  <w:rFonts w:ascii="Cambria Math" w:hAnsi="Cambria Math"/>
                  <w:sz w:val="24"/>
                </w:rPr>
                <m:t>y</m:t>
              </m:r>
              <m:r>
                <w:rPr>
                  <w:rFonts w:ascii="Cambria Math" w:hAnsi="Cambria Math"/>
                  <w:sz w:val="24"/>
                </w:rPr>
                <m:t>2</m:t>
              </m:r>
              <m:r>
                <w:rPr>
                  <w:rFonts w:ascii="Cambria Math" w:hAnsi="Cambria Math"/>
                  <w:sz w:val="24"/>
                </w:rPr>
                <m:t>i</m:t>
              </m:r>
              <m:r>
                <w:rPr>
                  <w:rFonts w:ascii="Cambria Math" w:eastAsia="MTSYN" w:hAnsi="Cambria Math"/>
                  <w:sz w:val="24"/>
                </w:rPr>
                <m:t>|</m:t>
              </m:r>
              <m:r>
                <w:rPr>
                  <w:rFonts w:ascii="Cambria Math" w:hAnsi="Cambria Math"/>
                  <w:sz w:val="24"/>
                </w:rPr>
                <m:t>Ai</m:t>
              </m:r>
              <m:r>
                <w:rPr>
                  <w:rFonts w:ascii="Cambria Math" w:hAnsi="Cambria Math"/>
                  <w:sz w:val="24"/>
                </w:rPr>
                <m:t xml:space="preserve"> </m:t>
              </m:r>
              <m:r>
                <w:rPr>
                  <w:rFonts w:ascii="Cambria Math" w:eastAsia="MTSYN" w:hAnsi="Cambria Math"/>
                  <w:sz w:val="24"/>
                </w:rPr>
                <m:t>=</m:t>
              </m:r>
              <m:r>
                <w:rPr>
                  <w:rFonts w:ascii="Cambria Math" w:hAnsi="Cambria Math"/>
                  <w:sz w:val="24"/>
                </w:rPr>
                <m:t>1)</m:t>
              </m:r>
            </m:oMath>
          </w:p>
        </w:tc>
        <w:tc>
          <w:tcPr>
            <w:tcW w:w="759" w:type="pct"/>
          </w:tcPr>
          <w:p w:rsidR="00AD506D" w:rsidRDefault="00EE7312">
            <w:pPr>
              <w:spacing w:line="480" w:lineRule="auto"/>
              <w:jc w:val="center"/>
              <w:rPr>
                <w:sz w:val="24"/>
              </w:rPr>
            </w:pPr>
            <w:r>
              <w:rPr>
                <w:sz w:val="24"/>
              </w:rPr>
              <w:t>TT</w:t>
            </w:r>
          </w:p>
        </w:tc>
      </w:tr>
      <w:tr w:rsidR="00AD506D">
        <w:trPr>
          <w:trHeight w:val="432"/>
          <w:jc w:val="center"/>
        </w:trPr>
        <w:tc>
          <w:tcPr>
            <w:tcW w:w="1835" w:type="pct"/>
          </w:tcPr>
          <w:p w:rsidR="00AD506D" w:rsidRDefault="00EE7312">
            <w:pPr>
              <w:spacing w:line="480" w:lineRule="auto"/>
              <w:rPr>
                <w:sz w:val="24"/>
              </w:rPr>
            </w:pPr>
            <w:r>
              <w:rPr>
                <w:sz w:val="24"/>
              </w:rPr>
              <w:t>Farm households that did not adopt</w:t>
            </w:r>
          </w:p>
        </w:tc>
        <w:tc>
          <w:tcPr>
            <w:tcW w:w="1193" w:type="pct"/>
            <w:vAlign w:val="center"/>
          </w:tcPr>
          <w:p w:rsidR="00AD506D" w:rsidRDefault="00EE7312">
            <w:pPr>
              <w:spacing w:line="480" w:lineRule="auto"/>
              <w:rPr>
                <w:sz w:val="24"/>
              </w:rPr>
            </w:pPr>
            <w:r>
              <w:rPr>
                <w:sz w:val="24"/>
              </w:rPr>
              <w:t>(d)</w:t>
            </w:r>
            <m:oMath>
              <m:r>
                <w:rPr>
                  <w:rFonts w:ascii="Cambria Math" w:hAnsi="Cambria Math"/>
                  <w:sz w:val="24"/>
                </w:rPr>
                <m:t>E</m:t>
              </m:r>
              <m:r>
                <w:rPr>
                  <w:rFonts w:ascii="Cambria Math" w:hAnsi="Cambria Math"/>
                  <w:sz w:val="24"/>
                </w:rPr>
                <m:t>(</m:t>
              </m:r>
              <m:r>
                <w:rPr>
                  <w:rFonts w:ascii="Cambria Math" w:hAnsi="Cambria Math"/>
                  <w:sz w:val="24"/>
                </w:rPr>
                <m:t>y</m:t>
              </m:r>
              <m:r>
                <w:rPr>
                  <w:rFonts w:ascii="Cambria Math" w:hAnsi="Cambria Math"/>
                  <w:sz w:val="24"/>
                </w:rPr>
                <m:t>1</m:t>
              </m:r>
              <m:r>
                <w:rPr>
                  <w:rFonts w:ascii="Cambria Math" w:hAnsi="Cambria Math"/>
                  <w:sz w:val="24"/>
                </w:rPr>
                <m:t>i</m:t>
              </m:r>
              <m:r>
                <w:rPr>
                  <w:rFonts w:ascii="Cambria Math" w:eastAsia="MTSYN" w:hAnsi="Cambria Math"/>
                  <w:sz w:val="24"/>
                </w:rPr>
                <m:t>|</m:t>
              </m:r>
              <m:r>
                <w:rPr>
                  <w:rFonts w:ascii="Cambria Math" w:hAnsi="Cambria Math"/>
                  <w:sz w:val="24"/>
                </w:rPr>
                <m:t>Ai</m:t>
              </m:r>
              <m:r>
                <w:rPr>
                  <w:rFonts w:ascii="Cambria Math" w:hAnsi="Cambria Math"/>
                  <w:sz w:val="24"/>
                </w:rPr>
                <m:t xml:space="preserve"> </m:t>
              </m:r>
              <m:r>
                <w:rPr>
                  <w:rFonts w:ascii="Cambria Math" w:eastAsia="MTSYN" w:hAnsi="Cambria Math"/>
                  <w:sz w:val="24"/>
                </w:rPr>
                <m:t>=</m:t>
              </m:r>
              <m:r>
                <w:rPr>
                  <w:rFonts w:ascii="Cambria Math" w:hAnsi="Cambria Math"/>
                  <w:sz w:val="24"/>
                </w:rPr>
                <m:t>0)</m:t>
              </m:r>
            </m:oMath>
          </w:p>
        </w:tc>
        <w:tc>
          <w:tcPr>
            <w:tcW w:w="1213" w:type="pct"/>
            <w:vAlign w:val="center"/>
          </w:tcPr>
          <w:p w:rsidR="00AD506D" w:rsidRDefault="00EE7312">
            <w:pPr>
              <w:spacing w:line="480" w:lineRule="auto"/>
              <w:rPr>
                <w:sz w:val="24"/>
              </w:rPr>
            </w:pPr>
            <w:r>
              <w:rPr>
                <w:sz w:val="24"/>
              </w:rPr>
              <w:t>(b)</w:t>
            </w:r>
            <m:oMath>
              <m:r>
                <w:rPr>
                  <w:rFonts w:ascii="Cambria Math" w:hAnsi="Cambria Math"/>
                  <w:sz w:val="24"/>
                </w:rPr>
                <m:t>E</m:t>
              </m:r>
              <m:r>
                <w:rPr>
                  <w:rFonts w:ascii="Cambria Math" w:hAnsi="Cambria Math"/>
                  <w:sz w:val="24"/>
                </w:rPr>
                <m:t>(</m:t>
              </m:r>
              <m:r>
                <w:rPr>
                  <w:rFonts w:ascii="Cambria Math" w:hAnsi="Cambria Math"/>
                  <w:sz w:val="24"/>
                </w:rPr>
                <m:t>y</m:t>
              </m:r>
              <m:r>
                <w:rPr>
                  <w:rFonts w:ascii="Cambria Math" w:hAnsi="Cambria Math"/>
                  <w:sz w:val="24"/>
                </w:rPr>
                <m:t>2</m:t>
              </m:r>
              <m:r>
                <w:rPr>
                  <w:rFonts w:ascii="Cambria Math" w:hAnsi="Cambria Math"/>
                  <w:sz w:val="24"/>
                </w:rPr>
                <m:t>i</m:t>
              </m:r>
              <m:r>
                <w:rPr>
                  <w:rFonts w:ascii="Cambria Math" w:eastAsia="MTSYN" w:hAnsi="Cambria Math"/>
                  <w:sz w:val="24"/>
                </w:rPr>
                <m:t>|</m:t>
              </m:r>
              <m:r>
                <w:rPr>
                  <w:rFonts w:ascii="Cambria Math" w:hAnsi="Cambria Math"/>
                  <w:sz w:val="24"/>
                </w:rPr>
                <m:t>Ai</m:t>
              </m:r>
              <m:r>
                <w:rPr>
                  <w:rFonts w:ascii="Cambria Math" w:hAnsi="Cambria Math"/>
                  <w:sz w:val="24"/>
                </w:rPr>
                <m:t xml:space="preserve"> </m:t>
              </m:r>
              <m:r>
                <w:rPr>
                  <w:rFonts w:ascii="Cambria Math" w:eastAsia="MTSYN" w:hAnsi="Cambria Math"/>
                  <w:sz w:val="24"/>
                </w:rPr>
                <m:t>=</m:t>
              </m:r>
              <m:r>
                <w:rPr>
                  <w:rFonts w:ascii="Cambria Math" w:hAnsi="Cambria Math"/>
                  <w:sz w:val="24"/>
                </w:rPr>
                <m:t>0)</m:t>
              </m:r>
            </m:oMath>
          </w:p>
        </w:tc>
        <w:tc>
          <w:tcPr>
            <w:tcW w:w="759" w:type="pct"/>
          </w:tcPr>
          <w:p w:rsidR="00AD506D" w:rsidRDefault="00EE7312">
            <w:pPr>
              <w:spacing w:line="480" w:lineRule="auto"/>
              <w:jc w:val="center"/>
              <w:rPr>
                <w:sz w:val="24"/>
              </w:rPr>
            </w:pPr>
            <w:r>
              <w:rPr>
                <w:sz w:val="24"/>
              </w:rPr>
              <w:t>TU</w:t>
            </w:r>
          </w:p>
        </w:tc>
      </w:tr>
      <w:tr w:rsidR="00AD506D">
        <w:trPr>
          <w:trHeight w:val="432"/>
          <w:jc w:val="center"/>
        </w:trPr>
        <w:tc>
          <w:tcPr>
            <w:tcW w:w="1835" w:type="pct"/>
          </w:tcPr>
          <w:p w:rsidR="00AD506D" w:rsidRDefault="00EE7312">
            <w:pPr>
              <w:spacing w:line="480" w:lineRule="auto"/>
              <w:rPr>
                <w:sz w:val="24"/>
              </w:rPr>
            </w:pPr>
            <w:r>
              <w:rPr>
                <w:sz w:val="24"/>
              </w:rPr>
              <w:t>Heterogeneity effects</w:t>
            </w:r>
          </w:p>
        </w:tc>
        <w:tc>
          <w:tcPr>
            <w:tcW w:w="1193" w:type="pct"/>
          </w:tcPr>
          <w:p w:rsidR="00AD506D" w:rsidRDefault="00EE7312">
            <w:pPr>
              <w:spacing w:line="480" w:lineRule="auto"/>
              <w:rPr>
                <w:sz w:val="24"/>
              </w:rPr>
            </w:pPr>
            <w:r>
              <w:rPr>
                <w:sz w:val="24"/>
              </w:rPr>
              <w:t>BH1</w:t>
            </w:r>
          </w:p>
        </w:tc>
        <w:tc>
          <w:tcPr>
            <w:tcW w:w="1213" w:type="pct"/>
          </w:tcPr>
          <w:p w:rsidR="00AD506D" w:rsidRDefault="00EE7312">
            <w:pPr>
              <w:spacing w:line="480" w:lineRule="auto"/>
              <w:rPr>
                <w:sz w:val="24"/>
              </w:rPr>
            </w:pPr>
            <w:r>
              <w:rPr>
                <w:sz w:val="24"/>
              </w:rPr>
              <w:t>BH2</w:t>
            </w:r>
          </w:p>
        </w:tc>
        <w:tc>
          <w:tcPr>
            <w:tcW w:w="759" w:type="pct"/>
          </w:tcPr>
          <w:p w:rsidR="00AD506D" w:rsidRDefault="00EE7312">
            <w:pPr>
              <w:spacing w:line="480" w:lineRule="auto"/>
              <w:jc w:val="center"/>
              <w:rPr>
                <w:sz w:val="24"/>
              </w:rPr>
            </w:pPr>
            <w:r>
              <w:rPr>
                <w:sz w:val="24"/>
              </w:rPr>
              <w:t>TH</w:t>
            </w:r>
          </w:p>
        </w:tc>
      </w:tr>
    </w:tbl>
    <w:p w:rsidR="00AD506D" w:rsidRDefault="00AD506D">
      <w:pPr>
        <w:spacing w:after="200" w:line="480" w:lineRule="auto"/>
        <w:rPr>
          <w:rFonts w:ascii="Calibri" w:eastAsia="Times New Roman" w:hAnsi="Calibri" w:cs="Arial"/>
          <w:lang w:val="en-AU" w:eastAsia="en-AU"/>
        </w:rPr>
      </w:pPr>
    </w:p>
    <w:p w:rsidR="00AD506D" w:rsidRDefault="00EE7312">
      <w:pPr>
        <w:spacing w:after="200" w:line="48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Note: (a) and (b) represent the expected net income (SP/ha) of the typical adopter and the typical non-adopter respectively; (c) and (d) represent the counterfactual expected net incomes (SP/ha) of the typical adopter if they didn’t adopt and the typical n</w:t>
      </w:r>
      <w:r>
        <w:rPr>
          <w:rFonts w:ascii="Times New Roman" w:eastAsia="Times New Roman" w:hAnsi="Times New Roman" w:cs="Times New Roman"/>
          <w:sz w:val="24"/>
          <w:szCs w:val="24"/>
          <w:lang w:val="en-AU" w:eastAsia="en-AU"/>
        </w:rPr>
        <w:t xml:space="preserve">on-adopter if instead they were to </w:t>
      </w:r>
      <w:r>
        <w:rPr>
          <w:rFonts w:ascii="Times New Roman" w:eastAsia="Times New Roman" w:hAnsi="Times New Roman" w:cs="Times New Roman"/>
          <w:sz w:val="24"/>
          <w:szCs w:val="24"/>
          <w:lang w:val="en-AU" w:eastAsia="en-AU"/>
        </w:rPr>
        <w:lastRenderedPageBreak/>
        <w:t>adopt respectively. The Stata software (Stata, 2009) was used for all econometric estimation in this study.</w:t>
      </w:r>
    </w:p>
    <w:p w:rsidR="00AD506D" w:rsidRDefault="00AD506D">
      <w:pPr>
        <w:autoSpaceDE w:val="0"/>
        <w:autoSpaceDN w:val="0"/>
        <w:adjustRightInd w:val="0"/>
        <w:spacing w:after="240" w:line="480" w:lineRule="auto"/>
        <w:jc w:val="both"/>
        <w:rPr>
          <w:rFonts w:ascii="Times New Roman" w:eastAsia="Times New Roman" w:hAnsi="Times New Roman" w:cs="Times New Roman"/>
          <w:sz w:val="24"/>
          <w:szCs w:val="24"/>
          <w:lang w:val="en-AU" w:eastAsia="en-AU"/>
        </w:rPr>
      </w:pPr>
    </w:p>
    <w:p w:rsidR="00AD506D" w:rsidRDefault="00EE7312">
      <w:pPr>
        <w:widowControl w:val="0"/>
        <w:spacing w:after="0" w:line="480" w:lineRule="auto"/>
        <w:jc w:val="both"/>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5. Results and Discussions</w:t>
      </w:r>
    </w:p>
    <w:p w:rsidR="00AD506D" w:rsidRDefault="00EE7312">
      <w:pPr>
        <w:widowControl w:val="0"/>
        <w:spacing w:after="0" w:line="480" w:lineRule="auto"/>
        <w:jc w:val="both"/>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 xml:space="preserve">5.1 Impacts of the new faba bean technologies on yield and food security </w:t>
      </w:r>
    </w:p>
    <w:p w:rsidR="00AD506D" w:rsidRDefault="00EE7312">
      <w:pPr>
        <w:spacing w:after="100" w:afterAutospacing="1" w:line="48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The results show that adoption of improved varieties provide on the average 174.6 kg/ha (15%) yield gain for adopters. If non adopters were to adopt the improved varieties, they would have obtained 178.6kg/h higher yields. Showing comparable benefits to bo</w:t>
      </w:r>
      <w:r>
        <w:rPr>
          <w:rFonts w:ascii="Times New Roman" w:hAnsi="Times New Roman" w:cs="Times New Roman"/>
          <w:color w:val="000000" w:themeColor="text1"/>
          <w:sz w:val="24"/>
          <w:lang w:val="en-US"/>
        </w:rPr>
        <w:t xml:space="preserve">th adopters and non-adopters (Table 3). </w:t>
      </w:r>
    </w:p>
    <w:p w:rsidR="00AD506D" w:rsidRDefault="00AD506D">
      <w:pPr>
        <w:spacing w:after="0" w:line="480" w:lineRule="auto"/>
        <w:jc w:val="both"/>
        <w:rPr>
          <w:rFonts w:ascii="Times New Roman" w:hAnsi="Times New Roman" w:cs="Times New Roman"/>
          <w:color w:val="000000" w:themeColor="text1"/>
          <w:sz w:val="24"/>
          <w:lang w:val="en-US"/>
        </w:rPr>
      </w:pPr>
    </w:p>
    <w:p w:rsidR="00AD506D" w:rsidRDefault="00EE7312">
      <w:pPr>
        <w:spacing w:after="200" w:line="48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Table 3: Treatment Effects on Yield (kg/ha) from Propensity Score Matching </w:t>
      </w:r>
    </w:p>
    <w:tbl>
      <w:tblPr>
        <w:tblStyle w:val="LightShading111"/>
        <w:tblW w:w="4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000"/>
        <w:gridCol w:w="1411"/>
        <w:gridCol w:w="1356"/>
        <w:gridCol w:w="1604"/>
        <w:gridCol w:w="1233"/>
        <w:gridCol w:w="716"/>
      </w:tblGrid>
      <w:tr w:rsidR="00AD506D" w:rsidTr="00AD506D">
        <w:trPr>
          <w:cnfStyle w:val="100000000000" w:firstRow="1" w:lastRow="0"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202" w:type="pct"/>
            <w:tcBorders>
              <w:top w:val="none" w:sz="0" w:space="0" w:color="auto"/>
              <w:left w:val="none" w:sz="0" w:space="0" w:color="auto"/>
              <w:bottom w:val="none" w:sz="0" w:space="0" w:color="auto"/>
              <w:right w:val="none" w:sz="0" w:space="0" w:color="auto"/>
            </w:tcBorders>
          </w:tcPr>
          <w:p w:rsidR="00AD506D" w:rsidRDefault="00EE7312">
            <w:pPr>
              <w:spacing w:before="30" w:after="30" w:line="480" w:lineRule="auto"/>
              <w:jc w:val="both"/>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Group</w:t>
            </w:r>
          </w:p>
        </w:tc>
        <w:tc>
          <w:tcPr>
            <w:tcW w:w="848" w:type="pct"/>
            <w:tcBorders>
              <w:top w:val="none" w:sz="0" w:space="0" w:color="auto"/>
              <w:left w:val="none" w:sz="0" w:space="0" w:color="auto"/>
              <w:bottom w:val="none" w:sz="0" w:space="0" w:color="auto"/>
              <w:right w:val="none" w:sz="0" w:space="0" w:color="auto"/>
            </w:tcBorders>
          </w:tcPr>
          <w:p w:rsidR="00AD506D" w:rsidRDefault="00EE7312">
            <w:pPr>
              <w:spacing w:before="30" w:after="30" w:line="480" w:lineRule="auto"/>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Treatment group</w:t>
            </w:r>
          </w:p>
        </w:tc>
        <w:tc>
          <w:tcPr>
            <w:tcW w:w="815" w:type="pct"/>
            <w:tcBorders>
              <w:top w:val="none" w:sz="0" w:space="0" w:color="auto"/>
              <w:left w:val="none" w:sz="0" w:space="0" w:color="auto"/>
              <w:bottom w:val="none" w:sz="0" w:space="0" w:color="auto"/>
              <w:right w:val="none" w:sz="0" w:space="0" w:color="auto"/>
            </w:tcBorders>
          </w:tcPr>
          <w:p w:rsidR="00AD506D" w:rsidRDefault="00EE7312">
            <w:pPr>
              <w:spacing w:before="30" w:after="30" w:line="480" w:lineRule="auto"/>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Control group</w:t>
            </w:r>
          </w:p>
        </w:tc>
        <w:tc>
          <w:tcPr>
            <w:tcW w:w="964" w:type="pct"/>
            <w:tcBorders>
              <w:top w:val="none" w:sz="0" w:space="0" w:color="auto"/>
              <w:left w:val="none" w:sz="0" w:space="0" w:color="auto"/>
              <w:bottom w:val="none" w:sz="0" w:space="0" w:color="auto"/>
              <w:right w:val="none" w:sz="0" w:space="0" w:color="auto"/>
            </w:tcBorders>
          </w:tcPr>
          <w:p w:rsidR="00AD506D" w:rsidRDefault="00EE7312">
            <w:pPr>
              <w:spacing w:before="30" w:after="30"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bCs w:val="0"/>
                <w:color w:val="000000" w:themeColor="text1"/>
                <w:sz w:val="24"/>
                <w:szCs w:val="24"/>
                <w:lang w:eastAsia="ja-JP"/>
              </w:rPr>
            </w:pPr>
            <w:r>
              <w:rPr>
                <w:rFonts w:ascii="Times New Roman" w:hAnsi="Times New Roman" w:cs="Times New Roman"/>
                <w:b w:val="0"/>
                <w:bCs w:val="0"/>
                <w:color w:val="000000" w:themeColor="text1"/>
                <w:sz w:val="24"/>
                <w:szCs w:val="24"/>
              </w:rPr>
              <w:t>Difference</w:t>
            </w:r>
          </w:p>
        </w:tc>
        <w:tc>
          <w:tcPr>
            <w:tcW w:w="741" w:type="pct"/>
            <w:tcBorders>
              <w:top w:val="none" w:sz="0" w:space="0" w:color="auto"/>
              <w:left w:val="none" w:sz="0" w:space="0" w:color="auto"/>
              <w:bottom w:val="none" w:sz="0" w:space="0" w:color="auto"/>
              <w:right w:val="none" w:sz="0" w:space="0" w:color="auto"/>
            </w:tcBorders>
          </w:tcPr>
          <w:p w:rsidR="00AD506D" w:rsidRDefault="00EE7312">
            <w:pPr>
              <w:spacing w:before="30" w:after="30"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S.E.</w:t>
            </w:r>
          </w:p>
        </w:tc>
        <w:tc>
          <w:tcPr>
            <w:tcW w:w="430" w:type="pct"/>
            <w:tcBorders>
              <w:top w:val="none" w:sz="0" w:space="0" w:color="auto"/>
              <w:left w:val="none" w:sz="0" w:space="0" w:color="auto"/>
              <w:bottom w:val="none" w:sz="0" w:space="0" w:color="auto"/>
              <w:right w:val="none" w:sz="0" w:space="0" w:color="auto"/>
            </w:tcBorders>
          </w:tcPr>
          <w:p w:rsidR="00AD506D" w:rsidRDefault="00EE7312">
            <w:pPr>
              <w:spacing w:before="30" w:after="30"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T-stat</w:t>
            </w:r>
          </w:p>
        </w:tc>
      </w:tr>
      <w:tr w:rsidR="00AD506D" w:rsidTr="00AD506D">
        <w:trPr>
          <w:trHeight w:val="390"/>
        </w:trPr>
        <w:tc>
          <w:tcPr>
            <w:cnfStyle w:val="001000000000" w:firstRow="0" w:lastRow="0" w:firstColumn="1" w:lastColumn="0" w:oddVBand="0" w:evenVBand="0" w:oddHBand="0" w:evenHBand="0" w:firstRowFirstColumn="0" w:firstRowLastColumn="0" w:lastRowFirstColumn="0" w:lastRowLastColumn="0"/>
            <w:tcW w:w="1202" w:type="pct"/>
          </w:tcPr>
          <w:p w:rsidR="00AD506D" w:rsidRDefault="00EE7312">
            <w:pPr>
              <w:spacing w:before="30" w:after="30" w:line="480" w:lineRule="auto"/>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Unmatched</w:t>
            </w:r>
          </w:p>
        </w:tc>
        <w:tc>
          <w:tcPr>
            <w:tcW w:w="848" w:type="pct"/>
          </w:tcPr>
          <w:p w:rsidR="00AD506D" w:rsidRDefault="00EE731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1407.2</w:t>
            </w:r>
          </w:p>
        </w:tc>
        <w:tc>
          <w:tcPr>
            <w:tcW w:w="815" w:type="pct"/>
          </w:tcPr>
          <w:p w:rsidR="00AD506D" w:rsidRDefault="00EE731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1155.3</w:t>
            </w:r>
          </w:p>
        </w:tc>
        <w:tc>
          <w:tcPr>
            <w:tcW w:w="964" w:type="pct"/>
          </w:tcPr>
          <w:p w:rsidR="00AD506D" w:rsidRDefault="00EE731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251.8</w:t>
            </w:r>
          </w:p>
        </w:tc>
        <w:tc>
          <w:tcPr>
            <w:tcW w:w="741" w:type="pct"/>
          </w:tcPr>
          <w:p w:rsidR="00AD506D" w:rsidRDefault="00EE731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14.2</w:t>
            </w:r>
          </w:p>
        </w:tc>
        <w:tc>
          <w:tcPr>
            <w:tcW w:w="430" w:type="pct"/>
          </w:tcPr>
          <w:p w:rsidR="00AD506D" w:rsidRDefault="00EE731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17.8</w:t>
            </w:r>
            <w:r>
              <w:rPr>
                <w:rFonts w:ascii="Times New Roman" w:hAnsi="Times New Roman" w:cs="Times New Roman"/>
                <w:color w:val="000000" w:themeColor="text1"/>
                <w:vertAlign w:val="superscript"/>
              </w:rPr>
              <w:t>a</w:t>
            </w:r>
          </w:p>
        </w:tc>
      </w:tr>
      <w:tr w:rsidR="00AD506D" w:rsidTr="00AD506D">
        <w:trPr>
          <w:trHeight w:val="465"/>
        </w:trPr>
        <w:tc>
          <w:tcPr>
            <w:cnfStyle w:val="001000000000" w:firstRow="0" w:lastRow="0" w:firstColumn="1" w:lastColumn="0" w:oddVBand="0" w:evenVBand="0" w:oddHBand="0" w:evenHBand="0" w:firstRowFirstColumn="0" w:firstRowLastColumn="0" w:lastRowFirstColumn="0" w:lastRowLastColumn="0"/>
            <w:tcW w:w="1202" w:type="pct"/>
          </w:tcPr>
          <w:p w:rsidR="00AD506D" w:rsidRDefault="00EE7312">
            <w:pPr>
              <w:spacing w:before="30" w:after="30" w:line="480" w:lineRule="auto"/>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ATT</w:t>
            </w:r>
          </w:p>
        </w:tc>
        <w:tc>
          <w:tcPr>
            <w:tcW w:w="848" w:type="pct"/>
          </w:tcPr>
          <w:p w:rsidR="00AD506D" w:rsidRDefault="00EE731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1355.8</w:t>
            </w:r>
          </w:p>
        </w:tc>
        <w:tc>
          <w:tcPr>
            <w:tcW w:w="815" w:type="pct"/>
          </w:tcPr>
          <w:p w:rsidR="00AD506D" w:rsidRDefault="00EE731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1181.1</w:t>
            </w:r>
          </w:p>
        </w:tc>
        <w:tc>
          <w:tcPr>
            <w:tcW w:w="964" w:type="pct"/>
          </w:tcPr>
          <w:p w:rsidR="00AD506D" w:rsidRDefault="00EE731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174.6</w:t>
            </w:r>
          </w:p>
        </w:tc>
        <w:tc>
          <w:tcPr>
            <w:tcW w:w="741" w:type="pct"/>
          </w:tcPr>
          <w:p w:rsidR="00AD506D" w:rsidRDefault="00EE731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27.4</w:t>
            </w:r>
          </w:p>
        </w:tc>
        <w:tc>
          <w:tcPr>
            <w:tcW w:w="430" w:type="pct"/>
          </w:tcPr>
          <w:p w:rsidR="00AD506D" w:rsidRDefault="00EE731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6.4</w:t>
            </w:r>
            <w:r>
              <w:rPr>
                <w:rFonts w:ascii="Times New Roman" w:hAnsi="Times New Roman" w:cs="Times New Roman"/>
                <w:color w:val="000000" w:themeColor="text1"/>
                <w:vertAlign w:val="superscript"/>
              </w:rPr>
              <w:t>a</w:t>
            </w:r>
          </w:p>
        </w:tc>
      </w:tr>
      <w:tr w:rsidR="00AD506D" w:rsidTr="00AD506D">
        <w:trPr>
          <w:trHeight w:val="465"/>
        </w:trPr>
        <w:tc>
          <w:tcPr>
            <w:cnfStyle w:val="001000000000" w:firstRow="0" w:lastRow="0" w:firstColumn="1" w:lastColumn="0" w:oddVBand="0" w:evenVBand="0" w:oddHBand="0" w:evenHBand="0" w:firstRowFirstColumn="0" w:firstRowLastColumn="0" w:lastRowFirstColumn="0" w:lastRowLastColumn="0"/>
            <w:tcW w:w="1202" w:type="pct"/>
          </w:tcPr>
          <w:p w:rsidR="00AD506D" w:rsidRDefault="00EE7312">
            <w:pPr>
              <w:spacing w:before="30" w:after="30" w:line="480" w:lineRule="auto"/>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ATU</w:t>
            </w:r>
          </w:p>
        </w:tc>
        <w:tc>
          <w:tcPr>
            <w:tcW w:w="848" w:type="pct"/>
          </w:tcPr>
          <w:p w:rsidR="00AD506D" w:rsidRDefault="00EE731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1161.7</w:t>
            </w:r>
          </w:p>
        </w:tc>
        <w:tc>
          <w:tcPr>
            <w:tcW w:w="815" w:type="pct"/>
          </w:tcPr>
          <w:p w:rsidR="00AD506D" w:rsidRDefault="00EE731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1340.3</w:t>
            </w:r>
          </w:p>
        </w:tc>
        <w:tc>
          <w:tcPr>
            <w:tcW w:w="964" w:type="pct"/>
          </w:tcPr>
          <w:p w:rsidR="00AD506D" w:rsidRDefault="00EE731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178.6</w:t>
            </w:r>
          </w:p>
        </w:tc>
        <w:tc>
          <w:tcPr>
            <w:tcW w:w="741" w:type="pct"/>
          </w:tcPr>
          <w:p w:rsidR="00AD506D" w:rsidRDefault="00AD506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430" w:type="pct"/>
          </w:tcPr>
          <w:p w:rsidR="00AD506D" w:rsidRDefault="00AD506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AD506D" w:rsidTr="00AD506D">
        <w:trPr>
          <w:trHeight w:val="465"/>
        </w:trPr>
        <w:tc>
          <w:tcPr>
            <w:cnfStyle w:val="001000000000" w:firstRow="0" w:lastRow="0" w:firstColumn="1" w:lastColumn="0" w:oddVBand="0" w:evenVBand="0" w:oddHBand="0" w:evenHBand="0" w:firstRowFirstColumn="0" w:firstRowLastColumn="0" w:lastRowFirstColumn="0" w:lastRowLastColumn="0"/>
            <w:tcW w:w="1202" w:type="pct"/>
          </w:tcPr>
          <w:p w:rsidR="00AD506D" w:rsidRDefault="00EE7312">
            <w:pPr>
              <w:spacing w:before="30" w:after="30" w:line="480" w:lineRule="auto"/>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ATE</w:t>
            </w:r>
          </w:p>
        </w:tc>
        <w:tc>
          <w:tcPr>
            <w:tcW w:w="848" w:type="pct"/>
          </w:tcPr>
          <w:p w:rsidR="00AD506D" w:rsidRDefault="00AD506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815" w:type="pct"/>
          </w:tcPr>
          <w:p w:rsidR="00AD506D" w:rsidRDefault="00AD506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964" w:type="pct"/>
          </w:tcPr>
          <w:p w:rsidR="00AD506D" w:rsidRDefault="00EE731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176.8</w:t>
            </w:r>
          </w:p>
        </w:tc>
        <w:tc>
          <w:tcPr>
            <w:tcW w:w="741" w:type="pct"/>
          </w:tcPr>
          <w:p w:rsidR="00AD506D" w:rsidRDefault="00AD506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430" w:type="pct"/>
          </w:tcPr>
          <w:p w:rsidR="00AD506D" w:rsidRDefault="00AD506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bl>
    <w:p w:rsidR="00AD506D" w:rsidRDefault="00EE7312">
      <w:pPr>
        <w:spacing w:after="200" w:line="48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vertAlign w:val="superscript"/>
          <w:lang w:val="en-US"/>
        </w:rPr>
        <w:t xml:space="preserve">a </w:t>
      </w:r>
      <w:r>
        <w:rPr>
          <w:rFonts w:ascii="Times New Roman" w:hAnsi="Times New Roman" w:cs="Times New Roman"/>
          <w:color w:val="000000" w:themeColor="text1"/>
          <w:sz w:val="24"/>
          <w:lang w:val="en-US"/>
        </w:rPr>
        <w:t xml:space="preserve">and </w:t>
      </w:r>
      <w:r>
        <w:rPr>
          <w:rFonts w:ascii="Times New Roman" w:hAnsi="Times New Roman" w:cs="Times New Roman"/>
          <w:color w:val="000000" w:themeColor="text1"/>
          <w:sz w:val="24"/>
          <w:vertAlign w:val="superscript"/>
          <w:lang w:val="en-US"/>
        </w:rPr>
        <w:t>b</w:t>
      </w:r>
      <w:r>
        <w:rPr>
          <w:rFonts w:ascii="Times New Roman" w:hAnsi="Times New Roman" w:cs="Times New Roman"/>
          <w:color w:val="000000" w:themeColor="text1"/>
          <w:sz w:val="24"/>
          <w:lang w:val="en-US"/>
        </w:rPr>
        <w:t xml:space="preserve"> show significance at 0.01 and 0.05 levels</w:t>
      </w:r>
    </w:p>
    <w:p w:rsidR="00AD506D" w:rsidRDefault="00EE7312">
      <w:pPr>
        <w:spacing w:after="0" w:line="48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As the main objective of this section is one of measuring the impacts of adoption of improved varieties, we will provide only a brief discussion of the regression estimates.  Quantities of inputs (nitrogen and DAP fertilizers) are found to have positive an</w:t>
      </w:r>
      <w:r>
        <w:rPr>
          <w:rFonts w:ascii="Times New Roman" w:hAnsi="Times New Roman" w:cs="Times New Roman"/>
          <w:color w:val="000000" w:themeColor="text1"/>
          <w:sz w:val="24"/>
          <w:lang w:val="en-US"/>
        </w:rPr>
        <w:t xml:space="preserve">d significant effects on yield for </w:t>
      </w:r>
      <w:r>
        <w:rPr>
          <w:rFonts w:ascii="Times New Roman" w:hAnsi="Times New Roman" w:cs="Times New Roman"/>
          <w:color w:val="000000" w:themeColor="text1"/>
          <w:sz w:val="24"/>
          <w:lang w:val="en-US"/>
        </w:rPr>
        <w:lastRenderedPageBreak/>
        <w:t xml:space="preserve">adopters. </w:t>
      </w:r>
      <w:r>
        <w:rPr>
          <w:rFonts w:ascii="Times New Roman" w:hAnsi="Times New Roman" w:cs="Times New Roman"/>
          <w:sz w:val="24"/>
          <w:szCs w:val="24"/>
        </w:rPr>
        <w:t>This finding is in line with others as many studies showed that phosphorus application increases grain yields</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 xml:space="preserve">and its components (El Kalla et al., 1999; Bolland et al., 2000). Although the faba bean can fi x N, </w:t>
      </w:r>
      <w:r>
        <w:rPr>
          <w:rFonts w:ascii="Times New Roman" w:hAnsi="Times New Roman" w:cs="Times New Roman"/>
          <w:sz w:val="24"/>
          <w:szCs w:val="24"/>
        </w:rPr>
        <w:t>it is often suggested to apply small amounts of fertilizer N at planting. The application of 20 kg N/ha at planting time has been shown to be beneficial for faba bean to enhance biological fixation (R’kiek, 1994).</w:t>
      </w:r>
      <w:r>
        <w:rPr>
          <w:rFonts w:ascii="Times New Roman" w:eastAsia="Times New Roman" w:hAnsi="Times New Roman" w:cs="Times New Roman"/>
          <w:bCs/>
          <w:sz w:val="24"/>
          <w:szCs w:val="24"/>
        </w:rPr>
        <w:t xml:space="preserve"> While </w:t>
      </w:r>
      <w:r>
        <w:rPr>
          <w:rFonts w:ascii="Times New Roman" w:hAnsi="Times New Roman" w:cs="Times New Roman"/>
          <w:color w:val="000000" w:themeColor="text1"/>
          <w:sz w:val="24"/>
          <w:lang w:val="en-US"/>
        </w:rPr>
        <w:t>DAP fertilizers</w:t>
      </w:r>
      <w:r>
        <w:rPr>
          <w:rFonts w:ascii="Times New Roman" w:eastAsia="Times New Roman" w:hAnsi="Times New Roman" w:cs="Times New Roman"/>
          <w:bCs/>
          <w:sz w:val="24"/>
          <w:szCs w:val="24"/>
        </w:rPr>
        <w:t xml:space="preserve"> </w:t>
      </w:r>
      <w:r>
        <w:rPr>
          <w:rFonts w:ascii="Times New Roman" w:hAnsi="Times New Roman" w:cs="Times New Roman"/>
          <w:color w:val="000000" w:themeColor="text1"/>
          <w:sz w:val="24"/>
          <w:lang w:val="en-US"/>
        </w:rPr>
        <w:t>has positive and sig</w:t>
      </w:r>
      <w:r>
        <w:rPr>
          <w:rFonts w:ascii="Times New Roman" w:hAnsi="Times New Roman" w:cs="Times New Roman"/>
          <w:color w:val="000000" w:themeColor="text1"/>
          <w:sz w:val="24"/>
          <w:lang w:val="en-US"/>
        </w:rPr>
        <w:t xml:space="preserve">nificant effects on yield for non-adopters , nitrogen fertilizer has negative and significant effects on yield for non-adopters as they shows that non-adopters are using more nitrogen fertilizer than the recommended amount. Age (Years), number of years of </w:t>
      </w:r>
      <w:r>
        <w:rPr>
          <w:rFonts w:ascii="Times New Roman" w:hAnsi="Times New Roman" w:cs="Times New Roman"/>
          <w:color w:val="000000" w:themeColor="text1"/>
          <w:sz w:val="24"/>
          <w:lang w:val="en-US"/>
        </w:rPr>
        <w:t xml:space="preserve">education, faba bean area (Ha) also give higher yields. The use of certified seeds also leads to higher yields than uncertified seeds showing clear advantage to certified seeds (Table 4). </w:t>
      </w:r>
    </w:p>
    <w:p w:rsidR="00AD506D" w:rsidRDefault="00AD506D">
      <w:pPr>
        <w:spacing w:after="0" w:line="480" w:lineRule="auto"/>
        <w:jc w:val="both"/>
        <w:rPr>
          <w:rFonts w:ascii="Times New Roman" w:hAnsi="Times New Roman" w:cs="Times New Roman"/>
          <w:color w:val="000000" w:themeColor="text1"/>
          <w:sz w:val="24"/>
          <w:lang w:val="en-US"/>
        </w:rPr>
      </w:pPr>
    </w:p>
    <w:p w:rsidR="00AD506D" w:rsidRDefault="00EE7312">
      <w:pPr>
        <w:spacing w:after="0" w:line="480" w:lineRule="auto"/>
        <w:jc w:val="both"/>
        <w:rPr>
          <w:rFonts w:ascii="Times New Roman" w:hAnsi="Times New Roman" w:cs="Times New Roman"/>
          <w:color w:val="000000" w:themeColor="text1"/>
          <w:sz w:val="24"/>
          <w:lang w:val="en-US"/>
        </w:rPr>
        <w:sectPr w:rsidR="00AD506D">
          <w:pgSz w:w="12240" w:h="15840"/>
          <w:pgMar w:top="1440" w:right="1440" w:bottom="1440" w:left="1440" w:header="720" w:footer="720" w:gutter="0"/>
          <w:cols w:space="720"/>
          <w:docGrid w:linePitch="360"/>
        </w:sectPr>
      </w:pPr>
      <w:r>
        <w:rPr>
          <w:rFonts w:ascii="Times New Roman" w:hAnsi="Times New Roman" w:cs="Times New Roman"/>
          <w:color w:val="000000" w:themeColor="text1"/>
          <w:sz w:val="24"/>
          <w:lang w:val="en-US"/>
        </w:rPr>
        <w:t>Estimates of treatment effects from ESR are provided in Tab</w:t>
      </w:r>
      <w:r>
        <w:rPr>
          <w:rFonts w:ascii="Times New Roman" w:hAnsi="Times New Roman" w:cs="Times New Roman"/>
          <w:color w:val="000000" w:themeColor="text1"/>
          <w:sz w:val="24"/>
          <w:lang w:val="en-US"/>
        </w:rPr>
        <w:t>le 5 below. The results show that adopters of improved varieties on the average obtain about 194.2 kg/ha (16.2%) more yield than the counterfactual (i.e., what they would have obtained if they had not adopted).  Taking an average grain price of 7.31 MAD/kg</w:t>
      </w:r>
      <w:r>
        <w:rPr>
          <w:rFonts w:ascii="Times New Roman" w:hAnsi="Times New Roman" w:cs="Times New Roman"/>
          <w:color w:val="000000" w:themeColor="text1"/>
          <w:sz w:val="24"/>
          <w:lang w:val="en-US"/>
        </w:rPr>
        <w:t xml:space="preserve"> and ignoring the cost implications of adoption of improved faba bean  varieties, this yield gain would translate into a gain in gross revenue of 1,420 MAD/ha (US$165/ha)</w:t>
      </w:r>
      <w:r>
        <w:rPr>
          <w:rFonts w:ascii="Times New Roman" w:hAnsi="Times New Roman" w:cs="Times New Roman"/>
          <w:color w:val="000000" w:themeColor="text1"/>
          <w:sz w:val="24"/>
          <w:vertAlign w:val="superscript"/>
          <w:lang w:val="en-US"/>
        </w:rPr>
        <w:footnoteReference w:id="1"/>
      </w:r>
      <w:r>
        <w:rPr>
          <w:rFonts w:ascii="Times New Roman" w:hAnsi="Times New Roman" w:cs="Times New Roman"/>
          <w:color w:val="000000" w:themeColor="text1"/>
          <w:sz w:val="24"/>
          <w:lang w:val="en-US"/>
        </w:rPr>
        <w:t>. At the current average adoption level of 1.2 ha/family, each farm household obtains</w:t>
      </w:r>
      <w:r>
        <w:rPr>
          <w:rFonts w:ascii="Times New Roman" w:hAnsi="Times New Roman" w:cs="Times New Roman"/>
          <w:color w:val="000000" w:themeColor="text1"/>
          <w:sz w:val="24"/>
          <w:lang w:val="en-US"/>
        </w:rPr>
        <w:t xml:space="preserve"> about 233 kg per year more yield and 1,703 MAD (US$197.6) per year.</w:t>
      </w:r>
    </w:p>
    <w:p w:rsidR="00AD506D" w:rsidRDefault="00EE7312">
      <w:pPr>
        <w:spacing w:after="200" w:line="480" w:lineRule="auto"/>
        <w:jc w:val="both"/>
        <w:rPr>
          <w:rFonts w:ascii="Times New Roman" w:eastAsia="Calibri" w:hAnsi="Times New Roman" w:cs="Times New Roman"/>
          <w:color w:val="000000" w:themeColor="text1"/>
          <w:sz w:val="24"/>
          <w:szCs w:val="24"/>
          <w:lang w:val="en-US"/>
        </w:rPr>
      </w:pPr>
      <w:r>
        <w:rPr>
          <w:rFonts w:ascii="Times New Roman" w:hAnsi="Times New Roman" w:cs="Times New Roman"/>
          <w:color w:val="000000" w:themeColor="text1"/>
          <w:sz w:val="24"/>
          <w:lang w:val="en-US"/>
        </w:rPr>
        <w:lastRenderedPageBreak/>
        <w:t xml:space="preserve">Table 4:  </w:t>
      </w:r>
      <w:r>
        <w:rPr>
          <w:rFonts w:ascii="Times New Roman" w:eastAsia="Calibri" w:hAnsi="Times New Roman" w:cs="Times New Roman"/>
          <w:color w:val="000000" w:themeColor="text1"/>
          <w:sz w:val="24"/>
          <w:szCs w:val="24"/>
          <w:lang w:val="en-US"/>
        </w:rPr>
        <w:t xml:space="preserve">Full information maximum likelihood estimates of the </w:t>
      </w:r>
      <w:r>
        <w:rPr>
          <w:rFonts w:ascii="Times New Roman" w:eastAsia="Times New Roman" w:hAnsi="Times New Roman" w:cs="Times New Roman"/>
          <w:color w:val="000000" w:themeColor="text1"/>
          <w:sz w:val="24"/>
          <w:szCs w:val="24"/>
          <w:lang w:val="en-US"/>
        </w:rPr>
        <w:t>endogenous</w:t>
      </w:r>
      <w:r>
        <w:rPr>
          <w:rFonts w:ascii="Times New Roman" w:eastAsia="Calibri" w:hAnsi="Times New Roman" w:cs="Times New Roman"/>
          <w:color w:val="000000" w:themeColor="text1"/>
          <w:sz w:val="24"/>
          <w:szCs w:val="24"/>
          <w:lang w:val="en-US"/>
        </w:rPr>
        <w:t xml:space="preserve"> switching regression model for yields (kg/ha)</w:t>
      </w:r>
    </w:p>
    <w:tbl>
      <w:tblPr>
        <w:tblStyle w:val="LightShading1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855"/>
        <w:gridCol w:w="1449"/>
        <w:gridCol w:w="1191"/>
        <w:gridCol w:w="1054"/>
        <w:gridCol w:w="1165"/>
        <w:gridCol w:w="1210"/>
        <w:gridCol w:w="1252"/>
      </w:tblGrid>
      <w:tr w:rsidR="00AD506D" w:rsidTr="00AD506D">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2222" w:type="pct"/>
            <w:vMerge w:val="restart"/>
            <w:tcBorders>
              <w:left w:val="single" w:sz="4" w:space="0" w:color="auto"/>
              <w:bottom w:val="single" w:sz="4" w:space="0" w:color="auto"/>
              <w:right w:val="single" w:sz="4" w:space="0" w:color="auto"/>
            </w:tcBorders>
            <w:noWrap/>
            <w:vAlign w:val="center"/>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Independent Variables</w:t>
            </w:r>
          </w:p>
        </w:tc>
        <w:tc>
          <w:tcPr>
            <w:tcW w:w="1001" w:type="pct"/>
            <w:gridSpan w:val="2"/>
            <w:tcBorders>
              <w:left w:val="single" w:sz="4" w:space="0" w:color="auto"/>
              <w:right w:val="single" w:sz="4" w:space="0" w:color="auto"/>
            </w:tcBorders>
            <w:hideMark/>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Yield  Equation</w:t>
            </w:r>
          </w:p>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for Adopter</w:t>
            </w:r>
          </w:p>
        </w:tc>
        <w:tc>
          <w:tcPr>
            <w:tcW w:w="842" w:type="pct"/>
            <w:gridSpan w:val="2"/>
            <w:tcBorders>
              <w:left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Yield Equation </w:t>
            </w:r>
            <w:r>
              <w:rPr>
                <w:rFonts w:ascii="Times New Roman" w:hAnsi="Times New Roman" w:cs="Times New Roman"/>
                <w:b w:val="0"/>
                <w:color w:val="000000" w:themeColor="text1"/>
                <w:sz w:val="24"/>
                <w:szCs w:val="24"/>
              </w:rPr>
              <w:t>for Non-Adopter</w:t>
            </w:r>
          </w:p>
        </w:tc>
        <w:tc>
          <w:tcPr>
            <w:tcW w:w="935" w:type="pct"/>
            <w:gridSpan w:val="2"/>
            <w:tcBorders>
              <w:left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Adoption of improved </w:t>
            </w:r>
            <w:r>
              <w:rPr>
                <w:rFonts w:ascii="Times New Roman" w:hAnsi="Times New Roman" w:cs="Times New Roman"/>
                <w:b w:val="0"/>
                <w:color w:val="000000" w:themeColor="text1"/>
                <w:sz w:val="24"/>
                <w:lang w:val="en-US"/>
              </w:rPr>
              <w:t>faba bean</w:t>
            </w:r>
            <w:r>
              <w:rPr>
                <w:rFonts w:ascii="Times New Roman" w:hAnsi="Times New Roman" w:cs="Times New Roman"/>
                <w:b w:val="0"/>
                <w:color w:val="000000" w:themeColor="text1"/>
                <w:sz w:val="24"/>
                <w:szCs w:val="24"/>
              </w:rPr>
              <w:t xml:space="preserve"> (No=0,Yes=1)</w:t>
            </w:r>
          </w:p>
        </w:tc>
      </w:tr>
      <w:tr w:rsidR="00AD506D" w:rsidTr="00AD506D">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2222" w:type="pct"/>
            <w:vMerge/>
            <w:tcBorders>
              <w:top w:val="single" w:sz="8" w:space="0" w:color="000000" w:themeColor="text1"/>
              <w:left w:val="single" w:sz="4" w:space="0" w:color="auto"/>
              <w:bottom w:val="single" w:sz="4" w:space="0" w:color="auto"/>
              <w:right w:val="single" w:sz="4" w:space="0" w:color="auto"/>
            </w:tcBorders>
            <w:vAlign w:val="center"/>
            <w:hideMark/>
          </w:tcPr>
          <w:p w:rsidR="00AD506D" w:rsidRDefault="00AD506D">
            <w:pPr>
              <w:rPr>
                <w:rFonts w:ascii="Times New Roman" w:hAnsi="Times New Roman" w:cs="Times New Roman"/>
                <w:b w:val="0"/>
                <w:color w:val="000000" w:themeColor="text1"/>
                <w:sz w:val="24"/>
                <w:szCs w:val="24"/>
              </w:rPr>
            </w:pP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Coef.</w:t>
            </w:r>
          </w:p>
        </w:tc>
        <w:tc>
          <w:tcPr>
            <w:tcW w:w="452" w:type="pct"/>
            <w:tcBorders>
              <w:top w:val="single" w:sz="4" w:space="0" w:color="auto"/>
              <w:left w:val="single" w:sz="4" w:space="0" w:color="auto"/>
              <w:bottom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Std.Er</w:t>
            </w:r>
          </w:p>
        </w:tc>
        <w:tc>
          <w:tcPr>
            <w:tcW w:w="400" w:type="pct"/>
            <w:tcBorders>
              <w:top w:val="single" w:sz="4" w:space="0" w:color="auto"/>
              <w:left w:val="single" w:sz="4" w:space="0" w:color="auto"/>
              <w:bottom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Coef.</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Std.Er</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Coef.</w:t>
            </w:r>
          </w:p>
        </w:tc>
        <w:tc>
          <w:tcPr>
            <w:tcW w:w="477" w:type="pct"/>
            <w:tcBorders>
              <w:top w:val="single" w:sz="4" w:space="0" w:color="auto"/>
              <w:left w:val="single" w:sz="4" w:space="0" w:color="auto"/>
              <w:bottom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Std.Er</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Age (Years)</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0.048</w:t>
            </w:r>
          </w:p>
        </w:tc>
        <w:tc>
          <w:tcPr>
            <w:tcW w:w="45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0.028*</w:t>
            </w:r>
          </w:p>
        </w:tc>
        <w:tc>
          <w:tcPr>
            <w:tcW w:w="40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0.011</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0.010</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2.059</w:t>
            </w:r>
          </w:p>
        </w:tc>
        <w:tc>
          <w:tcPr>
            <w:tcW w:w="477"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1.145*</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Number of years of education</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0.054</w:t>
            </w:r>
          </w:p>
        </w:tc>
        <w:tc>
          <w:tcPr>
            <w:tcW w:w="45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0.020***</w:t>
            </w:r>
          </w:p>
        </w:tc>
        <w:tc>
          <w:tcPr>
            <w:tcW w:w="40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0.006</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0.006</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1.902</w:t>
            </w:r>
          </w:p>
        </w:tc>
        <w:tc>
          <w:tcPr>
            <w:tcW w:w="477"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0.897**</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Number of family members working</w:t>
            </w:r>
            <w:r>
              <w:rPr>
                <w:rFonts w:ascii="Times New Roman" w:hAnsi="Times New Roman" w:cs="Times New Roman"/>
                <w:b w:val="0"/>
              </w:rPr>
              <w:t xml:space="preserve"> on own farm (Person days/ha)</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0.013</w:t>
            </w:r>
          </w:p>
        </w:tc>
        <w:tc>
          <w:tcPr>
            <w:tcW w:w="45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0.013</w:t>
            </w:r>
          </w:p>
        </w:tc>
        <w:tc>
          <w:tcPr>
            <w:tcW w:w="40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0.007</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0.005</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-0.661</w:t>
            </w:r>
          </w:p>
        </w:tc>
        <w:tc>
          <w:tcPr>
            <w:tcW w:w="477"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0.330**</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Get a credit from a bank {1=yes, 0=No}</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-0.008</w:t>
            </w:r>
          </w:p>
        </w:tc>
        <w:tc>
          <w:tcPr>
            <w:tcW w:w="45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0.012</w:t>
            </w:r>
          </w:p>
        </w:tc>
        <w:tc>
          <w:tcPr>
            <w:tcW w:w="40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0.001</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0.005</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1.565</w:t>
            </w:r>
          </w:p>
        </w:tc>
        <w:tc>
          <w:tcPr>
            <w:tcW w:w="477"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0.349***</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Off-farm employment {1=yes, 0=No}</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-0.031</w:t>
            </w:r>
          </w:p>
        </w:tc>
        <w:tc>
          <w:tcPr>
            <w:tcW w:w="45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0.017*</w:t>
            </w:r>
          </w:p>
        </w:tc>
        <w:tc>
          <w:tcPr>
            <w:tcW w:w="40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0.008</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0.007</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0.323</w:t>
            </w:r>
          </w:p>
        </w:tc>
        <w:tc>
          <w:tcPr>
            <w:tcW w:w="477"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1.260</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 xml:space="preserve">Faba bean area (Ha)  </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0.084</w:t>
            </w:r>
          </w:p>
        </w:tc>
        <w:tc>
          <w:tcPr>
            <w:tcW w:w="45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0.022***</w:t>
            </w:r>
          </w:p>
        </w:tc>
        <w:tc>
          <w:tcPr>
            <w:tcW w:w="40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0.001</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0.008</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tabs>
                <w:tab w:val="left" w:pos="80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3.518</w:t>
            </w:r>
          </w:p>
        </w:tc>
        <w:tc>
          <w:tcPr>
            <w:tcW w:w="477"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1.225***</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Total cropped area (Ha)</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-0.041</w:t>
            </w:r>
          </w:p>
        </w:tc>
        <w:tc>
          <w:tcPr>
            <w:tcW w:w="45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0.016***</w:t>
            </w:r>
          </w:p>
        </w:tc>
        <w:tc>
          <w:tcPr>
            <w:tcW w:w="40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-0.014</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0.009</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-0.714</w:t>
            </w:r>
          </w:p>
        </w:tc>
        <w:tc>
          <w:tcPr>
            <w:tcW w:w="477"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0.866</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Walking distance from seed sources (km)</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0.012</w:t>
            </w:r>
          </w:p>
        </w:tc>
        <w:tc>
          <w:tcPr>
            <w:tcW w:w="45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0.007*</w:t>
            </w:r>
          </w:p>
        </w:tc>
        <w:tc>
          <w:tcPr>
            <w:tcW w:w="40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0.006</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0.003**</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-0.304</w:t>
            </w:r>
          </w:p>
        </w:tc>
        <w:tc>
          <w:tcPr>
            <w:tcW w:w="477"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0.304</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Was the seed you used certified? {1=yes, 0=No}</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0.009</w:t>
            </w:r>
          </w:p>
        </w:tc>
        <w:tc>
          <w:tcPr>
            <w:tcW w:w="45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0.001***</w:t>
            </w:r>
          </w:p>
        </w:tc>
        <w:tc>
          <w:tcPr>
            <w:tcW w:w="40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0.009</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0.011</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3.193</w:t>
            </w:r>
          </w:p>
        </w:tc>
        <w:tc>
          <w:tcPr>
            <w:tcW w:w="477"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1.028***</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noWrap/>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Price of seed</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0.574</w:t>
            </w:r>
          </w:p>
        </w:tc>
        <w:tc>
          <w:tcPr>
            <w:tcW w:w="45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0.141***</w:t>
            </w:r>
          </w:p>
        </w:tc>
        <w:tc>
          <w:tcPr>
            <w:tcW w:w="40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-0.015</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0.008**</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0.842</w:t>
            </w:r>
          </w:p>
        </w:tc>
        <w:tc>
          <w:tcPr>
            <w:tcW w:w="477"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0.465*</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noWrap/>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Farm in favorable zone{1=yes, 0=No}</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-0.041</w:t>
            </w:r>
          </w:p>
        </w:tc>
        <w:tc>
          <w:tcPr>
            <w:tcW w:w="45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0.024*</w:t>
            </w:r>
          </w:p>
        </w:tc>
        <w:tc>
          <w:tcPr>
            <w:tcW w:w="40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0.008</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0.005</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0.387</w:t>
            </w:r>
          </w:p>
        </w:tc>
        <w:tc>
          <w:tcPr>
            <w:tcW w:w="477"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0.456</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noWrap/>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Farm in intermediate zone {1=yes, 0=No}</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-0.013</w:t>
            </w:r>
          </w:p>
        </w:tc>
        <w:tc>
          <w:tcPr>
            <w:tcW w:w="45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0.021</w:t>
            </w:r>
          </w:p>
        </w:tc>
        <w:tc>
          <w:tcPr>
            <w:tcW w:w="40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0.012</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0.006**</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0.878</w:t>
            </w:r>
          </w:p>
        </w:tc>
        <w:tc>
          <w:tcPr>
            <w:tcW w:w="477"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0.592</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noWrap/>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 xml:space="preserve">Are you active or </w:t>
            </w:r>
            <w:r>
              <w:rPr>
                <w:rFonts w:ascii="Times New Roman" w:hAnsi="Times New Roman" w:cs="Times New Roman"/>
                <w:b w:val="0"/>
              </w:rPr>
              <w:t>leader in the community</w:t>
            </w:r>
          </w:p>
        </w:tc>
        <w:tc>
          <w:tcPr>
            <w:tcW w:w="550"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52"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00"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42"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1.915</w:t>
            </w:r>
          </w:p>
        </w:tc>
        <w:tc>
          <w:tcPr>
            <w:tcW w:w="477"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1.265</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noWrap/>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Quantity of nitrogen fertilizer used (kg/ha)</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0.006</w:t>
            </w:r>
          </w:p>
        </w:tc>
        <w:tc>
          <w:tcPr>
            <w:tcW w:w="45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0.003*</w:t>
            </w:r>
          </w:p>
        </w:tc>
        <w:tc>
          <w:tcPr>
            <w:tcW w:w="40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-0.006</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0.002***</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0.673</w:t>
            </w:r>
          </w:p>
        </w:tc>
        <w:tc>
          <w:tcPr>
            <w:tcW w:w="477"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0.147***</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noWrap/>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Quantity of DAP fertilizer used (kg/ha)</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0.031</w:t>
            </w:r>
          </w:p>
        </w:tc>
        <w:tc>
          <w:tcPr>
            <w:tcW w:w="45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0.017*</w:t>
            </w:r>
          </w:p>
        </w:tc>
        <w:tc>
          <w:tcPr>
            <w:tcW w:w="40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0.134</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0.005***</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1.611</w:t>
            </w:r>
          </w:p>
        </w:tc>
        <w:tc>
          <w:tcPr>
            <w:tcW w:w="477"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1.211</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noWrap/>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Amount of seed used(kg/ha)</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-0.021</w:t>
            </w:r>
          </w:p>
        </w:tc>
        <w:tc>
          <w:tcPr>
            <w:tcW w:w="45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0.047</w:t>
            </w:r>
          </w:p>
        </w:tc>
        <w:tc>
          <w:tcPr>
            <w:tcW w:w="40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0.027</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0.014*</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3.962</w:t>
            </w:r>
          </w:p>
        </w:tc>
        <w:tc>
          <w:tcPr>
            <w:tcW w:w="477"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1.508***</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Constant</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5.769</w:t>
            </w:r>
          </w:p>
        </w:tc>
        <w:tc>
          <w:tcPr>
            <w:tcW w:w="45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0.398***</w:t>
            </w:r>
          </w:p>
        </w:tc>
        <w:tc>
          <w:tcPr>
            <w:tcW w:w="40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6.305</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0.081***</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-40.740</w:t>
            </w:r>
          </w:p>
        </w:tc>
        <w:tc>
          <w:tcPr>
            <w:tcW w:w="477"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15.298***</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Log likelihood</w:t>
            </w:r>
          </w:p>
        </w:tc>
        <w:tc>
          <w:tcPr>
            <w:tcW w:w="550" w:type="pct"/>
            <w:tcBorders>
              <w:top w:val="single" w:sz="4" w:space="0" w:color="auto"/>
              <w:left w:val="single" w:sz="4" w:space="0" w:color="auto"/>
              <w:bottom w:val="single" w:sz="4" w:space="0" w:color="auto"/>
              <w:right w:val="single" w:sz="4" w:space="0" w:color="auto"/>
            </w:tcBorders>
            <w:vAlign w:val="center"/>
          </w:tcPr>
          <w:p w:rsidR="00AD506D" w:rsidRDefault="00EE73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603.5</w:t>
            </w:r>
          </w:p>
        </w:tc>
        <w:tc>
          <w:tcPr>
            <w:tcW w:w="452" w:type="pct"/>
            <w:tcBorders>
              <w:top w:val="single" w:sz="4" w:space="0" w:color="auto"/>
              <w:left w:val="single" w:sz="4" w:space="0" w:color="auto"/>
              <w:bottom w:val="single" w:sz="4" w:space="0" w:color="auto"/>
              <w:right w:val="single" w:sz="4" w:space="0" w:color="auto"/>
            </w:tcBorders>
            <w:vAlign w:val="center"/>
          </w:tcPr>
          <w:p w:rsidR="00AD506D" w:rsidRDefault="00AD50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00" w:type="pct"/>
            <w:tcBorders>
              <w:top w:val="single" w:sz="4" w:space="0" w:color="auto"/>
              <w:left w:val="single" w:sz="4" w:space="0" w:color="auto"/>
              <w:bottom w:val="single" w:sz="4" w:space="0" w:color="auto"/>
              <w:right w:val="single" w:sz="4" w:space="0" w:color="auto"/>
            </w:tcBorders>
          </w:tcPr>
          <w:p w:rsidR="00AD506D" w:rsidRDefault="00AD50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42" w:type="pct"/>
            <w:tcBorders>
              <w:top w:val="single" w:sz="4" w:space="0" w:color="auto"/>
              <w:left w:val="single" w:sz="4" w:space="0" w:color="auto"/>
              <w:bottom w:val="single" w:sz="4" w:space="0" w:color="auto"/>
              <w:right w:val="single" w:sz="4" w:space="0" w:color="auto"/>
            </w:tcBorders>
          </w:tcPr>
          <w:p w:rsidR="00AD506D" w:rsidRDefault="00AD50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AD506D" w:rsidRDefault="00AD50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77"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Rho</w:t>
            </w:r>
          </w:p>
        </w:tc>
        <w:tc>
          <w:tcPr>
            <w:tcW w:w="550" w:type="pct"/>
            <w:tcBorders>
              <w:top w:val="single" w:sz="4" w:space="0" w:color="auto"/>
              <w:left w:val="single" w:sz="4" w:space="0" w:color="auto"/>
              <w:bottom w:val="single" w:sz="4" w:space="0" w:color="auto"/>
              <w:right w:val="single" w:sz="4" w:space="0" w:color="auto"/>
            </w:tcBorders>
            <w:vAlign w:val="center"/>
          </w:tcPr>
          <w:p w:rsidR="00AD506D" w:rsidRDefault="00EE73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-4.679</w:t>
            </w:r>
          </w:p>
        </w:tc>
        <w:tc>
          <w:tcPr>
            <w:tcW w:w="452" w:type="pct"/>
            <w:tcBorders>
              <w:top w:val="single" w:sz="4" w:space="0" w:color="auto"/>
              <w:left w:val="single" w:sz="4" w:space="0" w:color="auto"/>
              <w:bottom w:val="single" w:sz="4" w:space="0" w:color="auto"/>
              <w:right w:val="single" w:sz="4" w:space="0" w:color="auto"/>
            </w:tcBorders>
            <w:vAlign w:val="center"/>
          </w:tcPr>
          <w:p w:rsidR="00AD506D" w:rsidRDefault="00EE73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1.401***</w:t>
            </w:r>
          </w:p>
        </w:tc>
        <w:tc>
          <w:tcPr>
            <w:tcW w:w="400" w:type="pct"/>
            <w:tcBorders>
              <w:top w:val="single" w:sz="4" w:space="0" w:color="auto"/>
              <w:left w:val="single" w:sz="4" w:space="0" w:color="auto"/>
              <w:bottom w:val="single" w:sz="4" w:space="0" w:color="auto"/>
              <w:right w:val="single" w:sz="4" w:space="0" w:color="auto"/>
            </w:tcBorders>
          </w:tcPr>
          <w:p w:rsidR="00AD506D" w:rsidRDefault="00EE73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-3.728</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1.163***</w:t>
            </w:r>
          </w:p>
        </w:tc>
        <w:tc>
          <w:tcPr>
            <w:tcW w:w="459" w:type="pct"/>
            <w:tcBorders>
              <w:top w:val="single" w:sz="4" w:space="0" w:color="auto"/>
              <w:left w:val="single" w:sz="4" w:space="0" w:color="auto"/>
              <w:bottom w:val="single" w:sz="4" w:space="0" w:color="auto"/>
              <w:right w:val="single" w:sz="4" w:space="0" w:color="auto"/>
            </w:tcBorders>
          </w:tcPr>
          <w:p w:rsidR="00AD506D" w:rsidRDefault="00AD50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77"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sigma</w:t>
            </w:r>
          </w:p>
        </w:tc>
        <w:tc>
          <w:tcPr>
            <w:tcW w:w="550" w:type="pct"/>
            <w:tcBorders>
              <w:top w:val="single" w:sz="4" w:space="0" w:color="auto"/>
              <w:left w:val="single" w:sz="4" w:space="0" w:color="auto"/>
              <w:bottom w:val="single" w:sz="4" w:space="0" w:color="auto"/>
              <w:right w:val="single" w:sz="4" w:space="0" w:color="auto"/>
            </w:tcBorders>
            <w:vAlign w:val="center"/>
          </w:tcPr>
          <w:p w:rsidR="00AD506D" w:rsidRDefault="00EE73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-3.256</w:t>
            </w:r>
          </w:p>
        </w:tc>
        <w:tc>
          <w:tcPr>
            <w:tcW w:w="452" w:type="pct"/>
            <w:tcBorders>
              <w:top w:val="single" w:sz="4" w:space="0" w:color="auto"/>
              <w:left w:val="single" w:sz="4" w:space="0" w:color="auto"/>
              <w:bottom w:val="single" w:sz="4" w:space="0" w:color="auto"/>
              <w:right w:val="single" w:sz="4" w:space="0" w:color="auto"/>
            </w:tcBorders>
            <w:vAlign w:val="center"/>
          </w:tcPr>
          <w:p w:rsidR="00AD506D" w:rsidRDefault="00EE73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0.041***</w:t>
            </w:r>
          </w:p>
        </w:tc>
        <w:tc>
          <w:tcPr>
            <w:tcW w:w="400" w:type="pct"/>
            <w:tcBorders>
              <w:top w:val="single" w:sz="4" w:space="0" w:color="auto"/>
              <w:left w:val="single" w:sz="4" w:space="0" w:color="auto"/>
              <w:bottom w:val="single" w:sz="4" w:space="0" w:color="auto"/>
              <w:right w:val="single" w:sz="4" w:space="0" w:color="auto"/>
            </w:tcBorders>
          </w:tcPr>
          <w:p w:rsidR="00AD506D" w:rsidRDefault="00EE73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-3.256</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0.041***</w:t>
            </w:r>
          </w:p>
        </w:tc>
        <w:tc>
          <w:tcPr>
            <w:tcW w:w="459" w:type="pct"/>
            <w:tcBorders>
              <w:top w:val="single" w:sz="4" w:space="0" w:color="auto"/>
              <w:left w:val="single" w:sz="4" w:space="0" w:color="auto"/>
              <w:bottom w:val="single" w:sz="4" w:space="0" w:color="auto"/>
              <w:right w:val="single" w:sz="4" w:space="0" w:color="auto"/>
            </w:tcBorders>
          </w:tcPr>
          <w:p w:rsidR="00AD506D" w:rsidRDefault="00AD50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77"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bl>
    <w:p w:rsidR="00AD506D" w:rsidRDefault="00EE7312">
      <w:pPr>
        <w:spacing w:after="200" w:line="480" w:lineRule="auto"/>
        <w:jc w:val="both"/>
        <w:rPr>
          <w:rFonts w:ascii="Times New Roman" w:hAnsi="Times New Roman" w:cs="Times New Roman"/>
          <w:color w:val="000000" w:themeColor="text1"/>
          <w:sz w:val="24"/>
          <w:lang w:val="en-US"/>
        </w:rPr>
        <w:sectPr w:rsidR="00AD506D">
          <w:pgSz w:w="15840" w:h="12240" w:orient="landscape"/>
          <w:pgMar w:top="1440" w:right="1440" w:bottom="1440" w:left="1440" w:header="720" w:footer="720" w:gutter="0"/>
          <w:cols w:space="720"/>
          <w:docGrid w:linePitch="360"/>
        </w:sectPr>
      </w:pPr>
      <w:r>
        <w:rPr>
          <w:rFonts w:ascii="Times New Roman" w:hAnsi="Times New Roman" w:cs="Times New Roman"/>
          <w:color w:val="000000" w:themeColor="text1"/>
          <w:sz w:val="24"/>
          <w:lang w:val="en-US"/>
        </w:rPr>
        <w:t xml:space="preserve"> </w:t>
      </w:r>
    </w:p>
    <w:p w:rsidR="00AD506D" w:rsidRDefault="00EE7312">
      <w:pPr>
        <w:spacing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Table 5: Average Expected Treatment and </w:t>
      </w:r>
      <w:r>
        <w:rPr>
          <w:rFonts w:ascii="Times New Roman" w:hAnsi="Times New Roman" w:cs="Times New Roman"/>
          <w:color w:val="000000" w:themeColor="text1"/>
          <w:sz w:val="24"/>
          <w:szCs w:val="24"/>
          <w:lang w:val="en-US"/>
        </w:rPr>
        <w:t>Heterogeneity Effects on Yield (kg/ha) from Endogenous Switching Regression</w:t>
      </w:r>
    </w:p>
    <w:tbl>
      <w:tblPr>
        <w:tblStyle w:val="TableGrid4"/>
        <w:tblW w:w="5000" w:type="pct"/>
        <w:tblLayout w:type="fixed"/>
        <w:tblLook w:val="04A0" w:firstRow="1" w:lastRow="0" w:firstColumn="1" w:lastColumn="0" w:noHBand="0" w:noVBand="1"/>
      </w:tblPr>
      <w:tblGrid>
        <w:gridCol w:w="4656"/>
        <w:gridCol w:w="1798"/>
        <w:gridCol w:w="1609"/>
        <w:gridCol w:w="1513"/>
      </w:tblGrid>
      <w:tr w:rsidR="00AD506D">
        <w:tc>
          <w:tcPr>
            <w:tcW w:w="2431" w:type="pct"/>
            <w:vAlign w:val="bottom"/>
          </w:tcPr>
          <w:p w:rsidR="00AD506D" w:rsidRDefault="00AD506D">
            <w:pPr>
              <w:spacing w:line="360" w:lineRule="auto"/>
              <w:jc w:val="center"/>
              <w:rPr>
                <w:rFonts w:ascii="Times New Roman" w:hAnsi="Times New Roman" w:cs="Times New Roman"/>
                <w:color w:val="000000" w:themeColor="text1"/>
                <w:sz w:val="24"/>
                <w:szCs w:val="24"/>
              </w:rPr>
            </w:pPr>
          </w:p>
        </w:tc>
        <w:tc>
          <w:tcPr>
            <w:tcW w:w="1779" w:type="pct"/>
            <w:gridSpan w:val="2"/>
            <w:vAlign w:val="bottom"/>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Decision Stage</w:t>
            </w:r>
          </w:p>
        </w:tc>
        <w:tc>
          <w:tcPr>
            <w:tcW w:w="790" w:type="pct"/>
            <w:vAlign w:val="bottom"/>
          </w:tcPr>
          <w:p w:rsidR="00AD506D" w:rsidRDefault="00AD506D">
            <w:pPr>
              <w:spacing w:line="360" w:lineRule="auto"/>
              <w:jc w:val="center"/>
              <w:rPr>
                <w:rFonts w:ascii="Times New Roman" w:hAnsi="Times New Roman" w:cs="Times New Roman"/>
                <w:color w:val="000000" w:themeColor="text1"/>
                <w:sz w:val="24"/>
                <w:szCs w:val="24"/>
              </w:rPr>
            </w:pPr>
          </w:p>
        </w:tc>
      </w:tr>
      <w:tr w:rsidR="00AD506D">
        <w:tc>
          <w:tcPr>
            <w:tcW w:w="2431" w:type="pct"/>
            <w:vAlign w:val="bottom"/>
          </w:tcPr>
          <w:p w:rsidR="00AD506D" w:rsidRDefault="00EE731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Subsamples Effects</w:t>
            </w:r>
          </w:p>
        </w:tc>
        <w:tc>
          <w:tcPr>
            <w:tcW w:w="939" w:type="pct"/>
            <w:vAlign w:val="bottom"/>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Adopt</w:t>
            </w:r>
          </w:p>
        </w:tc>
        <w:tc>
          <w:tcPr>
            <w:tcW w:w="840" w:type="pct"/>
            <w:vAlign w:val="bottom"/>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 to Adopt</w:t>
            </w:r>
          </w:p>
        </w:tc>
        <w:tc>
          <w:tcPr>
            <w:tcW w:w="790" w:type="pct"/>
            <w:vAlign w:val="bottom"/>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Treatment</w:t>
            </w:r>
          </w:p>
        </w:tc>
      </w:tr>
      <w:tr w:rsidR="00AD506D">
        <w:tc>
          <w:tcPr>
            <w:tcW w:w="2431" w:type="pct"/>
            <w:vAlign w:val="bottom"/>
          </w:tcPr>
          <w:p w:rsidR="00AD506D" w:rsidRDefault="00EE731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Farm households that adopted</w:t>
            </w:r>
          </w:p>
        </w:tc>
        <w:tc>
          <w:tcPr>
            <w:tcW w:w="939" w:type="pct"/>
            <w:vAlign w:val="bottom"/>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1394.1</w:t>
            </w:r>
          </w:p>
        </w:tc>
        <w:tc>
          <w:tcPr>
            <w:tcW w:w="840" w:type="pct"/>
            <w:vAlign w:val="bottom"/>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1199.9</w:t>
            </w:r>
          </w:p>
        </w:tc>
        <w:tc>
          <w:tcPr>
            <w:tcW w:w="790" w:type="pct"/>
            <w:vAlign w:val="bottom"/>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194.2***</w:t>
            </w:r>
          </w:p>
        </w:tc>
      </w:tr>
      <w:tr w:rsidR="00AD506D">
        <w:tc>
          <w:tcPr>
            <w:tcW w:w="2431" w:type="pct"/>
            <w:vAlign w:val="bottom"/>
          </w:tcPr>
          <w:p w:rsidR="00AD506D" w:rsidRDefault="00EE731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Farm households that did not adopt</w:t>
            </w:r>
          </w:p>
        </w:tc>
        <w:tc>
          <w:tcPr>
            <w:tcW w:w="939" w:type="pct"/>
            <w:vAlign w:val="bottom"/>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 1274.1</w:t>
            </w:r>
          </w:p>
        </w:tc>
        <w:tc>
          <w:tcPr>
            <w:tcW w:w="840" w:type="pct"/>
            <w:vAlign w:val="bottom"/>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1152.9</w:t>
            </w:r>
          </w:p>
        </w:tc>
        <w:tc>
          <w:tcPr>
            <w:tcW w:w="790" w:type="pct"/>
            <w:vAlign w:val="bottom"/>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121.2***</w:t>
            </w:r>
          </w:p>
        </w:tc>
      </w:tr>
      <w:tr w:rsidR="00AD506D">
        <w:tc>
          <w:tcPr>
            <w:tcW w:w="2431" w:type="pct"/>
            <w:vAlign w:val="bottom"/>
          </w:tcPr>
          <w:p w:rsidR="00AD506D" w:rsidRDefault="00EE731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Heterogeneity effects</w:t>
            </w:r>
          </w:p>
        </w:tc>
        <w:tc>
          <w:tcPr>
            <w:tcW w:w="939" w:type="pct"/>
            <w:vAlign w:val="bottom"/>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w:t>
            </w:r>
          </w:p>
        </w:tc>
        <w:tc>
          <w:tcPr>
            <w:tcW w:w="840" w:type="pct"/>
            <w:vAlign w:val="bottom"/>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c>
          <w:tcPr>
            <w:tcW w:w="790" w:type="pct"/>
            <w:vAlign w:val="bottom"/>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p>
        </w:tc>
      </w:tr>
    </w:tbl>
    <w:p w:rsidR="00AD506D" w:rsidRDefault="00AD506D">
      <w:pPr>
        <w:spacing w:after="200" w:line="480" w:lineRule="auto"/>
        <w:jc w:val="both"/>
        <w:rPr>
          <w:rFonts w:ascii="Times New Roman" w:hAnsi="Times New Roman" w:cs="Times New Roman"/>
          <w:color w:val="000000" w:themeColor="text1"/>
          <w:sz w:val="24"/>
          <w:lang w:val="en-US"/>
        </w:rPr>
      </w:pPr>
    </w:p>
    <w:p w:rsidR="00AD506D" w:rsidRDefault="00EE7312">
      <w:pPr>
        <w:spacing w:after="100" w:afterAutospacing="1" w:line="48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Given that ESR is potent in correcting for biases both from observable and unobservable factors,   the 1.2 % higher yield effects from ESR relative to PSM shows that unobservable factors such as skills of</w:t>
      </w:r>
      <w:r>
        <w:rPr>
          <w:rFonts w:ascii="Times New Roman" w:hAnsi="Times New Roman" w:cs="Times New Roman"/>
          <w:color w:val="000000" w:themeColor="text1"/>
          <w:sz w:val="24"/>
          <w:lang w:val="en-US"/>
        </w:rPr>
        <w:t xml:space="preserve"> the farmers who have adopted the technology are important in explaining the differences in yield effects.  In this particular case, the unobservable factors are leading to underestimation of the yield impacts which ESR was able to correct while PSM couldn</w:t>
      </w:r>
      <w:r>
        <w:rPr>
          <w:rFonts w:ascii="Times New Roman" w:hAnsi="Times New Roman" w:cs="Times New Roman"/>
          <w:color w:val="000000" w:themeColor="text1"/>
          <w:sz w:val="24"/>
          <w:lang w:val="en-US"/>
        </w:rPr>
        <w:t>’t.</w:t>
      </w:r>
    </w:p>
    <w:p w:rsidR="00AD506D" w:rsidRDefault="00EE7312">
      <w:pPr>
        <w:spacing w:after="100" w:afterAutospacing="1"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5.2 Impacts on faba bean income  </w:t>
      </w:r>
    </w:p>
    <w:p w:rsidR="00AD506D" w:rsidRDefault="00EE7312">
      <w:pPr>
        <w:spacing w:after="100" w:afterAutospacing="1" w:line="48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Estimates of the treatment effects on net margins from PSM are provided in Table 6 below. The results show that adoption of improved faba bean varieties provide on the average 707.6 MAD/ha (9%) higher net faba bean income for adopters. If non adopters were</w:t>
      </w:r>
      <w:r>
        <w:rPr>
          <w:rFonts w:ascii="Times New Roman" w:hAnsi="Times New Roman" w:cs="Times New Roman"/>
          <w:color w:val="000000" w:themeColor="text1"/>
          <w:sz w:val="24"/>
          <w:lang w:val="en-US"/>
        </w:rPr>
        <w:t xml:space="preserve"> to adopt the improved varieties, they would have earned 719.7 MAD/ha more net income showing that the benefit to both adopters and non-adopters is almost the same. Given the average area under improved varieties per family of 1.2 ha, a typical adopter fam</w:t>
      </w:r>
      <w:r>
        <w:rPr>
          <w:rFonts w:ascii="Times New Roman" w:hAnsi="Times New Roman" w:cs="Times New Roman"/>
          <w:color w:val="000000" w:themeColor="text1"/>
          <w:sz w:val="24"/>
          <w:lang w:val="en-US"/>
        </w:rPr>
        <w:t xml:space="preserve">ily currently earns 863.6 MAD of additional net faba bean income each year. </w:t>
      </w:r>
    </w:p>
    <w:p w:rsidR="00AD506D" w:rsidRDefault="00AD506D">
      <w:pPr>
        <w:spacing w:after="100" w:afterAutospacing="1" w:line="480" w:lineRule="auto"/>
        <w:jc w:val="both"/>
        <w:rPr>
          <w:rFonts w:ascii="Times New Roman" w:hAnsi="Times New Roman" w:cs="Times New Roman"/>
          <w:color w:val="000000" w:themeColor="text1"/>
          <w:sz w:val="24"/>
          <w:lang w:val="en-US"/>
        </w:rPr>
      </w:pPr>
    </w:p>
    <w:p w:rsidR="00AD506D" w:rsidRDefault="00EE7312">
      <w:pPr>
        <w:spacing w:after="200" w:line="48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lastRenderedPageBreak/>
        <w:t xml:space="preserve">Table 6: Treatment Effects on Net Margins (SYP/ha) from Propensity Score Matching </w:t>
      </w:r>
    </w:p>
    <w:tbl>
      <w:tblPr>
        <w:tblStyle w:val="LightShading11"/>
        <w:tblW w:w="4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977"/>
        <w:gridCol w:w="1388"/>
        <w:gridCol w:w="1334"/>
        <w:gridCol w:w="1582"/>
        <w:gridCol w:w="1211"/>
        <w:gridCol w:w="828"/>
      </w:tblGrid>
      <w:tr w:rsidR="00AD506D" w:rsidTr="00AD506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2" w:type="pct"/>
            <w:tcBorders>
              <w:top w:val="none" w:sz="0" w:space="0" w:color="auto"/>
              <w:left w:val="none" w:sz="0" w:space="0" w:color="auto"/>
              <w:bottom w:val="none" w:sz="0" w:space="0" w:color="auto"/>
              <w:right w:val="none" w:sz="0" w:space="0" w:color="auto"/>
            </w:tcBorders>
          </w:tcPr>
          <w:p w:rsidR="00AD506D" w:rsidRDefault="00EE7312">
            <w:pPr>
              <w:spacing w:before="30" w:after="30" w:line="360" w:lineRule="auto"/>
              <w:jc w:val="both"/>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Group</w:t>
            </w:r>
          </w:p>
        </w:tc>
        <w:tc>
          <w:tcPr>
            <w:tcW w:w="848" w:type="pct"/>
            <w:tcBorders>
              <w:top w:val="none" w:sz="0" w:space="0" w:color="auto"/>
              <w:left w:val="none" w:sz="0" w:space="0" w:color="auto"/>
              <w:bottom w:val="none" w:sz="0" w:space="0" w:color="auto"/>
              <w:right w:val="none" w:sz="0" w:space="0" w:color="auto"/>
            </w:tcBorders>
          </w:tcPr>
          <w:p w:rsidR="00AD506D" w:rsidRDefault="00EE7312">
            <w:pPr>
              <w:spacing w:before="30" w:after="30" w:line="360" w:lineRule="auto"/>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Treatment group</w:t>
            </w:r>
          </w:p>
        </w:tc>
        <w:tc>
          <w:tcPr>
            <w:tcW w:w="815" w:type="pct"/>
            <w:tcBorders>
              <w:top w:val="none" w:sz="0" w:space="0" w:color="auto"/>
              <w:left w:val="none" w:sz="0" w:space="0" w:color="auto"/>
              <w:bottom w:val="none" w:sz="0" w:space="0" w:color="auto"/>
              <w:right w:val="none" w:sz="0" w:space="0" w:color="auto"/>
            </w:tcBorders>
          </w:tcPr>
          <w:p w:rsidR="00AD506D" w:rsidRDefault="00EE7312">
            <w:pPr>
              <w:spacing w:before="30" w:after="30" w:line="360" w:lineRule="auto"/>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Control group</w:t>
            </w:r>
          </w:p>
        </w:tc>
        <w:tc>
          <w:tcPr>
            <w:tcW w:w="964" w:type="pct"/>
            <w:tcBorders>
              <w:top w:val="none" w:sz="0" w:space="0" w:color="auto"/>
              <w:left w:val="none" w:sz="0" w:space="0" w:color="auto"/>
              <w:bottom w:val="none" w:sz="0" w:space="0" w:color="auto"/>
              <w:right w:val="none" w:sz="0" w:space="0" w:color="auto"/>
            </w:tcBorders>
          </w:tcPr>
          <w:p w:rsidR="00AD506D" w:rsidRDefault="00EE7312">
            <w:pPr>
              <w:spacing w:before="30" w:after="3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bCs w:val="0"/>
                <w:color w:val="000000" w:themeColor="text1"/>
                <w:sz w:val="24"/>
                <w:szCs w:val="24"/>
                <w:lang w:eastAsia="ja-JP"/>
              </w:rPr>
            </w:pPr>
            <w:r>
              <w:rPr>
                <w:rFonts w:ascii="Times New Roman" w:hAnsi="Times New Roman" w:cs="Times New Roman"/>
                <w:b w:val="0"/>
                <w:bCs w:val="0"/>
                <w:color w:val="000000" w:themeColor="text1"/>
                <w:sz w:val="24"/>
                <w:szCs w:val="24"/>
              </w:rPr>
              <w:t>Difference</w:t>
            </w:r>
          </w:p>
        </w:tc>
        <w:tc>
          <w:tcPr>
            <w:tcW w:w="741" w:type="pct"/>
            <w:tcBorders>
              <w:top w:val="none" w:sz="0" w:space="0" w:color="auto"/>
              <w:left w:val="none" w:sz="0" w:space="0" w:color="auto"/>
              <w:bottom w:val="none" w:sz="0" w:space="0" w:color="auto"/>
              <w:right w:val="none" w:sz="0" w:space="0" w:color="auto"/>
            </w:tcBorders>
          </w:tcPr>
          <w:p w:rsidR="00AD506D" w:rsidRDefault="00EE7312">
            <w:pPr>
              <w:spacing w:before="30" w:after="3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S.E.</w:t>
            </w:r>
          </w:p>
        </w:tc>
        <w:tc>
          <w:tcPr>
            <w:tcW w:w="430" w:type="pct"/>
            <w:tcBorders>
              <w:top w:val="none" w:sz="0" w:space="0" w:color="auto"/>
              <w:left w:val="none" w:sz="0" w:space="0" w:color="auto"/>
              <w:bottom w:val="none" w:sz="0" w:space="0" w:color="auto"/>
              <w:right w:val="none" w:sz="0" w:space="0" w:color="auto"/>
            </w:tcBorders>
          </w:tcPr>
          <w:p w:rsidR="00AD506D" w:rsidRDefault="00EE7312">
            <w:pPr>
              <w:spacing w:before="30" w:after="3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T-stat</w:t>
            </w:r>
          </w:p>
        </w:tc>
      </w:tr>
      <w:tr w:rsidR="00AD506D" w:rsidTr="00AD506D">
        <w:trPr>
          <w:trHeight w:val="20"/>
        </w:trPr>
        <w:tc>
          <w:tcPr>
            <w:cnfStyle w:val="001000000000" w:firstRow="0" w:lastRow="0" w:firstColumn="1" w:lastColumn="0" w:oddVBand="0" w:evenVBand="0" w:oddHBand="0" w:evenHBand="0" w:firstRowFirstColumn="0" w:firstRowLastColumn="0" w:lastRowFirstColumn="0" w:lastRowLastColumn="0"/>
            <w:tcW w:w="1202" w:type="pct"/>
          </w:tcPr>
          <w:p w:rsidR="00AD506D" w:rsidRDefault="00EE7312">
            <w:pPr>
              <w:spacing w:before="30" w:after="30" w:line="360" w:lineRule="auto"/>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Unmatched</w:t>
            </w:r>
          </w:p>
        </w:tc>
        <w:tc>
          <w:tcPr>
            <w:tcW w:w="848"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8998.5</w:t>
            </w:r>
          </w:p>
        </w:tc>
        <w:tc>
          <w:tcPr>
            <w:tcW w:w="815"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7773.2</w:t>
            </w:r>
          </w:p>
        </w:tc>
        <w:tc>
          <w:tcPr>
            <w:tcW w:w="964"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1225.4</w:t>
            </w:r>
          </w:p>
        </w:tc>
        <w:tc>
          <w:tcPr>
            <w:tcW w:w="741"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107.2</w:t>
            </w:r>
          </w:p>
        </w:tc>
        <w:tc>
          <w:tcPr>
            <w:tcW w:w="430"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11.43</w:t>
            </w:r>
            <w:r>
              <w:rPr>
                <w:rFonts w:ascii="Times New Roman" w:hAnsi="Times New Roman" w:cs="Times New Roman"/>
                <w:color w:val="000000" w:themeColor="text1"/>
                <w:sz w:val="24"/>
                <w:szCs w:val="24"/>
                <w:vertAlign w:val="superscript"/>
              </w:rPr>
              <w:t>a</w:t>
            </w:r>
          </w:p>
        </w:tc>
      </w:tr>
      <w:tr w:rsidR="00AD506D" w:rsidTr="00AD506D">
        <w:trPr>
          <w:trHeight w:val="20"/>
        </w:trPr>
        <w:tc>
          <w:tcPr>
            <w:cnfStyle w:val="001000000000" w:firstRow="0" w:lastRow="0" w:firstColumn="1" w:lastColumn="0" w:oddVBand="0" w:evenVBand="0" w:oddHBand="0" w:evenHBand="0" w:firstRowFirstColumn="0" w:firstRowLastColumn="0" w:lastRowFirstColumn="0" w:lastRowLastColumn="0"/>
            <w:tcW w:w="1202" w:type="pct"/>
          </w:tcPr>
          <w:p w:rsidR="00AD506D" w:rsidRDefault="00EE7312">
            <w:pPr>
              <w:spacing w:before="30" w:after="30" w:line="360" w:lineRule="auto"/>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ATT</w:t>
            </w:r>
          </w:p>
        </w:tc>
        <w:tc>
          <w:tcPr>
            <w:tcW w:w="848"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8657.8</w:t>
            </w:r>
          </w:p>
        </w:tc>
        <w:tc>
          <w:tcPr>
            <w:tcW w:w="815"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7950.2</w:t>
            </w:r>
          </w:p>
        </w:tc>
        <w:tc>
          <w:tcPr>
            <w:tcW w:w="964"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707.6</w:t>
            </w:r>
          </w:p>
        </w:tc>
        <w:tc>
          <w:tcPr>
            <w:tcW w:w="741"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213.5</w:t>
            </w:r>
          </w:p>
        </w:tc>
        <w:tc>
          <w:tcPr>
            <w:tcW w:w="430"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3.31</w:t>
            </w:r>
            <w:r>
              <w:rPr>
                <w:rFonts w:ascii="Times New Roman" w:hAnsi="Times New Roman" w:cs="Times New Roman"/>
                <w:color w:val="000000" w:themeColor="text1"/>
                <w:sz w:val="24"/>
                <w:szCs w:val="24"/>
                <w:vertAlign w:val="superscript"/>
              </w:rPr>
              <w:t xml:space="preserve"> a</w:t>
            </w:r>
          </w:p>
        </w:tc>
      </w:tr>
      <w:tr w:rsidR="00AD506D" w:rsidTr="00AD506D">
        <w:trPr>
          <w:trHeight w:val="20"/>
        </w:trPr>
        <w:tc>
          <w:tcPr>
            <w:cnfStyle w:val="001000000000" w:firstRow="0" w:lastRow="0" w:firstColumn="1" w:lastColumn="0" w:oddVBand="0" w:evenVBand="0" w:oddHBand="0" w:evenHBand="0" w:firstRowFirstColumn="0" w:firstRowLastColumn="0" w:lastRowFirstColumn="0" w:lastRowLastColumn="0"/>
            <w:tcW w:w="1202" w:type="pct"/>
          </w:tcPr>
          <w:p w:rsidR="00AD506D" w:rsidRDefault="00EE7312">
            <w:pPr>
              <w:spacing w:before="30" w:after="30" w:line="360" w:lineRule="auto"/>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ATU</w:t>
            </w:r>
          </w:p>
        </w:tc>
        <w:tc>
          <w:tcPr>
            <w:tcW w:w="848"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7793.6</w:t>
            </w:r>
          </w:p>
        </w:tc>
        <w:tc>
          <w:tcPr>
            <w:tcW w:w="815"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8513.3</w:t>
            </w:r>
          </w:p>
        </w:tc>
        <w:tc>
          <w:tcPr>
            <w:tcW w:w="964"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719.7</w:t>
            </w:r>
          </w:p>
        </w:tc>
        <w:tc>
          <w:tcPr>
            <w:tcW w:w="741" w:type="pct"/>
          </w:tcPr>
          <w:p w:rsidR="00AD506D" w:rsidRDefault="00AD506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430" w:type="pct"/>
          </w:tcPr>
          <w:p w:rsidR="00AD506D" w:rsidRDefault="00AD506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AD506D" w:rsidTr="00AD506D">
        <w:trPr>
          <w:trHeight w:val="20"/>
        </w:trPr>
        <w:tc>
          <w:tcPr>
            <w:cnfStyle w:val="001000000000" w:firstRow="0" w:lastRow="0" w:firstColumn="1" w:lastColumn="0" w:oddVBand="0" w:evenVBand="0" w:oddHBand="0" w:evenHBand="0" w:firstRowFirstColumn="0" w:firstRowLastColumn="0" w:lastRowFirstColumn="0" w:lastRowLastColumn="0"/>
            <w:tcW w:w="1202" w:type="pct"/>
          </w:tcPr>
          <w:p w:rsidR="00AD506D" w:rsidRDefault="00EE7312">
            <w:pPr>
              <w:spacing w:before="30" w:after="30" w:line="360" w:lineRule="auto"/>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ATE</w:t>
            </w:r>
          </w:p>
        </w:tc>
        <w:tc>
          <w:tcPr>
            <w:tcW w:w="848" w:type="pct"/>
          </w:tcPr>
          <w:p w:rsidR="00AD506D" w:rsidRDefault="00AD506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815" w:type="pct"/>
          </w:tcPr>
          <w:p w:rsidR="00AD506D" w:rsidRDefault="00AD506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964"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714.3</w:t>
            </w:r>
          </w:p>
        </w:tc>
        <w:tc>
          <w:tcPr>
            <w:tcW w:w="741" w:type="pct"/>
          </w:tcPr>
          <w:p w:rsidR="00AD506D" w:rsidRDefault="00AD506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430" w:type="pct"/>
          </w:tcPr>
          <w:p w:rsidR="00AD506D" w:rsidRDefault="00AD506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bl>
    <w:p w:rsidR="00AD506D" w:rsidRDefault="00EE7312">
      <w:pPr>
        <w:spacing w:after="200" w:line="48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vertAlign w:val="superscript"/>
          <w:lang w:val="en-US"/>
        </w:rPr>
        <w:t xml:space="preserve">a </w:t>
      </w:r>
      <w:r>
        <w:rPr>
          <w:rFonts w:ascii="Times New Roman" w:hAnsi="Times New Roman" w:cs="Times New Roman"/>
          <w:color w:val="000000" w:themeColor="text1"/>
          <w:sz w:val="24"/>
          <w:lang w:val="en-US"/>
        </w:rPr>
        <w:t xml:space="preserve">and </w:t>
      </w:r>
      <w:r>
        <w:rPr>
          <w:rFonts w:ascii="Times New Roman" w:hAnsi="Times New Roman" w:cs="Times New Roman"/>
          <w:color w:val="000000" w:themeColor="text1"/>
          <w:sz w:val="24"/>
          <w:vertAlign w:val="superscript"/>
          <w:lang w:val="en-US"/>
        </w:rPr>
        <w:t>b</w:t>
      </w:r>
      <w:r>
        <w:rPr>
          <w:rFonts w:ascii="Times New Roman" w:hAnsi="Times New Roman" w:cs="Times New Roman"/>
          <w:color w:val="000000" w:themeColor="text1"/>
          <w:sz w:val="24"/>
          <w:lang w:val="en-US"/>
        </w:rPr>
        <w:t xml:space="preserve"> show significance at 0.01 and 0.05 levels</w:t>
      </w:r>
    </w:p>
    <w:p w:rsidR="00AD506D" w:rsidRDefault="00EE7312">
      <w:pPr>
        <w:spacing w:after="100" w:afterAutospacing="1" w:line="48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The Estimates of the Endogenous Switching Regression (ESR) are provided in Table 7 below. Like the yield </w:t>
      </w:r>
      <w:r>
        <w:rPr>
          <w:rFonts w:ascii="Times New Roman" w:hAnsi="Times New Roman" w:cs="Times New Roman"/>
          <w:color w:val="000000" w:themeColor="text1"/>
          <w:sz w:val="24"/>
          <w:lang w:val="en-US"/>
        </w:rPr>
        <w:t>equation, DAP fertilizer</w:t>
      </w:r>
      <w:r>
        <w:rPr>
          <w:rFonts w:ascii="Times New Roman" w:eastAsia="Times New Roman" w:hAnsi="Times New Roman" w:cs="Times New Roman"/>
          <w:bCs/>
          <w:sz w:val="24"/>
          <w:szCs w:val="24"/>
        </w:rPr>
        <w:t xml:space="preserve"> </w:t>
      </w:r>
      <w:r>
        <w:rPr>
          <w:rFonts w:ascii="Times New Roman" w:hAnsi="Times New Roman" w:cs="Times New Roman"/>
          <w:color w:val="000000" w:themeColor="text1"/>
          <w:sz w:val="24"/>
          <w:lang w:val="en-US"/>
        </w:rPr>
        <w:t>has positive and significant effects on net margins while nitrogen fertilizer has negative and significant effects on net margins for non-adopters.</w:t>
      </w:r>
    </w:p>
    <w:p w:rsidR="00AD506D" w:rsidRDefault="00EE7312">
      <w:pPr>
        <w:spacing w:after="100" w:afterAutospacing="1" w:line="480" w:lineRule="auto"/>
        <w:jc w:val="both"/>
        <w:rPr>
          <w:rFonts w:ascii="Times New Roman" w:hAnsi="Times New Roman" w:cs="Times New Roman"/>
          <w:color w:val="000000" w:themeColor="text1"/>
          <w:sz w:val="24"/>
          <w:lang w:val="en-US"/>
        </w:rPr>
        <w:sectPr w:rsidR="00AD506D">
          <w:pgSz w:w="12240" w:h="15840"/>
          <w:pgMar w:top="1440" w:right="1440" w:bottom="1440" w:left="1440" w:header="720" w:footer="720" w:gutter="0"/>
          <w:cols w:space="720"/>
          <w:docGrid w:linePitch="360"/>
        </w:sectPr>
      </w:pPr>
      <w:r>
        <w:rPr>
          <w:rFonts w:ascii="Times New Roman" w:hAnsi="Times New Roman" w:cs="Times New Roman"/>
          <w:color w:val="000000" w:themeColor="text1"/>
          <w:sz w:val="24"/>
          <w:lang w:val="en-US"/>
        </w:rPr>
        <w:t>Table 8 presents the estimates of treatment effects from ESR. The results show that adoption of improved faba bean varieties provide on the average 932.8 MAD/ha (12%) higher net faba bean income for adopters. If non adopters were to adopt the improved vari</w:t>
      </w:r>
      <w:r>
        <w:rPr>
          <w:rFonts w:ascii="Times New Roman" w:hAnsi="Times New Roman" w:cs="Times New Roman"/>
          <w:color w:val="000000" w:themeColor="text1"/>
          <w:sz w:val="24"/>
          <w:lang w:val="en-US"/>
        </w:rPr>
        <w:t xml:space="preserve">eties, they would have earned 559 MAD/ha more net income showing that the benefit to those who already adopted is higher, which may explain why they adopted while the others have not. </w:t>
      </w:r>
    </w:p>
    <w:p w:rsidR="00AD506D" w:rsidRDefault="00EE7312">
      <w:pPr>
        <w:spacing w:after="200" w:line="480" w:lineRule="auto"/>
        <w:jc w:val="both"/>
        <w:rPr>
          <w:rFonts w:ascii="Times New Roman" w:eastAsia="Calibri" w:hAnsi="Times New Roman" w:cs="Times New Roman"/>
          <w:color w:val="000000" w:themeColor="text1"/>
          <w:sz w:val="24"/>
          <w:szCs w:val="24"/>
          <w:lang w:val="en-US"/>
        </w:rPr>
      </w:pPr>
      <w:r>
        <w:rPr>
          <w:rFonts w:ascii="Times New Roman" w:hAnsi="Times New Roman" w:cs="Times New Roman"/>
          <w:color w:val="000000" w:themeColor="text1"/>
          <w:sz w:val="24"/>
          <w:lang w:val="en-US"/>
        </w:rPr>
        <w:lastRenderedPageBreak/>
        <w:t xml:space="preserve">Table 7:  </w:t>
      </w:r>
      <w:r>
        <w:rPr>
          <w:rFonts w:ascii="Times New Roman" w:eastAsia="Calibri" w:hAnsi="Times New Roman" w:cs="Times New Roman"/>
          <w:color w:val="000000" w:themeColor="text1"/>
          <w:sz w:val="24"/>
          <w:szCs w:val="24"/>
          <w:lang w:val="en-US"/>
        </w:rPr>
        <w:t xml:space="preserve">Full information maximum likelihood estimates of the </w:t>
      </w:r>
      <w:r>
        <w:rPr>
          <w:rFonts w:ascii="Times New Roman" w:eastAsia="Times New Roman" w:hAnsi="Times New Roman" w:cs="Times New Roman"/>
          <w:color w:val="000000" w:themeColor="text1"/>
          <w:sz w:val="24"/>
          <w:szCs w:val="24"/>
          <w:lang w:val="en-US"/>
        </w:rPr>
        <w:t>endogeno</w:t>
      </w:r>
      <w:r>
        <w:rPr>
          <w:rFonts w:ascii="Times New Roman" w:eastAsia="Times New Roman" w:hAnsi="Times New Roman" w:cs="Times New Roman"/>
          <w:color w:val="000000" w:themeColor="text1"/>
          <w:sz w:val="24"/>
          <w:szCs w:val="24"/>
          <w:lang w:val="en-US"/>
        </w:rPr>
        <w:t>us</w:t>
      </w:r>
      <w:r>
        <w:rPr>
          <w:rFonts w:ascii="Times New Roman" w:eastAsia="Calibri" w:hAnsi="Times New Roman" w:cs="Times New Roman"/>
          <w:color w:val="000000" w:themeColor="text1"/>
          <w:sz w:val="24"/>
          <w:szCs w:val="24"/>
          <w:lang w:val="en-US"/>
        </w:rPr>
        <w:t xml:space="preserve"> switching regression model for net income</w:t>
      </w:r>
    </w:p>
    <w:tbl>
      <w:tblPr>
        <w:tblStyle w:val="LightShading12"/>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855"/>
        <w:gridCol w:w="1449"/>
        <w:gridCol w:w="1191"/>
        <w:gridCol w:w="1055"/>
        <w:gridCol w:w="1165"/>
        <w:gridCol w:w="1209"/>
        <w:gridCol w:w="1131"/>
      </w:tblGrid>
      <w:tr w:rsidR="00AD506D" w:rsidTr="00AD506D">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2243" w:type="pct"/>
            <w:vMerge w:val="restart"/>
            <w:tcBorders>
              <w:left w:val="single" w:sz="4" w:space="0" w:color="auto"/>
              <w:bottom w:val="single" w:sz="4" w:space="0" w:color="auto"/>
              <w:right w:val="single" w:sz="4" w:space="0" w:color="auto"/>
            </w:tcBorders>
            <w:noWrap/>
            <w:vAlign w:val="center"/>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Independent Variables</w:t>
            </w:r>
          </w:p>
        </w:tc>
        <w:tc>
          <w:tcPr>
            <w:tcW w:w="1011" w:type="pct"/>
            <w:gridSpan w:val="2"/>
            <w:tcBorders>
              <w:left w:val="single" w:sz="4" w:space="0" w:color="auto"/>
              <w:right w:val="single" w:sz="4" w:space="0" w:color="auto"/>
            </w:tcBorders>
            <w:hideMark/>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net income Equation</w:t>
            </w:r>
          </w:p>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for Adopter</w:t>
            </w:r>
          </w:p>
        </w:tc>
        <w:tc>
          <w:tcPr>
            <w:tcW w:w="850" w:type="pct"/>
            <w:gridSpan w:val="2"/>
            <w:tcBorders>
              <w:left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eastAsia="Calibri" w:hAnsi="Times New Roman" w:cs="Times New Roman"/>
                <w:b w:val="0"/>
                <w:color w:val="000000" w:themeColor="text1"/>
                <w:sz w:val="24"/>
                <w:szCs w:val="24"/>
                <w:lang w:val="en-US"/>
              </w:rPr>
              <w:t>net income</w:t>
            </w:r>
            <w:r>
              <w:rPr>
                <w:rFonts w:ascii="Times New Roman" w:hAnsi="Times New Roman" w:cs="Times New Roman"/>
                <w:b w:val="0"/>
                <w:color w:val="000000" w:themeColor="text1"/>
                <w:sz w:val="24"/>
                <w:szCs w:val="24"/>
              </w:rPr>
              <w:t xml:space="preserve"> Equation for Non-Adopter</w:t>
            </w:r>
          </w:p>
        </w:tc>
        <w:tc>
          <w:tcPr>
            <w:tcW w:w="896" w:type="pct"/>
            <w:gridSpan w:val="2"/>
            <w:tcBorders>
              <w:left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Adoption of improved </w:t>
            </w:r>
            <w:r>
              <w:rPr>
                <w:rFonts w:ascii="Times New Roman" w:hAnsi="Times New Roman" w:cs="Times New Roman"/>
                <w:b w:val="0"/>
                <w:color w:val="000000" w:themeColor="text1"/>
                <w:sz w:val="24"/>
                <w:lang w:val="en-US"/>
              </w:rPr>
              <w:t>faba bean</w:t>
            </w:r>
            <w:r>
              <w:rPr>
                <w:rFonts w:ascii="Times New Roman" w:hAnsi="Times New Roman" w:cs="Times New Roman"/>
                <w:b w:val="0"/>
                <w:color w:val="000000" w:themeColor="text1"/>
                <w:sz w:val="24"/>
                <w:szCs w:val="24"/>
              </w:rPr>
              <w:t xml:space="preserve"> (No=0,Yes=1)</w:t>
            </w:r>
          </w:p>
        </w:tc>
      </w:tr>
      <w:tr w:rsidR="00AD506D" w:rsidTr="00AD506D">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2243" w:type="pct"/>
            <w:vMerge/>
            <w:tcBorders>
              <w:top w:val="single" w:sz="8" w:space="0" w:color="000000" w:themeColor="text1"/>
              <w:left w:val="single" w:sz="4" w:space="0" w:color="auto"/>
              <w:bottom w:val="single" w:sz="4" w:space="0" w:color="auto"/>
              <w:right w:val="single" w:sz="4" w:space="0" w:color="auto"/>
            </w:tcBorders>
            <w:vAlign w:val="center"/>
            <w:hideMark/>
          </w:tcPr>
          <w:p w:rsidR="00AD506D" w:rsidRDefault="00AD506D">
            <w:pPr>
              <w:rPr>
                <w:rFonts w:ascii="Times New Roman" w:hAnsi="Times New Roman" w:cs="Times New Roman"/>
                <w:b w:val="0"/>
                <w:color w:val="000000" w:themeColor="text1"/>
                <w:sz w:val="24"/>
                <w:szCs w:val="24"/>
              </w:rPr>
            </w:pPr>
          </w:p>
        </w:tc>
        <w:tc>
          <w:tcPr>
            <w:tcW w:w="555" w:type="pct"/>
            <w:tcBorders>
              <w:top w:val="single" w:sz="4" w:space="0" w:color="auto"/>
              <w:left w:val="single" w:sz="4" w:space="0" w:color="auto"/>
              <w:bottom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Coef.</w:t>
            </w:r>
          </w:p>
        </w:tc>
        <w:tc>
          <w:tcPr>
            <w:tcW w:w="456" w:type="pct"/>
            <w:tcBorders>
              <w:top w:val="single" w:sz="4" w:space="0" w:color="auto"/>
              <w:left w:val="single" w:sz="4" w:space="0" w:color="auto"/>
              <w:bottom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Std.Er</w:t>
            </w:r>
          </w:p>
        </w:tc>
        <w:tc>
          <w:tcPr>
            <w:tcW w:w="404" w:type="pct"/>
            <w:tcBorders>
              <w:top w:val="single" w:sz="4" w:space="0" w:color="auto"/>
              <w:left w:val="single" w:sz="4" w:space="0" w:color="auto"/>
              <w:bottom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Coef.</w:t>
            </w:r>
          </w:p>
        </w:tc>
        <w:tc>
          <w:tcPr>
            <w:tcW w:w="446" w:type="pct"/>
            <w:tcBorders>
              <w:top w:val="single" w:sz="4" w:space="0" w:color="auto"/>
              <w:left w:val="single" w:sz="4" w:space="0" w:color="auto"/>
              <w:bottom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Std.Er</w:t>
            </w:r>
          </w:p>
        </w:tc>
        <w:tc>
          <w:tcPr>
            <w:tcW w:w="463" w:type="pct"/>
            <w:tcBorders>
              <w:top w:val="single" w:sz="4" w:space="0" w:color="auto"/>
              <w:left w:val="single" w:sz="4" w:space="0" w:color="auto"/>
              <w:bottom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Coef.</w:t>
            </w:r>
          </w:p>
        </w:tc>
        <w:tc>
          <w:tcPr>
            <w:tcW w:w="433" w:type="pct"/>
            <w:tcBorders>
              <w:top w:val="single" w:sz="4" w:space="0" w:color="auto"/>
              <w:left w:val="single" w:sz="4" w:space="0" w:color="auto"/>
              <w:bottom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Std.Er</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4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Age (Years)</w:t>
            </w:r>
          </w:p>
        </w:tc>
        <w:tc>
          <w:tcPr>
            <w:tcW w:w="555"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0.030</w:t>
            </w:r>
          </w:p>
        </w:tc>
        <w:tc>
          <w:tcPr>
            <w:tcW w:w="45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0.024</w:t>
            </w:r>
          </w:p>
        </w:tc>
        <w:tc>
          <w:tcPr>
            <w:tcW w:w="404"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0.005</w:t>
            </w:r>
          </w:p>
        </w:tc>
        <w:tc>
          <w:tcPr>
            <w:tcW w:w="44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0.011</w:t>
            </w:r>
          </w:p>
        </w:tc>
        <w:tc>
          <w:tcPr>
            <w:tcW w:w="46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1.096</w:t>
            </w:r>
          </w:p>
        </w:tc>
        <w:tc>
          <w:tcPr>
            <w:tcW w:w="43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0.438</w:t>
            </w:r>
            <w:r>
              <w:rPr>
                <w:rFonts w:ascii="Times New Roman" w:hAnsi="Times New Roman" w:cs="Times New Roman"/>
                <w:vertAlign w:val="superscript"/>
              </w:rPr>
              <w:t>***</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4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Number of years of education</w:t>
            </w:r>
          </w:p>
        </w:tc>
        <w:tc>
          <w:tcPr>
            <w:tcW w:w="555"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0.033</w:t>
            </w:r>
          </w:p>
        </w:tc>
        <w:tc>
          <w:tcPr>
            <w:tcW w:w="45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0.021</w:t>
            </w:r>
          </w:p>
        </w:tc>
        <w:tc>
          <w:tcPr>
            <w:tcW w:w="404"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0.005</w:t>
            </w:r>
          </w:p>
        </w:tc>
        <w:tc>
          <w:tcPr>
            <w:tcW w:w="44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0.007</w:t>
            </w:r>
          </w:p>
        </w:tc>
        <w:tc>
          <w:tcPr>
            <w:tcW w:w="46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1.202</w:t>
            </w:r>
          </w:p>
        </w:tc>
        <w:tc>
          <w:tcPr>
            <w:tcW w:w="43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0.268</w:t>
            </w:r>
            <w:r>
              <w:rPr>
                <w:rFonts w:ascii="Times New Roman" w:hAnsi="Times New Roman" w:cs="Times New Roman"/>
                <w:vertAlign w:val="superscript"/>
              </w:rPr>
              <w:t>***</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4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Number of family members working on own farm (Person days/ha)</w:t>
            </w:r>
          </w:p>
        </w:tc>
        <w:tc>
          <w:tcPr>
            <w:tcW w:w="555"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0.032</w:t>
            </w:r>
          </w:p>
        </w:tc>
        <w:tc>
          <w:tcPr>
            <w:tcW w:w="45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0.014**</w:t>
            </w:r>
          </w:p>
        </w:tc>
        <w:tc>
          <w:tcPr>
            <w:tcW w:w="404"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0.007</w:t>
            </w:r>
          </w:p>
        </w:tc>
        <w:tc>
          <w:tcPr>
            <w:tcW w:w="44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0.006</w:t>
            </w:r>
          </w:p>
        </w:tc>
        <w:tc>
          <w:tcPr>
            <w:tcW w:w="46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-0.676</w:t>
            </w:r>
          </w:p>
        </w:tc>
        <w:tc>
          <w:tcPr>
            <w:tcW w:w="43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0.302</w:t>
            </w:r>
            <w:r>
              <w:rPr>
                <w:rFonts w:ascii="Times New Roman" w:hAnsi="Times New Roman" w:cs="Times New Roman"/>
                <w:vertAlign w:val="superscript"/>
              </w:rPr>
              <w:t>***</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4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Get a credit from a bank {1=yes, 0=No}</w:t>
            </w:r>
          </w:p>
        </w:tc>
        <w:tc>
          <w:tcPr>
            <w:tcW w:w="555"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-0.024</w:t>
            </w:r>
          </w:p>
        </w:tc>
        <w:tc>
          <w:tcPr>
            <w:tcW w:w="45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0.014*</w:t>
            </w:r>
          </w:p>
        </w:tc>
        <w:tc>
          <w:tcPr>
            <w:tcW w:w="404"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0.001</w:t>
            </w:r>
          </w:p>
        </w:tc>
        <w:tc>
          <w:tcPr>
            <w:tcW w:w="44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0.006</w:t>
            </w:r>
          </w:p>
        </w:tc>
        <w:tc>
          <w:tcPr>
            <w:tcW w:w="46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1.394</w:t>
            </w:r>
          </w:p>
        </w:tc>
        <w:tc>
          <w:tcPr>
            <w:tcW w:w="43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0.248</w:t>
            </w:r>
            <w:r>
              <w:rPr>
                <w:rFonts w:ascii="Times New Roman" w:hAnsi="Times New Roman" w:cs="Times New Roman"/>
                <w:vertAlign w:val="superscript"/>
              </w:rPr>
              <w:t>***</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4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Off-farm employment {1=yes, 0=No}</w:t>
            </w:r>
          </w:p>
        </w:tc>
        <w:tc>
          <w:tcPr>
            <w:tcW w:w="555"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-0.039</w:t>
            </w:r>
          </w:p>
        </w:tc>
        <w:tc>
          <w:tcPr>
            <w:tcW w:w="45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0.019**</w:t>
            </w:r>
          </w:p>
        </w:tc>
        <w:tc>
          <w:tcPr>
            <w:tcW w:w="404"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0.011</w:t>
            </w:r>
          </w:p>
        </w:tc>
        <w:tc>
          <w:tcPr>
            <w:tcW w:w="44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0.008</w:t>
            </w:r>
          </w:p>
        </w:tc>
        <w:tc>
          <w:tcPr>
            <w:tcW w:w="46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0.417</w:t>
            </w:r>
          </w:p>
        </w:tc>
        <w:tc>
          <w:tcPr>
            <w:tcW w:w="43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0.343</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4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 xml:space="preserve">Faba bean area (Ha)  </w:t>
            </w:r>
          </w:p>
        </w:tc>
        <w:tc>
          <w:tcPr>
            <w:tcW w:w="555"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0.100</w:t>
            </w:r>
          </w:p>
        </w:tc>
        <w:tc>
          <w:tcPr>
            <w:tcW w:w="45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0.019**</w:t>
            </w:r>
          </w:p>
        </w:tc>
        <w:tc>
          <w:tcPr>
            <w:tcW w:w="404"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-0.004</w:t>
            </w:r>
          </w:p>
        </w:tc>
        <w:tc>
          <w:tcPr>
            <w:tcW w:w="44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0.009</w:t>
            </w:r>
          </w:p>
        </w:tc>
        <w:tc>
          <w:tcPr>
            <w:tcW w:w="46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2.885</w:t>
            </w:r>
          </w:p>
        </w:tc>
        <w:tc>
          <w:tcPr>
            <w:tcW w:w="43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0.403</w:t>
            </w:r>
            <w:r>
              <w:rPr>
                <w:rFonts w:ascii="Times New Roman" w:hAnsi="Times New Roman" w:cs="Times New Roman"/>
                <w:vertAlign w:val="superscript"/>
              </w:rPr>
              <w:t>***</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4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Total cropped area (Ha)</w:t>
            </w:r>
          </w:p>
        </w:tc>
        <w:tc>
          <w:tcPr>
            <w:tcW w:w="555"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-0.027</w:t>
            </w:r>
          </w:p>
        </w:tc>
        <w:tc>
          <w:tcPr>
            <w:tcW w:w="45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0.019</w:t>
            </w:r>
          </w:p>
        </w:tc>
        <w:tc>
          <w:tcPr>
            <w:tcW w:w="404"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-0.016</w:t>
            </w:r>
          </w:p>
        </w:tc>
        <w:tc>
          <w:tcPr>
            <w:tcW w:w="44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0.011</w:t>
            </w:r>
          </w:p>
        </w:tc>
        <w:tc>
          <w:tcPr>
            <w:tcW w:w="46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-0.204</w:t>
            </w:r>
          </w:p>
        </w:tc>
        <w:tc>
          <w:tcPr>
            <w:tcW w:w="43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0.401</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4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 xml:space="preserve">Walking distance from seed </w:t>
            </w:r>
            <w:r>
              <w:rPr>
                <w:rFonts w:ascii="Times New Roman" w:hAnsi="Times New Roman" w:cs="Times New Roman"/>
                <w:b w:val="0"/>
              </w:rPr>
              <w:t>sources (km)</w:t>
            </w:r>
          </w:p>
        </w:tc>
        <w:tc>
          <w:tcPr>
            <w:tcW w:w="555"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0.024</w:t>
            </w:r>
          </w:p>
        </w:tc>
        <w:tc>
          <w:tcPr>
            <w:tcW w:w="45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0.007***</w:t>
            </w:r>
          </w:p>
        </w:tc>
        <w:tc>
          <w:tcPr>
            <w:tcW w:w="404"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0.008</w:t>
            </w:r>
          </w:p>
        </w:tc>
        <w:tc>
          <w:tcPr>
            <w:tcW w:w="44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0.004**</w:t>
            </w:r>
          </w:p>
        </w:tc>
        <w:tc>
          <w:tcPr>
            <w:tcW w:w="46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-0.304</w:t>
            </w:r>
          </w:p>
        </w:tc>
        <w:tc>
          <w:tcPr>
            <w:tcW w:w="43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0.117</w:t>
            </w:r>
            <w:r>
              <w:rPr>
                <w:rFonts w:ascii="Times New Roman" w:hAnsi="Times New Roman" w:cs="Times New Roman"/>
                <w:vertAlign w:val="superscript"/>
              </w:rPr>
              <w:t>***</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4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Was the seed you used certified? {1=yes, 0=No}</w:t>
            </w:r>
          </w:p>
        </w:tc>
        <w:tc>
          <w:tcPr>
            <w:tcW w:w="555"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0.022</w:t>
            </w:r>
          </w:p>
        </w:tc>
        <w:tc>
          <w:tcPr>
            <w:tcW w:w="45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0.013*</w:t>
            </w:r>
          </w:p>
        </w:tc>
        <w:tc>
          <w:tcPr>
            <w:tcW w:w="404"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-0.007</w:t>
            </w:r>
          </w:p>
        </w:tc>
        <w:tc>
          <w:tcPr>
            <w:tcW w:w="44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0.013</w:t>
            </w:r>
          </w:p>
        </w:tc>
        <w:tc>
          <w:tcPr>
            <w:tcW w:w="46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2.603</w:t>
            </w:r>
          </w:p>
        </w:tc>
        <w:tc>
          <w:tcPr>
            <w:tcW w:w="43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0.474***</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4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Price of seed</w:t>
            </w:r>
          </w:p>
        </w:tc>
        <w:tc>
          <w:tcPr>
            <w:tcW w:w="555"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0.826</w:t>
            </w:r>
          </w:p>
        </w:tc>
        <w:tc>
          <w:tcPr>
            <w:tcW w:w="45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0.117***</w:t>
            </w:r>
          </w:p>
        </w:tc>
        <w:tc>
          <w:tcPr>
            <w:tcW w:w="404"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-0.014</w:t>
            </w:r>
          </w:p>
        </w:tc>
        <w:tc>
          <w:tcPr>
            <w:tcW w:w="44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0.009</w:t>
            </w:r>
          </w:p>
        </w:tc>
        <w:tc>
          <w:tcPr>
            <w:tcW w:w="46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0.782</w:t>
            </w:r>
          </w:p>
        </w:tc>
        <w:tc>
          <w:tcPr>
            <w:tcW w:w="43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1.598</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43" w:type="pct"/>
            <w:tcBorders>
              <w:top w:val="single" w:sz="4" w:space="0" w:color="auto"/>
              <w:left w:val="single" w:sz="4" w:space="0" w:color="auto"/>
              <w:bottom w:val="single" w:sz="4" w:space="0" w:color="auto"/>
              <w:right w:val="single" w:sz="4" w:space="0" w:color="auto"/>
            </w:tcBorders>
            <w:noWrap/>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Farm in favorable zone{1=yes, 0=No}</w:t>
            </w:r>
          </w:p>
        </w:tc>
        <w:tc>
          <w:tcPr>
            <w:tcW w:w="555" w:type="pct"/>
            <w:tcBorders>
              <w:top w:val="single" w:sz="4" w:space="0" w:color="auto"/>
              <w:left w:val="single" w:sz="4" w:space="0" w:color="auto"/>
              <w:bottom w:val="single" w:sz="4" w:space="0" w:color="auto"/>
              <w:right w:val="single" w:sz="4" w:space="0" w:color="auto"/>
            </w:tcBorders>
          </w:tcPr>
          <w:p w:rsidR="00AD506D" w:rsidRDefault="00EE7312">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4"/>
              </w:rPr>
            </w:pPr>
            <w:r>
              <w:rPr>
                <w:rFonts w:ascii="Times New Roman" w:hAnsi="Times New Roman" w:cs="Times New Roman"/>
              </w:rPr>
              <w:t>-0.032</w:t>
            </w:r>
          </w:p>
        </w:tc>
        <w:tc>
          <w:tcPr>
            <w:tcW w:w="45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0.022</w:t>
            </w:r>
          </w:p>
        </w:tc>
        <w:tc>
          <w:tcPr>
            <w:tcW w:w="404"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0.006</w:t>
            </w:r>
          </w:p>
        </w:tc>
        <w:tc>
          <w:tcPr>
            <w:tcW w:w="44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0.006</w:t>
            </w:r>
          </w:p>
        </w:tc>
        <w:tc>
          <w:tcPr>
            <w:tcW w:w="46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-0.061</w:t>
            </w:r>
          </w:p>
        </w:tc>
        <w:tc>
          <w:tcPr>
            <w:tcW w:w="43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0.363</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43" w:type="pct"/>
            <w:tcBorders>
              <w:top w:val="single" w:sz="4" w:space="0" w:color="auto"/>
              <w:left w:val="single" w:sz="4" w:space="0" w:color="auto"/>
              <w:bottom w:val="single" w:sz="4" w:space="0" w:color="auto"/>
              <w:right w:val="single" w:sz="4" w:space="0" w:color="auto"/>
            </w:tcBorders>
            <w:noWrap/>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Farm in intermediate zone {1=yes, 0=No}</w:t>
            </w:r>
          </w:p>
        </w:tc>
        <w:tc>
          <w:tcPr>
            <w:tcW w:w="555" w:type="pct"/>
            <w:tcBorders>
              <w:top w:val="single" w:sz="4" w:space="0" w:color="auto"/>
              <w:left w:val="single" w:sz="4" w:space="0" w:color="auto"/>
              <w:bottom w:val="single" w:sz="4" w:space="0" w:color="auto"/>
              <w:right w:val="single" w:sz="4" w:space="0" w:color="auto"/>
            </w:tcBorders>
          </w:tcPr>
          <w:p w:rsidR="00AD506D" w:rsidRDefault="00EE7312">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4"/>
              </w:rPr>
            </w:pPr>
            <w:r>
              <w:rPr>
                <w:rFonts w:ascii="Times New Roman" w:hAnsi="Times New Roman" w:cs="Times New Roman"/>
              </w:rPr>
              <w:t>-0.009</w:t>
            </w:r>
          </w:p>
        </w:tc>
        <w:tc>
          <w:tcPr>
            <w:tcW w:w="45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0.017</w:t>
            </w:r>
          </w:p>
        </w:tc>
        <w:tc>
          <w:tcPr>
            <w:tcW w:w="404" w:type="pct"/>
            <w:tcBorders>
              <w:top w:val="single" w:sz="4" w:space="0" w:color="auto"/>
              <w:left w:val="single" w:sz="4" w:space="0" w:color="auto"/>
              <w:bottom w:val="single" w:sz="4" w:space="0" w:color="auto"/>
              <w:right w:val="single" w:sz="4" w:space="0" w:color="auto"/>
            </w:tcBorders>
          </w:tcPr>
          <w:p w:rsidR="00AD506D" w:rsidRDefault="00EE7312">
            <w:pPr>
              <w:spacing w:after="20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4"/>
              </w:rPr>
            </w:pPr>
            <w:r>
              <w:rPr>
                <w:rFonts w:ascii="Times New Roman" w:hAnsi="Times New Roman" w:cs="Times New Roman"/>
              </w:rPr>
              <w:t>0.012</w:t>
            </w:r>
          </w:p>
        </w:tc>
        <w:tc>
          <w:tcPr>
            <w:tcW w:w="44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0.007*</w:t>
            </w:r>
          </w:p>
        </w:tc>
        <w:tc>
          <w:tcPr>
            <w:tcW w:w="46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0.493</w:t>
            </w:r>
          </w:p>
        </w:tc>
        <w:tc>
          <w:tcPr>
            <w:tcW w:w="43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0.226**</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43" w:type="pct"/>
            <w:tcBorders>
              <w:top w:val="single" w:sz="4" w:space="0" w:color="auto"/>
              <w:left w:val="single" w:sz="4" w:space="0" w:color="auto"/>
              <w:bottom w:val="single" w:sz="4" w:space="0" w:color="auto"/>
              <w:right w:val="single" w:sz="4" w:space="0" w:color="auto"/>
            </w:tcBorders>
            <w:noWrap/>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Are you active or leader in the community</w:t>
            </w:r>
          </w:p>
        </w:tc>
        <w:tc>
          <w:tcPr>
            <w:tcW w:w="555"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56"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04"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46"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6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1.676</w:t>
            </w:r>
          </w:p>
        </w:tc>
        <w:tc>
          <w:tcPr>
            <w:tcW w:w="43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0.358</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43" w:type="pct"/>
            <w:tcBorders>
              <w:top w:val="single" w:sz="4" w:space="0" w:color="auto"/>
              <w:left w:val="single" w:sz="4" w:space="0" w:color="auto"/>
              <w:bottom w:val="single" w:sz="4" w:space="0" w:color="auto"/>
              <w:right w:val="single" w:sz="4" w:space="0" w:color="auto"/>
            </w:tcBorders>
            <w:noWrap/>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Quantity of nitrogen fertilizer used (kg/ha)</w:t>
            </w:r>
          </w:p>
        </w:tc>
        <w:tc>
          <w:tcPr>
            <w:tcW w:w="555"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0.005</w:t>
            </w:r>
          </w:p>
        </w:tc>
        <w:tc>
          <w:tcPr>
            <w:tcW w:w="45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0.004</w:t>
            </w:r>
          </w:p>
        </w:tc>
        <w:tc>
          <w:tcPr>
            <w:tcW w:w="404"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-0.007</w:t>
            </w:r>
          </w:p>
        </w:tc>
        <w:tc>
          <w:tcPr>
            <w:tcW w:w="44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0.003***</w:t>
            </w:r>
          </w:p>
        </w:tc>
        <w:tc>
          <w:tcPr>
            <w:tcW w:w="46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0.696</w:t>
            </w:r>
          </w:p>
        </w:tc>
        <w:tc>
          <w:tcPr>
            <w:tcW w:w="43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0.086</w:t>
            </w:r>
            <w:r>
              <w:rPr>
                <w:rFonts w:ascii="Times New Roman" w:hAnsi="Times New Roman" w:cs="Times New Roman"/>
                <w:vertAlign w:val="superscript"/>
              </w:rPr>
              <w:t>***</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43" w:type="pct"/>
            <w:tcBorders>
              <w:top w:val="single" w:sz="4" w:space="0" w:color="auto"/>
              <w:left w:val="single" w:sz="4" w:space="0" w:color="auto"/>
              <w:bottom w:val="single" w:sz="4" w:space="0" w:color="auto"/>
              <w:right w:val="single" w:sz="4" w:space="0" w:color="auto"/>
            </w:tcBorders>
            <w:noWrap/>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Quantity of DAP fertilizer used (kg/ha)</w:t>
            </w:r>
          </w:p>
        </w:tc>
        <w:tc>
          <w:tcPr>
            <w:tcW w:w="555"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0.018</w:t>
            </w:r>
          </w:p>
        </w:tc>
        <w:tc>
          <w:tcPr>
            <w:tcW w:w="45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0.014</w:t>
            </w:r>
          </w:p>
        </w:tc>
        <w:tc>
          <w:tcPr>
            <w:tcW w:w="404"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0.150</w:t>
            </w:r>
          </w:p>
        </w:tc>
        <w:tc>
          <w:tcPr>
            <w:tcW w:w="44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0.006***</w:t>
            </w:r>
          </w:p>
        </w:tc>
        <w:tc>
          <w:tcPr>
            <w:tcW w:w="46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1.916</w:t>
            </w:r>
          </w:p>
        </w:tc>
        <w:tc>
          <w:tcPr>
            <w:tcW w:w="43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0.227</w:t>
            </w:r>
            <w:r>
              <w:rPr>
                <w:rFonts w:ascii="Times New Roman" w:hAnsi="Times New Roman" w:cs="Times New Roman"/>
                <w:vertAlign w:val="superscript"/>
              </w:rPr>
              <w:t>***</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43" w:type="pct"/>
            <w:tcBorders>
              <w:top w:val="single" w:sz="4" w:space="0" w:color="auto"/>
              <w:left w:val="single" w:sz="4" w:space="0" w:color="auto"/>
              <w:bottom w:val="single" w:sz="4" w:space="0" w:color="auto"/>
              <w:right w:val="single" w:sz="4" w:space="0" w:color="auto"/>
            </w:tcBorders>
            <w:noWrap/>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Amount of seed used(kg/ha)</w:t>
            </w:r>
          </w:p>
        </w:tc>
        <w:tc>
          <w:tcPr>
            <w:tcW w:w="555"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-0.087</w:t>
            </w:r>
          </w:p>
        </w:tc>
        <w:tc>
          <w:tcPr>
            <w:tcW w:w="45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0.057</w:t>
            </w:r>
          </w:p>
        </w:tc>
        <w:tc>
          <w:tcPr>
            <w:tcW w:w="404"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0.035</w:t>
            </w:r>
          </w:p>
        </w:tc>
        <w:tc>
          <w:tcPr>
            <w:tcW w:w="44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0.017**</w:t>
            </w:r>
          </w:p>
        </w:tc>
        <w:tc>
          <w:tcPr>
            <w:tcW w:w="46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4.110</w:t>
            </w:r>
          </w:p>
        </w:tc>
        <w:tc>
          <w:tcPr>
            <w:tcW w:w="43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1.122</w:t>
            </w:r>
            <w:r>
              <w:rPr>
                <w:rFonts w:ascii="Times New Roman" w:hAnsi="Times New Roman" w:cs="Times New Roman"/>
                <w:vertAlign w:val="superscript"/>
              </w:rPr>
              <w:t>***</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4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Constant</w:t>
            </w:r>
          </w:p>
        </w:tc>
        <w:tc>
          <w:tcPr>
            <w:tcW w:w="555" w:type="pct"/>
            <w:tcBorders>
              <w:top w:val="single" w:sz="4" w:space="0" w:color="auto"/>
              <w:left w:val="single" w:sz="4" w:space="0" w:color="auto"/>
              <w:bottom w:val="single" w:sz="4" w:space="0" w:color="auto"/>
              <w:right w:val="single" w:sz="4" w:space="0" w:color="auto"/>
            </w:tcBorders>
          </w:tcPr>
          <w:p w:rsidR="00AD506D" w:rsidRDefault="00EE73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7.469</w:t>
            </w:r>
          </w:p>
        </w:tc>
        <w:tc>
          <w:tcPr>
            <w:tcW w:w="45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0.381***</w:t>
            </w:r>
          </w:p>
        </w:tc>
        <w:tc>
          <w:tcPr>
            <w:tcW w:w="404"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8.125</w:t>
            </w:r>
          </w:p>
        </w:tc>
        <w:tc>
          <w:tcPr>
            <w:tcW w:w="44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0.095***</w:t>
            </w:r>
          </w:p>
        </w:tc>
        <w:tc>
          <w:tcPr>
            <w:tcW w:w="463" w:type="pct"/>
            <w:tcBorders>
              <w:top w:val="single" w:sz="4" w:space="0" w:color="auto"/>
              <w:left w:val="single" w:sz="4" w:space="0" w:color="auto"/>
              <w:bottom w:val="single" w:sz="4" w:space="0" w:color="auto"/>
              <w:right w:val="single" w:sz="4" w:space="0" w:color="auto"/>
            </w:tcBorders>
          </w:tcPr>
          <w:p w:rsidR="00AD506D" w:rsidRDefault="00EE73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-38.282</w:t>
            </w:r>
          </w:p>
        </w:tc>
        <w:tc>
          <w:tcPr>
            <w:tcW w:w="433"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7.422</w:t>
            </w:r>
            <w:r>
              <w:rPr>
                <w:rFonts w:ascii="Times New Roman" w:hAnsi="Times New Roman" w:cs="Times New Roman"/>
                <w:vertAlign w:val="superscript"/>
              </w:rPr>
              <w:t>***</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4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Log likelihood</w:t>
            </w:r>
          </w:p>
        </w:tc>
        <w:tc>
          <w:tcPr>
            <w:tcW w:w="555" w:type="pct"/>
            <w:tcBorders>
              <w:top w:val="single" w:sz="4" w:space="0" w:color="auto"/>
              <w:left w:val="single" w:sz="4" w:space="0" w:color="auto"/>
              <w:bottom w:val="single" w:sz="4" w:space="0" w:color="auto"/>
              <w:right w:val="single" w:sz="4" w:space="0" w:color="auto"/>
            </w:tcBorders>
            <w:vAlign w:val="center"/>
          </w:tcPr>
          <w:p w:rsidR="00AD506D" w:rsidRDefault="00EE73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569.4</w:t>
            </w:r>
          </w:p>
        </w:tc>
        <w:tc>
          <w:tcPr>
            <w:tcW w:w="456" w:type="pct"/>
            <w:tcBorders>
              <w:top w:val="single" w:sz="4" w:space="0" w:color="auto"/>
              <w:left w:val="single" w:sz="4" w:space="0" w:color="auto"/>
              <w:bottom w:val="single" w:sz="4" w:space="0" w:color="auto"/>
              <w:right w:val="single" w:sz="4" w:space="0" w:color="auto"/>
            </w:tcBorders>
            <w:vAlign w:val="center"/>
          </w:tcPr>
          <w:p w:rsidR="00AD506D" w:rsidRDefault="00AD50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04" w:type="pct"/>
            <w:tcBorders>
              <w:top w:val="single" w:sz="4" w:space="0" w:color="auto"/>
              <w:left w:val="single" w:sz="4" w:space="0" w:color="auto"/>
              <w:bottom w:val="single" w:sz="4" w:space="0" w:color="auto"/>
              <w:right w:val="single" w:sz="4" w:space="0" w:color="auto"/>
            </w:tcBorders>
          </w:tcPr>
          <w:p w:rsidR="00AD506D" w:rsidRDefault="00AD50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46" w:type="pct"/>
            <w:tcBorders>
              <w:top w:val="single" w:sz="4" w:space="0" w:color="auto"/>
              <w:left w:val="single" w:sz="4" w:space="0" w:color="auto"/>
              <w:bottom w:val="single" w:sz="4" w:space="0" w:color="auto"/>
              <w:right w:val="single" w:sz="4" w:space="0" w:color="auto"/>
            </w:tcBorders>
          </w:tcPr>
          <w:p w:rsidR="00AD506D" w:rsidRDefault="00AD50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63" w:type="pct"/>
            <w:tcBorders>
              <w:top w:val="single" w:sz="4" w:space="0" w:color="auto"/>
              <w:left w:val="single" w:sz="4" w:space="0" w:color="auto"/>
              <w:bottom w:val="single" w:sz="4" w:space="0" w:color="auto"/>
              <w:right w:val="single" w:sz="4" w:space="0" w:color="auto"/>
            </w:tcBorders>
          </w:tcPr>
          <w:p w:rsidR="00AD506D" w:rsidRDefault="00AD50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33"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4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Rho</w:t>
            </w:r>
          </w:p>
        </w:tc>
        <w:tc>
          <w:tcPr>
            <w:tcW w:w="555" w:type="pct"/>
            <w:tcBorders>
              <w:top w:val="single" w:sz="4" w:space="0" w:color="auto"/>
              <w:left w:val="single" w:sz="4" w:space="0" w:color="auto"/>
              <w:bottom w:val="single" w:sz="4" w:space="0" w:color="auto"/>
              <w:right w:val="single" w:sz="4" w:space="0" w:color="auto"/>
            </w:tcBorders>
            <w:vAlign w:val="center"/>
          </w:tcPr>
          <w:p w:rsidR="00AD506D" w:rsidRDefault="00EE73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-5.409</w:t>
            </w:r>
          </w:p>
        </w:tc>
        <w:tc>
          <w:tcPr>
            <w:tcW w:w="456" w:type="pct"/>
            <w:tcBorders>
              <w:top w:val="single" w:sz="4" w:space="0" w:color="auto"/>
              <w:left w:val="single" w:sz="4" w:space="0" w:color="auto"/>
              <w:bottom w:val="single" w:sz="4" w:space="0" w:color="auto"/>
              <w:right w:val="single" w:sz="4" w:space="0" w:color="auto"/>
            </w:tcBorders>
            <w:vAlign w:val="center"/>
          </w:tcPr>
          <w:p w:rsidR="00AD506D" w:rsidRDefault="00EE73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1.634</w:t>
            </w:r>
            <w:r>
              <w:rPr>
                <w:rFonts w:ascii="Times New Roman" w:hAnsi="Times New Roman" w:cs="Times New Roman"/>
                <w:color w:val="000000" w:themeColor="text1"/>
                <w:sz w:val="24"/>
                <w:szCs w:val="24"/>
                <w:vertAlign w:val="superscript"/>
              </w:rPr>
              <w:t>***</w:t>
            </w:r>
          </w:p>
        </w:tc>
        <w:tc>
          <w:tcPr>
            <w:tcW w:w="404" w:type="pct"/>
            <w:tcBorders>
              <w:top w:val="single" w:sz="4" w:space="0" w:color="auto"/>
              <w:left w:val="single" w:sz="4" w:space="0" w:color="auto"/>
              <w:bottom w:val="single" w:sz="4" w:space="0" w:color="auto"/>
              <w:right w:val="single" w:sz="4" w:space="0" w:color="auto"/>
            </w:tcBorders>
          </w:tcPr>
          <w:p w:rsidR="00AD506D" w:rsidRDefault="00EE73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-4.499</w:t>
            </w:r>
          </w:p>
        </w:tc>
        <w:tc>
          <w:tcPr>
            <w:tcW w:w="44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1.342</w:t>
            </w:r>
            <w:r>
              <w:rPr>
                <w:rFonts w:ascii="Times New Roman" w:hAnsi="Times New Roman" w:cs="Times New Roman"/>
                <w:color w:val="000000" w:themeColor="text1"/>
                <w:sz w:val="24"/>
                <w:szCs w:val="24"/>
                <w:vertAlign w:val="superscript"/>
              </w:rPr>
              <w:t>***</w:t>
            </w:r>
          </w:p>
        </w:tc>
        <w:tc>
          <w:tcPr>
            <w:tcW w:w="463" w:type="pct"/>
            <w:tcBorders>
              <w:top w:val="single" w:sz="4" w:space="0" w:color="auto"/>
              <w:left w:val="single" w:sz="4" w:space="0" w:color="auto"/>
              <w:bottom w:val="single" w:sz="4" w:space="0" w:color="auto"/>
              <w:right w:val="single" w:sz="4" w:space="0" w:color="auto"/>
            </w:tcBorders>
          </w:tcPr>
          <w:p w:rsidR="00AD506D" w:rsidRDefault="00AD50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33"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4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sigma</w:t>
            </w:r>
          </w:p>
        </w:tc>
        <w:tc>
          <w:tcPr>
            <w:tcW w:w="555" w:type="pct"/>
            <w:tcBorders>
              <w:top w:val="single" w:sz="4" w:space="0" w:color="auto"/>
              <w:left w:val="single" w:sz="4" w:space="0" w:color="auto"/>
              <w:bottom w:val="single" w:sz="4" w:space="0" w:color="auto"/>
              <w:right w:val="single" w:sz="4" w:space="0" w:color="auto"/>
            </w:tcBorders>
            <w:vAlign w:val="center"/>
          </w:tcPr>
          <w:p w:rsidR="00AD506D" w:rsidRDefault="00EE73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-2.998</w:t>
            </w:r>
          </w:p>
        </w:tc>
        <w:tc>
          <w:tcPr>
            <w:tcW w:w="456" w:type="pct"/>
            <w:tcBorders>
              <w:top w:val="single" w:sz="4" w:space="0" w:color="auto"/>
              <w:left w:val="single" w:sz="4" w:space="0" w:color="auto"/>
              <w:bottom w:val="single" w:sz="4" w:space="0" w:color="auto"/>
              <w:right w:val="single" w:sz="4" w:space="0" w:color="auto"/>
            </w:tcBorders>
            <w:vAlign w:val="center"/>
          </w:tcPr>
          <w:p w:rsidR="00AD506D" w:rsidRDefault="00EE73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0.086***</w:t>
            </w:r>
          </w:p>
        </w:tc>
        <w:tc>
          <w:tcPr>
            <w:tcW w:w="404" w:type="pct"/>
            <w:tcBorders>
              <w:top w:val="single" w:sz="4" w:space="0" w:color="auto"/>
              <w:left w:val="single" w:sz="4" w:space="0" w:color="auto"/>
              <w:bottom w:val="single" w:sz="4" w:space="0" w:color="auto"/>
              <w:right w:val="single" w:sz="4" w:space="0" w:color="auto"/>
            </w:tcBorders>
          </w:tcPr>
          <w:p w:rsidR="00AD506D" w:rsidRDefault="00EE73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-3.070</w:t>
            </w:r>
          </w:p>
        </w:tc>
        <w:tc>
          <w:tcPr>
            <w:tcW w:w="44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0.040***</w:t>
            </w:r>
          </w:p>
        </w:tc>
        <w:tc>
          <w:tcPr>
            <w:tcW w:w="463" w:type="pct"/>
            <w:tcBorders>
              <w:top w:val="single" w:sz="4" w:space="0" w:color="auto"/>
              <w:left w:val="single" w:sz="4" w:space="0" w:color="auto"/>
              <w:bottom w:val="single" w:sz="4" w:space="0" w:color="auto"/>
              <w:right w:val="single" w:sz="4" w:space="0" w:color="auto"/>
            </w:tcBorders>
          </w:tcPr>
          <w:p w:rsidR="00AD506D" w:rsidRDefault="00AD50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33"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bl>
    <w:p w:rsidR="00AD506D" w:rsidRDefault="00EE7312">
      <w:pPr>
        <w:spacing w:after="200" w:line="480" w:lineRule="auto"/>
        <w:jc w:val="both"/>
        <w:rPr>
          <w:rFonts w:ascii="Times New Roman" w:hAnsi="Times New Roman" w:cs="Times New Roman"/>
          <w:color w:val="000000" w:themeColor="text1"/>
          <w:sz w:val="24"/>
          <w:lang w:val="en-US"/>
        </w:rPr>
        <w:sectPr w:rsidR="00AD506D">
          <w:pgSz w:w="15840" w:h="12240" w:orient="landscape"/>
          <w:pgMar w:top="1440" w:right="1440" w:bottom="1440" w:left="1440" w:header="720" w:footer="720" w:gutter="0"/>
          <w:cols w:space="720"/>
          <w:docGrid w:linePitch="360"/>
        </w:sectPr>
      </w:pPr>
      <w:r>
        <w:rPr>
          <w:rFonts w:ascii="Times New Roman" w:hAnsi="Times New Roman" w:cs="Times New Roman"/>
          <w:color w:val="000000" w:themeColor="text1"/>
          <w:sz w:val="24"/>
          <w:lang w:val="en-US"/>
        </w:rPr>
        <w:t xml:space="preserve"> </w:t>
      </w:r>
    </w:p>
    <w:p w:rsidR="00AD506D" w:rsidRDefault="00EE7312">
      <w:pPr>
        <w:spacing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Table 8: Average Expected Treatment and Heterogeneity Effects on Net Income (MAD/ha) from Endogenous Switching Regression</w:t>
      </w:r>
    </w:p>
    <w:tbl>
      <w:tblPr>
        <w:tblStyle w:val="TableGrid3"/>
        <w:tblW w:w="5000" w:type="pct"/>
        <w:tblLayout w:type="fixed"/>
        <w:tblLook w:val="04A0" w:firstRow="1" w:lastRow="0" w:firstColumn="1" w:lastColumn="0" w:noHBand="0" w:noVBand="1"/>
      </w:tblPr>
      <w:tblGrid>
        <w:gridCol w:w="4656"/>
        <w:gridCol w:w="1798"/>
        <w:gridCol w:w="1609"/>
        <w:gridCol w:w="1513"/>
      </w:tblGrid>
      <w:tr w:rsidR="00AD506D">
        <w:tc>
          <w:tcPr>
            <w:tcW w:w="2431" w:type="pct"/>
            <w:vAlign w:val="bottom"/>
          </w:tcPr>
          <w:p w:rsidR="00AD506D" w:rsidRDefault="00AD506D">
            <w:pPr>
              <w:spacing w:line="360" w:lineRule="auto"/>
              <w:jc w:val="center"/>
              <w:rPr>
                <w:rFonts w:ascii="Times New Roman" w:hAnsi="Times New Roman" w:cs="Times New Roman"/>
                <w:color w:val="000000" w:themeColor="text1"/>
                <w:sz w:val="24"/>
                <w:szCs w:val="24"/>
              </w:rPr>
            </w:pPr>
          </w:p>
        </w:tc>
        <w:tc>
          <w:tcPr>
            <w:tcW w:w="1779" w:type="pct"/>
            <w:gridSpan w:val="2"/>
            <w:vAlign w:val="bottom"/>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Decision Stage</w:t>
            </w:r>
          </w:p>
        </w:tc>
        <w:tc>
          <w:tcPr>
            <w:tcW w:w="790" w:type="pct"/>
            <w:vAlign w:val="bottom"/>
          </w:tcPr>
          <w:p w:rsidR="00AD506D" w:rsidRDefault="00AD506D">
            <w:pPr>
              <w:spacing w:line="360" w:lineRule="auto"/>
              <w:jc w:val="center"/>
              <w:rPr>
                <w:rFonts w:ascii="Times New Roman" w:hAnsi="Times New Roman" w:cs="Times New Roman"/>
                <w:color w:val="000000" w:themeColor="text1"/>
                <w:sz w:val="24"/>
                <w:szCs w:val="24"/>
              </w:rPr>
            </w:pPr>
          </w:p>
        </w:tc>
      </w:tr>
      <w:tr w:rsidR="00AD506D">
        <w:tc>
          <w:tcPr>
            <w:tcW w:w="2431" w:type="pct"/>
            <w:vAlign w:val="bottom"/>
          </w:tcPr>
          <w:p w:rsidR="00AD506D" w:rsidRDefault="00EE731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Subsamples Effects</w:t>
            </w:r>
          </w:p>
        </w:tc>
        <w:tc>
          <w:tcPr>
            <w:tcW w:w="939" w:type="pct"/>
            <w:vAlign w:val="bottom"/>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Adopt</w:t>
            </w:r>
          </w:p>
        </w:tc>
        <w:tc>
          <w:tcPr>
            <w:tcW w:w="840" w:type="pct"/>
            <w:vAlign w:val="bottom"/>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 to Adopt</w:t>
            </w:r>
          </w:p>
        </w:tc>
        <w:tc>
          <w:tcPr>
            <w:tcW w:w="790" w:type="pct"/>
            <w:vAlign w:val="bottom"/>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Treatment</w:t>
            </w:r>
          </w:p>
        </w:tc>
      </w:tr>
      <w:tr w:rsidR="00AD506D">
        <w:tc>
          <w:tcPr>
            <w:tcW w:w="2431" w:type="pct"/>
            <w:vAlign w:val="bottom"/>
          </w:tcPr>
          <w:p w:rsidR="00AD506D" w:rsidRDefault="00EE731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Farm households that adopted</w:t>
            </w:r>
          </w:p>
        </w:tc>
        <w:tc>
          <w:tcPr>
            <w:tcW w:w="939" w:type="pct"/>
            <w:vAlign w:val="center"/>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8955.3</w:t>
            </w:r>
          </w:p>
        </w:tc>
        <w:tc>
          <w:tcPr>
            <w:tcW w:w="840" w:type="pct"/>
            <w:vAlign w:val="center"/>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8022.5  </w:t>
            </w:r>
          </w:p>
        </w:tc>
        <w:tc>
          <w:tcPr>
            <w:tcW w:w="790" w:type="pct"/>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932.8***</w:t>
            </w:r>
          </w:p>
        </w:tc>
      </w:tr>
      <w:tr w:rsidR="00AD506D">
        <w:tc>
          <w:tcPr>
            <w:tcW w:w="2431" w:type="pct"/>
            <w:vAlign w:val="bottom"/>
          </w:tcPr>
          <w:p w:rsidR="00AD506D" w:rsidRDefault="00EE731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Farm households that did not adopt</w:t>
            </w:r>
          </w:p>
        </w:tc>
        <w:tc>
          <w:tcPr>
            <w:tcW w:w="939" w:type="pct"/>
            <w:vAlign w:val="center"/>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 8266.8</w:t>
            </w:r>
          </w:p>
        </w:tc>
        <w:tc>
          <w:tcPr>
            <w:tcW w:w="840" w:type="pct"/>
            <w:vAlign w:val="center"/>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7707.9</w:t>
            </w:r>
          </w:p>
        </w:tc>
        <w:tc>
          <w:tcPr>
            <w:tcW w:w="790" w:type="pct"/>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558.9***</w:t>
            </w:r>
          </w:p>
        </w:tc>
      </w:tr>
      <w:tr w:rsidR="00AD506D">
        <w:tc>
          <w:tcPr>
            <w:tcW w:w="2431" w:type="pct"/>
            <w:vAlign w:val="bottom"/>
          </w:tcPr>
          <w:p w:rsidR="00AD506D" w:rsidRDefault="00EE731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Heterogeneity effects</w:t>
            </w:r>
          </w:p>
        </w:tc>
        <w:tc>
          <w:tcPr>
            <w:tcW w:w="939" w:type="pct"/>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688.5</w:t>
            </w:r>
          </w:p>
        </w:tc>
        <w:tc>
          <w:tcPr>
            <w:tcW w:w="840" w:type="pct"/>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314.6</w:t>
            </w:r>
          </w:p>
        </w:tc>
        <w:tc>
          <w:tcPr>
            <w:tcW w:w="790" w:type="pct"/>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374</w:t>
            </w:r>
          </w:p>
        </w:tc>
      </w:tr>
    </w:tbl>
    <w:p w:rsidR="00AD506D" w:rsidRDefault="00AD506D">
      <w:pPr>
        <w:spacing w:after="200" w:line="480" w:lineRule="auto"/>
        <w:jc w:val="both"/>
        <w:rPr>
          <w:rFonts w:ascii="Times New Roman" w:hAnsi="Times New Roman" w:cs="Times New Roman"/>
          <w:color w:val="000000" w:themeColor="text1"/>
          <w:sz w:val="24"/>
          <w:lang w:val="en-US"/>
        </w:rPr>
      </w:pPr>
    </w:p>
    <w:p w:rsidR="00AD506D" w:rsidRDefault="00EE7312">
      <w:pPr>
        <w:spacing w:after="100" w:afterAutospacing="1" w:line="48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Given that ESR is potent in correcting for biases both from observable and unobservable factors,   the 3% higher effects on net income from ESR relative to PSM shows that unobservable factors such as skills of the farmers who have adopted the technology ar</w:t>
      </w:r>
      <w:r>
        <w:rPr>
          <w:rFonts w:ascii="Times New Roman" w:hAnsi="Times New Roman" w:cs="Times New Roman"/>
          <w:color w:val="000000" w:themeColor="text1"/>
          <w:sz w:val="24"/>
          <w:lang w:val="en-US"/>
        </w:rPr>
        <w:t xml:space="preserve">e important in explaining the differences in net income effects </w:t>
      </w:r>
    </w:p>
    <w:p w:rsidR="00AD506D" w:rsidRDefault="00AD506D">
      <w:pPr>
        <w:spacing w:after="0" w:line="480" w:lineRule="auto"/>
        <w:jc w:val="both"/>
        <w:rPr>
          <w:rFonts w:ascii="Times New Roman" w:hAnsi="Times New Roman" w:cs="Times New Roman"/>
          <w:color w:val="000000" w:themeColor="text1"/>
          <w:sz w:val="24"/>
          <w:lang w:val="en-US"/>
        </w:rPr>
      </w:pPr>
    </w:p>
    <w:p w:rsidR="00AD506D" w:rsidRDefault="00EE7312">
      <w:pPr>
        <w:spacing w:after="200" w:line="480" w:lineRule="auto"/>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 xml:space="preserve">5.3 Impacts on Consumption </w:t>
      </w:r>
    </w:p>
    <w:p w:rsidR="00AD506D" w:rsidRDefault="00EE7312">
      <w:pPr>
        <w:spacing w:after="100" w:afterAutospacing="1" w:line="48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The results show that adoption of improved varieties of faba-beans provide 17.3 kg/capita/year (30%) gain in faba bean consumption for adopters (Table 9). If non </w:t>
      </w:r>
      <w:r>
        <w:rPr>
          <w:rFonts w:ascii="Times New Roman" w:hAnsi="Times New Roman" w:cs="Times New Roman"/>
          <w:color w:val="000000" w:themeColor="text1"/>
          <w:sz w:val="24"/>
          <w:lang w:val="en-US"/>
        </w:rPr>
        <w:t xml:space="preserve">adopters were to adopt the improved varieties, they would have consumed 13 kg/capita/year (19%) more faba bean showing that the benefit to those who already adopted is higher, which may provide part of the explanation for why a large number of farmers did </w:t>
      </w:r>
      <w:r>
        <w:rPr>
          <w:rFonts w:ascii="Times New Roman" w:hAnsi="Times New Roman" w:cs="Times New Roman"/>
          <w:color w:val="000000" w:themeColor="text1"/>
          <w:sz w:val="24"/>
          <w:lang w:val="en-US"/>
        </w:rPr>
        <w:t xml:space="preserve">not adopt the improved faba bean varieties. </w:t>
      </w:r>
    </w:p>
    <w:p w:rsidR="00AD506D" w:rsidRDefault="00AD506D">
      <w:pPr>
        <w:spacing w:after="100" w:afterAutospacing="1" w:line="480" w:lineRule="auto"/>
        <w:jc w:val="both"/>
        <w:rPr>
          <w:rFonts w:ascii="Times New Roman" w:hAnsi="Times New Roman" w:cs="Times New Roman"/>
          <w:color w:val="000000" w:themeColor="text1"/>
          <w:sz w:val="24"/>
          <w:lang w:val="en-US"/>
        </w:rPr>
      </w:pPr>
    </w:p>
    <w:p w:rsidR="00AD506D" w:rsidRDefault="00AD506D">
      <w:pPr>
        <w:spacing w:after="100" w:afterAutospacing="1" w:line="480" w:lineRule="auto"/>
        <w:jc w:val="both"/>
        <w:rPr>
          <w:rFonts w:ascii="Times New Roman" w:hAnsi="Times New Roman" w:cs="Times New Roman"/>
          <w:color w:val="000000" w:themeColor="text1"/>
          <w:sz w:val="24"/>
          <w:lang w:val="en-US"/>
        </w:rPr>
      </w:pPr>
    </w:p>
    <w:p w:rsidR="00AD506D" w:rsidRDefault="00EE7312">
      <w:pPr>
        <w:spacing w:after="200" w:line="48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lastRenderedPageBreak/>
        <w:t>Table 9: Treatment Effects on faba bean</w:t>
      </w:r>
      <w:r>
        <w:rPr>
          <w:rFonts w:ascii="Times New Roman" w:hAnsi="Times New Roman" w:cs="Times New Roman"/>
          <w:sz w:val="24"/>
          <w:lang w:val="en-US"/>
        </w:rPr>
        <w:t xml:space="preserve"> Consumption (kg/capita/year)</w:t>
      </w:r>
      <w:r>
        <w:rPr>
          <w:rFonts w:ascii="Times New Roman" w:hAnsi="Times New Roman" w:cs="Times New Roman"/>
          <w:color w:val="000000" w:themeColor="text1"/>
          <w:sz w:val="24"/>
          <w:lang w:val="en-US"/>
        </w:rPr>
        <w:t xml:space="preserve"> from Propensity Score Matching </w:t>
      </w:r>
    </w:p>
    <w:tbl>
      <w:tblPr>
        <w:tblStyle w:val="LightShading112"/>
        <w:tblW w:w="44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000"/>
        <w:gridCol w:w="1410"/>
        <w:gridCol w:w="1356"/>
        <w:gridCol w:w="1604"/>
        <w:gridCol w:w="1234"/>
        <w:gridCol w:w="965"/>
      </w:tblGrid>
      <w:tr w:rsidR="00AD506D" w:rsidTr="00AD506D">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167" w:type="pct"/>
            <w:tcBorders>
              <w:top w:val="none" w:sz="0" w:space="0" w:color="auto"/>
              <w:left w:val="none" w:sz="0" w:space="0" w:color="auto"/>
              <w:bottom w:val="none" w:sz="0" w:space="0" w:color="auto"/>
              <w:right w:val="none" w:sz="0" w:space="0" w:color="auto"/>
            </w:tcBorders>
          </w:tcPr>
          <w:p w:rsidR="00AD506D" w:rsidRDefault="00EE7312">
            <w:pPr>
              <w:spacing w:before="30" w:after="30" w:line="360" w:lineRule="auto"/>
              <w:jc w:val="both"/>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Group</w:t>
            </w:r>
          </w:p>
        </w:tc>
        <w:tc>
          <w:tcPr>
            <w:tcW w:w="823" w:type="pct"/>
            <w:tcBorders>
              <w:top w:val="none" w:sz="0" w:space="0" w:color="auto"/>
              <w:left w:val="none" w:sz="0" w:space="0" w:color="auto"/>
              <w:bottom w:val="none" w:sz="0" w:space="0" w:color="auto"/>
              <w:right w:val="none" w:sz="0" w:space="0" w:color="auto"/>
            </w:tcBorders>
          </w:tcPr>
          <w:p w:rsidR="00AD506D" w:rsidRDefault="00EE7312">
            <w:pPr>
              <w:spacing w:before="30" w:after="30" w:line="360" w:lineRule="auto"/>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Treatment group</w:t>
            </w:r>
          </w:p>
        </w:tc>
        <w:tc>
          <w:tcPr>
            <w:tcW w:w="791" w:type="pct"/>
            <w:tcBorders>
              <w:top w:val="none" w:sz="0" w:space="0" w:color="auto"/>
              <w:left w:val="none" w:sz="0" w:space="0" w:color="auto"/>
              <w:bottom w:val="none" w:sz="0" w:space="0" w:color="auto"/>
              <w:right w:val="none" w:sz="0" w:space="0" w:color="auto"/>
            </w:tcBorders>
          </w:tcPr>
          <w:p w:rsidR="00AD506D" w:rsidRDefault="00EE7312">
            <w:pPr>
              <w:spacing w:before="30" w:after="30" w:line="360" w:lineRule="auto"/>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Control group</w:t>
            </w:r>
          </w:p>
        </w:tc>
        <w:tc>
          <w:tcPr>
            <w:tcW w:w="936" w:type="pct"/>
            <w:tcBorders>
              <w:top w:val="none" w:sz="0" w:space="0" w:color="auto"/>
              <w:left w:val="none" w:sz="0" w:space="0" w:color="auto"/>
              <w:bottom w:val="none" w:sz="0" w:space="0" w:color="auto"/>
              <w:right w:val="none" w:sz="0" w:space="0" w:color="auto"/>
            </w:tcBorders>
          </w:tcPr>
          <w:p w:rsidR="00AD506D" w:rsidRDefault="00EE7312">
            <w:pPr>
              <w:spacing w:before="30" w:after="3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bCs w:val="0"/>
                <w:color w:val="000000" w:themeColor="text1"/>
                <w:sz w:val="24"/>
                <w:szCs w:val="24"/>
                <w:lang w:eastAsia="ja-JP"/>
              </w:rPr>
            </w:pPr>
            <w:r>
              <w:rPr>
                <w:rFonts w:ascii="Times New Roman" w:hAnsi="Times New Roman" w:cs="Times New Roman"/>
                <w:b w:val="0"/>
                <w:bCs w:val="0"/>
                <w:color w:val="000000" w:themeColor="text1"/>
                <w:sz w:val="24"/>
                <w:szCs w:val="24"/>
              </w:rPr>
              <w:t>Difference</w:t>
            </w:r>
          </w:p>
        </w:tc>
        <w:tc>
          <w:tcPr>
            <w:tcW w:w="720" w:type="pct"/>
            <w:tcBorders>
              <w:top w:val="none" w:sz="0" w:space="0" w:color="auto"/>
              <w:left w:val="none" w:sz="0" w:space="0" w:color="auto"/>
              <w:bottom w:val="none" w:sz="0" w:space="0" w:color="auto"/>
              <w:right w:val="none" w:sz="0" w:space="0" w:color="auto"/>
            </w:tcBorders>
          </w:tcPr>
          <w:p w:rsidR="00AD506D" w:rsidRDefault="00EE7312">
            <w:pPr>
              <w:spacing w:before="30" w:after="3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S.E.</w:t>
            </w:r>
          </w:p>
        </w:tc>
        <w:tc>
          <w:tcPr>
            <w:tcW w:w="563" w:type="pct"/>
            <w:tcBorders>
              <w:top w:val="none" w:sz="0" w:space="0" w:color="auto"/>
              <w:left w:val="none" w:sz="0" w:space="0" w:color="auto"/>
              <w:bottom w:val="none" w:sz="0" w:space="0" w:color="auto"/>
              <w:right w:val="none" w:sz="0" w:space="0" w:color="auto"/>
            </w:tcBorders>
          </w:tcPr>
          <w:p w:rsidR="00AD506D" w:rsidRDefault="00EE7312">
            <w:pPr>
              <w:spacing w:before="30" w:after="3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T-stat</w:t>
            </w:r>
          </w:p>
        </w:tc>
      </w:tr>
      <w:tr w:rsidR="00AD506D" w:rsidTr="00AD506D">
        <w:trPr>
          <w:trHeight w:val="390"/>
        </w:trPr>
        <w:tc>
          <w:tcPr>
            <w:cnfStyle w:val="001000000000" w:firstRow="0" w:lastRow="0" w:firstColumn="1" w:lastColumn="0" w:oddVBand="0" w:evenVBand="0" w:oddHBand="0" w:evenHBand="0" w:firstRowFirstColumn="0" w:firstRowLastColumn="0" w:lastRowFirstColumn="0" w:lastRowLastColumn="0"/>
            <w:tcW w:w="1167" w:type="pct"/>
          </w:tcPr>
          <w:p w:rsidR="00AD506D" w:rsidRDefault="00EE7312">
            <w:pPr>
              <w:spacing w:before="30" w:after="30" w:line="360" w:lineRule="auto"/>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Unmatched</w:t>
            </w:r>
          </w:p>
        </w:tc>
        <w:tc>
          <w:tcPr>
            <w:tcW w:w="823"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77.6</w:t>
            </w:r>
          </w:p>
        </w:tc>
        <w:tc>
          <w:tcPr>
            <w:tcW w:w="791"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56.7</w:t>
            </w:r>
          </w:p>
        </w:tc>
        <w:tc>
          <w:tcPr>
            <w:tcW w:w="936"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20.9</w:t>
            </w:r>
          </w:p>
        </w:tc>
        <w:tc>
          <w:tcPr>
            <w:tcW w:w="720"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2.3</w:t>
            </w:r>
          </w:p>
        </w:tc>
        <w:tc>
          <w:tcPr>
            <w:tcW w:w="563"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8.9</w:t>
            </w:r>
            <w:r>
              <w:rPr>
                <w:rFonts w:ascii="Times New Roman" w:hAnsi="Times New Roman" w:cs="Times New Roman"/>
                <w:color w:val="000000" w:themeColor="text1"/>
                <w:sz w:val="24"/>
                <w:szCs w:val="24"/>
                <w:vertAlign w:val="superscript"/>
              </w:rPr>
              <w:t>a</w:t>
            </w:r>
          </w:p>
        </w:tc>
      </w:tr>
      <w:tr w:rsidR="00AD506D" w:rsidTr="00AD506D">
        <w:trPr>
          <w:trHeight w:val="224"/>
        </w:trPr>
        <w:tc>
          <w:tcPr>
            <w:cnfStyle w:val="001000000000" w:firstRow="0" w:lastRow="0" w:firstColumn="1" w:lastColumn="0" w:oddVBand="0" w:evenVBand="0" w:oddHBand="0" w:evenHBand="0" w:firstRowFirstColumn="0" w:firstRowLastColumn="0" w:lastRowFirstColumn="0" w:lastRowLastColumn="0"/>
            <w:tcW w:w="1167" w:type="pct"/>
          </w:tcPr>
          <w:p w:rsidR="00AD506D" w:rsidRDefault="00EE7312">
            <w:pPr>
              <w:spacing w:before="30" w:after="30" w:line="360" w:lineRule="auto"/>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ATT</w:t>
            </w:r>
          </w:p>
        </w:tc>
        <w:tc>
          <w:tcPr>
            <w:tcW w:w="823"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75.1</w:t>
            </w:r>
          </w:p>
        </w:tc>
        <w:tc>
          <w:tcPr>
            <w:tcW w:w="791"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57.8</w:t>
            </w:r>
          </w:p>
        </w:tc>
        <w:tc>
          <w:tcPr>
            <w:tcW w:w="936"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17.3</w:t>
            </w:r>
          </w:p>
        </w:tc>
        <w:tc>
          <w:tcPr>
            <w:tcW w:w="720"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4.9</w:t>
            </w:r>
          </w:p>
        </w:tc>
        <w:tc>
          <w:tcPr>
            <w:tcW w:w="563"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3.5</w:t>
            </w:r>
            <w:r>
              <w:rPr>
                <w:rFonts w:ascii="Times New Roman" w:hAnsi="Times New Roman" w:cs="Times New Roman"/>
                <w:color w:val="000000" w:themeColor="text1"/>
                <w:sz w:val="24"/>
                <w:szCs w:val="24"/>
                <w:vertAlign w:val="superscript"/>
              </w:rPr>
              <w:t>a</w:t>
            </w:r>
          </w:p>
        </w:tc>
      </w:tr>
      <w:tr w:rsidR="00AD506D" w:rsidTr="00AD506D">
        <w:trPr>
          <w:trHeight w:val="323"/>
        </w:trPr>
        <w:tc>
          <w:tcPr>
            <w:cnfStyle w:val="001000000000" w:firstRow="0" w:lastRow="0" w:firstColumn="1" w:lastColumn="0" w:oddVBand="0" w:evenVBand="0" w:oddHBand="0" w:evenHBand="0" w:firstRowFirstColumn="0" w:firstRowLastColumn="0" w:lastRowFirstColumn="0" w:lastRowLastColumn="0"/>
            <w:tcW w:w="1167" w:type="pct"/>
          </w:tcPr>
          <w:p w:rsidR="00AD506D" w:rsidRDefault="00EE7312">
            <w:pPr>
              <w:spacing w:before="30" w:after="30" w:line="360" w:lineRule="auto"/>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ATU</w:t>
            </w:r>
          </w:p>
        </w:tc>
        <w:tc>
          <w:tcPr>
            <w:tcW w:w="823"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56.1</w:t>
            </w:r>
          </w:p>
        </w:tc>
        <w:tc>
          <w:tcPr>
            <w:tcW w:w="791"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69.01</w:t>
            </w:r>
          </w:p>
        </w:tc>
        <w:tc>
          <w:tcPr>
            <w:tcW w:w="936"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13</w:t>
            </w:r>
          </w:p>
        </w:tc>
        <w:tc>
          <w:tcPr>
            <w:tcW w:w="720" w:type="pct"/>
          </w:tcPr>
          <w:p w:rsidR="00AD506D" w:rsidRDefault="00AD506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563" w:type="pct"/>
          </w:tcPr>
          <w:p w:rsidR="00AD506D" w:rsidRDefault="00AD506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AD506D" w:rsidTr="00AD506D">
        <w:trPr>
          <w:trHeight w:val="242"/>
        </w:trPr>
        <w:tc>
          <w:tcPr>
            <w:cnfStyle w:val="001000000000" w:firstRow="0" w:lastRow="0" w:firstColumn="1" w:lastColumn="0" w:oddVBand="0" w:evenVBand="0" w:oddHBand="0" w:evenHBand="0" w:firstRowFirstColumn="0" w:firstRowLastColumn="0" w:lastRowFirstColumn="0" w:lastRowLastColumn="0"/>
            <w:tcW w:w="1167" w:type="pct"/>
          </w:tcPr>
          <w:p w:rsidR="00AD506D" w:rsidRDefault="00EE7312">
            <w:pPr>
              <w:spacing w:before="30" w:after="30" w:line="360" w:lineRule="auto"/>
              <w:rPr>
                <w:rFonts w:ascii="Times New Roman" w:eastAsia="MS Mincho" w:hAnsi="Times New Roman" w:cs="Times New Roman"/>
                <w:b w:val="0"/>
                <w:bCs w:val="0"/>
                <w:color w:val="000000" w:themeColor="text1"/>
                <w:sz w:val="24"/>
                <w:szCs w:val="24"/>
                <w:lang w:eastAsia="ja-JP"/>
              </w:rPr>
            </w:pPr>
            <w:r>
              <w:rPr>
                <w:rFonts w:ascii="Times New Roman" w:eastAsia="MS Mincho" w:hAnsi="Times New Roman" w:cs="Times New Roman"/>
                <w:b w:val="0"/>
                <w:bCs w:val="0"/>
                <w:color w:val="000000" w:themeColor="text1"/>
                <w:sz w:val="24"/>
                <w:szCs w:val="24"/>
                <w:lang w:eastAsia="ja-JP"/>
              </w:rPr>
              <w:t>ATE</w:t>
            </w:r>
          </w:p>
        </w:tc>
        <w:tc>
          <w:tcPr>
            <w:tcW w:w="823" w:type="pct"/>
          </w:tcPr>
          <w:p w:rsidR="00AD506D" w:rsidRDefault="00AD506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791" w:type="pct"/>
          </w:tcPr>
          <w:p w:rsidR="00AD506D" w:rsidRDefault="00AD506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936" w:type="pct"/>
          </w:tcPr>
          <w:p w:rsidR="00AD506D" w:rsidRDefault="00EE73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sz w:val="24"/>
                <w:szCs w:val="24"/>
              </w:rPr>
              <w:t>14.9</w:t>
            </w:r>
          </w:p>
        </w:tc>
        <w:tc>
          <w:tcPr>
            <w:tcW w:w="720" w:type="pct"/>
          </w:tcPr>
          <w:p w:rsidR="00AD506D" w:rsidRDefault="00AD506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563" w:type="pct"/>
          </w:tcPr>
          <w:p w:rsidR="00AD506D" w:rsidRDefault="00AD506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bl>
    <w:p w:rsidR="00AD506D" w:rsidRDefault="00EE7312">
      <w:pPr>
        <w:spacing w:after="200" w:line="48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vertAlign w:val="superscript"/>
          <w:lang w:val="en-US"/>
        </w:rPr>
        <w:t xml:space="preserve">a </w:t>
      </w:r>
      <w:r>
        <w:rPr>
          <w:rFonts w:ascii="Times New Roman" w:hAnsi="Times New Roman" w:cs="Times New Roman"/>
          <w:color w:val="000000" w:themeColor="text1"/>
          <w:sz w:val="24"/>
          <w:lang w:val="en-US"/>
        </w:rPr>
        <w:t>Shows significance at 0.01 level</w:t>
      </w:r>
    </w:p>
    <w:p w:rsidR="00AD506D" w:rsidRDefault="00EE7312">
      <w:pPr>
        <w:spacing w:after="100" w:afterAutospacing="1" w:line="48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The Estimates of the Endogenous Switching Regression (ESR) are provided in Table 10 below. Total faba bean area and Price of seed, farm in favorable zone, farm in </w:t>
      </w:r>
      <w:r>
        <w:rPr>
          <w:rFonts w:ascii="Times New Roman" w:hAnsi="Times New Roman" w:cs="Times New Roman"/>
          <w:color w:val="000000" w:themeColor="text1"/>
          <w:sz w:val="24"/>
          <w:lang w:val="en-US"/>
        </w:rPr>
        <w:t>intermediate zone, quantity of nitrogen fertilizer used (kg/ha) seem to have positive and significant effects on faba bean consumption among adopters only</w:t>
      </w:r>
      <w:r>
        <w:t xml:space="preserve"> </w:t>
      </w:r>
      <w:r>
        <w:rPr>
          <w:rFonts w:ascii="Times New Roman" w:hAnsi="Times New Roman" w:cs="Times New Roman"/>
          <w:color w:val="000000" w:themeColor="text1"/>
          <w:sz w:val="24"/>
          <w:lang w:val="en-US"/>
        </w:rPr>
        <w:t xml:space="preserve">while get a credit from a bank, off-farm employment and Quantity of DAP fertilizer used (kg/ha) have </w:t>
      </w:r>
      <w:r>
        <w:rPr>
          <w:rFonts w:ascii="Times New Roman" w:hAnsi="Times New Roman" w:cs="Times New Roman"/>
          <w:color w:val="000000" w:themeColor="text1"/>
          <w:sz w:val="24"/>
          <w:lang w:val="en-US"/>
        </w:rPr>
        <w:t>positive and significant effects on faba bean consumption among non-adopters</w:t>
      </w:r>
    </w:p>
    <w:p w:rsidR="00AD506D" w:rsidRDefault="00EE7312">
      <w:pPr>
        <w:spacing w:after="100" w:afterAutospacing="1" w:line="480" w:lineRule="auto"/>
        <w:jc w:val="both"/>
        <w:rPr>
          <w:rFonts w:ascii="Times New Roman" w:hAnsi="Times New Roman" w:cs="Times New Roman"/>
          <w:color w:val="000000" w:themeColor="text1"/>
          <w:sz w:val="24"/>
          <w:lang w:val="en-US"/>
        </w:rPr>
        <w:sectPr w:rsidR="00AD506D">
          <w:pgSz w:w="12240" w:h="15840"/>
          <w:pgMar w:top="1440" w:right="1440" w:bottom="1440" w:left="1440" w:header="720" w:footer="720" w:gutter="0"/>
          <w:cols w:space="720"/>
          <w:docGrid w:linePitch="360"/>
        </w:sectPr>
      </w:pPr>
      <w:r>
        <w:rPr>
          <w:rFonts w:ascii="Times New Roman" w:hAnsi="Times New Roman" w:cs="Times New Roman"/>
          <w:color w:val="000000" w:themeColor="text1"/>
          <w:sz w:val="24"/>
          <w:lang w:val="en-US"/>
        </w:rPr>
        <w:t>Estimates of treatment effects from ESR are provided in Table 11 below. The results show that adopters of improved varieties on the average consume about 21.3 kg/capita/yea</w:t>
      </w:r>
      <w:r>
        <w:rPr>
          <w:rFonts w:ascii="Times New Roman" w:hAnsi="Times New Roman" w:cs="Times New Roman"/>
          <w:color w:val="000000" w:themeColor="text1"/>
          <w:sz w:val="24"/>
          <w:lang w:val="en-US"/>
        </w:rPr>
        <w:t>r (39%) more faba bean than the counterfactual (i.e., what they would have consumed if they had not adopted).   If non adopters were to adopt the improved varieties, they would have consumed 15.6 kg/capita/year (35%) more faba bean showing that the benefit</w:t>
      </w:r>
      <w:r>
        <w:rPr>
          <w:rFonts w:ascii="Times New Roman" w:hAnsi="Times New Roman" w:cs="Times New Roman"/>
          <w:color w:val="000000" w:themeColor="text1"/>
          <w:sz w:val="24"/>
          <w:lang w:val="en-US"/>
        </w:rPr>
        <w:t xml:space="preserve"> to those who already adopted is much higher – a possible explanation for why a large number of farmers did not adopt the improved faba bean varieties yet.</w:t>
      </w:r>
    </w:p>
    <w:p w:rsidR="00AD506D" w:rsidRDefault="00EE7312">
      <w:pPr>
        <w:spacing w:after="200" w:line="480" w:lineRule="auto"/>
        <w:jc w:val="both"/>
        <w:rPr>
          <w:rFonts w:ascii="Times New Roman" w:eastAsia="Calibri" w:hAnsi="Times New Roman" w:cs="Times New Roman"/>
          <w:color w:val="000000" w:themeColor="text1"/>
          <w:sz w:val="24"/>
          <w:szCs w:val="24"/>
          <w:lang w:val="en-US"/>
        </w:rPr>
      </w:pPr>
      <w:r>
        <w:rPr>
          <w:rFonts w:ascii="Times New Roman" w:hAnsi="Times New Roman" w:cs="Times New Roman"/>
          <w:color w:val="000000" w:themeColor="text1"/>
          <w:sz w:val="24"/>
          <w:lang w:val="en-US"/>
        </w:rPr>
        <w:lastRenderedPageBreak/>
        <w:t xml:space="preserve">Table 10:  </w:t>
      </w:r>
      <w:r>
        <w:rPr>
          <w:rFonts w:ascii="Times New Roman" w:eastAsia="Calibri" w:hAnsi="Times New Roman" w:cs="Times New Roman"/>
          <w:color w:val="000000" w:themeColor="text1"/>
          <w:sz w:val="24"/>
          <w:szCs w:val="24"/>
          <w:lang w:val="en-US"/>
        </w:rPr>
        <w:t xml:space="preserve">Full information maximum likelihood estimates of the </w:t>
      </w:r>
      <w:r>
        <w:rPr>
          <w:rFonts w:ascii="Times New Roman" w:eastAsia="Times New Roman" w:hAnsi="Times New Roman" w:cs="Times New Roman"/>
          <w:color w:val="000000" w:themeColor="text1"/>
          <w:sz w:val="24"/>
          <w:szCs w:val="24"/>
          <w:lang w:val="en-US"/>
        </w:rPr>
        <w:t>endogenous</w:t>
      </w:r>
      <w:r>
        <w:rPr>
          <w:rFonts w:ascii="Times New Roman" w:eastAsia="Calibri" w:hAnsi="Times New Roman" w:cs="Times New Roman"/>
          <w:color w:val="000000" w:themeColor="text1"/>
          <w:sz w:val="24"/>
          <w:szCs w:val="24"/>
          <w:lang w:val="en-US"/>
        </w:rPr>
        <w:t xml:space="preserve"> switching regression mode</w:t>
      </w:r>
      <w:r>
        <w:rPr>
          <w:rFonts w:ascii="Times New Roman" w:eastAsia="Calibri" w:hAnsi="Times New Roman" w:cs="Times New Roman"/>
          <w:color w:val="000000" w:themeColor="text1"/>
          <w:sz w:val="24"/>
          <w:szCs w:val="24"/>
          <w:lang w:val="en-US"/>
        </w:rPr>
        <w:t xml:space="preserve">l for </w:t>
      </w:r>
      <w:r>
        <w:rPr>
          <w:rFonts w:ascii="Times New Roman" w:hAnsi="Times New Roman" w:cs="Times New Roman"/>
          <w:color w:val="000000" w:themeColor="text1"/>
          <w:sz w:val="24"/>
          <w:lang w:val="en-US"/>
        </w:rPr>
        <w:t>faba bean</w:t>
      </w:r>
      <w:r>
        <w:rPr>
          <w:rFonts w:ascii="Times New Roman" w:hAnsi="Times New Roman" w:cs="Times New Roman"/>
          <w:sz w:val="24"/>
          <w:lang w:val="en-US"/>
        </w:rPr>
        <w:t xml:space="preserve"> Consumption (kg/capita/year)</w:t>
      </w:r>
    </w:p>
    <w:tbl>
      <w:tblPr>
        <w:tblStyle w:val="LightShading14"/>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856"/>
        <w:gridCol w:w="1449"/>
        <w:gridCol w:w="1307"/>
        <w:gridCol w:w="1056"/>
        <w:gridCol w:w="1164"/>
        <w:gridCol w:w="1209"/>
        <w:gridCol w:w="1130"/>
      </w:tblGrid>
      <w:tr w:rsidR="00AD506D" w:rsidTr="00AD506D">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2223" w:type="pct"/>
            <w:vMerge w:val="restart"/>
            <w:tcBorders>
              <w:left w:val="single" w:sz="4" w:space="0" w:color="auto"/>
              <w:bottom w:val="single" w:sz="4" w:space="0" w:color="auto"/>
              <w:right w:val="single" w:sz="4" w:space="0" w:color="auto"/>
            </w:tcBorders>
            <w:noWrap/>
            <w:vAlign w:val="center"/>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Independent Variables</w:t>
            </w:r>
          </w:p>
        </w:tc>
        <w:tc>
          <w:tcPr>
            <w:tcW w:w="1046" w:type="pct"/>
            <w:gridSpan w:val="2"/>
            <w:tcBorders>
              <w:left w:val="single" w:sz="4" w:space="0" w:color="auto"/>
              <w:right w:val="single" w:sz="4" w:space="0" w:color="auto"/>
            </w:tcBorders>
            <w:hideMark/>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Yield  Equation</w:t>
            </w:r>
          </w:p>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for Adopter</w:t>
            </w:r>
          </w:p>
        </w:tc>
        <w:tc>
          <w:tcPr>
            <w:tcW w:w="843" w:type="pct"/>
            <w:gridSpan w:val="2"/>
            <w:tcBorders>
              <w:left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Yield Equation for Non-Adopter</w:t>
            </w:r>
          </w:p>
        </w:tc>
        <w:tc>
          <w:tcPr>
            <w:tcW w:w="888" w:type="pct"/>
            <w:gridSpan w:val="2"/>
            <w:tcBorders>
              <w:left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Adoption of improved </w:t>
            </w:r>
            <w:r>
              <w:rPr>
                <w:rFonts w:ascii="Times New Roman" w:hAnsi="Times New Roman" w:cs="Times New Roman"/>
                <w:b w:val="0"/>
                <w:color w:val="000000" w:themeColor="text1"/>
                <w:sz w:val="24"/>
                <w:lang w:val="en-US"/>
              </w:rPr>
              <w:t>faba bean</w:t>
            </w:r>
            <w:r>
              <w:rPr>
                <w:rFonts w:ascii="Times New Roman" w:hAnsi="Times New Roman" w:cs="Times New Roman"/>
                <w:b w:val="0"/>
                <w:color w:val="000000" w:themeColor="text1"/>
                <w:sz w:val="24"/>
                <w:szCs w:val="24"/>
              </w:rPr>
              <w:t xml:space="preserve"> (No=0,Yes=1)</w:t>
            </w:r>
          </w:p>
        </w:tc>
      </w:tr>
      <w:tr w:rsidR="00AD506D" w:rsidTr="00AD506D">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2223" w:type="pct"/>
            <w:vMerge/>
            <w:tcBorders>
              <w:top w:val="single" w:sz="8" w:space="0" w:color="000000" w:themeColor="text1"/>
              <w:left w:val="single" w:sz="4" w:space="0" w:color="auto"/>
              <w:bottom w:val="single" w:sz="4" w:space="0" w:color="auto"/>
              <w:right w:val="single" w:sz="4" w:space="0" w:color="auto"/>
            </w:tcBorders>
            <w:vAlign w:val="center"/>
            <w:hideMark/>
          </w:tcPr>
          <w:p w:rsidR="00AD506D" w:rsidRDefault="00AD506D">
            <w:pPr>
              <w:rPr>
                <w:rFonts w:ascii="Times New Roman" w:hAnsi="Times New Roman" w:cs="Times New Roman"/>
                <w:b w:val="0"/>
                <w:color w:val="000000" w:themeColor="text1"/>
                <w:sz w:val="24"/>
                <w:szCs w:val="24"/>
              </w:rPr>
            </w:pP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Coef.</w:t>
            </w:r>
          </w:p>
        </w:tc>
        <w:tc>
          <w:tcPr>
            <w:tcW w:w="496" w:type="pct"/>
            <w:tcBorders>
              <w:top w:val="single" w:sz="4" w:space="0" w:color="auto"/>
              <w:left w:val="single" w:sz="4" w:space="0" w:color="auto"/>
              <w:bottom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Std.Er</w:t>
            </w:r>
          </w:p>
        </w:tc>
        <w:tc>
          <w:tcPr>
            <w:tcW w:w="401" w:type="pct"/>
            <w:tcBorders>
              <w:top w:val="single" w:sz="4" w:space="0" w:color="auto"/>
              <w:left w:val="single" w:sz="4" w:space="0" w:color="auto"/>
              <w:bottom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Coef.</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Std.Er</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Coef.</w:t>
            </w:r>
          </w:p>
        </w:tc>
        <w:tc>
          <w:tcPr>
            <w:tcW w:w="429" w:type="pct"/>
            <w:tcBorders>
              <w:top w:val="single" w:sz="4" w:space="0" w:color="auto"/>
              <w:left w:val="single" w:sz="4" w:space="0" w:color="auto"/>
              <w:bottom w:val="single" w:sz="4" w:space="0" w:color="auto"/>
              <w:right w:val="single" w:sz="4" w:space="0" w:color="auto"/>
            </w:tcBorders>
          </w:tcPr>
          <w:p w:rsidR="00AD506D" w:rsidRDefault="00EE73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Std.Er</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Age (Years)</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0.091</w:t>
            </w:r>
          </w:p>
        </w:tc>
        <w:tc>
          <w:tcPr>
            <w:tcW w:w="49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0.139</w:t>
            </w:r>
          </w:p>
        </w:tc>
        <w:tc>
          <w:tcPr>
            <w:tcW w:w="401"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0.004</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0.050</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1.565</w:t>
            </w:r>
          </w:p>
        </w:tc>
        <w:tc>
          <w:tcPr>
            <w:tcW w:w="42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0.7124**</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Number of years of education</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-0.081</w:t>
            </w:r>
          </w:p>
        </w:tc>
        <w:tc>
          <w:tcPr>
            <w:tcW w:w="49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0.093</w:t>
            </w:r>
          </w:p>
        </w:tc>
        <w:tc>
          <w:tcPr>
            <w:tcW w:w="401"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-0.040</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0.032</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1.251</w:t>
            </w:r>
          </w:p>
        </w:tc>
        <w:tc>
          <w:tcPr>
            <w:tcW w:w="42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0.488***</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Number of family members working on own farm (Person days/ha)</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0.036</w:t>
            </w:r>
          </w:p>
        </w:tc>
        <w:tc>
          <w:tcPr>
            <w:tcW w:w="49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0.067</w:t>
            </w:r>
          </w:p>
        </w:tc>
        <w:tc>
          <w:tcPr>
            <w:tcW w:w="401"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0.004</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0.027</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-0.768</w:t>
            </w:r>
          </w:p>
        </w:tc>
        <w:tc>
          <w:tcPr>
            <w:tcW w:w="42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0.471*</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Get a credit from a bank {1=yes, 0=No}</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0.035</w:t>
            </w:r>
          </w:p>
        </w:tc>
        <w:tc>
          <w:tcPr>
            <w:tcW w:w="49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0.062</w:t>
            </w:r>
          </w:p>
        </w:tc>
        <w:tc>
          <w:tcPr>
            <w:tcW w:w="401"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0.040</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0.024*</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0.159</w:t>
            </w:r>
          </w:p>
        </w:tc>
        <w:tc>
          <w:tcPr>
            <w:tcW w:w="42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0.3818616</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Off-farm employment {1=yes, 0=No}</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0.111</w:t>
            </w:r>
          </w:p>
        </w:tc>
        <w:tc>
          <w:tcPr>
            <w:tcW w:w="49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0.087</w:t>
            </w:r>
          </w:p>
        </w:tc>
        <w:tc>
          <w:tcPr>
            <w:tcW w:w="401"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0.077</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0.034**</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0.610</w:t>
            </w:r>
          </w:p>
        </w:tc>
        <w:tc>
          <w:tcPr>
            <w:tcW w:w="42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0.5472955</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 xml:space="preserve">Faba bean area (Ha)  </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0.393</w:t>
            </w:r>
          </w:p>
        </w:tc>
        <w:tc>
          <w:tcPr>
            <w:tcW w:w="49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0.120***</w:t>
            </w:r>
          </w:p>
        </w:tc>
        <w:tc>
          <w:tcPr>
            <w:tcW w:w="401"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-0.050</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0.039</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4.144</w:t>
            </w:r>
          </w:p>
        </w:tc>
        <w:tc>
          <w:tcPr>
            <w:tcW w:w="42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1.280***</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Total cropped area (Ha)</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-0.178</w:t>
            </w:r>
          </w:p>
        </w:tc>
        <w:tc>
          <w:tcPr>
            <w:tcW w:w="49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0.082**</w:t>
            </w:r>
          </w:p>
        </w:tc>
        <w:tc>
          <w:tcPr>
            <w:tcW w:w="401"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-0.040</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0.046</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0.444</w:t>
            </w:r>
          </w:p>
        </w:tc>
        <w:tc>
          <w:tcPr>
            <w:tcW w:w="42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0.939</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 xml:space="preserve">Walking distance from seed sources </w:t>
            </w:r>
            <w:r>
              <w:rPr>
                <w:rFonts w:ascii="Times New Roman" w:hAnsi="Times New Roman" w:cs="Times New Roman"/>
                <w:b w:val="0"/>
              </w:rPr>
              <w:t>(km)</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-0.047</w:t>
            </w:r>
          </w:p>
        </w:tc>
        <w:tc>
          <w:tcPr>
            <w:tcW w:w="49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0.037</w:t>
            </w:r>
          </w:p>
        </w:tc>
        <w:tc>
          <w:tcPr>
            <w:tcW w:w="401"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0.017</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0.015</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-0.248</w:t>
            </w:r>
          </w:p>
        </w:tc>
        <w:tc>
          <w:tcPr>
            <w:tcW w:w="42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0.216</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Was the seed you used certified? {1=yes, 0=No}</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0.105</w:t>
            </w:r>
          </w:p>
        </w:tc>
        <w:tc>
          <w:tcPr>
            <w:tcW w:w="49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0.065</w:t>
            </w:r>
          </w:p>
        </w:tc>
        <w:tc>
          <w:tcPr>
            <w:tcW w:w="401"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-0.045</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0.059</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2.073</w:t>
            </w:r>
          </w:p>
        </w:tc>
        <w:tc>
          <w:tcPr>
            <w:tcW w:w="42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0.707***</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3" w:type="pct"/>
            <w:tcBorders>
              <w:top w:val="single" w:sz="4" w:space="0" w:color="auto"/>
              <w:left w:val="single" w:sz="4" w:space="0" w:color="auto"/>
              <w:bottom w:val="single" w:sz="4" w:space="0" w:color="auto"/>
              <w:right w:val="single" w:sz="4" w:space="0" w:color="auto"/>
            </w:tcBorders>
            <w:noWrap/>
            <w:hideMark/>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Price of seed</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2.078</w:t>
            </w:r>
          </w:p>
        </w:tc>
        <w:tc>
          <w:tcPr>
            <w:tcW w:w="49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0.890**</w:t>
            </w:r>
          </w:p>
        </w:tc>
        <w:tc>
          <w:tcPr>
            <w:tcW w:w="401"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0.034</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0.039</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0.583</w:t>
            </w:r>
          </w:p>
        </w:tc>
        <w:tc>
          <w:tcPr>
            <w:tcW w:w="42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0.620</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3" w:type="pct"/>
            <w:tcBorders>
              <w:top w:val="single" w:sz="4" w:space="0" w:color="auto"/>
              <w:left w:val="single" w:sz="4" w:space="0" w:color="auto"/>
              <w:bottom w:val="single" w:sz="4" w:space="0" w:color="auto"/>
              <w:right w:val="single" w:sz="4" w:space="0" w:color="auto"/>
            </w:tcBorders>
            <w:noWrap/>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Farm in favorable zone{1=yes, 0=No}</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4"/>
              </w:rPr>
            </w:pPr>
            <w:r>
              <w:rPr>
                <w:rFonts w:ascii="Times New Roman" w:hAnsi="Times New Roman" w:cs="Times New Roman"/>
              </w:rPr>
              <w:t>0.530</w:t>
            </w:r>
          </w:p>
        </w:tc>
        <w:tc>
          <w:tcPr>
            <w:tcW w:w="49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0.2152***</w:t>
            </w:r>
          </w:p>
        </w:tc>
        <w:tc>
          <w:tcPr>
            <w:tcW w:w="401"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0.007</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0.027</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1.209</w:t>
            </w:r>
          </w:p>
        </w:tc>
        <w:tc>
          <w:tcPr>
            <w:tcW w:w="42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0.519**</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3" w:type="pct"/>
            <w:tcBorders>
              <w:top w:val="single" w:sz="4" w:space="0" w:color="auto"/>
              <w:left w:val="single" w:sz="4" w:space="0" w:color="auto"/>
              <w:bottom w:val="single" w:sz="4" w:space="0" w:color="auto"/>
              <w:right w:val="single" w:sz="4" w:space="0" w:color="auto"/>
            </w:tcBorders>
            <w:noWrap/>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Farm in intermediate zone {1=yes, 0=No}</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4"/>
              </w:rPr>
            </w:pPr>
            <w:r>
              <w:rPr>
                <w:rFonts w:ascii="Times New Roman" w:hAnsi="Times New Roman" w:cs="Times New Roman"/>
              </w:rPr>
              <w:t>0.569</w:t>
            </w:r>
          </w:p>
        </w:tc>
        <w:tc>
          <w:tcPr>
            <w:tcW w:w="49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0.203***</w:t>
            </w:r>
          </w:p>
        </w:tc>
        <w:tc>
          <w:tcPr>
            <w:tcW w:w="401" w:type="pct"/>
            <w:tcBorders>
              <w:top w:val="single" w:sz="4" w:space="0" w:color="auto"/>
              <w:left w:val="single" w:sz="4" w:space="0" w:color="auto"/>
              <w:bottom w:val="single" w:sz="4" w:space="0" w:color="auto"/>
              <w:right w:val="single" w:sz="4" w:space="0" w:color="auto"/>
            </w:tcBorders>
          </w:tcPr>
          <w:p w:rsidR="00AD506D" w:rsidRDefault="00EE7312">
            <w:pPr>
              <w:spacing w:after="20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4"/>
              </w:rPr>
            </w:pPr>
            <w:r>
              <w:rPr>
                <w:rFonts w:ascii="Times New Roman" w:hAnsi="Times New Roman" w:cs="Times New Roman"/>
              </w:rPr>
              <w:t>-0.007</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0.030</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1.337</w:t>
            </w:r>
          </w:p>
        </w:tc>
        <w:tc>
          <w:tcPr>
            <w:tcW w:w="42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0.462***</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3" w:type="pct"/>
            <w:tcBorders>
              <w:top w:val="single" w:sz="4" w:space="0" w:color="auto"/>
              <w:left w:val="single" w:sz="4" w:space="0" w:color="auto"/>
              <w:bottom w:val="single" w:sz="4" w:space="0" w:color="auto"/>
              <w:right w:val="single" w:sz="4" w:space="0" w:color="auto"/>
            </w:tcBorders>
            <w:noWrap/>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Are you active or leader in the community</w:t>
            </w:r>
          </w:p>
        </w:tc>
        <w:tc>
          <w:tcPr>
            <w:tcW w:w="550"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96"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01"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42"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2.139</w:t>
            </w:r>
          </w:p>
        </w:tc>
        <w:tc>
          <w:tcPr>
            <w:tcW w:w="42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0.931**</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3" w:type="pct"/>
            <w:tcBorders>
              <w:top w:val="single" w:sz="4" w:space="0" w:color="auto"/>
              <w:left w:val="single" w:sz="4" w:space="0" w:color="auto"/>
              <w:bottom w:val="single" w:sz="4" w:space="0" w:color="auto"/>
              <w:right w:val="single" w:sz="4" w:space="0" w:color="auto"/>
            </w:tcBorders>
            <w:noWrap/>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Quantity of nitrogen fertilizer used (kg/ha)</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0.055</w:t>
            </w:r>
          </w:p>
        </w:tc>
        <w:tc>
          <w:tcPr>
            <w:tcW w:w="49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0.020***</w:t>
            </w:r>
          </w:p>
        </w:tc>
        <w:tc>
          <w:tcPr>
            <w:tcW w:w="401"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0.000</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0.012</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0.254</w:t>
            </w:r>
          </w:p>
        </w:tc>
        <w:tc>
          <w:tcPr>
            <w:tcW w:w="42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0.106***</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3" w:type="pct"/>
            <w:tcBorders>
              <w:top w:val="single" w:sz="4" w:space="0" w:color="auto"/>
              <w:left w:val="single" w:sz="4" w:space="0" w:color="auto"/>
              <w:bottom w:val="single" w:sz="4" w:space="0" w:color="auto"/>
              <w:right w:val="single" w:sz="4" w:space="0" w:color="auto"/>
            </w:tcBorders>
            <w:noWrap/>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 xml:space="preserve">Quantity of </w:t>
            </w:r>
            <w:r>
              <w:rPr>
                <w:rFonts w:ascii="Times New Roman" w:hAnsi="Times New Roman" w:cs="Times New Roman"/>
                <w:b w:val="0"/>
              </w:rPr>
              <w:t>DAP fertilizer used (kg/ha)</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-0.114</w:t>
            </w:r>
          </w:p>
        </w:tc>
        <w:tc>
          <w:tcPr>
            <w:tcW w:w="49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0.145</w:t>
            </w:r>
          </w:p>
        </w:tc>
        <w:tc>
          <w:tcPr>
            <w:tcW w:w="401"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0.203</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0.025***</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1.148</w:t>
            </w:r>
          </w:p>
        </w:tc>
        <w:tc>
          <w:tcPr>
            <w:tcW w:w="42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0.606**</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3" w:type="pct"/>
            <w:tcBorders>
              <w:top w:val="single" w:sz="4" w:space="0" w:color="auto"/>
              <w:left w:val="single" w:sz="4" w:space="0" w:color="auto"/>
              <w:bottom w:val="single" w:sz="4" w:space="0" w:color="auto"/>
              <w:right w:val="single" w:sz="4" w:space="0" w:color="auto"/>
            </w:tcBorders>
            <w:noWrap/>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Amount of seed used(kg/ha)</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0.110</w:t>
            </w:r>
          </w:p>
        </w:tc>
        <w:tc>
          <w:tcPr>
            <w:tcW w:w="49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0.237</w:t>
            </w:r>
          </w:p>
        </w:tc>
        <w:tc>
          <w:tcPr>
            <w:tcW w:w="401"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0.013</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0.072</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2.088</w:t>
            </w:r>
          </w:p>
        </w:tc>
        <w:tc>
          <w:tcPr>
            <w:tcW w:w="42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1.289*</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3" w:type="pct"/>
            <w:tcBorders>
              <w:top w:val="single" w:sz="4" w:space="0" w:color="auto"/>
              <w:left w:val="single" w:sz="4" w:space="0" w:color="auto"/>
              <w:bottom w:val="single" w:sz="4" w:space="0" w:color="auto"/>
              <w:right w:val="single" w:sz="4" w:space="0" w:color="auto"/>
            </w:tcBorders>
            <w:noWrap/>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Constant</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-0.872</w:t>
            </w:r>
          </w:p>
        </w:tc>
        <w:tc>
          <w:tcPr>
            <w:tcW w:w="49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2.240</w:t>
            </w:r>
          </w:p>
        </w:tc>
        <w:tc>
          <w:tcPr>
            <w:tcW w:w="401"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2.998</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0.408***</w:t>
            </w:r>
          </w:p>
        </w:tc>
        <w:tc>
          <w:tcPr>
            <w:tcW w:w="45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-29.880</w:t>
            </w:r>
          </w:p>
        </w:tc>
        <w:tc>
          <w:tcPr>
            <w:tcW w:w="429"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rPr>
              <w:t>8.814***</w:t>
            </w: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3" w:type="pct"/>
            <w:tcBorders>
              <w:top w:val="single" w:sz="4" w:space="0" w:color="auto"/>
              <w:left w:val="single" w:sz="4" w:space="0" w:color="auto"/>
              <w:bottom w:val="single" w:sz="4" w:space="0" w:color="auto"/>
              <w:right w:val="single" w:sz="4" w:space="0" w:color="auto"/>
            </w:tcBorders>
            <w:noWrap/>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Log likelihood</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63.620</w:t>
            </w:r>
          </w:p>
        </w:tc>
        <w:tc>
          <w:tcPr>
            <w:tcW w:w="496"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01"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42"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29"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3" w:type="pct"/>
            <w:tcBorders>
              <w:top w:val="single" w:sz="4" w:space="0" w:color="auto"/>
              <w:left w:val="single" w:sz="4" w:space="0" w:color="auto"/>
              <w:bottom w:val="single" w:sz="4" w:space="0" w:color="auto"/>
              <w:right w:val="single" w:sz="4" w:space="0" w:color="auto"/>
            </w:tcBorders>
            <w:noWrap/>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Rho</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5.763</w:t>
            </w:r>
          </w:p>
        </w:tc>
        <w:tc>
          <w:tcPr>
            <w:tcW w:w="49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2.036***</w:t>
            </w:r>
          </w:p>
        </w:tc>
        <w:tc>
          <w:tcPr>
            <w:tcW w:w="401"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-1.356</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0.210***</w:t>
            </w:r>
          </w:p>
        </w:tc>
        <w:tc>
          <w:tcPr>
            <w:tcW w:w="459"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29"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AD506D" w:rsidTr="00AD506D">
        <w:trPr>
          <w:trHeight w:val="20"/>
          <w:jc w:val="center"/>
        </w:trPr>
        <w:tc>
          <w:tcPr>
            <w:cnfStyle w:val="001000000000" w:firstRow="0" w:lastRow="0" w:firstColumn="1" w:lastColumn="0" w:oddVBand="0" w:evenVBand="0" w:oddHBand="0" w:evenHBand="0" w:firstRowFirstColumn="0" w:firstRowLastColumn="0" w:lastRowFirstColumn="0" w:lastRowLastColumn="0"/>
            <w:tcW w:w="2223" w:type="pct"/>
            <w:tcBorders>
              <w:top w:val="single" w:sz="4" w:space="0" w:color="auto"/>
              <w:left w:val="single" w:sz="4" w:space="0" w:color="auto"/>
              <w:bottom w:val="single" w:sz="4" w:space="0" w:color="auto"/>
              <w:right w:val="single" w:sz="4" w:space="0" w:color="auto"/>
            </w:tcBorders>
            <w:noWrap/>
          </w:tcPr>
          <w:p w:rsidR="00AD506D" w:rsidRDefault="00EE7312">
            <w:pPr>
              <w:rPr>
                <w:rFonts w:ascii="Times New Roman" w:hAnsi="Times New Roman" w:cs="Times New Roman"/>
                <w:b w:val="0"/>
                <w:color w:val="000000" w:themeColor="text1"/>
                <w:sz w:val="24"/>
                <w:szCs w:val="24"/>
              </w:rPr>
            </w:pPr>
            <w:r>
              <w:rPr>
                <w:rFonts w:ascii="Times New Roman" w:hAnsi="Times New Roman" w:cs="Times New Roman"/>
                <w:b w:val="0"/>
              </w:rPr>
              <w:t>sigma</w:t>
            </w:r>
          </w:p>
        </w:tc>
        <w:tc>
          <w:tcPr>
            <w:tcW w:w="550"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-1.547</w:t>
            </w:r>
          </w:p>
        </w:tc>
        <w:tc>
          <w:tcPr>
            <w:tcW w:w="496"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0.096***</w:t>
            </w:r>
          </w:p>
        </w:tc>
        <w:tc>
          <w:tcPr>
            <w:tcW w:w="401"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-1.638</w:t>
            </w:r>
          </w:p>
        </w:tc>
        <w:tc>
          <w:tcPr>
            <w:tcW w:w="442" w:type="pct"/>
            <w:tcBorders>
              <w:top w:val="single" w:sz="4" w:space="0" w:color="auto"/>
              <w:left w:val="single" w:sz="4" w:space="0" w:color="auto"/>
              <w:bottom w:val="single" w:sz="4" w:space="0" w:color="auto"/>
              <w:right w:val="single" w:sz="4" w:space="0" w:color="auto"/>
            </w:tcBorders>
          </w:tcPr>
          <w:p w:rsidR="00AD506D" w:rsidRDefault="00EE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0.041***</w:t>
            </w:r>
          </w:p>
        </w:tc>
        <w:tc>
          <w:tcPr>
            <w:tcW w:w="459"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29" w:type="pct"/>
            <w:tcBorders>
              <w:top w:val="single" w:sz="4" w:space="0" w:color="auto"/>
              <w:left w:val="single" w:sz="4" w:space="0" w:color="auto"/>
              <w:bottom w:val="single" w:sz="4" w:space="0" w:color="auto"/>
              <w:right w:val="single" w:sz="4" w:space="0" w:color="auto"/>
            </w:tcBorders>
          </w:tcPr>
          <w:p w:rsidR="00AD506D" w:rsidRDefault="00AD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bl>
    <w:p w:rsidR="00AD506D" w:rsidRDefault="00AD506D">
      <w:pPr>
        <w:spacing w:after="200" w:line="480" w:lineRule="auto"/>
        <w:jc w:val="both"/>
        <w:rPr>
          <w:rFonts w:ascii="Times New Roman" w:hAnsi="Times New Roman" w:cs="Times New Roman"/>
          <w:color w:val="000000" w:themeColor="text1"/>
          <w:sz w:val="24"/>
          <w:lang w:val="en-US"/>
        </w:rPr>
        <w:sectPr w:rsidR="00AD506D">
          <w:pgSz w:w="15840" w:h="12240" w:orient="landscape"/>
          <w:pgMar w:top="1440" w:right="1440" w:bottom="1440" w:left="1440" w:header="720" w:footer="720" w:gutter="0"/>
          <w:cols w:space="720"/>
          <w:docGrid w:linePitch="360"/>
        </w:sectPr>
      </w:pPr>
    </w:p>
    <w:p w:rsidR="00AD506D" w:rsidRDefault="00EE7312">
      <w:pPr>
        <w:spacing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Table 11: Average Expected Treatment and Heterogeneity Effects on </w:t>
      </w:r>
      <w:r>
        <w:rPr>
          <w:rFonts w:ascii="Times New Roman" w:hAnsi="Times New Roman" w:cs="Times New Roman"/>
          <w:color w:val="000000" w:themeColor="text1"/>
          <w:sz w:val="24"/>
          <w:lang w:val="en-US"/>
        </w:rPr>
        <w:t>faba bean</w:t>
      </w:r>
      <w:r>
        <w:rPr>
          <w:rFonts w:ascii="Times New Roman" w:hAnsi="Times New Roman" w:cs="Times New Roman"/>
          <w:color w:val="000000" w:themeColor="text1"/>
          <w:sz w:val="24"/>
          <w:szCs w:val="24"/>
          <w:lang w:val="en-US"/>
        </w:rPr>
        <w:t xml:space="preserve"> Consumption (kg/capita/year) from Endogenous Switching Regression</w:t>
      </w:r>
    </w:p>
    <w:tbl>
      <w:tblPr>
        <w:tblStyle w:val="TableGrid5"/>
        <w:tblW w:w="5000" w:type="pct"/>
        <w:tblLayout w:type="fixed"/>
        <w:tblLook w:val="04A0" w:firstRow="1" w:lastRow="0" w:firstColumn="1" w:lastColumn="0" w:noHBand="0" w:noVBand="1"/>
      </w:tblPr>
      <w:tblGrid>
        <w:gridCol w:w="4656"/>
        <w:gridCol w:w="1798"/>
        <w:gridCol w:w="1609"/>
        <w:gridCol w:w="1513"/>
      </w:tblGrid>
      <w:tr w:rsidR="00AD506D">
        <w:tc>
          <w:tcPr>
            <w:tcW w:w="2431" w:type="pct"/>
            <w:vAlign w:val="bottom"/>
          </w:tcPr>
          <w:p w:rsidR="00AD506D" w:rsidRDefault="00AD506D">
            <w:pPr>
              <w:spacing w:line="360" w:lineRule="auto"/>
              <w:jc w:val="center"/>
              <w:rPr>
                <w:rFonts w:ascii="Times New Roman" w:hAnsi="Times New Roman" w:cs="Times New Roman"/>
                <w:color w:val="000000" w:themeColor="text1"/>
                <w:sz w:val="24"/>
                <w:szCs w:val="24"/>
              </w:rPr>
            </w:pPr>
          </w:p>
        </w:tc>
        <w:tc>
          <w:tcPr>
            <w:tcW w:w="1779" w:type="pct"/>
            <w:gridSpan w:val="2"/>
            <w:vAlign w:val="bottom"/>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Decision Stage</w:t>
            </w:r>
          </w:p>
        </w:tc>
        <w:tc>
          <w:tcPr>
            <w:tcW w:w="790" w:type="pct"/>
            <w:vAlign w:val="bottom"/>
          </w:tcPr>
          <w:p w:rsidR="00AD506D" w:rsidRDefault="00AD506D">
            <w:pPr>
              <w:spacing w:line="360" w:lineRule="auto"/>
              <w:jc w:val="center"/>
              <w:rPr>
                <w:rFonts w:ascii="Times New Roman" w:hAnsi="Times New Roman" w:cs="Times New Roman"/>
                <w:color w:val="000000" w:themeColor="text1"/>
                <w:sz w:val="24"/>
                <w:szCs w:val="24"/>
              </w:rPr>
            </w:pPr>
          </w:p>
        </w:tc>
      </w:tr>
      <w:tr w:rsidR="00AD506D">
        <w:tc>
          <w:tcPr>
            <w:tcW w:w="2431" w:type="pct"/>
            <w:vAlign w:val="bottom"/>
          </w:tcPr>
          <w:p w:rsidR="00AD506D" w:rsidRDefault="00EE731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Subsamples Effects</w:t>
            </w:r>
          </w:p>
        </w:tc>
        <w:tc>
          <w:tcPr>
            <w:tcW w:w="939" w:type="pct"/>
            <w:vAlign w:val="bottom"/>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Adopt</w:t>
            </w:r>
          </w:p>
        </w:tc>
        <w:tc>
          <w:tcPr>
            <w:tcW w:w="840" w:type="pct"/>
            <w:vAlign w:val="bottom"/>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 to Adopt</w:t>
            </w:r>
          </w:p>
        </w:tc>
        <w:tc>
          <w:tcPr>
            <w:tcW w:w="790" w:type="pct"/>
            <w:vAlign w:val="bottom"/>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Treatment</w:t>
            </w:r>
          </w:p>
        </w:tc>
      </w:tr>
      <w:tr w:rsidR="00AD506D">
        <w:tc>
          <w:tcPr>
            <w:tcW w:w="2431" w:type="pct"/>
            <w:vAlign w:val="bottom"/>
          </w:tcPr>
          <w:p w:rsidR="00AD506D" w:rsidRDefault="00EE731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Farm households that adopted</w:t>
            </w:r>
          </w:p>
        </w:tc>
        <w:tc>
          <w:tcPr>
            <w:tcW w:w="939" w:type="pct"/>
            <w:vAlign w:val="center"/>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75.9</w:t>
            </w:r>
          </w:p>
        </w:tc>
        <w:tc>
          <w:tcPr>
            <w:tcW w:w="840" w:type="pct"/>
            <w:vAlign w:val="center"/>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54.6  </w:t>
            </w:r>
          </w:p>
        </w:tc>
        <w:tc>
          <w:tcPr>
            <w:tcW w:w="790" w:type="pct"/>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p>
        </w:tc>
      </w:tr>
      <w:tr w:rsidR="00AD506D">
        <w:tc>
          <w:tcPr>
            <w:tcW w:w="2431" w:type="pct"/>
            <w:vAlign w:val="bottom"/>
          </w:tcPr>
          <w:p w:rsidR="00AD506D" w:rsidRDefault="00EE731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Farm households that did not adopt</w:t>
            </w:r>
          </w:p>
        </w:tc>
        <w:tc>
          <w:tcPr>
            <w:tcW w:w="939" w:type="pct"/>
            <w:vAlign w:val="center"/>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 60.3</w:t>
            </w:r>
          </w:p>
        </w:tc>
        <w:tc>
          <w:tcPr>
            <w:tcW w:w="840" w:type="pct"/>
            <w:vAlign w:val="center"/>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44.7</w:t>
            </w:r>
          </w:p>
        </w:tc>
        <w:tc>
          <w:tcPr>
            <w:tcW w:w="790" w:type="pct"/>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w:t>
            </w:r>
          </w:p>
        </w:tc>
      </w:tr>
      <w:tr w:rsidR="00AD506D">
        <w:tc>
          <w:tcPr>
            <w:tcW w:w="2431" w:type="pct"/>
            <w:vAlign w:val="bottom"/>
          </w:tcPr>
          <w:p w:rsidR="00AD506D" w:rsidRDefault="00EE731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Heterogeneity effects</w:t>
            </w:r>
          </w:p>
        </w:tc>
        <w:tc>
          <w:tcPr>
            <w:tcW w:w="939" w:type="pct"/>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w:t>
            </w:r>
          </w:p>
        </w:tc>
        <w:tc>
          <w:tcPr>
            <w:tcW w:w="840" w:type="pct"/>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2.39.9</w:t>
            </w:r>
          </w:p>
        </w:tc>
        <w:tc>
          <w:tcPr>
            <w:tcW w:w="790" w:type="pct"/>
          </w:tcPr>
          <w:p w:rsidR="00AD506D" w:rsidRDefault="00EE731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r>
    </w:tbl>
    <w:p w:rsidR="00AD506D" w:rsidRDefault="00AD506D">
      <w:pPr>
        <w:spacing w:after="0" w:line="480" w:lineRule="auto"/>
        <w:jc w:val="both"/>
        <w:rPr>
          <w:rFonts w:ascii="Times New Roman" w:hAnsi="Times New Roman" w:cs="Times New Roman"/>
          <w:color w:val="000000" w:themeColor="text1"/>
          <w:sz w:val="24"/>
          <w:lang w:val="en-US"/>
        </w:rPr>
      </w:pPr>
    </w:p>
    <w:p w:rsidR="00AD506D" w:rsidRDefault="00EE7312">
      <w:pPr>
        <w:spacing w:after="0" w:line="48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Given that ESR is potent in correcting for biases both from observable and </w:t>
      </w:r>
      <w:r>
        <w:rPr>
          <w:rFonts w:ascii="Times New Roman" w:hAnsi="Times New Roman" w:cs="Times New Roman"/>
          <w:color w:val="000000" w:themeColor="text1"/>
          <w:sz w:val="24"/>
          <w:lang w:val="en-US"/>
        </w:rPr>
        <w:t>unobservable factors,   the 9% higher consumption effects from ESR relative to PSM shows that unobservable factors are important in explaining the differences in consumption effects. In the case of consumption, the unobservable factors are leading to under</w:t>
      </w:r>
      <w:r>
        <w:rPr>
          <w:rFonts w:ascii="Times New Roman" w:hAnsi="Times New Roman" w:cs="Times New Roman"/>
          <w:color w:val="000000" w:themeColor="text1"/>
          <w:sz w:val="24"/>
          <w:lang w:val="en-US"/>
        </w:rPr>
        <w:t>estimation of the yield impacts which PSM failed to correct for while ESR did.</w:t>
      </w:r>
    </w:p>
    <w:p w:rsidR="00AD506D" w:rsidRDefault="00AD506D">
      <w:pPr>
        <w:spacing w:after="0" w:line="480" w:lineRule="auto"/>
        <w:jc w:val="both"/>
        <w:rPr>
          <w:rFonts w:ascii="Times New Roman" w:hAnsi="Times New Roman" w:cs="Times New Roman"/>
          <w:color w:val="000000" w:themeColor="text1"/>
          <w:sz w:val="24"/>
          <w:lang w:val="en-US"/>
        </w:rPr>
      </w:pPr>
    </w:p>
    <w:p w:rsidR="00AD506D" w:rsidRDefault="00EE7312">
      <w:pPr>
        <w:pStyle w:val="ListParagraph"/>
        <w:numPr>
          <w:ilvl w:val="1"/>
          <w:numId w:val="7"/>
        </w:numPr>
        <w:spacing w:after="0" w:line="480" w:lineRule="auto"/>
        <w:rPr>
          <w:rFonts w:ascii="Times New Roman" w:hAnsi="Times New Roman" w:cs="Times New Roman"/>
          <w:b/>
          <w:sz w:val="24"/>
          <w:szCs w:val="24"/>
        </w:rPr>
      </w:pPr>
      <w:r>
        <w:rPr>
          <w:rFonts w:ascii="Times New Roman" w:hAnsi="Times New Roman" w:cs="Times New Roman"/>
          <w:b/>
          <w:sz w:val="24"/>
          <w:szCs w:val="24"/>
        </w:rPr>
        <w:t>Potential national impacts</w:t>
      </w:r>
    </w:p>
    <w:p w:rsidR="00AD506D" w:rsidRDefault="00EE7312">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Assuming that on the average, the adoption levels and yield impacts in the other faba bean growing areas that are not covered by the survey are also </w:t>
      </w:r>
      <w:r>
        <w:rPr>
          <w:rFonts w:ascii="Times New Roman" w:hAnsi="Times New Roman" w:cs="Times New Roman"/>
          <w:sz w:val="24"/>
          <w:szCs w:val="24"/>
        </w:rPr>
        <w:t xml:space="preserve">the same, Morocco has been producing a total of 19116 tons more faba bean due to the adoption of improved varieties. </w:t>
      </w:r>
    </w:p>
    <w:p w:rsidR="00AD506D" w:rsidRDefault="00EE7312">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Likewise, the total net income gain due to a 23% adoption of improved varieties..  Morocco is earning a net </w:t>
      </w:r>
      <w:r>
        <w:rPr>
          <w:rFonts w:ascii="Times New Roman" w:eastAsia="Times New Roman" w:hAnsi="Times New Roman" w:cs="Times New Roman"/>
          <w:snapToGrid w:val="0"/>
          <w:sz w:val="24"/>
          <w:szCs w:val="24"/>
        </w:rPr>
        <w:t>faba bean</w:t>
      </w:r>
      <w:r>
        <w:rPr>
          <w:rFonts w:ascii="Times New Roman" w:hAnsi="Times New Roman" w:cs="Times New Roman"/>
          <w:sz w:val="24"/>
          <w:szCs w:val="24"/>
        </w:rPr>
        <w:t xml:space="preserve"> income gain of about</w:t>
      </w:r>
      <w:r>
        <w:rPr>
          <w:rFonts w:ascii="Times New Roman" w:hAnsi="Times New Roman" w:cs="Times New Roman"/>
          <w:sz w:val="24"/>
          <w:szCs w:val="24"/>
        </w:rPr>
        <w:t xml:space="preserve"> 2.63 billion MD or US$0.27 billion per year. </w:t>
      </w:r>
    </w:p>
    <w:p w:rsidR="00AD506D" w:rsidRDefault="00EE7312">
      <w:pPr>
        <w:spacing w:after="0" w:line="480" w:lineRule="auto"/>
        <w:rPr>
          <w:rFonts w:asciiTheme="majorBidi" w:hAnsiTheme="majorBidi" w:cstheme="majorBidi"/>
          <w:sz w:val="24"/>
          <w:szCs w:val="24"/>
        </w:rPr>
      </w:pPr>
      <w:r>
        <w:rPr>
          <w:rFonts w:ascii="Times New Roman" w:hAnsi="Times New Roman" w:cs="Times New Roman"/>
          <w:sz w:val="24"/>
          <w:szCs w:val="24"/>
        </w:rPr>
        <w:t>If adoption of improved varieties were to increase to higher levels, Morocco would benefit all the more (Table 12).</w:t>
      </w:r>
      <w:r>
        <w:rPr>
          <w:rFonts w:asciiTheme="majorBidi" w:hAnsiTheme="majorBidi" w:cstheme="majorBidi"/>
          <w:sz w:val="24"/>
          <w:szCs w:val="24"/>
        </w:rPr>
        <w:t xml:space="preserve"> </w:t>
      </w:r>
    </w:p>
    <w:p w:rsidR="00AD506D" w:rsidRDefault="00AD506D">
      <w:pPr>
        <w:spacing w:after="0" w:line="480" w:lineRule="auto"/>
        <w:rPr>
          <w:rFonts w:asciiTheme="majorBidi" w:hAnsiTheme="majorBidi" w:cstheme="majorBidi"/>
          <w:sz w:val="24"/>
          <w:szCs w:val="24"/>
        </w:rPr>
      </w:pPr>
    </w:p>
    <w:p w:rsidR="00AD506D" w:rsidRDefault="00AD506D">
      <w:pPr>
        <w:spacing w:after="0" w:line="480" w:lineRule="auto"/>
        <w:rPr>
          <w:rFonts w:asciiTheme="majorBidi" w:hAnsiTheme="majorBidi" w:cstheme="majorBidi"/>
          <w:sz w:val="24"/>
          <w:szCs w:val="24"/>
        </w:rPr>
      </w:pPr>
    </w:p>
    <w:p w:rsidR="00AD506D" w:rsidRDefault="00EE7312">
      <w:pPr>
        <w:spacing w:line="360" w:lineRule="auto"/>
        <w:rPr>
          <w:rFonts w:asciiTheme="majorBidi" w:hAnsiTheme="majorBidi" w:cstheme="majorBidi"/>
          <w:sz w:val="24"/>
          <w:szCs w:val="24"/>
        </w:rPr>
      </w:pPr>
      <w:r>
        <w:rPr>
          <w:rFonts w:asciiTheme="majorBidi" w:hAnsiTheme="majorBidi" w:cstheme="majorBidi"/>
          <w:sz w:val="24"/>
          <w:szCs w:val="24"/>
        </w:rPr>
        <w:lastRenderedPageBreak/>
        <w:t>Table 12: Potential impacts of improved faba bean varieties with different levels of assum</w:t>
      </w:r>
      <w:r>
        <w:rPr>
          <w:rFonts w:asciiTheme="majorBidi" w:hAnsiTheme="majorBidi" w:cstheme="majorBidi"/>
          <w:sz w:val="24"/>
          <w:szCs w:val="24"/>
        </w:rPr>
        <w:t>ed Adoption levels</w:t>
      </w:r>
    </w:p>
    <w:tbl>
      <w:tblPr>
        <w:tblW w:w="8910" w:type="dxa"/>
        <w:tblInd w:w="-10" w:type="dxa"/>
        <w:tblLook w:val="04A0" w:firstRow="1" w:lastRow="0" w:firstColumn="1" w:lastColumn="0" w:noHBand="0" w:noVBand="1"/>
      </w:tblPr>
      <w:tblGrid>
        <w:gridCol w:w="2500"/>
        <w:gridCol w:w="2900"/>
        <w:gridCol w:w="1710"/>
        <w:gridCol w:w="1800"/>
      </w:tblGrid>
      <w:tr w:rsidR="00AD506D">
        <w:trPr>
          <w:trHeight w:val="300"/>
        </w:trPr>
        <w:tc>
          <w:tcPr>
            <w:tcW w:w="25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D506D" w:rsidRDefault="00EE7312">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Assumed adoption level</w:t>
            </w:r>
          </w:p>
        </w:tc>
        <w:tc>
          <w:tcPr>
            <w:tcW w:w="641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D506D" w:rsidRDefault="00EE7312">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Realized/Potential gain</w:t>
            </w:r>
          </w:p>
        </w:tc>
      </w:tr>
      <w:tr w:rsidR="00AD506D">
        <w:trPr>
          <w:trHeight w:val="300"/>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AD506D" w:rsidRDefault="00AD506D">
            <w:pPr>
              <w:spacing w:after="0" w:line="360" w:lineRule="auto"/>
              <w:rPr>
                <w:rFonts w:ascii="Times New Roman" w:eastAsia="Times New Roman" w:hAnsi="Times New Roman" w:cs="Times New Roman"/>
                <w:color w:val="000000"/>
                <w:sz w:val="24"/>
              </w:rPr>
            </w:pPr>
          </w:p>
        </w:tc>
        <w:tc>
          <w:tcPr>
            <w:tcW w:w="2900" w:type="dxa"/>
            <w:tcBorders>
              <w:top w:val="nil"/>
              <w:left w:val="nil"/>
              <w:bottom w:val="single" w:sz="8" w:space="0" w:color="auto"/>
              <w:right w:val="nil"/>
            </w:tcBorders>
            <w:shd w:val="clear" w:color="auto" w:fill="auto"/>
            <w:noWrap/>
            <w:vAlign w:val="bottom"/>
            <w:hideMark/>
          </w:tcPr>
          <w:p w:rsidR="00AD506D" w:rsidRDefault="00EE7312">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Production (tons)</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AD506D" w:rsidRDefault="00EE7312">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Net Income (billion MAD)</w:t>
            </w:r>
          </w:p>
        </w:tc>
        <w:tc>
          <w:tcPr>
            <w:tcW w:w="1800" w:type="dxa"/>
            <w:tcBorders>
              <w:top w:val="nil"/>
              <w:left w:val="nil"/>
              <w:bottom w:val="single" w:sz="8" w:space="0" w:color="auto"/>
              <w:right w:val="single" w:sz="8" w:space="0" w:color="auto"/>
            </w:tcBorders>
            <w:shd w:val="clear" w:color="auto" w:fill="auto"/>
            <w:noWrap/>
            <w:vAlign w:val="bottom"/>
            <w:hideMark/>
          </w:tcPr>
          <w:p w:rsidR="00AD506D" w:rsidRDefault="00EE7312">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Net Income (billion US$)</w:t>
            </w:r>
          </w:p>
        </w:tc>
      </w:tr>
      <w:tr w:rsidR="00AD506D">
        <w:trPr>
          <w:trHeight w:val="290"/>
        </w:trPr>
        <w:tc>
          <w:tcPr>
            <w:tcW w:w="2500" w:type="dxa"/>
            <w:tcBorders>
              <w:top w:val="nil"/>
              <w:left w:val="single" w:sz="8" w:space="0" w:color="auto"/>
              <w:bottom w:val="single" w:sz="4" w:space="0" w:color="auto"/>
              <w:right w:val="single" w:sz="8" w:space="0" w:color="auto"/>
            </w:tcBorders>
            <w:shd w:val="clear" w:color="auto" w:fill="auto"/>
            <w:noWrap/>
            <w:vAlign w:val="bottom"/>
            <w:hideMark/>
          </w:tcPr>
          <w:p w:rsidR="00AD506D" w:rsidRDefault="00EE7312">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Current level (23%)</w:t>
            </w:r>
          </w:p>
        </w:tc>
        <w:tc>
          <w:tcPr>
            <w:tcW w:w="2900" w:type="dxa"/>
            <w:tcBorders>
              <w:top w:val="nil"/>
              <w:left w:val="nil"/>
              <w:bottom w:val="single" w:sz="4" w:space="0" w:color="auto"/>
              <w:right w:val="nil"/>
            </w:tcBorders>
            <w:shd w:val="clear" w:color="auto" w:fill="auto"/>
            <w:noWrap/>
            <w:hideMark/>
          </w:tcPr>
          <w:p w:rsidR="00AD506D" w:rsidRDefault="00EE7312">
            <w:pPr>
              <w:spacing w:after="0" w:line="360" w:lineRule="auto"/>
              <w:jc w:val="center"/>
            </w:pPr>
            <w:r>
              <w:t>19,116</w:t>
            </w:r>
          </w:p>
        </w:tc>
        <w:tc>
          <w:tcPr>
            <w:tcW w:w="1710" w:type="dxa"/>
            <w:tcBorders>
              <w:top w:val="nil"/>
              <w:left w:val="single" w:sz="8" w:space="0" w:color="auto"/>
              <w:bottom w:val="single" w:sz="4" w:space="0" w:color="auto"/>
              <w:right w:val="single" w:sz="8" w:space="0" w:color="auto"/>
            </w:tcBorders>
            <w:shd w:val="clear" w:color="auto" w:fill="auto"/>
            <w:noWrap/>
            <w:hideMark/>
          </w:tcPr>
          <w:p w:rsidR="00AD506D" w:rsidRDefault="00EE7312">
            <w:pPr>
              <w:spacing w:after="0" w:line="360" w:lineRule="auto"/>
              <w:jc w:val="center"/>
            </w:pPr>
            <w:r>
              <w:t>2.63</w:t>
            </w:r>
          </w:p>
        </w:tc>
        <w:tc>
          <w:tcPr>
            <w:tcW w:w="1800" w:type="dxa"/>
            <w:tcBorders>
              <w:top w:val="nil"/>
              <w:left w:val="nil"/>
              <w:bottom w:val="single" w:sz="4" w:space="0" w:color="auto"/>
              <w:right w:val="single" w:sz="8" w:space="0" w:color="auto"/>
            </w:tcBorders>
            <w:shd w:val="clear" w:color="auto" w:fill="auto"/>
            <w:noWrap/>
            <w:hideMark/>
          </w:tcPr>
          <w:p w:rsidR="00AD506D" w:rsidRDefault="00EE7312">
            <w:pPr>
              <w:spacing w:after="0" w:line="360" w:lineRule="auto"/>
              <w:jc w:val="center"/>
            </w:pPr>
            <w:r>
              <w:t>0.27</w:t>
            </w:r>
          </w:p>
        </w:tc>
      </w:tr>
      <w:tr w:rsidR="00AD506D">
        <w:trPr>
          <w:trHeight w:val="290"/>
        </w:trPr>
        <w:tc>
          <w:tcPr>
            <w:tcW w:w="2500" w:type="dxa"/>
            <w:tcBorders>
              <w:top w:val="nil"/>
              <w:left w:val="single" w:sz="8" w:space="0" w:color="auto"/>
              <w:bottom w:val="single" w:sz="4" w:space="0" w:color="auto"/>
              <w:right w:val="single" w:sz="8" w:space="0" w:color="auto"/>
            </w:tcBorders>
            <w:shd w:val="clear" w:color="auto" w:fill="auto"/>
            <w:noWrap/>
            <w:vAlign w:val="bottom"/>
            <w:hideMark/>
          </w:tcPr>
          <w:p w:rsidR="00AD506D" w:rsidRDefault="00EE7312">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50%</w:t>
            </w:r>
          </w:p>
        </w:tc>
        <w:tc>
          <w:tcPr>
            <w:tcW w:w="2900" w:type="dxa"/>
            <w:tcBorders>
              <w:top w:val="nil"/>
              <w:left w:val="nil"/>
              <w:bottom w:val="single" w:sz="4" w:space="0" w:color="auto"/>
              <w:right w:val="nil"/>
            </w:tcBorders>
            <w:shd w:val="clear" w:color="auto" w:fill="auto"/>
            <w:noWrap/>
            <w:hideMark/>
          </w:tcPr>
          <w:p w:rsidR="00AD506D" w:rsidRDefault="00EE7312">
            <w:pPr>
              <w:spacing w:after="0" w:line="360" w:lineRule="auto"/>
              <w:jc w:val="center"/>
            </w:pPr>
            <w:r>
              <w:t>41,557</w:t>
            </w:r>
          </w:p>
        </w:tc>
        <w:tc>
          <w:tcPr>
            <w:tcW w:w="1710" w:type="dxa"/>
            <w:tcBorders>
              <w:top w:val="nil"/>
              <w:left w:val="single" w:sz="8" w:space="0" w:color="auto"/>
              <w:bottom w:val="single" w:sz="4" w:space="0" w:color="auto"/>
              <w:right w:val="single" w:sz="8" w:space="0" w:color="auto"/>
            </w:tcBorders>
            <w:shd w:val="clear" w:color="auto" w:fill="auto"/>
            <w:noWrap/>
            <w:hideMark/>
          </w:tcPr>
          <w:p w:rsidR="00AD506D" w:rsidRDefault="00EE7312">
            <w:pPr>
              <w:spacing w:after="0" w:line="360" w:lineRule="auto"/>
              <w:jc w:val="center"/>
            </w:pPr>
            <w:r>
              <w:t>5.68</w:t>
            </w:r>
          </w:p>
        </w:tc>
        <w:tc>
          <w:tcPr>
            <w:tcW w:w="1800" w:type="dxa"/>
            <w:tcBorders>
              <w:top w:val="nil"/>
              <w:left w:val="nil"/>
              <w:bottom w:val="single" w:sz="4" w:space="0" w:color="auto"/>
              <w:right w:val="single" w:sz="8" w:space="0" w:color="auto"/>
            </w:tcBorders>
            <w:shd w:val="clear" w:color="auto" w:fill="auto"/>
            <w:noWrap/>
            <w:hideMark/>
          </w:tcPr>
          <w:p w:rsidR="00AD506D" w:rsidRDefault="00EE7312">
            <w:pPr>
              <w:spacing w:after="0" w:line="360" w:lineRule="auto"/>
              <w:jc w:val="center"/>
            </w:pPr>
            <w:r>
              <w:t>0.58</w:t>
            </w:r>
          </w:p>
        </w:tc>
      </w:tr>
      <w:tr w:rsidR="00AD506D">
        <w:trPr>
          <w:trHeight w:val="290"/>
        </w:trPr>
        <w:tc>
          <w:tcPr>
            <w:tcW w:w="2500" w:type="dxa"/>
            <w:tcBorders>
              <w:top w:val="nil"/>
              <w:left w:val="single" w:sz="8" w:space="0" w:color="auto"/>
              <w:bottom w:val="single" w:sz="4" w:space="0" w:color="auto"/>
              <w:right w:val="single" w:sz="8" w:space="0" w:color="auto"/>
            </w:tcBorders>
            <w:shd w:val="clear" w:color="auto" w:fill="auto"/>
            <w:noWrap/>
            <w:vAlign w:val="bottom"/>
            <w:hideMark/>
          </w:tcPr>
          <w:p w:rsidR="00AD506D" w:rsidRDefault="00EE7312">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60%</w:t>
            </w:r>
          </w:p>
        </w:tc>
        <w:tc>
          <w:tcPr>
            <w:tcW w:w="2900" w:type="dxa"/>
            <w:tcBorders>
              <w:top w:val="nil"/>
              <w:left w:val="nil"/>
              <w:bottom w:val="single" w:sz="4" w:space="0" w:color="auto"/>
              <w:right w:val="nil"/>
            </w:tcBorders>
            <w:shd w:val="clear" w:color="auto" w:fill="auto"/>
            <w:noWrap/>
            <w:hideMark/>
          </w:tcPr>
          <w:p w:rsidR="00AD506D" w:rsidRDefault="00EE7312">
            <w:pPr>
              <w:spacing w:after="0" w:line="360" w:lineRule="auto"/>
              <w:jc w:val="center"/>
            </w:pPr>
            <w:r>
              <w:t>49,868</w:t>
            </w:r>
          </w:p>
        </w:tc>
        <w:tc>
          <w:tcPr>
            <w:tcW w:w="1710" w:type="dxa"/>
            <w:tcBorders>
              <w:top w:val="nil"/>
              <w:left w:val="single" w:sz="8" w:space="0" w:color="auto"/>
              <w:bottom w:val="single" w:sz="4" w:space="0" w:color="auto"/>
              <w:right w:val="single" w:sz="8" w:space="0" w:color="auto"/>
            </w:tcBorders>
            <w:shd w:val="clear" w:color="auto" w:fill="auto"/>
            <w:noWrap/>
            <w:hideMark/>
          </w:tcPr>
          <w:p w:rsidR="00AD506D" w:rsidRDefault="00EE7312">
            <w:pPr>
              <w:spacing w:after="0" w:line="360" w:lineRule="auto"/>
              <w:jc w:val="center"/>
            </w:pPr>
            <w:r>
              <w:t>6.82</w:t>
            </w:r>
          </w:p>
        </w:tc>
        <w:tc>
          <w:tcPr>
            <w:tcW w:w="1800" w:type="dxa"/>
            <w:tcBorders>
              <w:top w:val="nil"/>
              <w:left w:val="nil"/>
              <w:bottom w:val="single" w:sz="4" w:space="0" w:color="auto"/>
              <w:right w:val="single" w:sz="8" w:space="0" w:color="auto"/>
            </w:tcBorders>
            <w:shd w:val="clear" w:color="auto" w:fill="auto"/>
            <w:noWrap/>
            <w:hideMark/>
          </w:tcPr>
          <w:p w:rsidR="00AD506D" w:rsidRDefault="00EE7312">
            <w:pPr>
              <w:spacing w:after="0" w:line="360" w:lineRule="auto"/>
              <w:jc w:val="center"/>
            </w:pPr>
            <w:r>
              <w:t>0.69</w:t>
            </w:r>
          </w:p>
        </w:tc>
      </w:tr>
      <w:tr w:rsidR="00AD506D">
        <w:trPr>
          <w:trHeight w:val="290"/>
        </w:trPr>
        <w:tc>
          <w:tcPr>
            <w:tcW w:w="2500" w:type="dxa"/>
            <w:tcBorders>
              <w:top w:val="nil"/>
              <w:left w:val="single" w:sz="8" w:space="0" w:color="auto"/>
              <w:bottom w:val="single" w:sz="4" w:space="0" w:color="auto"/>
              <w:right w:val="single" w:sz="8" w:space="0" w:color="auto"/>
            </w:tcBorders>
            <w:shd w:val="clear" w:color="auto" w:fill="auto"/>
            <w:noWrap/>
            <w:vAlign w:val="bottom"/>
            <w:hideMark/>
          </w:tcPr>
          <w:p w:rsidR="00AD506D" w:rsidRDefault="00EE7312">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70%</w:t>
            </w:r>
          </w:p>
        </w:tc>
        <w:tc>
          <w:tcPr>
            <w:tcW w:w="2900" w:type="dxa"/>
            <w:tcBorders>
              <w:top w:val="nil"/>
              <w:left w:val="nil"/>
              <w:bottom w:val="single" w:sz="4" w:space="0" w:color="auto"/>
              <w:right w:val="nil"/>
            </w:tcBorders>
            <w:shd w:val="clear" w:color="auto" w:fill="auto"/>
            <w:noWrap/>
            <w:hideMark/>
          </w:tcPr>
          <w:p w:rsidR="00AD506D" w:rsidRDefault="00EE7312">
            <w:pPr>
              <w:spacing w:after="0" w:line="360" w:lineRule="auto"/>
              <w:jc w:val="center"/>
            </w:pPr>
            <w:r>
              <w:t>58,180</w:t>
            </w:r>
          </w:p>
        </w:tc>
        <w:tc>
          <w:tcPr>
            <w:tcW w:w="1710" w:type="dxa"/>
            <w:tcBorders>
              <w:top w:val="nil"/>
              <w:left w:val="single" w:sz="8" w:space="0" w:color="auto"/>
              <w:bottom w:val="single" w:sz="4" w:space="0" w:color="auto"/>
              <w:right w:val="single" w:sz="8" w:space="0" w:color="auto"/>
            </w:tcBorders>
            <w:shd w:val="clear" w:color="auto" w:fill="auto"/>
            <w:noWrap/>
            <w:hideMark/>
          </w:tcPr>
          <w:p w:rsidR="00AD506D" w:rsidRDefault="00EE7312">
            <w:pPr>
              <w:spacing w:after="0" w:line="360" w:lineRule="auto"/>
              <w:jc w:val="center"/>
            </w:pPr>
            <w:r>
              <w:t>7.96</w:t>
            </w:r>
          </w:p>
        </w:tc>
        <w:tc>
          <w:tcPr>
            <w:tcW w:w="1800" w:type="dxa"/>
            <w:tcBorders>
              <w:top w:val="nil"/>
              <w:left w:val="nil"/>
              <w:bottom w:val="single" w:sz="4" w:space="0" w:color="auto"/>
              <w:right w:val="single" w:sz="8" w:space="0" w:color="auto"/>
            </w:tcBorders>
            <w:shd w:val="clear" w:color="auto" w:fill="auto"/>
            <w:noWrap/>
            <w:hideMark/>
          </w:tcPr>
          <w:p w:rsidR="00AD506D" w:rsidRDefault="00EE7312">
            <w:pPr>
              <w:spacing w:after="0" w:line="360" w:lineRule="auto"/>
              <w:jc w:val="center"/>
            </w:pPr>
            <w:r>
              <w:t>0.81</w:t>
            </w:r>
          </w:p>
        </w:tc>
      </w:tr>
      <w:tr w:rsidR="00AD506D">
        <w:trPr>
          <w:trHeight w:val="290"/>
        </w:trPr>
        <w:tc>
          <w:tcPr>
            <w:tcW w:w="2500" w:type="dxa"/>
            <w:tcBorders>
              <w:top w:val="nil"/>
              <w:left w:val="single" w:sz="8" w:space="0" w:color="auto"/>
              <w:bottom w:val="single" w:sz="4" w:space="0" w:color="auto"/>
              <w:right w:val="single" w:sz="8" w:space="0" w:color="auto"/>
            </w:tcBorders>
            <w:shd w:val="clear" w:color="auto" w:fill="auto"/>
            <w:noWrap/>
            <w:vAlign w:val="bottom"/>
            <w:hideMark/>
          </w:tcPr>
          <w:p w:rsidR="00AD506D" w:rsidRDefault="00EE7312">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80%</w:t>
            </w:r>
          </w:p>
        </w:tc>
        <w:tc>
          <w:tcPr>
            <w:tcW w:w="2900" w:type="dxa"/>
            <w:tcBorders>
              <w:top w:val="nil"/>
              <w:left w:val="nil"/>
              <w:bottom w:val="single" w:sz="4" w:space="0" w:color="auto"/>
              <w:right w:val="nil"/>
            </w:tcBorders>
            <w:shd w:val="clear" w:color="auto" w:fill="auto"/>
            <w:noWrap/>
            <w:hideMark/>
          </w:tcPr>
          <w:p w:rsidR="00AD506D" w:rsidRDefault="00EE7312">
            <w:pPr>
              <w:spacing w:after="0" w:line="360" w:lineRule="auto"/>
              <w:jc w:val="center"/>
            </w:pPr>
            <w:r>
              <w:t>66,491</w:t>
            </w:r>
          </w:p>
        </w:tc>
        <w:tc>
          <w:tcPr>
            <w:tcW w:w="1710" w:type="dxa"/>
            <w:tcBorders>
              <w:top w:val="nil"/>
              <w:left w:val="single" w:sz="8" w:space="0" w:color="auto"/>
              <w:bottom w:val="single" w:sz="4" w:space="0" w:color="auto"/>
              <w:right w:val="single" w:sz="8" w:space="0" w:color="auto"/>
            </w:tcBorders>
            <w:shd w:val="clear" w:color="auto" w:fill="auto"/>
            <w:noWrap/>
            <w:hideMark/>
          </w:tcPr>
          <w:p w:rsidR="00AD506D" w:rsidRDefault="00EE7312">
            <w:pPr>
              <w:spacing w:after="0" w:line="360" w:lineRule="auto"/>
              <w:jc w:val="center"/>
            </w:pPr>
            <w:r>
              <w:t>9.09</w:t>
            </w:r>
          </w:p>
        </w:tc>
        <w:tc>
          <w:tcPr>
            <w:tcW w:w="1800" w:type="dxa"/>
            <w:tcBorders>
              <w:top w:val="nil"/>
              <w:left w:val="nil"/>
              <w:bottom w:val="single" w:sz="4" w:space="0" w:color="auto"/>
              <w:right w:val="single" w:sz="8" w:space="0" w:color="auto"/>
            </w:tcBorders>
            <w:shd w:val="clear" w:color="auto" w:fill="auto"/>
            <w:noWrap/>
            <w:hideMark/>
          </w:tcPr>
          <w:p w:rsidR="00AD506D" w:rsidRDefault="00EE7312">
            <w:pPr>
              <w:spacing w:after="0" w:line="360" w:lineRule="auto"/>
              <w:jc w:val="center"/>
            </w:pPr>
            <w:r>
              <w:t>0.92</w:t>
            </w:r>
          </w:p>
        </w:tc>
      </w:tr>
      <w:tr w:rsidR="00AD506D">
        <w:trPr>
          <w:trHeight w:val="290"/>
        </w:trPr>
        <w:tc>
          <w:tcPr>
            <w:tcW w:w="2500" w:type="dxa"/>
            <w:tcBorders>
              <w:top w:val="nil"/>
              <w:left w:val="single" w:sz="8" w:space="0" w:color="auto"/>
              <w:bottom w:val="single" w:sz="4" w:space="0" w:color="auto"/>
              <w:right w:val="single" w:sz="8" w:space="0" w:color="auto"/>
            </w:tcBorders>
            <w:shd w:val="clear" w:color="auto" w:fill="auto"/>
            <w:noWrap/>
            <w:vAlign w:val="bottom"/>
            <w:hideMark/>
          </w:tcPr>
          <w:p w:rsidR="00AD506D" w:rsidRDefault="00EE7312">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90%</w:t>
            </w:r>
          </w:p>
        </w:tc>
        <w:tc>
          <w:tcPr>
            <w:tcW w:w="2900" w:type="dxa"/>
            <w:tcBorders>
              <w:top w:val="nil"/>
              <w:left w:val="nil"/>
              <w:bottom w:val="single" w:sz="4" w:space="0" w:color="auto"/>
              <w:right w:val="nil"/>
            </w:tcBorders>
            <w:shd w:val="clear" w:color="auto" w:fill="auto"/>
            <w:noWrap/>
            <w:hideMark/>
          </w:tcPr>
          <w:p w:rsidR="00AD506D" w:rsidRDefault="00EE7312">
            <w:pPr>
              <w:spacing w:after="0" w:line="360" w:lineRule="auto"/>
              <w:jc w:val="center"/>
            </w:pPr>
            <w:r>
              <w:t>74,802</w:t>
            </w:r>
          </w:p>
        </w:tc>
        <w:tc>
          <w:tcPr>
            <w:tcW w:w="1710" w:type="dxa"/>
            <w:tcBorders>
              <w:top w:val="nil"/>
              <w:left w:val="single" w:sz="8" w:space="0" w:color="auto"/>
              <w:bottom w:val="single" w:sz="4" w:space="0" w:color="auto"/>
              <w:right w:val="single" w:sz="8" w:space="0" w:color="auto"/>
            </w:tcBorders>
            <w:shd w:val="clear" w:color="auto" w:fill="auto"/>
            <w:noWrap/>
            <w:hideMark/>
          </w:tcPr>
          <w:p w:rsidR="00AD506D" w:rsidRDefault="00EE7312">
            <w:pPr>
              <w:spacing w:after="0" w:line="360" w:lineRule="auto"/>
              <w:jc w:val="center"/>
            </w:pPr>
            <w:r>
              <w:t>10.23</w:t>
            </w:r>
          </w:p>
        </w:tc>
        <w:tc>
          <w:tcPr>
            <w:tcW w:w="1800" w:type="dxa"/>
            <w:tcBorders>
              <w:top w:val="nil"/>
              <w:left w:val="nil"/>
              <w:bottom w:val="single" w:sz="4" w:space="0" w:color="auto"/>
              <w:right w:val="single" w:sz="8" w:space="0" w:color="auto"/>
            </w:tcBorders>
            <w:shd w:val="clear" w:color="auto" w:fill="auto"/>
            <w:noWrap/>
            <w:hideMark/>
          </w:tcPr>
          <w:p w:rsidR="00AD506D" w:rsidRDefault="00EE7312">
            <w:pPr>
              <w:spacing w:after="0" w:line="360" w:lineRule="auto"/>
              <w:jc w:val="center"/>
            </w:pPr>
            <w:r>
              <w:t>1.04</w:t>
            </w:r>
          </w:p>
        </w:tc>
      </w:tr>
      <w:tr w:rsidR="00AD506D">
        <w:trPr>
          <w:trHeight w:val="300"/>
        </w:trPr>
        <w:tc>
          <w:tcPr>
            <w:tcW w:w="2500" w:type="dxa"/>
            <w:tcBorders>
              <w:top w:val="nil"/>
              <w:left w:val="single" w:sz="8" w:space="0" w:color="auto"/>
              <w:bottom w:val="single" w:sz="8" w:space="0" w:color="auto"/>
              <w:right w:val="single" w:sz="8" w:space="0" w:color="auto"/>
            </w:tcBorders>
            <w:shd w:val="clear" w:color="auto" w:fill="auto"/>
            <w:noWrap/>
            <w:vAlign w:val="bottom"/>
            <w:hideMark/>
          </w:tcPr>
          <w:p w:rsidR="00AD506D" w:rsidRDefault="00EE7312">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100%</w:t>
            </w:r>
          </w:p>
        </w:tc>
        <w:tc>
          <w:tcPr>
            <w:tcW w:w="2900" w:type="dxa"/>
            <w:tcBorders>
              <w:top w:val="nil"/>
              <w:left w:val="nil"/>
              <w:bottom w:val="single" w:sz="8" w:space="0" w:color="auto"/>
              <w:right w:val="nil"/>
            </w:tcBorders>
            <w:shd w:val="clear" w:color="auto" w:fill="auto"/>
            <w:noWrap/>
            <w:hideMark/>
          </w:tcPr>
          <w:p w:rsidR="00AD506D" w:rsidRDefault="00EE7312">
            <w:pPr>
              <w:spacing w:after="0" w:line="360" w:lineRule="auto"/>
              <w:jc w:val="center"/>
            </w:pPr>
            <w:r>
              <w:t>83,114</w:t>
            </w:r>
          </w:p>
        </w:tc>
        <w:tc>
          <w:tcPr>
            <w:tcW w:w="1710" w:type="dxa"/>
            <w:tcBorders>
              <w:top w:val="nil"/>
              <w:left w:val="single" w:sz="8" w:space="0" w:color="auto"/>
              <w:bottom w:val="single" w:sz="8" w:space="0" w:color="auto"/>
              <w:right w:val="single" w:sz="8" w:space="0" w:color="auto"/>
            </w:tcBorders>
            <w:shd w:val="clear" w:color="auto" w:fill="auto"/>
            <w:noWrap/>
            <w:hideMark/>
          </w:tcPr>
          <w:p w:rsidR="00AD506D" w:rsidRDefault="00EE7312">
            <w:pPr>
              <w:spacing w:after="0" w:line="360" w:lineRule="auto"/>
              <w:jc w:val="center"/>
            </w:pPr>
            <w:r>
              <w:t>11.37</w:t>
            </w:r>
          </w:p>
        </w:tc>
        <w:tc>
          <w:tcPr>
            <w:tcW w:w="1800" w:type="dxa"/>
            <w:tcBorders>
              <w:top w:val="nil"/>
              <w:left w:val="nil"/>
              <w:bottom w:val="single" w:sz="8" w:space="0" w:color="auto"/>
              <w:right w:val="single" w:sz="8" w:space="0" w:color="auto"/>
            </w:tcBorders>
            <w:shd w:val="clear" w:color="auto" w:fill="auto"/>
            <w:noWrap/>
            <w:hideMark/>
          </w:tcPr>
          <w:p w:rsidR="00AD506D" w:rsidRDefault="00EE7312">
            <w:pPr>
              <w:spacing w:after="0" w:line="360" w:lineRule="auto"/>
              <w:jc w:val="center"/>
            </w:pPr>
            <w:r>
              <w:t>1.15</w:t>
            </w:r>
          </w:p>
        </w:tc>
      </w:tr>
    </w:tbl>
    <w:p w:rsidR="00AD506D" w:rsidRDefault="00AD506D">
      <w:pPr>
        <w:spacing w:line="480" w:lineRule="auto"/>
        <w:rPr>
          <w:rFonts w:asciiTheme="majorBidi" w:hAnsiTheme="majorBidi" w:cstheme="majorBidi"/>
          <w:sz w:val="24"/>
          <w:szCs w:val="24"/>
        </w:rPr>
      </w:pPr>
    </w:p>
    <w:p w:rsidR="00AD506D" w:rsidRDefault="00EE7312">
      <w:pPr>
        <w:autoSpaceDE w:val="0"/>
        <w:autoSpaceDN w:val="0"/>
        <w:adjustRightInd w:val="0"/>
        <w:spacing w:after="0" w:line="480" w:lineRule="auto"/>
        <w:jc w:val="both"/>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5.5. Impact of wheat –faba bean rotation on the wheat yield, net income and total income.</w:t>
      </w:r>
    </w:p>
    <w:p w:rsidR="00AD506D" w:rsidRDefault="00EE731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Our results showed that 26% higher yields were obtained by wheat farmers rotating with faba-beans than </w:t>
      </w:r>
      <w:r>
        <w:rPr>
          <w:rFonts w:ascii="Times New Roman" w:hAnsi="Times New Roman" w:cs="Times New Roman"/>
          <w:sz w:val="24"/>
          <w:szCs w:val="24"/>
        </w:rPr>
        <w:t>cereal-cereal and other rotations. Wheat-faba bean rotations also increased wheat</w:t>
      </w:r>
      <w:r>
        <w:rPr>
          <w:sz w:val="24"/>
          <w:szCs w:val="24"/>
        </w:rPr>
        <w:t xml:space="preserve"> </w:t>
      </w:r>
      <w:r>
        <w:rPr>
          <w:rFonts w:ascii="Times New Roman" w:hAnsi="Times New Roman" w:cs="Times New Roman"/>
          <w:sz w:val="24"/>
          <w:szCs w:val="24"/>
        </w:rPr>
        <w:t>net return by 38% (Table 13). The results also show that the combined effect of the adoption of improved varieties of faba beans and rotations is an increase in total farm in</w:t>
      </w:r>
      <w:r>
        <w:rPr>
          <w:rFonts w:ascii="Times New Roman" w:hAnsi="Times New Roman" w:cs="Times New Roman"/>
          <w:sz w:val="24"/>
          <w:szCs w:val="24"/>
        </w:rPr>
        <w:t>come of 33%.</w:t>
      </w:r>
    </w:p>
    <w:p w:rsidR="00AD506D" w:rsidRDefault="00AD506D">
      <w:pPr>
        <w:autoSpaceDE w:val="0"/>
        <w:autoSpaceDN w:val="0"/>
        <w:adjustRightInd w:val="0"/>
        <w:spacing w:after="0" w:line="480" w:lineRule="auto"/>
        <w:jc w:val="both"/>
        <w:rPr>
          <w:rFonts w:ascii="Times New Roman" w:hAnsi="Times New Roman" w:cs="Times New Roman"/>
          <w:sz w:val="24"/>
          <w:szCs w:val="24"/>
        </w:rPr>
      </w:pPr>
    </w:p>
    <w:p w:rsidR="00AD506D" w:rsidRDefault="00EE7312">
      <w:pPr>
        <w:autoSpaceDE w:val="0"/>
        <w:autoSpaceDN w:val="0"/>
        <w:adjustRightInd w:val="0"/>
        <w:spacing w:after="0" w:line="480" w:lineRule="auto"/>
        <w:contextualSpacing/>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Table 13: Impact of baba bean –wheat rotation on wheat yield and net farm income</w:t>
      </w:r>
    </w:p>
    <w:tbl>
      <w:tblPr>
        <w:tblW w:w="4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317"/>
        <w:gridCol w:w="2188"/>
        <w:gridCol w:w="1361"/>
      </w:tblGrid>
      <w:tr w:rsidR="00AD506D">
        <w:trPr>
          <w:trHeight w:val="300"/>
        </w:trPr>
        <w:tc>
          <w:tcPr>
            <w:tcW w:w="1595" w:type="pct"/>
            <w:shd w:val="clear" w:color="auto" w:fill="auto"/>
            <w:noWrap/>
            <w:vAlign w:val="bottom"/>
            <w:hideMark/>
          </w:tcPr>
          <w:p w:rsidR="00AD506D" w:rsidRDefault="00EE7312">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Planted after Faba-beans</w:t>
            </w:r>
          </w:p>
        </w:tc>
        <w:tc>
          <w:tcPr>
            <w:tcW w:w="1345" w:type="pct"/>
            <w:vAlign w:val="bottom"/>
          </w:tcPr>
          <w:p w:rsidR="00AD506D" w:rsidRDefault="00EE7312">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Variety of faba-bean</w:t>
            </w:r>
          </w:p>
        </w:tc>
        <w:tc>
          <w:tcPr>
            <w:tcW w:w="1270" w:type="pct"/>
            <w:shd w:val="clear" w:color="auto" w:fill="auto"/>
            <w:noWrap/>
            <w:vAlign w:val="bottom"/>
            <w:hideMark/>
          </w:tcPr>
          <w:p w:rsidR="00AD506D" w:rsidRDefault="00EE7312">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Wheat yield (kg/ha)</w:t>
            </w:r>
          </w:p>
        </w:tc>
        <w:tc>
          <w:tcPr>
            <w:tcW w:w="790" w:type="pct"/>
            <w:shd w:val="clear" w:color="auto" w:fill="auto"/>
            <w:noWrap/>
            <w:vAlign w:val="bottom"/>
            <w:hideMark/>
          </w:tcPr>
          <w:p w:rsidR="00AD506D" w:rsidRDefault="00EE7312">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Net income</w:t>
            </w:r>
          </w:p>
        </w:tc>
      </w:tr>
      <w:tr w:rsidR="00AD506D">
        <w:trPr>
          <w:trHeight w:val="300"/>
        </w:trPr>
        <w:tc>
          <w:tcPr>
            <w:tcW w:w="1595" w:type="pct"/>
            <w:shd w:val="clear" w:color="auto" w:fill="auto"/>
            <w:noWrap/>
            <w:vAlign w:val="bottom"/>
            <w:hideMark/>
          </w:tcPr>
          <w:p w:rsidR="00AD506D" w:rsidRDefault="00EE7312">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w:t>
            </w:r>
          </w:p>
        </w:tc>
        <w:tc>
          <w:tcPr>
            <w:tcW w:w="1345" w:type="pct"/>
            <w:vAlign w:val="bottom"/>
          </w:tcPr>
          <w:p w:rsidR="00AD506D" w:rsidRDefault="00EE7312">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NA</w:t>
            </w:r>
          </w:p>
        </w:tc>
        <w:tc>
          <w:tcPr>
            <w:tcW w:w="1270" w:type="pct"/>
            <w:shd w:val="clear" w:color="auto" w:fill="auto"/>
            <w:noWrap/>
            <w:vAlign w:val="bottom"/>
            <w:hideMark/>
          </w:tcPr>
          <w:p w:rsidR="00AD506D" w:rsidRDefault="00EE7312">
            <w:pPr>
              <w:spacing w:after="0" w:line="36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739.2</w:t>
            </w:r>
          </w:p>
        </w:tc>
        <w:tc>
          <w:tcPr>
            <w:tcW w:w="790" w:type="pct"/>
            <w:shd w:val="clear" w:color="auto" w:fill="auto"/>
            <w:noWrap/>
            <w:vAlign w:val="bottom"/>
            <w:hideMark/>
          </w:tcPr>
          <w:p w:rsidR="00AD506D" w:rsidRDefault="00EE7312">
            <w:pPr>
              <w:spacing w:after="0" w:line="36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1844.4</w:t>
            </w:r>
          </w:p>
        </w:tc>
      </w:tr>
      <w:tr w:rsidR="00AD506D">
        <w:trPr>
          <w:trHeight w:val="300"/>
        </w:trPr>
        <w:tc>
          <w:tcPr>
            <w:tcW w:w="1595" w:type="pct"/>
            <w:shd w:val="clear" w:color="auto" w:fill="auto"/>
            <w:noWrap/>
            <w:vAlign w:val="bottom"/>
            <w:hideMark/>
          </w:tcPr>
          <w:p w:rsidR="00AD506D" w:rsidRDefault="00EE7312">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Yes </w:t>
            </w:r>
          </w:p>
        </w:tc>
        <w:tc>
          <w:tcPr>
            <w:tcW w:w="1345" w:type="pct"/>
            <w:vAlign w:val="bottom"/>
          </w:tcPr>
          <w:p w:rsidR="00AD506D" w:rsidRDefault="00EE7312">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Local</w:t>
            </w:r>
          </w:p>
        </w:tc>
        <w:tc>
          <w:tcPr>
            <w:tcW w:w="1270" w:type="pct"/>
            <w:shd w:val="clear" w:color="auto" w:fill="auto"/>
            <w:noWrap/>
            <w:vAlign w:val="bottom"/>
            <w:hideMark/>
          </w:tcPr>
          <w:p w:rsidR="00AD506D" w:rsidRDefault="00EE7312">
            <w:pPr>
              <w:spacing w:after="0" w:line="36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849.1</w:t>
            </w:r>
          </w:p>
        </w:tc>
        <w:tc>
          <w:tcPr>
            <w:tcW w:w="790" w:type="pct"/>
            <w:shd w:val="clear" w:color="auto" w:fill="auto"/>
            <w:noWrap/>
            <w:vAlign w:val="bottom"/>
            <w:hideMark/>
          </w:tcPr>
          <w:p w:rsidR="00AD506D" w:rsidRDefault="00EE7312">
            <w:pPr>
              <w:spacing w:after="0" w:line="36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2391.5</w:t>
            </w:r>
          </w:p>
        </w:tc>
      </w:tr>
      <w:tr w:rsidR="00AD506D">
        <w:trPr>
          <w:trHeight w:val="300"/>
        </w:trPr>
        <w:tc>
          <w:tcPr>
            <w:tcW w:w="1595" w:type="pct"/>
            <w:shd w:val="clear" w:color="auto" w:fill="auto"/>
            <w:noWrap/>
            <w:vAlign w:val="bottom"/>
            <w:hideMark/>
          </w:tcPr>
          <w:p w:rsidR="00AD506D" w:rsidRDefault="00EE7312">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Yes </w:t>
            </w:r>
          </w:p>
        </w:tc>
        <w:tc>
          <w:tcPr>
            <w:tcW w:w="1345" w:type="pct"/>
            <w:vAlign w:val="bottom"/>
          </w:tcPr>
          <w:p w:rsidR="00AD506D" w:rsidRDefault="00EE7312">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Improved</w:t>
            </w:r>
          </w:p>
        </w:tc>
        <w:tc>
          <w:tcPr>
            <w:tcW w:w="1270" w:type="pct"/>
            <w:shd w:val="clear" w:color="auto" w:fill="auto"/>
            <w:noWrap/>
            <w:vAlign w:val="bottom"/>
            <w:hideMark/>
          </w:tcPr>
          <w:p w:rsidR="00AD506D" w:rsidRDefault="00EE7312">
            <w:pPr>
              <w:spacing w:after="0" w:line="36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1221.5</w:t>
            </w:r>
          </w:p>
        </w:tc>
        <w:tc>
          <w:tcPr>
            <w:tcW w:w="790" w:type="pct"/>
            <w:shd w:val="clear" w:color="auto" w:fill="auto"/>
            <w:noWrap/>
            <w:vAlign w:val="bottom"/>
            <w:hideMark/>
          </w:tcPr>
          <w:p w:rsidR="00AD506D" w:rsidRDefault="00EE7312">
            <w:pPr>
              <w:spacing w:after="0" w:line="36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3454.8</w:t>
            </w:r>
          </w:p>
        </w:tc>
      </w:tr>
      <w:tr w:rsidR="00AD506D">
        <w:trPr>
          <w:trHeight w:val="300"/>
        </w:trPr>
        <w:tc>
          <w:tcPr>
            <w:tcW w:w="1595" w:type="pct"/>
            <w:shd w:val="clear" w:color="auto" w:fill="auto"/>
            <w:noWrap/>
            <w:vAlign w:val="bottom"/>
            <w:hideMark/>
          </w:tcPr>
          <w:p w:rsidR="00AD506D" w:rsidRDefault="00EE7312">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Yes </w:t>
            </w:r>
          </w:p>
        </w:tc>
        <w:tc>
          <w:tcPr>
            <w:tcW w:w="1345" w:type="pct"/>
            <w:vAlign w:val="bottom"/>
          </w:tcPr>
          <w:p w:rsidR="00AD506D" w:rsidRDefault="00EE7312">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Any </w:t>
            </w:r>
            <w:r>
              <w:rPr>
                <w:rFonts w:ascii="Times New Roman" w:eastAsia="Times New Roman" w:hAnsi="Times New Roman" w:cs="Times New Roman"/>
                <w:color w:val="000000"/>
                <w:sz w:val="24"/>
                <w:szCs w:val="24"/>
                <w:lang w:eastAsia="en-GB"/>
              </w:rPr>
              <w:t>(regardless of variety)</w:t>
            </w:r>
          </w:p>
        </w:tc>
        <w:tc>
          <w:tcPr>
            <w:tcW w:w="1270" w:type="pct"/>
            <w:shd w:val="clear" w:color="auto" w:fill="auto"/>
            <w:noWrap/>
            <w:vAlign w:val="bottom"/>
            <w:hideMark/>
          </w:tcPr>
          <w:p w:rsidR="00AD506D" w:rsidRDefault="00EE7312">
            <w:pPr>
              <w:spacing w:after="0" w:line="36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1040.3</w:t>
            </w:r>
          </w:p>
        </w:tc>
        <w:tc>
          <w:tcPr>
            <w:tcW w:w="790" w:type="pct"/>
            <w:shd w:val="clear" w:color="auto" w:fill="auto"/>
            <w:noWrap/>
            <w:vAlign w:val="bottom"/>
            <w:hideMark/>
          </w:tcPr>
          <w:p w:rsidR="00AD506D" w:rsidRDefault="00EE7312">
            <w:pPr>
              <w:spacing w:after="0" w:line="36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2937.7</w:t>
            </w:r>
          </w:p>
        </w:tc>
      </w:tr>
    </w:tbl>
    <w:p w:rsidR="00AD506D" w:rsidRDefault="00AD506D">
      <w:pPr>
        <w:widowControl w:val="0"/>
        <w:spacing w:after="0" w:line="480" w:lineRule="auto"/>
        <w:jc w:val="both"/>
        <w:rPr>
          <w:rFonts w:ascii="Times New Roman" w:eastAsia="Times New Roman" w:hAnsi="Times New Roman" w:cs="Times New Roman"/>
          <w:b/>
          <w:bCs/>
          <w:color w:val="000000"/>
          <w:sz w:val="24"/>
          <w:szCs w:val="24"/>
          <w:lang w:eastAsia="en-GB"/>
        </w:rPr>
      </w:pPr>
    </w:p>
    <w:p w:rsidR="00AD506D" w:rsidRDefault="00EE7312">
      <w:pPr>
        <w:widowControl w:val="0"/>
        <w:spacing w:after="0" w:line="480" w:lineRule="auto"/>
        <w:jc w:val="both"/>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lastRenderedPageBreak/>
        <w:t>6. Conclusion</w:t>
      </w:r>
    </w:p>
    <w:p w:rsidR="00AD506D" w:rsidRDefault="00EE7312">
      <w:p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napToGrid w:val="0"/>
          <w:sz w:val="24"/>
          <w:szCs w:val="24"/>
        </w:rPr>
        <w:t xml:space="preserve">This study found that </w:t>
      </w:r>
      <w:r>
        <w:rPr>
          <w:rFonts w:ascii="Times New Roman" w:hAnsi="Times New Roman" w:cs="Times New Roman"/>
          <w:sz w:val="24"/>
          <w:szCs w:val="24"/>
        </w:rPr>
        <w:t xml:space="preserve">only 3 out of 13 faba bean varieties in farmers’ hands were improved varieties covering only 23% of total faba beans area. Farmers reported that only 17% of total faba bean seeds </w:t>
      </w:r>
      <w:r>
        <w:rPr>
          <w:rFonts w:ascii="Times New Roman" w:hAnsi="Times New Roman" w:cs="Times New Roman"/>
          <w:sz w:val="24"/>
          <w:szCs w:val="24"/>
        </w:rPr>
        <w:t>used was certified originating from seed companies while the remaining 83% was uncertified - 63% kept from previous harvest and 20% bought from local seed retailers.</w:t>
      </w:r>
    </w:p>
    <w:p w:rsidR="00AD506D" w:rsidRDefault="00AD506D">
      <w:pPr>
        <w:autoSpaceDE w:val="0"/>
        <w:autoSpaceDN w:val="0"/>
        <w:adjustRightInd w:val="0"/>
        <w:spacing w:after="0" w:line="480" w:lineRule="auto"/>
        <w:jc w:val="both"/>
        <w:rPr>
          <w:rFonts w:ascii="Times New Roman" w:hAnsi="Times New Roman" w:cs="Times New Roman"/>
          <w:sz w:val="24"/>
          <w:szCs w:val="24"/>
        </w:rPr>
      </w:pPr>
    </w:p>
    <w:p w:rsidR="00AD506D" w:rsidRDefault="00EE731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adoption of improved faba bean varieties leads to 194.2 kg/ha (16.2%) increase in yie</w:t>
      </w:r>
      <w:r>
        <w:rPr>
          <w:rFonts w:ascii="Times New Roman" w:hAnsi="Times New Roman" w:cs="Times New Roman"/>
          <w:sz w:val="24"/>
          <w:szCs w:val="24"/>
        </w:rPr>
        <w:t>lds, US$.1108.2/ha (12%) higher net returns and 21.3 kg/capita/year (39%) increase in faba bean consumption and hence equivalent gains in protein, carbohydrate and starch intakes for every household member of the adopter households.  All these results show</w:t>
      </w:r>
      <w:r>
        <w:rPr>
          <w:rFonts w:ascii="Times New Roman" w:hAnsi="Times New Roman" w:cs="Times New Roman"/>
          <w:sz w:val="24"/>
          <w:szCs w:val="24"/>
        </w:rPr>
        <w:t xml:space="preserve"> that the improved varieties of faba-beans are contributing to livelihoods improvements and nutrition security at household level. Moreover, 26% higher yields were obtained by wheat farmers rotating with faba-beans than cereal-cereal and other rotations. </w:t>
      </w:r>
    </w:p>
    <w:p w:rsidR="00AD506D" w:rsidRDefault="00AD506D">
      <w:pPr>
        <w:autoSpaceDE w:val="0"/>
        <w:autoSpaceDN w:val="0"/>
        <w:adjustRightInd w:val="0"/>
        <w:spacing w:after="0" w:line="480" w:lineRule="auto"/>
        <w:jc w:val="both"/>
        <w:rPr>
          <w:rFonts w:ascii="Times New Roman" w:hAnsi="Times New Roman" w:cs="Times New Roman"/>
          <w:sz w:val="24"/>
          <w:szCs w:val="24"/>
        </w:rPr>
      </w:pPr>
    </w:p>
    <w:p w:rsidR="00AD506D" w:rsidRDefault="00EE7312">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Wheat-faba bean rotations also increased wheat net returns by 38%. At the same time the results show that the combined effect of the adoption of improved varieties of faba beans and rotations is an increase in total farm income of 33%. At current adoption</w:t>
      </w:r>
      <w:r>
        <w:rPr>
          <w:rFonts w:ascii="Times New Roman" w:hAnsi="Times New Roman" w:cs="Times New Roman"/>
          <w:sz w:val="24"/>
          <w:szCs w:val="24"/>
        </w:rPr>
        <w:t xml:space="preserve"> level of 23%, improved varieties of faba beans led to additional production of about 19.1 thousand tons per year (16.5%). All these results show that along with the soil health benefits and hence the sustainability of farming documented elsewhere, legume-</w:t>
      </w:r>
      <w:r>
        <w:rPr>
          <w:rFonts w:ascii="Times New Roman" w:hAnsi="Times New Roman" w:cs="Times New Roman"/>
          <w:sz w:val="24"/>
          <w:szCs w:val="24"/>
        </w:rPr>
        <w:t xml:space="preserve">cereal rotation can be justified on economic grounds with clear contribution to national food and nutrition security. </w:t>
      </w:r>
      <w:r>
        <w:rPr>
          <w:rFonts w:ascii="Times New Roman" w:eastAsia="Times New Roman" w:hAnsi="Times New Roman" w:cs="Times New Roman"/>
          <w:snapToGrid w:val="0"/>
          <w:sz w:val="24"/>
          <w:szCs w:val="24"/>
        </w:rPr>
        <w:t xml:space="preserve">The main lessons drawn from these findings are that: 1) there is an </w:t>
      </w:r>
      <w:r>
        <w:rPr>
          <w:rFonts w:ascii="Times New Roman" w:eastAsia="Times New Roman" w:hAnsi="Times New Roman" w:cs="Times New Roman"/>
          <w:sz w:val="24"/>
          <w:szCs w:val="24"/>
        </w:rPr>
        <w:t>urgent need for more research to develop new improved varieties and 2)</w:t>
      </w:r>
      <w:r>
        <w:rPr>
          <w:rFonts w:ascii="Times New Roman" w:eastAsia="Times New Roman" w:hAnsi="Times New Roman" w:cs="Times New Roman"/>
          <w:sz w:val="24"/>
          <w:szCs w:val="24"/>
        </w:rPr>
        <w:t xml:space="preserve"> there is a need to strengthen the extension service and certified seed delivery systems to enhance the adoption of improved varieties and develop farmers’ awareness and appreciation towards legume-cereal rotation. These findings point to the need for poli</w:t>
      </w:r>
      <w:r>
        <w:rPr>
          <w:rFonts w:ascii="Times New Roman" w:eastAsia="Times New Roman" w:hAnsi="Times New Roman" w:cs="Times New Roman"/>
          <w:sz w:val="24"/>
          <w:szCs w:val="24"/>
        </w:rPr>
        <w:t xml:space="preserve">cy and extension intervention to enhance diversification among smallholders and reverse the current trend of increasing monoculture in the wheat-based production systems of Morocco. </w:t>
      </w:r>
    </w:p>
    <w:p w:rsidR="00AD506D" w:rsidRDefault="00AD506D">
      <w:pPr>
        <w:autoSpaceDE w:val="0"/>
        <w:autoSpaceDN w:val="0"/>
        <w:adjustRightInd w:val="0"/>
        <w:spacing w:after="0" w:line="480" w:lineRule="auto"/>
        <w:jc w:val="both"/>
        <w:rPr>
          <w:rFonts w:ascii="Times New Roman" w:eastAsia="Times New Roman" w:hAnsi="Times New Roman" w:cs="Times New Roman"/>
          <w:sz w:val="24"/>
          <w:szCs w:val="24"/>
        </w:rPr>
      </w:pPr>
    </w:p>
    <w:p w:rsidR="00AD506D" w:rsidRDefault="00EE731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Acknowledgements:</w:t>
      </w:r>
      <w:r>
        <w:rPr>
          <w:rFonts w:ascii="Times New Roman" w:eastAsia="Times New Roman" w:hAnsi="Times New Roman" w:cs="Times New Roman"/>
          <w:sz w:val="24"/>
          <w:szCs w:val="24"/>
        </w:rPr>
        <w:t xml:space="preserve"> Funding for this research was obtained from CRP-WHEAT </w:t>
      </w:r>
      <w:r>
        <w:rPr>
          <w:rFonts w:ascii="Times New Roman" w:eastAsia="Times New Roman" w:hAnsi="Times New Roman" w:cs="Times New Roman"/>
          <w:sz w:val="24"/>
          <w:szCs w:val="24"/>
        </w:rPr>
        <w:t xml:space="preserve">and the EU-IFAD project on </w:t>
      </w:r>
      <w:r>
        <w:rPr>
          <w:rFonts w:ascii="Times New Roman" w:hAnsi="Times New Roman" w:cs="Times New Roman"/>
          <w:sz w:val="24"/>
          <w:szCs w:val="24"/>
        </w:rPr>
        <w:t xml:space="preserve">Enhanced small holder wheat cropping systems to improve food security under changing climate in the drylands of West Asia and North Africa. </w:t>
      </w:r>
    </w:p>
    <w:p w:rsidR="00AD506D" w:rsidRDefault="00EE73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D506D" w:rsidRDefault="00EE7312">
      <w:pPr>
        <w:spacing w:after="0"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References</w:t>
      </w:r>
    </w:p>
    <w:p w:rsidR="00AD506D" w:rsidRDefault="00AD506D">
      <w:pPr>
        <w:spacing w:after="0" w:line="480" w:lineRule="auto"/>
        <w:jc w:val="both"/>
        <w:rPr>
          <w:rFonts w:ascii="Times New Roman" w:hAnsi="Times New Roman" w:cs="Times New Roman"/>
          <w:b/>
          <w:color w:val="000000" w:themeColor="text1"/>
          <w:sz w:val="24"/>
        </w:rPr>
      </w:pPr>
    </w:p>
    <w:p w:rsidR="00AD506D" w:rsidRDefault="00EE7312">
      <w:pPr>
        <w:spacing w:after="0" w:line="480" w:lineRule="auto"/>
        <w:ind w:left="720" w:hanging="720"/>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Ali, A. and A. Abdulai, 2010. The adoption of genetically modified cotton and poverty reduction in Pakistan. </w:t>
      </w:r>
      <w:r>
        <w:rPr>
          <w:rFonts w:ascii="Times New Roman" w:eastAsia="Times New Roman" w:hAnsi="Times New Roman" w:cs="Times New Roman"/>
          <w:i/>
          <w:sz w:val="24"/>
          <w:szCs w:val="24"/>
          <w:lang w:val="en-AU" w:eastAsia="en-AU"/>
        </w:rPr>
        <w:t>Journal of Agricultural Economics</w:t>
      </w:r>
      <w:r>
        <w:rPr>
          <w:rFonts w:ascii="Times New Roman" w:eastAsia="Times New Roman" w:hAnsi="Times New Roman" w:cs="Times New Roman"/>
          <w:sz w:val="24"/>
          <w:szCs w:val="24"/>
          <w:lang w:val="en-AU" w:eastAsia="en-AU"/>
        </w:rPr>
        <w:t>, 61 (1): 175 -192.</w:t>
      </w:r>
    </w:p>
    <w:p w:rsidR="00AD506D" w:rsidRDefault="00EE7312">
      <w:pPr>
        <w:spacing w:line="480" w:lineRule="auto"/>
        <w:ind w:left="720" w:hanging="709"/>
        <w:jc w:val="both"/>
        <w:rPr>
          <w:rFonts w:ascii="Times New Roman" w:hAnsi="Times New Roman" w:cs="Times New Roman"/>
          <w:sz w:val="24"/>
          <w:szCs w:val="24"/>
        </w:rPr>
      </w:pPr>
      <w:r>
        <w:rPr>
          <w:rFonts w:ascii="Times New Roman" w:hAnsi="Times New Roman" w:cs="Times New Roman"/>
          <w:sz w:val="24"/>
          <w:szCs w:val="24"/>
        </w:rPr>
        <w:t xml:space="preserve">Amanuel, G., R.F. kuhne, Tanner, D. G. and P.L.G. Vlek, 2000. Biological nitrogen fixation in </w:t>
      </w:r>
      <w:r>
        <w:rPr>
          <w:rFonts w:ascii="Times New Roman" w:hAnsi="Times New Roman" w:cs="Times New Roman"/>
          <w:sz w:val="24"/>
          <w:szCs w:val="24"/>
        </w:rPr>
        <w:t xml:space="preserve">faba bean (Vicia faba L.) in the Ethiopian highlands as affected by P fertilization and inoculation. </w:t>
      </w:r>
      <w:r>
        <w:rPr>
          <w:rFonts w:ascii="Times New Roman" w:hAnsi="Times New Roman" w:cs="Times New Roman"/>
          <w:i/>
          <w:iCs/>
          <w:sz w:val="24"/>
          <w:szCs w:val="24"/>
        </w:rPr>
        <w:t xml:space="preserve">Biol. Fertil. Soils, </w:t>
      </w:r>
      <w:r>
        <w:rPr>
          <w:rFonts w:ascii="Times New Roman" w:hAnsi="Times New Roman" w:cs="Times New Roman"/>
          <w:sz w:val="24"/>
          <w:szCs w:val="24"/>
        </w:rPr>
        <w:t>vol. 32: 353-359.</w:t>
      </w:r>
    </w:p>
    <w:p w:rsidR="00AD506D" w:rsidRDefault="00EE7312">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Becker, M., and D. Johnson, 1998. The role of legumes fallow in intensiﬁed upland rice-based cropping systems in Wes</w:t>
      </w:r>
      <w:r>
        <w:rPr>
          <w:rFonts w:ascii="Times New Roman" w:hAnsi="Times New Roman" w:cs="Times New Roman"/>
          <w:sz w:val="24"/>
          <w:szCs w:val="24"/>
        </w:rPr>
        <w:t xml:space="preserve">t Africa. </w:t>
      </w:r>
      <w:r>
        <w:rPr>
          <w:rFonts w:ascii="Times New Roman" w:hAnsi="Times New Roman" w:cs="Times New Roman"/>
          <w:i/>
          <w:iCs/>
          <w:sz w:val="24"/>
          <w:szCs w:val="24"/>
        </w:rPr>
        <w:t>Nutrient Cycling in Agroecosystems</w:t>
      </w:r>
      <w:r>
        <w:rPr>
          <w:rFonts w:ascii="Times New Roman" w:hAnsi="Times New Roman" w:cs="Times New Roman"/>
          <w:sz w:val="24"/>
          <w:szCs w:val="24"/>
        </w:rPr>
        <w:t>, vol. 53(1):71–81.</w:t>
      </w:r>
    </w:p>
    <w:p w:rsidR="00AD506D" w:rsidRDefault="00EE7312">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Bolland, M. D. A., K. H. M. Siddique, and R. F. Brennan, 2000. Grain yield responses of faba bean (Vicia faba L.) to applications of fertilizer phosphorus and zinc. </w:t>
      </w:r>
      <w:r>
        <w:rPr>
          <w:rFonts w:ascii="Times New Roman" w:hAnsi="Times New Roman" w:cs="Times New Roman"/>
          <w:i/>
          <w:iCs/>
          <w:sz w:val="24"/>
          <w:szCs w:val="24"/>
        </w:rPr>
        <w:t>Australian Journal of Exper</w:t>
      </w:r>
      <w:r>
        <w:rPr>
          <w:rFonts w:ascii="Times New Roman" w:hAnsi="Times New Roman" w:cs="Times New Roman"/>
          <w:i/>
          <w:iCs/>
          <w:sz w:val="24"/>
          <w:szCs w:val="24"/>
        </w:rPr>
        <w:t>imental Agriculture</w:t>
      </w:r>
      <w:r>
        <w:rPr>
          <w:rFonts w:ascii="Times New Roman" w:hAnsi="Times New Roman" w:cs="Times New Roman"/>
          <w:sz w:val="24"/>
          <w:szCs w:val="24"/>
        </w:rPr>
        <w:t>, 40: 849–857.</w:t>
      </w:r>
    </w:p>
    <w:p w:rsidR="00AD506D" w:rsidRDefault="00EE7312">
      <w:pPr>
        <w:spacing w:after="200" w:line="480" w:lineRule="auto"/>
        <w:ind w:left="720" w:hanging="709"/>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Daheja, R. and S. Wabha, 2002. Propensity score matching methods for non-experimental causal studies. </w:t>
      </w:r>
      <w:r>
        <w:rPr>
          <w:rFonts w:ascii="Times New Roman" w:eastAsia="Times New Roman" w:hAnsi="Times New Roman" w:cs="Times New Roman"/>
          <w:i/>
          <w:sz w:val="24"/>
          <w:szCs w:val="24"/>
          <w:lang w:val="en-AU" w:eastAsia="en-AU"/>
        </w:rPr>
        <w:t>Review of Economics and Statistics</w:t>
      </w:r>
      <w:r>
        <w:rPr>
          <w:rFonts w:ascii="Times New Roman" w:eastAsia="Times New Roman" w:hAnsi="Times New Roman" w:cs="Times New Roman"/>
          <w:sz w:val="24"/>
          <w:szCs w:val="24"/>
          <w:lang w:val="en-AU" w:eastAsia="en-AU"/>
        </w:rPr>
        <w:t>, 84(1):151-161.</w:t>
      </w:r>
    </w:p>
    <w:p w:rsidR="00AD506D" w:rsidRDefault="00EE7312">
      <w:pPr>
        <w:spacing w:after="200" w:line="480" w:lineRule="auto"/>
        <w:ind w:left="720" w:hanging="709"/>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US" w:eastAsia="en-AU"/>
        </w:rPr>
        <w:t xml:space="preserve">Di Falco, S., M. Veronesi, M. Yesuf, 2011. </w:t>
      </w:r>
      <w:r>
        <w:rPr>
          <w:rFonts w:ascii="Times New Roman" w:eastAsia="Times New Roman" w:hAnsi="Times New Roman" w:cs="Times New Roman"/>
          <w:sz w:val="24"/>
          <w:szCs w:val="24"/>
          <w:lang w:val="en-AU" w:eastAsia="en-AU"/>
        </w:rPr>
        <w:t>Does adaptation to climate</w:t>
      </w:r>
      <w:r>
        <w:rPr>
          <w:rFonts w:ascii="Times New Roman" w:eastAsia="Times New Roman" w:hAnsi="Times New Roman" w:cs="Times New Roman"/>
          <w:sz w:val="24"/>
          <w:szCs w:val="24"/>
          <w:lang w:val="en-AU" w:eastAsia="en-AU"/>
        </w:rPr>
        <w:t xml:space="preserve"> change provide food security? A micro-perspective from Ethiopia. </w:t>
      </w:r>
      <w:r>
        <w:rPr>
          <w:rFonts w:ascii="Times New Roman" w:eastAsia="Times New Roman" w:hAnsi="Times New Roman" w:cs="Times New Roman"/>
          <w:i/>
          <w:iCs/>
          <w:sz w:val="24"/>
          <w:szCs w:val="24"/>
          <w:lang w:val="en-AU" w:eastAsia="en-AU"/>
        </w:rPr>
        <w:t>American Journal of Agricultural Economics</w:t>
      </w:r>
      <w:r>
        <w:rPr>
          <w:rFonts w:ascii="Times New Roman" w:eastAsia="Times New Roman" w:hAnsi="Times New Roman" w:cs="Times New Roman"/>
          <w:sz w:val="24"/>
          <w:szCs w:val="24"/>
          <w:lang w:val="en-AU" w:eastAsia="en-AU"/>
        </w:rPr>
        <w:t>, 93 (3): 829–846.</w:t>
      </w:r>
    </w:p>
    <w:p w:rsidR="00AD506D" w:rsidRDefault="00EE7312">
      <w:pPr>
        <w:spacing w:line="480" w:lineRule="auto"/>
        <w:ind w:left="720" w:hanging="720"/>
        <w:jc w:val="both"/>
        <w:rPr>
          <w:rFonts w:ascii="Times New Roman" w:hAnsi="Times New Roman" w:cs="Times New Roman"/>
          <w:sz w:val="24"/>
          <w:szCs w:val="24"/>
          <w:lang w:val="en-AU"/>
        </w:rPr>
      </w:pPr>
      <w:r>
        <w:rPr>
          <w:rFonts w:ascii="Times New Roman" w:eastAsia="Times New Roman" w:hAnsi="Times New Roman" w:cs="Times New Roman"/>
          <w:sz w:val="24"/>
          <w:szCs w:val="24"/>
          <w:lang w:val="en-AU" w:eastAsia="en-AU"/>
        </w:rPr>
        <w:t xml:space="preserve">Caliendo, M. and S. Kopeinig, 2008. </w:t>
      </w:r>
      <w:r>
        <w:rPr>
          <w:rFonts w:ascii="Times New Roman" w:eastAsia="Times New Roman" w:hAnsi="Times New Roman" w:cs="Times New Roman"/>
          <w:iCs/>
          <w:sz w:val="24"/>
          <w:szCs w:val="24"/>
          <w:lang w:val="en-AU" w:eastAsia="en-AU"/>
        </w:rPr>
        <w:t>Some practical guidance for the implementation of propensity score matching</w:t>
      </w:r>
      <w:r>
        <w:rPr>
          <w:rFonts w:ascii="Times New Roman" w:eastAsia="Times New Roman" w:hAnsi="Times New Roman" w:cs="Times New Roman"/>
          <w:sz w:val="24"/>
          <w:szCs w:val="24"/>
          <w:lang w:val="en-AU" w:eastAsia="en-AU"/>
        </w:rPr>
        <w:t xml:space="preserve">. IZA Discussion </w:t>
      </w:r>
      <w:r>
        <w:rPr>
          <w:rFonts w:ascii="Times New Roman" w:eastAsia="Times New Roman" w:hAnsi="Times New Roman" w:cs="Times New Roman"/>
          <w:sz w:val="24"/>
          <w:szCs w:val="24"/>
          <w:lang w:val="en-AU" w:eastAsia="en-AU"/>
        </w:rPr>
        <w:t>Paper No. 1588, University of Cologne.</w:t>
      </w:r>
    </w:p>
    <w:p w:rsidR="00AD506D" w:rsidRDefault="00EE7312">
      <w:pPr>
        <w:shd w:val="clear" w:color="auto" w:fill="FFFFFF"/>
        <w:spacing w:before="100" w:beforeAutospacing="1" w:after="100" w:afterAutospacing="1" w:line="480" w:lineRule="auto"/>
        <w:ind w:left="720" w:hanging="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Cerning J., A. Saposnik, A. Guilbot, 1975. Carbohydrate composition of horse beans (</w:t>
      </w:r>
      <w:r>
        <w:rPr>
          <w:rFonts w:ascii="Times New Roman" w:eastAsia="Times New Roman" w:hAnsi="Times New Roman" w:cs="Times New Roman"/>
          <w:i/>
          <w:iCs/>
          <w:color w:val="000000"/>
          <w:sz w:val="24"/>
          <w:szCs w:val="24"/>
          <w:lang w:eastAsia="en-GB"/>
        </w:rPr>
        <w:t>Vicia faba</w:t>
      </w:r>
      <w:r>
        <w:rPr>
          <w:rFonts w:ascii="Times New Roman" w:eastAsia="Times New Roman" w:hAnsi="Times New Roman" w:cs="Times New Roman"/>
          <w:color w:val="000000"/>
          <w:sz w:val="24"/>
          <w:szCs w:val="24"/>
          <w:lang w:eastAsia="en-GB"/>
        </w:rPr>
        <w:t>) of different origins. </w:t>
      </w:r>
      <w:r>
        <w:rPr>
          <w:rFonts w:ascii="Times New Roman" w:eastAsia="Times New Roman" w:hAnsi="Times New Roman" w:cs="Times New Roman"/>
          <w:i/>
          <w:iCs/>
          <w:color w:val="000000"/>
          <w:sz w:val="24"/>
          <w:szCs w:val="24"/>
          <w:lang w:eastAsia="en-GB"/>
        </w:rPr>
        <w:t>Cereal Chem</w:t>
      </w:r>
      <w:r>
        <w:rPr>
          <w:rFonts w:ascii="Times New Roman" w:eastAsia="Times New Roman" w:hAnsi="Times New Roman" w:cs="Times New Roman"/>
          <w:color w:val="000000"/>
          <w:sz w:val="24"/>
          <w:szCs w:val="24"/>
          <w:lang w:eastAsia="en-GB"/>
        </w:rPr>
        <w:t>, Vol. 52:125–138.</w:t>
      </w:r>
    </w:p>
    <w:p w:rsidR="00AD506D" w:rsidRDefault="00EE7312">
      <w:pPr>
        <w:spacing w:line="48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Crepona K., P. Marget, C. Peyronnet, B. Carrouéea, P. Arese, G Duc, 2</w:t>
      </w:r>
      <w:r>
        <w:rPr>
          <w:rFonts w:ascii="Times New Roman" w:hAnsi="Times New Roman" w:cs="Times New Roman"/>
          <w:color w:val="000000"/>
          <w:sz w:val="24"/>
          <w:szCs w:val="24"/>
          <w:shd w:val="clear" w:color="auto" w:fill="FFFFFF"/>
        </w:rPr>
        <w:t>010. Nutritional value of faba bean (</w:t>
      </w:r>
      <w:r>
        <w:rPr>
          <w:rFonts w:ascii="Times New Roman" w:hAnsi="Times New Roman" w:cs="Times New Roman"/>
          <w:i/>
          <w:iCs/>
          <w:color w:val="000000"/>
          <w:sz w:val="24"/>
          <w:szCs w:val="24"/>
          <w:shd w:val="clear" w:color="auto" w:fill="FFFFFF"/>
        </w:rPr>
        <w:t>Vicia faba</w:t>
      </w:r>
      <w:r>
        <w:rPr>
          <w:rFonts w:ascii="Times New Roman" w:hAnsi="Times New Roman" w:cs="Times New Roman"/>
          <w:color w:val="000000"/>
          <w:sz w:val="24"/>
          <w:szCs w:val="24"/>
          <w:shd w:val="clear" w:color="auto" w:fill="FFFFFF"/>
        </w:rPr>
        <w:t> L.) seeds for feed and food. </w:t>
      </w:r>
      <w:r>
        <w:rPr>
          <w:rFonts w:ascii="Times New Roman" w:hAnsi="Times New Roman" w:cs="Times New Roman"/>
          <w:i/>
          <w:iCs/>
          <w:color w:val="000000"/>
          <w:sz w:val="24"/>
          <w:szCs w:val="24"/>
          <w:shd w:val="clear" w:color="auto" w:fill="FFFFFF"/>
        </w:rPr>
        <w:t>Field Crop Res</w:t>
      </w:r>
      <w:r>
        <w:rPr>
          <w:rFonts w:ascii="Times New Roman" w:hAnsi="Times New Roman" w:cs="Times New Roman"/>
          <w:color w:val="000000"/>
          <w:sz w:val="24"/>
          <w:szCs w:val="24"/>
          <w:shd w:val="clear" w:color="auto" w:fill="FFFFFF"/>
        </w:rPr>
        <w:t>, vol. 115:329–339</w:t>
      </w:r>
    </w:p>
    <w:p w:rsidR="00AD506D" w:rsidRDefault="00EE7312">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El Kalla, S. E., A. K. Mostafa, A. A. Leilah, and A. A. Rokia, 1999. Mineral and bio-phosphatic fertilization for intercropped faba bean and onion</w:t>
      </w:r>
      <w:r>
        <w:rPr>
          <w:rFonts w:ascii="Times New Roman" w:hAnsi="Times New Roman" w:cs="Times New Roman"/>
          <w:sz w:val="24"/>
          <w:szCs w:val="24"/>
        </w:rPr>
        <w:t xml:space="preserve">. </w:t>
      </w:r>
      <w:r>
        <w:rPr>
          <w:rFonts w:ascii="Times New Roman" w:hAnsi="Times New Roman" w:cs="Times New Roman"/>
          <w:i/>
          <w:iCs/>
          <w:sz w:val="24"/>
          <w:szCs w:val="24"/>
        </w:rPr>
        <w:t>Egyptian Journal of Agricultural Research</w:t>
      </w:r>
      <w:r>
        <w:rPr>
          <w:rFonts w:ascii="Times New Roman" w:hAnsi="Times New Roman" w:cs="Times New Roman"/>
          <w:sz w:val="24"/>
          <w:szCs w:val="24"/>
        </w:rPr>
        <w:t>, vol. 77: 253–271.</w:t>
      </w:r>
    </w:p>
    <w:p w:rsidR="00AD506D" w:rsidRDefault="00EE7312">
      <w:pPr>
        <w:spacing w:after="0" w:line="48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Greene, W. H., 1998. Limdep: User’s Manual. Bellport, NY: Econometric Software Inc.</w:t>
      </w:r>
    </w:p>
    <w:p w:rsidR="00AD506D" w:rsidRDefault="00EE7312">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Habtemichial, K.H, B.R. Singh, J.B. Aune, 2007. Wheat response to N2 fixed by faba bean (Vicia faba L.) as affected by sulfur fertilization and rhizobial inoculation in semi-arid Northern Ethiopia, </w:t>
      </w:r>
      <w:r>
        <w:rPr>
          <w:rFonts w:ascii="Times New Roman" w:hAnsi="Times New Roman" w:cs="Times New Roman"/>
          <w:i/>
          <w:iCs/>
          <w:sz w:val="24"/>
          <w:szCs w:val="24"/>
        </w:rPr>
        <w:t>J Plant Nutr Soil Sci</w:t>
      </w:r>
      <w:r>
        <w:rPr>
          <w:rFonts w:ascii="Times New Roman" w:hAnsi="Times New Roman" w:cs="Times New Roman"/>
          <w:sz w:val="24"/>
          <w:szCs w:val="24"/>
        </w:rPr>
        <w:t>, vol. 170:412–418.</w:t>
      </w:r>
    </w:p>
    <w:p w:rsidR="00AD506D" w:rsidRDefault="00EE7312">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Heckman, J.J., 19</w:t>
      </w:r>
      <w:r>
        <w:rPr>
          <w:rFonts w:ascii="Times New Roman" w:hAnsi="Times New Roman" w:cs="Times New Roman"/>
          <w:sz w:val="24"/>
          <w:szCs w:val="24"/>
        </w:rPr>
        <w:t xml:space="preserve">79. Sample Selection bias as a error specification bias. </w:t>
      </w:r>
      <w:r>
        <w:rPr>
          <w:rFonts w:ascii="Times New Roman" w:hAnsi="Times New Roman" w:cs="Times New Roman"/>
          <w:i/>
          <w:iCs/>
          <w:sz w:val="24"/>
          <w:szCs w:val="24"/>
        </w:rPr>
        <w:t>Econometrica,</w:t>
      </w:r>
      <w:r>
        <w:rPr>
          <w:rFonts w:ascii="Times New Roman" w:hAnsi="Times New Roman" w:cs="Times New Roman"/>
          <w:sz w:val="24"/>
          <w:szCs w:val="24"/>
        </w:rPr>
        <w:t xml:space="preserve"> 47(1): 153-161.</w:t>
      </w:r>
    </w:p>
    <w:p w:rsidR="00AD506D" w:rsidRDefault="00EE7312">
      <w:pPr>
        <w:spacing w:after="0" w:line="480" w:lineRule="auto"/>
        <w:ind w:left="720" w:hanging="709"/>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Heckman, J., H. Ichimura, and T. Petra, 1998. Matching as an econometric evaluation estimator. </w:t>
      </w:r>
      <w:r>
        <w:rPr>
          <w:rFonts w:ascii="Times New Roman" w:eastAsia="Times New Roman" w:hAnsi="Times New Roman" w:cs="Times New Roman"/>
          <w:i/>
          <w:sz w:val="24"/>
          <w:szCs w:val="24"/>
          <w:lang w:val="en-AU" w:eastAsia="en-AU"/>
        </w:rPr>
        <w:t>Review of Economic Studies</w:t>
      </w:r>
      <w:r>
        <w:rPr>
          <w:rFonts w:ascii="Times New Roman" w:eastAsia="Times New Roman" w:hAnsi="Times New Roman" w:cs="Times New Roman"/>
          <w:sz w:val="24"/>
          <w:szCs w:val="24"/>
          <w:lang w:val="en-AU" w:eastAsia="en-AU"/>
        </w:rPr>
        <w:t>, vol. 65: 261-294.</w:t>
      </w:r>
    </w:p>
    <w:p w:rsidR="00AD506D" w:rsidRDefault="00EE7312">
      <w:pPr>
        <w:spacing w:after="0" w:line="480" w:lineRule="auto"/>
        <w:ind w:left="720" w:hanging="709"/>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Lawson, Y. D., I. Dzomeku, and Y. Drisah., 2007. Time of planting Mucuna and Canavalia in an intercrop system with maize. </w:t>
      </w:r>
      <w:r>
        <w:rPr>
          <w:rFonts w:ascii="Times New Roman" w:eastAsia="Times New Roman" w:hAnsi="Times New Roman" w:cs="Times New Roman"/>
          <w:i/>
          <w:iCs/>
          <w:sz w:val="24"/>
          <w:szCs w:val="24"/>
          <w:lang w:val="en-AU" w:eastAsia="en-AU"/>
        </w:rPr>
        <w:t>Journal of Agronomy</w:t>
      </w:r>
      <w:r>
        <w:rPr>
          <w:rFonts w:ascii="Times New Roman" w:eastAsia="Times New Roman" w:hAnsi="Times New Roman" w:cs="Times New Roman"/>
          <w:sz w:val="24"/>
          <w:szCs w:val="24"/>
          <w:lang w:val="en-AU" w:eastAsia="en-AU"/>
        </w:rPr>
        <w:t>, vol. 6:534–540.</w:t>
      </w:r>
    </w:p>
    <w:p w:rsidR="00AD506D" w:rsidRDefault="00EE7312">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Jemo M., R.C. Abaido, C. Nolte, M. Tchienkoua, N. Sanginga, W.J, Horst, 2006. Phosphorus benefits</w:t>
      </w:r>
      <w:r>
        <w:rPr>
          <w:rFonts w:ascii="Times New Roman" w:hAnsi="Times New Roman" w:cs="Times New Roman"/>
          <w:sz w:val="24"/>
          <w:szCs w:val="24"/>
        </w:rPr>
        <w:t xml:space="preserve"> from grain legume crops to subsequent maize grown on acid soils of southern Cameroon. Plant Soil 284:385–397</w:t>
      </w:r>
    </w:p>
    <w:p w:rsidR="00AD506D" w:rsidRDefault="00EE7312">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Jensen E. S., M.B. Peoples, H. Hauggaard-Nielsen, 2010. Faba bean in cropping systems. </w:t>
      </w:r>
      <w:r>
        <w:rPr>
          <w:rFonts w:ascii="Times New Roman" w:hAnsi="Times New Roman" w:cs="Times New Roman"/>
          <w:i/>
          <w:iCs/>
          <w:sz w:val="24"/>
          <w:szCs w:val="24"/>
        </w:rPr>
        <w:t>Field Crops Res</w:t>
      </w:r>
      <w:r>
        <w:rPr>
          <w:rFonts w:ascii="Times New Roman" w:hAnsi="Times New Roman" w:cs="Times New Roman"/>
          <w:sz w:val="24"/>
          <w:szCs w:val="24"/>
        </w:rPr>
        <w:t xml:space="preserve"> vol. 115:203–216.</w:t>
      </w:r>
    </w:p>
    <w:p w:rsidR="00AD506D" w:rsidRDefault="00EE7312">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Kirkegaard J., O. Christe</w:t>
      </w:r>
      <w:r>
        <w:rPr>
          <w:rFonts w:ascii="Times New Roman" w:hAnsi="Times New Roman" w:cs="Times New Roman"/>
          <w:sz w:val="24"/>
          <w:szCs w:val="24"/>
        </w:rPr>
        <w:t xml:space="preserve">n, J. Krupinsky, D. Layzell, 2008. Break crop benefits in temperate wheat production. </w:t>
      </w:r>
      <w:r>
        <w:rPr>
          <w:rFonts w:ascii="Times New Roman" w:hAnsi="Times New Roman" w:cs="Times New Roman"/>
          <w:i/>
          <w:iCs/>
          <w:sz w:val="24"/>
          <w:szCs w:val="24"/>
        </w:rPr>
        <w:t xml:space="preserve">Field Crops Res, </w:t>
      </w:r>
      <w:r>
        <w:rPr>
          <w:rFonts w:ascii="Times New Roman" w:hAnsi="Times New Roman" w:cs="Times New Roman"/>
          <w:sz w:val="24"/>
          <w:szCs w:val="24"/>
        </w:rPr>
        <w:t>vol. 107:185–195.</w:t>
      </w:r>
    </w:p>
    <w:p w:rsidR="00AD506D" w:rsidRDefault="00EE7312">
      <w:pPr>
        <w:spacing w:after="0" w:line="480" w:lineRule="auto"/>
        <w:ind w:left="720" w:hanging="720"/>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Lee, M., 2005. Micro-econometrics for policy, program and treatment effects. Advanced Texts in Econometrics. Oxford University Press.</w:t>
      </w:r>
    </w:p>
    <w:p w:rsidR="00AD506D" w:rsidRDefault="00EE7312">
      <w:pPr>
        <w:spacing w:after="200" w:line="480" w:lineRule="auto"/>
        <w:ind w:left="720" w:hanging="709"/>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L</w:t>
      </w:r>
      <w:r>
        <w:rPr>
          <w:rFonts w:ascii="Times New Roman" w:eastAsia="Times New Roman" w:hAnsi="Times New Roman" w:cs="Times New Roman"/>
          <w:sz w:val="24"/>
          <w:szCs w:val="24"/>
          <w:lang w:val="en-AU" w:eastAsia="en-AU"/>
        </w:rPr>
        <w:t xml:space="preserve">ee, W. S., 2013. Propensity score matching and variations on the balancing test. </w:t>
      </w:r>
      <w:r>
        <w:rPr>
          <w:rFonts w:ascii="Times New Roman" w:eastAsia="Times New Roman" w:hAnsi="Times New Roman" w:cs="Times New Roman"/>
          <w:i/>
          <w:iCs/>
          <w:sz w:val="24"/>
          <w:szCs w:val="24"/>
          <w:lang w:val="en-AU" w:eastAsia="en-AU"/>
        </w:rPr>
        <w:t>Empirical Economics</w:t>
      </w:r>
      <w:r>
        <w:rPr>
          <w:rFonts w:ascii="Times New Roman" w:eastAsia="Times New Roman" w:hAnsi="Times New Roman" w:cs="Times New Roman"/>
          <w:sz w:val="24"/>
          <w:szCs w:val="24"/>
          <w:lang w:val="en-AU" w:eastAsia="en-AU"/>
        </w:rPr>
        <w:t xml:space="preserve">, 44, 47-80. </w:t>
      </w:r>
    </w:p>
    <w:p w:rsidR="00AD506D" w:rsidRDefault="00EE7312">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Lopez-Bellido, L., R.J. Lopez-Bellido, R. Redondo, J. Benitez, 2006. Faba bean nitrogen fixation in a wheat-based rotation under rain fed Medi</w:t>
      </w:r>
      <w:r>
        <w:rPr>
          <w:rFonts w:ascii="Times New Roman" w:hAnsi="Times New Roman" w:cs="Times New Roman"/>
          <w:sz w:val="24"/>
          <w:szCs w:val="24"/>
        </w:rPr>
        <w:t xml:space="preserve">terranean conditions: effect of tillage system, </w:t>
      </w:r>
      <w:r>
        <w:rPr>
          <w:rFonts w:ascii="Times New Roman" w:hAnsi="Times New Roman" w:cs="Times New Roman"/>
          <w:i/>
          <w:iCs/>
          <w:sz w:val="24"/>
          <w:szCs w:val="24"/>
        </w:rPr>
        <w:t xml:space="preserve">Field Crops Res, </w:t>
      </w:r>
      <w:r>
        <w:rPr>
          <w:rFonts w:ascii="Times New Roman" w:hAnsi="Times New Roman" w:cs="Times New Roman"/>
          <w:sz w:val="24"/>
          <w:szCs w:val="24"/>
        </w:rPr>
        <w:t>vol. 98:253–260.</w:t>
      </w:r>
    </w:p>
    <w:p w:rsidR="00AD506D" w:rsidRDefault="00EE7312">
      <w:pPr>
        <w:spacing w:after="0" w:line="480" w:lineRule="auto"/>
        <w:ind w:left="720" w:hanging="720"/>
        <w:jc w:val="both"/>
        <w:rPr>
          <w:rFonts w:ascii="Times New Roman" w:eastAsia="Times New Roman" w:hAnsi="Times New Roman" w:cs="Times New Roman"/>
          <w:i/>
          <w:sz w:val="24"/>
          <w:szCs w:val="24"/>
          <w:lang w:val="en-AU" w:eastAsia="en-AU"/>
        </w:rPr>
      </w:pPr>
      <w:r>
        <w:rPr>
          <w:rFonts w:ascii="Times New Roman" w:eastAsia="Times New Roman" w:hAnsi="Times New Roman" w:cs="Times New Roman"/>
          <w:sz w:val="24"/>
          <w:szCs w:val="24"/>
          <w:lang w:val="en-AU" w:eastAsia="en-AU"/>
        </w:rPr>
        <w:t xml:space="preserve">Maddala, G.S. and F.D. Nelson, 1975. Switching regression models with exogenous and endogenous switching. </w:t>
      </w:r>
      <w:r>
        <w:rPr>
          <w:rFonts w:ascii="Times New Roman" w:eastAsia="Times New Roman" w:hAnsi="Times New Roman" w:cs="Times New Roman"/>
          <w:i/>
          <w:sz w:val="24"/>
          <w:szCs w:val="24"/>
          <w:lang w:val="en-AU" w:eastAsia="en-AU"/>
        </w:rPr>
        <w:t>Proceeding of the American Statistical Association</w:t>
      </w:r>
      <w:r>
        <w:rPr>
          <w:rFonts w:ascii="Times New Roman" w:eastAsia="Times New Roman" w:hAnsi="Times New Roman" w:cs="Times New Roman"/>
          <w:sz w:val="24"/>
          <w:szCs w:val="24"/>
          <w:lang w:val="en-AU" w:eastAsia="en-AU"/>
        </w:rPr>
        <w:t xml:space="preserve"> </w:t>
      </w:r>
      <w:r>
        <w:rPr>
          <w:rFonts w:ascii="Times New Roman" w:eastAsia="Times New Roman" w:hAnsi="Times New Roman" w:cs="Times New Roman"/>
          <w:i/>
          <w:sz w:val="24"/>
          <w:szCs w:val="24"/>
          <w:lang w:val="en-AU" w:eastAsia="en-AU"/>
        </w:rPr>
        <w:t xml:space="preserve">(Business and </w:t>
      </w:r>
      <w:r>
        <w:rPr>
          <w:rFonts w:ascii="Times New Roman" w:eastAsia="Times New Roman" w:hAnsi="Times New Roman" w:cs="Times New Roman"/>
          <w:i/>
          <w:sz w:val="24"/>
          <w:szCs w:val="24"/>
          <w:lang w:val="en-AU" w:eastAsia="en-AU"/>
        </w:rPr>
        <w:t>Economics Section)</w:t>
      </w:r>
      <w:r>
        <w:rPr>
          <w:rFonts w:ascii="Times New Roman" w:eastAsia="Times New Roman" w:hAnsi="Times New Roman" w:cs="Times New Roman"/>
          <w:sz w:val="24"/>
          <w:szCs w:val="24"/>
          <w:lang w:val="en-AU" w:eastAsia="en-AU"/>
        </w:rPr>
        <w:t>, 423-426.</w:t>
      </w:r>
    </w:p>
    <w:p w:rsidR="00AD506D" w:rsidRDefault="00EE7312">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Marschner P, R.G. Joergensen, H.P. Piepho, A, Buerkert, 2004. Legume rotation effects on early growth and rhizosphere microbiology of sorghum in West African Soils. </w:t>
      </w:r>
      <w:r>
        <w:rPr>
          <w:rFonts w:ascii="Times New Roman" w:hAnsi="Times New Roman" w:cs="Times New Roman"/>
          <w:i/>
          <w:iCs/>
          <w:sz w:val="24"/>
          <w:szCs w:val="24"/>
        </w:rPr>
        <w:t>Plant Soil</w:t>
      </w:r>
      <w:r>
        <w:rPr>
          <w:rFonts w:ascii="Times New Roman" w:hAnsi="Times New Roman" w:cs="Times New Roman"/>
          <w:sz w:val="24"/>
          <w:szCs w:val="24"/>
        </w:rPr>
        <w:t xml:space="preserve"> vol. 264:325–334.</w:t>
      </w:r>
    </w:p>
    <w:p w:rsidR="00AD506D" w:rsidRDefault="00EE7312">
      <w:pPr>
        <w:spacing w:after="0" w:line="480" w:lineRule="auto"/>
        <w:ind w:left="720" w:hanging="709"/>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Nguezet, P.M.D., A. Diagne, V.O. </w:t>
      </w:r>
      <w:r>
        <w:rPr>
          <w:rFonts w:ascii="Times New Roman" w:eastAsia="Times New Roman" w:hAnsi="Times New Roman" w:cs="Times New Roman"/>
          <w:sz w:val="24"/>
          <w:szCs w:val="24"/>
          <w:lang w:val="en-AU" w:eastAsia="en-AU"/>
        </w:rPr>
        <w:t xml:space="preserve">Okoruwa, V. Ojehomon, 2011. Impact of Improved Rice Technology (NERICA varieties) on Income and Poverty among Rice Farming Households in Nigeria: A Local Average Treatment Effect (LATE) Approach.  </w:t>
      </w:r>
      <w:r>
        <w:rPr>
          <w:rFonts w:ascii="Times New Roman" w:eastAsia="Times New Roman" w:hAnsi="Times New Roman" w:cs="Times New Roman"/>
          <w:i/>
          <w:sz w:val="24"/>
          <w:szCs w:val="24"/>
          <w:lang w:val="en-AU" w:eastAsia="en-AU"/>
        </w:rPr>
        <w:t>Quarterly Journal of International Agriculture</w:t>
      </w:r>
      <w:r>
        <w:rPr>
          <w:rFonts w:ascii="Times New Roman" w:eastAsia="Times New Roman" w:hAnsi="Times New Roman" w:cs="Times New Roman"/>
          <w:sz w:val="24"/>
          <w:szCs w:val="24"/>
          <w:lang w:val="en-AU" w:eastAsia="en-AU"/>
        </w:rPr>
        <w:t>, vol. 50: 26</w:t>
      </w:r>
      <w:r>
        <w:rPr>
          <w:rFonts w:ascii="Times New Roman" w:eastAsia="Times New Roman" w:hAnsi="Times New Roman" w:cs="Times New Roman"/>
          <w:sz w:val="24"/>
          <w:szCs w:val="24"/>
          <w:lang w:val="en-AU" w:eastAsia="en-AU"/>
        </w:rPr>
        <w:t>7-291.</w:t>
      </w:r>
    </w:p>
    <w:p w:rsidR="00AD506D" w:rsidRDefault="00EE7312">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Nuruzzaman M, H. Lambers, M.D.A. Bolland, E.J. Veneklaas, 2005. Phosphorus benefits of different legume crops to subsequent wheat grown in different soils of Western Australia. </w:t>
      </w:r>
      <w:r>
        <w:rPr>
          <w:rFonts w:ascii="Times New Roman" w:hAnsi="Times New Roman" w:cs="Times New Roman"/>
          <w:i/>
          <w:iCs/>
          <w:sz w:val="24"/>
          <w:szCs w:val="24"/>
        </w:rPr>
        <w:t>Plant Soil</w:t>
      </w:r>
      <w:r>
        <w:rPr>
          <w:rFonts w:ascii="Times New Roman" w:hAnsi="Times New Roman" w:cs="Times New Roman"/>
          <w:sz w:val="24"/>
          <w:szCs w:val="24"/>
        </w:rPr>
        <w:t>, vol. 271:175–187</w:t>
      </w:r>
    </w:p>
    <w:p w:rsidR="00AD506D" w:rsidRDefault="00EE7312">
      <w:pPr>
        <w:shd w:val="clear" w:color="auto" w:fill="FFFFFF"/>
        <w:spacing w:before="100" w:beforeAutospacing="1" w:after="100" w:afterAutospacing="1" w:line="480" w:lineRule="auto"/>
        <w:ind w:left="720" w:hanging="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val="en-US" w:eastAsia="en-GB"/>
        </w:rPr>
        <w:t xml:space="preserve">Oomah B., N. Tiger, M. </w:t>
      </w:r>
      <w:r>
        <w:rPr>
          <w:rFonts w:ascii="Times New Roman" w:eastAsia="Times New Roman" w:hAnsi="Times New Roman" w:cs="Times New Roman"/>
          <w:color w:val="000000"/>
          <w:sz w:val="24"/>
          <w:szCs w:val="24"/>
          <w:lang w:eastAsia="en-GB"/>
        </w:rPr>
        <w:t>Olson,</w:t>
      </w:r>
      <w:r>
        <w:rPr>
          <w:rFonts w:ascii="Times New Roman" w:eastAsia="Times New Roman" w:hAnsi="Times New Roman" w:cs="Times New Roman"/>
          <w:color w:val="000000"/>
          <w:sz w:val="24"/>
          <w:szCs w:val="24"/>
          <w:lang w:val="en-US" w:eastAsia="en-GB"/>
        </w:rPr>
        <w:t xml:space="preserve"> </w:t>
      </w:r>
      <w:r>
        <w:rPr>
          <w:rFonts w:ascii="Times New Roman" w:eastAsia="Times New Roman" w:hAnsi="Times New Roman" w:cs="Times New Roman"/>
          <w:color w:val="000000"/>
          <w:sz w:val="24"/>
          <w:szCs w:val="24"/>
          <w:lang w:eastAsia="en-GB"/>
        </w:rPr>
        <w:t>2006.  Balasu</w:t>
      </w:r>
      <w:r>
        <w:rPr>
          <w:rFonts w:ascii="Times New Roman" w:eastAsia="Times New Roman" w:hAnsi="Times New Roman" w:cs="Times New Roman"/>
          <w:color w:val="000000"/>
          <w:sz w:val="24"/>
          <w:szCs w:val="24"/>
          <w:lang w:eastAsia="en-GB"/>
        </w:rPr>
        <w:t>bramanian P. Phenolics and antioxidatives activities in narrow-leafed lupins (</w:t>
      </w:r>
      <w:r>
        <w:rPr>
          <w:rFonts w:ascii="Times New Roman" w:eastAsia="Times New Roman" w:hAnsi="Times New Roman" w:cs="Times New Roman"/>
          <w:i/>
          <w:iCs/>
          <w:color w:val="000000"/>
          <w:sz w:val="24"/>
          <w:szCs w:val="24"/>
          <w:lang w:eastAsia="en-GB"/>
        </w:rPr>
        <w:t>Lupinus angustifolius</w:t>
      </w:r>
      <w:r>
        <w:rPr>
          <w:rFonts w:ascii="Times New Roman" w:eastAsia="Times New Roman" w:hAnsi="Times New Roman" w:cs="Times New Roman"/>
          <w:color w:val="000000"/>
          <w:sz w:val="24"/>
          <w:szCs w:val="24"/>
          <w:lang w:eastAsia="en-GB"/>
        </w:rPr>
        <w:t> L.) </w:t>
      </w:r>
      <w:r>
        <w:rPr>
          <w:rFonts w:ascii="Times New Roman" w:eastAsia="Times New Roman" w:hAnsi="Times New Roman" w:cs="Times New Roman"/>
          <w:i/>
          <w:iCs/>
          <w:color w:val="000000"/>
          <w:sz w:val="24"/>
          <w:szCs w:val="24"/>
          <w:lang w:eastAsia="en-GB"/>
        </w:rPr>
        <w:t>Plant Food Hum. Nutr</w:t>
      </w:r>
      <w:r>
        <w:rPr>
          <w:rFonts w:ascii="Times New Roman" w:eastAsia="Times New Roman" w:hAnsi="Times New Roman" w:cs="Times New Roman"/>
          <w:color w:val="000000"/>
          <w:sz w:val="24"/>
          <w:szCs w:val="24"/>
          <w:lang w:eastAsia="en-GB"/>
        </w:rPr>
        <w:t>. Vol. 61:91–97. [</w:t>
      </w:r>
      <w:hyperlink r:id="rId11" w:tgtFrame="pmc_ext" w:history="1">
        <w:r>
          <w:rPr>
            <w:rFonts w:ascii="Times New Roman" w:eastAsia="Times New Roman" w:hAnsi="Times New Roman" w:cs="Times New Roman"/>
            <w:color w:val="642A8F"/>
            <w:sz w:val="24"/>
            <w:szCs w:val="24"/>
            <w:u w:val="single"/>
            <w:lang w:eastAsia="en-GB"/>
          </w:rPr>
          <w:t>PubMed</w:t>
        </w:r>
      </w:hyperlink>
      <w:r>
        <w:rPr>
          <w:rFonts w:ascii="Times New Roman" w:eastAsia="Times New Roman" w:hAnsi="Times New Roman" w:cs="Times New Roman"/>
          <w:color w:val="000000"/>
          <w:sz w:val="24"/>
          <w:szCs w:val="24"/>
          <w:lang w:eastAsia="en-GB"/>
        </w:rPr>
        <w:t>].</w:t>
      </w:r>
    </w:p>
    <w:p w:rsidR="00AD506D" w:rsidRDefault="00EE7312">
      <w:pPr>
        <w:shd w:val="clear" w:color="auto" w:fill="FFFFFF"/>
        <w:spacing w:before="100" w:beforeAutospacing="1" w:after="100" w:afterAutospacing="1" w:line="480" w:lineRule="auto"/>
        <w:ind w:left="720" w:hanging="720"/>
        <w:jc w:val="both"/>
        <w:rPr>
          <w:rFonts w:ascii="Times New Roman" w:eastAsia="Times New Roman" w:hAnsi="Times New Roman" w:cs="Times New Roman"/>
          <w:color w:val="000000"/>
          <w:sz w:val="24"/>
          <w:szCs w:val="24"/>
          <w:lang w:eastAsia="en-GB"/>
        </w:rPr>
      </w:pPr>
      <w:r>
        <w:rPr>
          <w:rFonts w:ascii="Times New Roman" w:hAnsi="Times New Roman"/>
          <w:sz w:val="23"/>
          <w:szCs w:val="23"/>
        </w:rPr>
        <w:t>Peoples, M.B., J. Brockwell, D.F. Herridge, I.J. Rochester, B.J.R. Alves, S. Urquiaga, R.M. Boddey, F.D. Dakora, S. Bhattarai, S.L. Maskey, C. Sampet, B. Rerkasem, D.F. Khan, H. Nielsen, E.S.  Jensen, 2009. The contributions of nitrogen-fixing legumes to t</w:t>
      </w:r>
      <w:r>
        <w:rPr>
          <w:rFonts w:ascii="Times New Roman" w:hAnsi="Times New Roman"/>
          <w:sz w:val="23"/>
          <w:szCs w:val="23"/>
        </w:rPr>
        <w:t xml:space="preserve">he productivity of agricultural systems, </w:t>
      </w:r>
      <w:r>
        <w:rPr>
          <w:rFonts w:ascii="Times New Roman" w:hAnsi="Times New Roman"/>
          <w:i/>
          <w:sz w:val="23"/>
          <w:szCs w:val="23"/>
        </w:rPr>
        <w:t xml:space="preserve">Symbiosis, </w:t>
      </w:r>
      <w:r>
        <w:rPr>
          <w:rFonts w:ascii="Times New Roman" w:hAnsi="Times New Roman"/>
          <w:iCs/>
          <w:sz w:val="23"/>
          <w:szCs w:val="23"/>
        </w:rPr>
        <w:t>vol</w:t>
      </w:r>
      <w:r>
        <w:rPr>
          <w:rFonts w:ascii="Times New Roman" w:hAnsi="Times New Roman"/>
          <w:i/>
          <w:sz w:val="23"/>
          <w:szCs w:val="23"/>
        </w:rPr>
        <w:t>.</w:t>
      </w:r>
      <w:r>
        <w:rPr>
          <w:rFonts w:ascii="Times New Roman" w:hAnsi="Times New Roman"/>
          <w:sz w:val="23"/>
          <w:szCs w:val="23"/>
        </w:rPr>
        <w:t xml:space="preserve"> 48, 1–17.</w:t>
      </w:r>
    </w:p>
    <w:p w:rsidR="00AD506D" w:rsidRDefault="00EE7312">
      <w:pPr>
        <w:shd w:val="clear" w:color="auto" w:fill="FFFFFF"/>
        <w:spacing w:before="100" w:beforeAutospacing="1" w:after="100" w:afterAutospacing="1" w:line="480" w:lineRule="auto"/>
        <w:ind w:left="720" w:hanging="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Picard, J., 1977. Some results dealing with breeding protein content in </w:t>
      </w:r>
      <w:r>
        <w:rPr>
          <w:rFonts w:ascii="Times New Roman" w:eastAsia="Times New Roman" w:hAnsi="Times New Roman" w:cs="Times New Roman"/>
          <w:i/>
          <w:iCs/>
          <w:color w:val="000000"/>
          <w:sz w:val="24"/>
          <w:szCs w:val="24"/>
          <w:lang w:eastAsia="en-GB"/>
        </w:rPr>
        <w:t>Vicia faba</w:t>
      </w:r>
      <w:r>
        <w:rPr>
          <w:rFonts w:ascii="Times New Roman" w:eastAsia="Times New Roman" w:hAnsi="Times New Roman" w:cs="Times New Roman"/>
          <w:color w:val="000000"/>
          <w:sz w:val="24"/>
          <w:szCs w:val="24"/>
          <w:lang w:eastAsia="en-GB"/>
        </w:rPr>
        <w:t> L. Protein quality from leguminous crops; EVR 5686 EN, Commission of European Communities, Coordination of</w:t>
      </w:r>
      <w:r>
        <w:rPr>
          <w:rFonts w:ascii="Times New Roman" w:eastAsia="Times New Roman" w:hAnsi="Times New Roman" w:cs="Times New Roman"/>
          <w:color w:val="000000"/>
          <w:sz w:val="24"/>
          <w:szCs w:val="24"/>
          <w:lang w:eastAsia="en-GB"/>
        </w:rPr>
        <w:t xml:space="preserve"> Agricultural Research, pp. 339.</w:t>
      </w:r>
    </w:p>
    <w:p w:rsidR="00AD506D" w:rsidRDefault="00EE7312">
      <w:pPr>
        <w:shd w:val="clear" w:color="auto" w:fill="FFFFFF"/>
        <w:spacing w:before="100" w:beforeAutospacing="1" w:after="100" w:afterAutospacing="1" w:line="480" w:lineRule="auto"/>
        <w:ind w:left="720" w:hanging="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Preissel, S., M. Reckling, N. Schläfke, P. Zander, 2015. Magnitude and farm-economic value of grain legume pre-crop benefits in Europe: A review. </w:t>
      </w:r>
      <w:r>
        <w:rPr>
          <w:rFonts w:ascii="Times New Roman" w:eastAsia="Times New Roman" w:hAnsi="Times New Roman" w:cs="Times New Roman"/>
          <w:i/>
          <w:iCs/>
          <w:color w:val="000000"/>
          <w:sz w:val="24"/>
          <w:szCs w:val="24"/>
          <w:lang w:eastAsia="en-GB"/>
        </w:rPr>
        <w:t>Field Crops Research</w:t>
      </w:r>
      <w:r>
        <w:rPr>
          <w:rFonts w:ascii="Times New Roman" w:eastAsia="Times New Roman" w:hAnsi="Times New Roman" w:cs="Times New Roman"/>
          <w:color w:val="000000"/>
          <w:sz w:val="24"/>
          <w:szCs w:val="24"/>
          <w:lang w:eastAsia="en-GB"/>
        </w:rPr>
        <w:t>, vol. 175: 64 – 79.</w:t>
      </w:r>
    </w:p>
    <w:p w:rsidR="00AD506D" w:rsidRDefault="00EE7312">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Pypers P, M. Huybrighs, J. Diels, R.</w:t>
      </w:r>
      <w:r>
        <w:rPr>
          <w:rFonts w:ascii="Times New Roman" w:hAnsi="Times New Roman" w:cs="Times New Roman"/>
          <w:sz w:val="24"/>
          <w:szCs w:val="24"/>
        </w:rPr>
        <w:t xml:space="preserve"> Abaidoo, E. Smolders, R. Merckx, 2007. Does the enhanced P acquisition by maize following legumes in a rotation result from improved soil P availability? </w:t>
      </w:r>
      <w:r>
        <w:rPr>
          <w:rFonts w:ascii="Times New Roman" w:hAnsi="Times New Roman" w:cs="Times New Roman"/>
          <w:i/>
          <w:iCs/>
          <w:sz w:val="24"/>
          <w:szCs w:val="24"/>
          <w:lang w:val="en-US"/>
        </w:rPr>
        <w:t>Soil Biol Biochem</w:t>
      </w:r>
      <w:r>
        <w:rPr>
          <w:rFonts w:ascii="Times New Roman" w:hAnsi="Times New Roman" w:cs="Times New Roman"/>
          <w:sz w:val="24"/>
          <w:szCs w:val="24"/>
          <w:lang w:val="en-US"/>
        </w:rPr>
        <w:t>, vol. 39:2555–2566.</w:t>
      </w:r>
    </w:p>
    <w:p w:rsidR="00AD506D" w:rsidRDefault="00EE7312">
      <w:pPr>
        <w:spacing w:line="480" w:lineRule="auto"/>
        <w:ind w:left="720" w:hanging="720"/>
        <w:jc w:val="both"/>
        <w:rPr>
          <w:rFonts w:ascii="Times New Roman" w:hAnsi="Times New Roman" w:cs="Times New Roman"/>
          <w:sz w:val="24"/>
          <w:szCs w:val="24"/>
          <w:lang w:val="fr-FR"/>
        </w:rPr>
      </w:pPr>
      <w:r>
        <w:rPr>
          <w:rFonts w:ascii="Times New Roman" w:hAnsi="Times New Roman" w:cs="Times New Roman"/>
          <w:sz w:val="24"/>
          <w:szCs w:val="24"/>
        </w:rPr>
        <w:t xml:space="preserve">Reddy, K. C., A. Soffes, G. Prine, and R. Dunn, 1986. Tropical legumes for green manures. II. Nematode populations and their effects on succeeding crop yields. </w:t>
      </w:r>
      <w:r>
        <w:rPr>
          <w:rFonts w:ascii="Times New Roman" w:hAnsi="Times New Roman" w:cs="Times New Roman"/>
          <w:i/>
          <w:iCs/>
          <w:sz w:val="24"/>
          <w:szCs w:val="24"/>
          <w:lang w:val="fr-FR"/>
        </w:rPr>
        <w:t>Agronomy Journal</w:t>
      </w:r>
      <w:r>
        <w:rPr>
          <w:rFonts w:ascii="Times New Roman" w:hAnsi="Times New Roman" w:cs="Times New Roman"/>
          <w:sz w:val="24"/>
          <w:szCs w:val="24"/>
          <w:lang w:val="fr-FR"/>
        </w:rPr>
        <w:t xml:space="preserve">, vol. 78(1):5–10. </w:t>
      </w:r>
    </w:p>
    <w:p w:rsidR="00AD506D" w:rsidRDefault="00EE7312">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lang w:val="fr-FR"/>
        </w:rPr>
        <w:t xml:space="preserve">R’Kiek, C., 1994. Synthèse des travaux de recherche. </w:t>
      </w:r>
      <w:r>
        <w:rPr>
          <w:rFonts w:ascii="Times New Roman" w:hAnsi="Times New Roman" w:cs="Times New Roman"/>
          <w:sz w:val="24"/>
          <w:szCs w:val="24"/>
        </w:rPr>
        <w:t>Edts IN</w:t>
      </w:r>
      <w:r>
        <w:rPr>
          <w:rFonts w:ascii="Times New Roman" w:hAnsi="Times New Roman" w:cs="Times New Roman"/>
          <w:sz w:val="24"/>
          <w:szCs w:val="24"/>
        </w:rPr>
        <w:t>RA, 10 p.</w:t>
      </w:r>
    </w:p>
    <w:p w:rsidR="00AD506D" w:rsidRDefault="00EE7312">
      <w:pPr>
        <w:spacing w:after="200" w:line="480" w:lineRule="auto"/>
        <w:ind w:left="720" w:hanging="720"/>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Rosenbaum, P. R., 2002. Observational Studies. 2</w:t>
      </w:r>
      <w:r>
        <w:rPr>
          <w:rFonts w:ascii="Times New Roman" w:eastAsia="Times New Roman" w:hAnsi="Times New Roman" w:cs="Times New Roman"/>
          <w:sz w:val="24"/>
          <w:szCs w:val="24"/>
          <w:vertAlign w:val="superscript"/>
          <w:lang w:val="en-AU" w:eastAsia="en-AU"/>
        </w:rPr>
        <w:t>nd</w:t>
      </w:r>
      <w:r>
        <w:rPr>
          <w:rFonts w:ascii="Times New Roman" w:eastAsia="Times New Roman" w:hAnsi="Times New Roman" w:cs="Times New Roman"/>
          <w:sz w:val="24"/>
          <w:szCs w:val="24"/>
          <w:lang w:val="en-AU" w:eastAsia="en-AU"/>
        </w:rPr>
        <w:t xml:space="preserve"> ed. Springer</w:t>
      </w:r>
      <w:r>
        <w:rPr>
          <w:rFonts w:ascii="Times New Roman" w:eastAsia="MS Mincho" w:hAnsi="Times New Roman" w:cs="Times New Roman"/>
          <w:sz w:val="24"/>
          <w:szCs w:val="24"/>
          <w:lang w:val="en-AU" w:eastAsia="ja-JP"/>
        </w:rPr>
        <w:t>-Verlag</w:t>
      </w:r>
      <w:r>
        <w:rPr>
          <w:rFonts w:ascii="Times New Roman" w:eastAsia="Times New Roman" w:hAnsi="Times New Roman" w:cs="Times New Roman"/>
          <w:sz w:val="24"/>
          <w:szCs w:val="24"/>
          <w:lang w:val="en-AU" w:eastAsia="en-AU"/>
        </w:rPr>
        <w:t>, New York.</w:t>
      </w:r>
    </w:p>
    <w:p w:rsidR="00AD506D" w:rsidRDefault="00EE7312">
      <w:pPr>
        <w:spacing w:after="200" w:line="480" w:lineRule="auto"/>
        <w:ind w:left="720" w:hanging="720"/>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Rosenbaum, P. R. and D. B. Rubin, 1985. Constructing a control group using multivariate matched sampling methods that incorporate the propensity score. </w:t>
      </w:r>
      <w:r>
        <w:rPr>
          <w:rFonts w:ascii="Times New Roman" w:eastAsia="Times New Roman" w:hAnsi="Times New Roman" w:cs="Times New Roman"/>
          <w:i/>
          <w:sz w:val="24"/>
          <w:szCs w:val="24"/>
          <w:lang w:val="en-AU" w:eastAsia="en-AU"/>
        </w:rPr>
        <w:t>The American</w:t>
      </w:r>
      <w:r>
        <w:rPr>
          <w:rFonts w:ascii="Times New Roman" w:eastAsia="Times New Roman" w:hAnsi="Times New Roman" w:cs="Times New Roman"/>
          <w:i/>
          <w:sz w:val="24"/>
          <w:szCs w:val="24"/>
          <w:lang w:val="en-AU" w:eastAsia="en-AU"/>
        </w:rPr>
        <w:t xml:space="preserve"> Statistician</w:t>
      </w:r>
      <w:r>
        <w:rPr>
          <w:rFonts w:ascii="Times New Roman" w:eastAsia="Times New Roman" w:hAnsi="Times New Roman" w:cs="Times New Roman"/>
          <w:sz w:val="24"/>
          <w:szCs w:val="24"/>
          <w:lang w:val="en-AU" w:eastAsia="en-AU"/>
        </w:rPr>
        <w:t>, 39(1): 35-39.</w:t>
      </w:r>
    </w:p>
    <w:p w:rsidR="00AD506D" w:rsidRDefault="00EE7312">
      <w:pPr>
        <w:spacing w:after="0" w:line="480" w:lineRule="auto"/>
        <w:ind w:left="720" w:hanging="720"/>
        <w:jc w:val="both"/>
        <w:rPr>
          <w:rFonts w:ascii="Times New Roman" w:eastAsia="MS Mincho" w:hAnsi="Times New Roman" w:cs="Times New Roman"/>
          <w:sz w:val="24"/>
          <w:szCs w:val="24"/>
          <w:lang w:val="en-AU" w:eastAsia="ja-JP"/>
        </w:rPr>
      </w:pPr>
      <w:r>
        <w:rPr>
          <w:rFonts w:ascii="Times New Roman" w:eastAsia="MS Mincho" w:hAnsi="Times New Roman" w:cs="Times New Roman"/>
          <w:sz w:val="24"/>
          <w:szCs w:val="24"/>
          <w:lang w:val="en-AU" w:eastAsia="ja-JP"/>
        </w:rPr>
        <w:t xml:space="preserve">Rosenbaum, P. R. and D. B. Rubin, 1983. The central role of the propensity score in observational studies for causal effects. </w:t>
      </w:r>
      <w:r>
        <w:rPr>
          <w:rFonts w:ascii="Times New Roman" w:eastAsia="MS Mincho" w:hAnsi="Times New Roman" w:cs="Times New Roman"/>
          <w:i/>
          <w:sz w:val="24"/>
          <w:szCs w:val="24"/>
          <w:lang w:val="en-AU" w:eastAsia="ja-JP"/>
        </w:rPr>
        <w:t>Biometrica</w:t>
      </w:r>
      <w:r>
        <w:rPr>
          <w:rFonts w:ascii="Times New Roman" w:eastAsia="MS Mincho" w:hAnsi="Times New Roman" w:cs="Times New Roman"/>
          <w:sz w:val="24"/>
          <w:szCs w:val="24"/>
          <w:lang w:val="en-AU" w:eastAsia="ja-JP"/>
        </w:rPr>
        <w:t>, vol. 70: 41-55.</w:t>
      </w:r>
    </w:p>
    <w:p w:rsidR="00AD506D" w:rsidRDefault="00EE7312">
      <w:pPr>
        <w:spacing w:before="30" w:after="30" w:line="480" w:lineRule="auto"/>
        <w:ind w:left="720" w:hanging="720"/>
        <w:jc w:val="both"/>
        <w:rPr>
          <w:rFonts w:ascii="Times New Roman" w:eastAsia="MS Mincho" w:hAnsi="Times New Roman" w:cs="Times New Roman"/>
          <w:sz w:val="24"/>
          <w:szCs w:val="24"/>
          <w:lang w:val="en-AU" w:eastAsia="ja-JP"/>
        </w:rPr>
      </w:pPr>
      <w:r>
        <w:rPr>
          <w:rFonts w:ascii="Times New Roman" w:eastAsia="MS Mincho" w:hAnsi="Times New Roman" w:cs="Times New Roman"/>
          <w:sz w:val="24"/>
          <w:szCs w:val="24"/>
          <w:lang w:val="en-AU" w:eastAsia="ja-JP"/>
        </w:rPr>
        <w:t xml:space="preserve">Rubin, D., 1974. Estimating Causal Effects of Treatments in Randomized and Non-randomized Studies, </w:t>
      </w:r>
      <w:r>
        <w:rPr>
          <w:rFonts w:ascii="Times New Roman" w:eastAsia="MS Mincho" w:hAnsi="Times New Roman" w:cs="Times New Roman"/>
          <w:i/>
          <w:iCs/>
          <w:sz w:val="24"/>
          <w:szCs w:val="24"/>
          <w:lang w:val="en-AU" w:eastAsia="ja-JP"/>
        </w:rPr>
        <w:t>Journal of Educational Psychology</w:t>
      </w:r>
      <w:r>
        <w:rPr>
          <w:rFonts w:ascii="Times New Roman" w:eastAsia="MS Mincho" w:hAnsi="Times New Roman" w:cs="Times New Roman"/>
          <w:sz w:val="24"/>
          <w:szCs w:val="24"/>
          <w:lang w:val="en-AU" w:eastAsia="ja-JP"/>
        </w:rPr>
        <w:t>, vol. 66: 688-701.</w:t>
      </w:r>
    </w:p>
    <w:p w:rsidR="00AD506D" w:rsidRDefault="00EE7312">
      <w:pPr>
        <w:spacing w:before="30" w:after="30" w:line="480" w:lineRule="auto"/>
        <w:ind w:left="720" w:hanging="720"/>
        <w:jc w:val="both"/>
        <w:rPr>
          <w:rFonts w:ascii="Times New Roman" w:eastAsia="Times New Roman" w:hAnsi="Times New Roman" w:cs="Times New Roman"/>
          <w:color w:val="000000"/>
          <w:sz w:val="24"/>
          <w:szCs w:val="24"/>
          <w:lang w:val="en-AU" w:eastAsia="en-AU"/>
        </w:rPr>
      </w:pPr>
      <w:r>
        <w:rPr>
          <w:rFonts w:ascii="Times New Roman" w:eastAsia="MS Mincho" w:hAnsi="Times New Roman" w:cs="Times New Roman"/>
          <w:sz w:val="24"/>
          <w:szCs w:val="24"/>
          <w:lang w:val="en-AU" w:eastAsia="ja-JP"/>
        </w:rPr>
        <w:t>Rubin, D. B. and N. Thomas, 2000. Combining propensity score matching with additional adjustments for pr</w:t>
      </w:r>
      <w:r>
        <w:rPr>
          <w:rFonts w:ascii="Times New Roman" w:eastAsia="MS Mincho" w:hAnsi="Times New Roman" w:cs="Times New Roman"/>
          <w:sz w:val="24"/>
          <w:szCs w:val="24"/>
          <w:lang w:val="en-AU" w:eastAsia="ja-JP"/>
        </w:rPr>
        <w:t xml:space="preserve">ognostic covariates. </w:t>
      </w:r>
      <w:r>
        <w:rPr>
          <w:rFonts w:ascii="Times New Roman" w:eastAsia="MS Mincho" w:hAnsi="Times New Roman" w:cs="Times New Roman"/>
          <w:i/>
          <w:iCs/>
          <w:sz w:val="24"/>
          <w:szCs w:val="24"/>
          <w:lang w:val="en-AU" w:eastAsia="ja-JP"/>
        </w:rPr>
        <w:t>Journal of the American Statistical Association</w:t>
      </w:r>
      <w:r>
        <w:rPr>
          <w:rFonts w:ascii="Times New Roman" w:eastAsia="MS Mincho" w:hAnsi="Times New Roman" w:cs="Times New Roman"/>
          <w:sz w:val="24"/>
          <w:szCs w:val="24"/>
          <w:lang w:val="en-AU" w:eastAsia="ja-JP"/>
        </w:rPr>
        <w:t xml:space="preserve">, vol. 95: </w:t>
      </w:r>
      <w:r>
        <w:rPr>
          <w:rFonts w:ascii="Times New Roman" w:eastAsia="Times New Roman" w:hAnsi="Times New Roman" w:cs="Times New Roman"/>
          <w:color w:val="000000"/>
          <w:sz w:val="24"/>
          <w:szCs w:val="24"/>
          <w:lang w:val="en-AU" w:eastAsia="en-AU"/>
        </w:rPr>
        <w:t>573–585.</w:t>
      </w:r>
    </w:p>
    <w:p w:rsidR="00AD506D" w:rsidRDefault="00EE7312">
      <w:pPr>
        <w:spacing w:before="30" w:after="30" w:line="480" w:lineRule="auto"/>
        <w:ind w:left="720" w:hanging="720"/>
        <w:jc w:val="both"/>
        <w:rPr>
          <w:rFonts w:ascii="Times New Roman" w:eastAsia="Times New Roman" w:hAnsi="Times New Roman" w:cs="Times New Roman"/>
          <w:color w:val="000000"/>
          <w:sz w:val="24"/>
          <w:szCs w:val="24"/>
          <w:lang w:val="fr-FR" w:eastAsia="en-AU"/>
        </w:rPr>
      </w:pPr>
      <w:r>
        <w:rPr>
          <w:rFonts w:ascii="Times New Roman" w:eastAsia="Times New Roman" w:hAnsi="Times New Roman" w:cs="Times New Roman"/>
          <w:color w:val="000000"/>
          <w:sz w:val="24"/>
          <w:szCs w:val="24"/>
          <w:lang w:val="en-AU" w:eastAsia="en-AU"/>
        </w:rPr>
        <w:t xml:space="preserve">Schilizzi, S. and D.J. Pannell, 2001. The economics of nitrogen fixation. </w:t>
      </w:r>
      <w:r>
        <w:rPr>
          <w:rFonts w:ascii="Times New Roman" w:eastAsia="Times New Roman" w:hAnsi="Times New Roman" w:cs="Times New Roman"/>
          <w:i/>
          <w:iCs/>
          <w:color w:val="000000"/>
          <w:sz w:val="24"/>
          <w:szCs w:val="24"/>
          <w:lang w:val="fr-FR" w:eastAsia="en-AU"/>
        </w:rPr>
        <w:t>Agronomie</w:t>
      </w:r>
      <w:r>
        <w:rPr>
          <w:rFonts w:ascii="Times New Roman" w:eastAsia="Times New Roman" w:hAnsi="Times New Roman" w:cs="Times New Roman"/>
          <w:color w:val="000000"/>
          <w:sz w:val="24"/>
          <w:szCs w:val="24"/>
          <w:lang w:val="fr-FR" w:eastAsia="en-AU"/>
        </w:rPr>
        <w:t>, vol. 21(6-7): 527-537.</w:t>
      </w:r>
    </w:p>
    <w:p w:rsidR="00AD506D" w:rsidRDefault="00EE7312">
      <w:pPr>
        <w:spacing w:before="30" w:after="30" w:line="480" w:lineRule="auto"/>
        <w:ind w:left="720" w:hanging="720"/>
        <w:jc w:val="both"/>
        <w:rPr>
          <w:rFonts w:ascii="Times New Roman" w:eastAsia="MS Mincho" w:hAnsi="Times New Roman" w:cs="Times New Roman"/>
          <w:sz w:val="24"/>
          <w:szCs w:val="24"/>
          <w:lang w:val="en-AU" w:eastAsia="ja-JP"/>
        </w:rPr>
      </w:pPr>
      <w:r>
        <w:rPr>
          <w:rFonts w:ascii="Times New Roman" w:eastAsia="Times New Roman" w:hAnsi="Times New Roman" w:cs="Times New Roman"/>
          <w:color w:val="000000"/>
          <w:sz w:val="24"/>
          <w:szCs w:val="24"/>
          <w:lang w:val="fr-FR" w:eastAsia="en-AU"/>
        </w:rPr>
        <w:t xml:space="preserve">Shiferaw, B., M. Kassie, M. Jaleta, C. Yirga, 2014. </w:t>
      </w:r>
      <w:r>
        <w:rPr>
          <w:rFonts w:ascii="Times New Roman" w:eastAsia="Times New Roman" w:hAnsi="Times New Roman" w:cs="Times New Roman"/>
          <w:color w:val="000000"/>
          <w:sz w:val="24"/>
          <w:szCs w:val="24"/>
          <w:lang w:val="en-AU" w:eastAsia="en-AU"/>
        </w:rPr>
        <w:t>Adoption</w:t>
      </w:r>
      <w:r>
        <w:rPr>
          <w:rFonts w:ascii="Times New Roman" w:eastAsia="Times New Roman" w:hAnsi="Times New Roman" w:cs="Times New Roman"/>
          <w:color w:val="000000"/>
          <w:sz w:val="24"/>
          <w:szCs w:val="24"/>
          <w:lang w:val="en-AU" w:eastAsia="en-AU"/>
        </w:rPr>
        <w:t xml:space="preserve"> of improved wheat varieties and impacts on household food security in Ethiopia. </w:t>
      </w:r>
      <w:r>
        <w:rPr>
          <w:rFonts w:ascii="Times New Roman" w:eastAsia="Times New Roman" w:hAnsi="Times New Roman" w:cs="Times New Roman"/>
          <w:i/>
          <w:iCs/>
          <w:color w:val="000000"/>
          <w:sz w:val="24"/>
          <w:szCs w:val="24"/>
          <w:lang w:val="en-AU" w:eastAsia="en-AU"/>
        </w:rPr>
        <w:t>Food Policy</w:t>
      </w:r>
      <w:r>
        <w:rPr>
          <w:rFonts w:ascii="Times New Roman" w:eastAsia="Times New Roman" w:hAnsi="Times New Roman" w:cs="Times New Roman"/>
          <w:color w:val="000000"/>
          <w:sz w:val="24"/>
          <w:szCs w:val="24"/>
          <w:lang w:val="en-AU" w:eastAsia="en-AU"/>
        </w:rPr>
        <w:t>, vol. 44: 272-284</w:t>
      </w:r>
      <w:r>
        <w:rPr>
          <w:rFonts w:ascii="Times New Roman" w:eastAsia="Times New Roman" w:hAnsi="Times New Roman" w:cs="Times New Roman"/>
          <w:color w:val="0081AF"/>
          <w:sz w:val="24"/>
          <w:szCs w:val="24"/>
          <w:lang w:val="en-AU" w:eastAsia="en-AU"/>
        </w:rPr>
        <w:t>.</w:t>
      </w:r>
    </w:p>
    <w:p w:rsidR="00AD506D" w:rsidRDefault="00EE7312">
      <w:pPr>
        <w:spacing w:before="30" w:after="3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Sianesi, B., 2004. An evaluation of the active labor market programs in Sweden. </w:t>
      </w:r>
      <w:r>
        <w:rPr>
          <w:rFonts w:ascii="Times New Roman" w:hAnsi="Times New Roman" w:cs="Times New Roman"/>
          <w:i/>
          <w:iCs/>
          <w:sz w:val="24"/>
          <w:szCs w:val="24"/>
        </w:rPr>
        <w:t>The Review of Economics and Statistics</w:t>
      </w:r>
      <w:r>
        <w:rPr>
          <w:rFonts w:ascii="Times New Roman" w:hAnsi="Times New Roman" w:cs="Times New Roman"/>
          <w:sz w:val="24"/>
          <w:szCs w:val="24"/>
        </w:rPr>
        <w:t>, 186(1), 133-155.</w:t>
      </w:r>
    </w:p>
    <w:p w:rsidR="00AD506D" w:rsidRDefault="00EE7312">
      <w:pPr>
        <w:spacing w:before="30" w:after="30" w:line="480" w:lineRule="auto"/>
        <w:ind w:left="720" w:hanging="720"/>
        <w:jc w:val="both"/>
        <w:rPr>
          <w:rFonts w:ascii="Times New Roman" w:eastAsia="MS Mincho" w:hAnsi="Times New Roman" w:cs="Times New Roman"/>
          <w:sz w:val="24"/>
          <w:szCs w:val="24"/>
          <w:lang w:val="en-AU" w:eastAsia="ja-JP"/>
        </w:rPr>
      </w:pPr>
      <w:r>
        <w:rPr>
          <w:rFonts w:ascii="Times New Roman" w:hAnsi="Times New Roman" w:cs="Times New Roman"/>
          <w:sz w:val="24"/>
          <w:szCs w:val="24"/>
        </w:rPr>
        <w:t xml:space="preserve">Smith, J. and P. Todd, 2005. Does Matching Overcome Lalonde’s Critique of Nonexperimental Estimators? </w:t>
      </w:r>
      <w:r>
        <w:rPr>
          <w:rFonts w:ascii="Times New Roman" w:hAnsi="Times New Roman" w:cs="Times New Roman"/>
          <w:i/>
          <w:iCs/>
          <w:sz w:val="24"/>
          <w:szCs w:val="24"/>
        </w:rPr>
        <w:t>Journal of Econometrics</w:t>
      </w:r>
      <w:r>
        <w:rPr>
          <w:rFonts w:ascii="Times New Roman" w:hAnsi="Times New Roman" w:cs="Times New Roman"/>
          <w:sz w:val="24"/>
          <w:szCs w:val="24"/>
        </w:rPr>
        <w:t>, vol. 125:305-353.</w:t>
      </w:r>
    </w:p>
    <w:p w:rsidR="00AD506D" w:rsidRDefault="00EE7312">
      <w:pPr>
        <w:spacing w:line="480" w:lineRule="auto"/>
        <w:ind w:left="720" w:hanging="720"/>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StataCorp</w:t>
      </w:r>
      <w:r>
        <w:rPr>
          <w:rFonts w:ascii="Times New Roman" w:eastAsia="Times New Roman" w:hAnsi="Times New Roman" w:cs="Times New Roman"/>
          <w:sz w:val="24"/>
          <w:szCs w:val="24"/>
          <w:lang w:val="en-AU" w:eastAsia="en-AU"/>
        </w:rPr>
        <w:t xml:space="preserve">, </w:t>
      </w:r>
      <w:r>
        <w:rPr>
          <w:rFonts w:ascii="Times New Roman" w:eastAsia="MS Mincho" w:hAnsi="Times New Roman" w:cs="Times New Roman"/>
          <w:sz w:val="24"/>
          <w:szCs w:val="24"/>
          <w:lang w:val="en-US" w:eastAsia="ja-JP"/>
        </w:rPr>
        <w:t>2009. Stata Statistical Software: Release 11. College Station, TX: StataCorp LP.</w:t>
      </w:r>
    </w:p>
    <w:p w:rsidR="00AD506D" w:rsidRDefault="00EE7312">
      <w:pPr>
        <w:spacing w:before="30" w:after="3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Tarawali, G., V. Ma</w:t>
      </w:r>
      <w:r>
        <w:rPr>
          <w:rFonts w:ascii="Times New Roman" w:hAnsi="Times New Roman" w:cs="Times New Roman"/>
          <w:sz w:val="24"/>
          <w:szCs w:val="24"/>
        </w:rPr>
        <w:t xml:space="preserve">nyong, R. Carsky, P. Vissoh, P. Osei-Bonsu, and M. Galiba, 1999. Adoption of improved fallows in West Africa: lessons from mucuna and stylo case studies. </w:t>
      </w:r>
      <w:r>
        <w:rPr>
          <w:rFonts w:ascii="Times New Roman" w:hAnsi="Times New Roman" w:cs="Times New Roman"/>
          <w:i/>
          <w:iCs/>
          <w:sz w:val="24"/>
          <w:szCs w:val="24"/>
        </w:rPr>
        <w:t>Agroforestry Systems</w:t>
      </w:r>
      <w:r>
        <w:rPr>
          <w:rFonts w:ascii="Times New Roman" w:hAnsi="Times New Roman" w:cs="Times New Roman"/>
          <w:sz w:val="24"/>
          <w:szCs w:val="24"/>
        </w:rPr>
        <w:t>, 47(1–3):93–122.</w:t>
      </w:r>
    </w:p>
    <w:p w:rsidR="00AD506D" w:rsidRDefault="00AD506D">
      <w:pPr>
        <w:spacing w:line="480" w:lineRule="auto"/>
        <w:ind w:left="720" w:hanging="720"/>
        <w:jc w:val="both"/>
        <w:rPr>
          <w:rFonts w:ascii="Times New Roman" w:hAnsi="Times New Roman" w:cs="Times New Roman"/>
          <w:sz w:val="24"/>
          <w:szCs w:val="24"/>
          <w:lang w:val="en-AU"/>
        </w:rPr>
      </w:pPr>
    </w:p>
    <w:p w:rsidR="00AD506D" w:rsidRDefault="00EE73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World Bank, 2012. Food price watch, poverty reduction and equity group. Washington, D.C. World Bank, August. </w:t>
      </w:r>
      <w:hyperlink r:id="rId12" w:history="1">
        <w:r>
          <w:rPr>
            <w:rStyle w:val="Hyperlink"/>
            <w:rFonts w:ascii="Times New Roman" w:hAnsi="Times New Roman" w:cs="Times New Roman"/>
            <w:sz w:val="24"/>
            <w:szCs w:val="24"/>
          </w:rPr>
          <w:t>http://siteresources.w</w:t>
        </w:r>
        <w:r>
          <w:rPr>
            <w:rStyle w:val="Hyperlink"/>
            <w:rFonts w:ascii="Times New Roman" w:hAnsi="Times New Roman" w:cs="Times New Roman"/>
            <w:sz w:val="24"/>
            <w:szCs w:val="24"/>
          </w:rPr>
          <w:t>orldbank.org/EXTPOVERTY/Resources/336991-1311966520397/Food-PriceWatch-August-2012.pdf</w:t>
        </w:r>
      </w:hyperlink>
      <w:r>
        <w:rPr>
          <w:rFonts w:ascii="Times New Roman" w:hAnsi="Times New Roman" w:cs="Times New Roman"/>
          <w:sz w:val="24"/>
          <w:szCs w:val="24"/>
        </w:rPr>
        <w:t xml:space="preserve"> </w:t>
      </w:r>
    </w:p>
    <w:p w:rsidR="00AD506D" w:rsidRDefault="00EE7312">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Yusuf, A. A., E.N.O. Iwuafor, R.C. Abaidoo, O.O. Olufajo, N. Sanginga, 2009. Grain legume rotation benefits to maize in the northern Guinea savanna of Nigeria: fixed-ni</w:t>
      </w:r>
      <w:r>
        <w:rPr>
          <w:rFonts w:ascii="Times New Roman" w:hAnsi="Times New Roman" w:cs="Times New Roman"/>
          <w:sz w:val="24"/>
          <w:szCs w:val="24"/>
        </w:rPr>
        <w:t>trogen versus other rotation effects. Nutr Cycl Agroecosyst 84:129–239.</w:t>
      </w:r>
    </w:p>
    <w:p w:rsidR="00AD506D" w:rsidRDefault="00EE7312">
      <w:pPr>
        <w:spacing w:after="0" w:line="48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Zain El Abidine, F., S. Bouazza, and Fouad, A. Andaloussi, 2006. </w:t>
      </w:r>
      <w:r>
        <w:rPr>
          <w:rFonts w:ascii="Times New Roman" w:hAnsi="Times New Roman" w:cs="Times New Roman"/>
          <w:color w:val="000000" w:themeColor="text1"/>
          <w:sz w:val="24"/>
          <w:szCs w:val="24"/>
          <w:lang w:val="fr-FR"/>
        </w:rPr>
        <w:t>Amélioration génétique de la fève et féverole In La création variétale à l’INRA : Méthodologie, acquis et perspectives.</w:t>
      </w:r>
      <w:r>
        <w:rPr>
          <w:rFonts w:ascii="Times New Roman" w:hAnsi="Times New Roman" w:cs="Times New Roman"/>
          <w:color w:val="000000" w:themeColor="text1"/>
          <w:sz w:val="24"/>
          <w:szCs w:val="24"/>
          <w:lang w:val="fr-FR"/>
        </w:rPr>
        <w:t xml:space="preserve"> </w:t>
      </w:r>
      <w:r>
        <w:rPr>
          <w:rFonts w:ascii="Times New Roman" w:hAnsi="Times New Roman" w:cs="Times New Roman"/>
          <w:color w:val="000000" w:themeColor="text1"/>
          <w:sz w:val="24"/>
          <w:szCs w:val="24"/>
        </w:rPr>
        <w:t>F. Abbad Andaloussi et A. Chahbar editors, Pp 141-160, INRA, Rabat, Morocco.</w:t>
      </w:r>
    </w:p>
    <w:p w:rsidR="00AD506D" w:rsidRDefault="00AD506D">
      <w:pPr>
        <w:spacing w:line="480" w:lineRule="auto"/>
        <w:ind w:left="720" w:hanging="720"/>
        <w:jc w:val="both"/>
        <w:rPr>
          <w:lang w:val="en-AU"/>
        </w:rPr>
      </w:pPr>
    </w:p>
    <w:p w:rsidR="00AD506D" w:rsidRDefault="00AD506D">
      <w:pPr>
        <w:spacing w:after="0" w:line="480" w:lineRule="auto"/>
        <w:jc w:val="both"/>
        <w:rPr>
          <w:rFonts w:ascii="Times New Roman" w:hAnsi="Times New Roman" w:cs="Times New Roman"/>
          <w:b/>
          <w:color w:val="000000" w:themeColor="text1"/>
          <w:sz w:val="24"/>
        </w:rPr>
      </w:pPr>
    </w:p>
    <w:sectPr w:rsidR="00AD506D">
      <w:footnotePr>
        <w:numFmt w:val="upperLetter"/>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312" w:rsidRDefault="00EE7312">
      <w:pPr>
        <w:spacing w:after="0" w:line="240" w:lineRule="auto"/>
      </w:pPr>
      <w:r>
        <w:separator/>
      </w:r>
    </w:p>
  </w:endnote>
  <w:endnote w:type="continuationSeparator" w:id="0">
    <w:p w:rsidR="00EE7312" w:rsidRDefault="00EE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TimesTen-Italic">
    <w:altName w:val="Times New Roman"/>
    <w:panose1 w:val="00000000000000000000"/>
    <w:charset w:val="00"/>
    <w:family w:val="roman"/>
    <w:notTrueType/>
    <w:pitch w:val="default"/>
    <w:sig w:usb0="00000003" w:usb1="00000000" w:usb2="00000000" w:usb3="00000000" w:csb0="00000001" w:csb1="00000000"/>
  </w:font>
  <w:font w:name="MTMI">
    <w:altName w:val="Times New Roman"/>
    <w:panose1 w:val="00000000000000000000"/>
    <w:charset w:val="A1"/>
    <w:family w:val="auto"/>
    <w:notTrueType/>
    <w:pitch w:val="default"/>
    <w:sig w:usb0="00000081" w:usb1="00000000" w:usb2="00000000" w:usb3="00000000" w:csb0="00000008" w:csb1="00000000"/>
  </w:font>
  <w:font w:name="MTSYN">
    <w:altName w:val="Arial Unicode MS"/>
    <w:panose1 w:val="00000000000000000000"/>
    <w:charset w:val="81"/>
    <w:family w:val="auto"/>
    <w:notTrueType/>
    <w:pitch w:val="default"/>
    <w:sig w:usb0="00000001" w:usb1="09060000" w:usb2="00000010" w:usb3="00000000" w:csb0="00080000" w:csb1="00000000"/>
  </w:font>
  <w:font w:name="TimesTen-Bold">
    <w:altName w:val="Times New Roman"/>
    <w:panose1 w:val="00000000000000000000"/>
    <w:charset w:val="00"/>
    <w:family w:val="roman"/>
    <w:notTrueType/>
    <w:pitch w:val="default"/>
    <w:sig w:usb0="00000003" w:usb1="00000000" w:usb2="00000000" w:usb3="00000000" w:csb0="00000001" w:csb1="00000000"/>
  </w:font>
  <w:font w:name="MTGUB">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056234"/>
      <w:docPartObj>
        <w:docPartGallery w:val="Page Numbers (Bottom of Page)"/>
        <w:docPartUnique/>
      </w:docPartObj>
    </w:sdtPr>
    <w:sdtEndPr>
      <w:rPr>
        <w:noProof/>
      </w:rPr>
    </w:sdtEndPr>
    <w:sdtContent>
      <w:p w:rsidR="00AD506D" w:rsidRDefault="00EE7312">
        <w:pPr>
          <w:pStyle w:val="Footer"/>
          <w:jc w:val="center"/>
        </w:pPr>
        <w:r>
          <w:fldChar w:fldCharType="begin"/>
        </w:r>
        <w:r>
          <w:instrText xml:space="preserve"> PAGE   \* MERGEFORMAT </w:instrText>
        </w:r>
        <w:r>
          <w:fldChar w:fldCharType="separate"/>
        </w:r>
        <w:r w:rsidR="002B4D1A">
          <w:rPr>
            <w:noProof/>
          </w:rPr>
          <w:t>1</w:t>
        </w:r>
        <w:r>
          <w:rPr>
            <w:noProof/>
          </w:rPr>
          <w:fldChar w:fldCharType="end"/>
        </w:r>
      </w:p>
    </w:sdtContent>
  </w:sdt>
  <w:p w:rsidR="00AD506D" w:rsidRDefault="00AD5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312" w:rsidRDefault="00EE7312">
      <w:pPr>
        <w:spacing w:after="0" w:line="240" w:lineRule="auto"/>
      </w:pPr>
      <w:r>
        <w:separator/>
      </w:r>
    </w:p>
  </w:footnote>
  <w:footnote w:type="continuationSeparator" w:id="0">
    <w:p w:rsidR="00EE7312" w:rsidRDefault="00EE7312">
      <w:pPr>
        <w:spacing w:after="0" w:line="240" w:lineRule="auto"/>
      </w:pPr>
      <w:r>
        <w:continuationSeparator/>
      </w:r>
    </w:p>
  </w:footnote>
  <w:footnote w:id="1">
    <w:p w:rsidR="00AD506D" w:rsidRDefault="00EE7312">
      <w:pPr>
        <w:pStyle w:val="FootnoteText"/>
      </w:pPr>
      <w:r>
        <w:rPr>
          <w:rStyle w:val="FootnoteReference"/>
        </w:rPr>
        <w:footnoteRef/>
      </w:r>
      <w:r>
        <w:t xml:space="preserve"> The exchange rate in 2012 was: 1US$= 8.62 Moroccan Dirhams (DH)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0E9B"/>
    <w:multiLevelType w:val="hybridMultilevel"/>
    <w:tmpl w:val="DD3E2576"/>
    <w:lvl w:ilvl="0" w:tplc="B9CC39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F575F"/>
    <w:multiLevelType w:val="hybridMultilevel"/>
    <w:tmpl w:val="1C58B12C"/>
    <w:lvl w:ilvl="0" w:tplc="94DC600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E6244"/>
    <w:multiLevelType w:val="hybridMultilevel"/>
    <w:tmpl w:val="0844680E"/>
    <w:lvl w:ilvl="0" w:tplc="94DC6004">
      <w:start w:val="2"/>
      <w:numFmt w:val="bullet"/>
      <w:lvlText w:val="-"/>
      <w:lvlJc w:val="left"/>
      <w:pPr>
        <w:tabs>
          <w:tab w:val="num" w:pos="1159"/>
        </w:tabs>
        <w:ind w:left="1159" w:hanging="360"/>
      </w:pPr>
      <w:rPr>
        <w:rFonts w:ascii="Arial" w:eastAsia="Times New Roman" w:hAnsi="Arial" w:cs="Arial" w:hint="default"/>
      </w:rPr>
    </w:lvl>
    <w:lvl w:ilvl="1" w:tplc="04070003" w:tentative="1">
      <w:start w:val="1"/>
      <w:numFmt w:val="bullet"/>
      <w:lvlText w:val="o"/>
      <w:lvlJc w:val="left"/>
      <w:pPr>
        <w:tabs>
          <w:tab w:val="num" w:pos="1879"/>
        </w:tabs>
        <w:ind w:left="1879" w:hanging="360"/>
      </w:pPr>
      <w:rPr>
        <w:rFonts w:ascii="Courier New" w:hAnsi="Courier New" w:cs="Courier New" w:hint="default"/>
      </w:rPr>
    </w:lvl>
    <w:lvl w:ilvl="2" w:tplc="04070005" w:tentative="1">
      <w:start w:val="1"/>
      <w:numFmt w:val="bullet"/>
      <w:lvlText w:val=""/>
      <w:lvlJc w:val="left"/>
      <w:pPr>
        <w:tabs>
          <w:tab w:val="num" w:pos="2599"/>
        </w:tabs>
        <w:ind w:left="2599" w:hanging="360"/>
      </w:pPr>
      <w:rPr>
        <w:rFonts w:ascii="Wingdings" w:hAnsi="Wingdings" w:hint="default"/>
      </w:rPr>
    </w:lvl>
    <w:lvl w:ilvl="3" w:tplc="04070001" w:tentative="1">
      <w:start w:val="1"/>
      <w:numFmt w:val="bullet"/>
      <w:lvlText w:val=""/>
      <w:lvlJc w:val="left"/>
      <w:pPr>
        <w:tabs>
          <w:tab w:val="num" w:pos="3319"/>
        </w:tabs>
        <w:ind w:left="3319" w:hanging="360"/>
      </w:pPr>
      <w:rPr>
        <w:rFonts w:ascii="Symbol" w:hAnsi="Symbol" w:hint="default"/>
      </w:rPr>
    </w:lvl>
    <w:lvl w:ilvl="4" w:tplc="04070003" w:tentative="1">
      <w:start w:val="1"/>
      <w:numFmt w:val="bullet"/>
      <w:lvlText w:val="o"/>
      <w:lvlJc w:val="left"/>
      <w:pPr>
        <w:tabs>
          <w:tab w:val="num" w:pos="4039"/>
        </w:tabs>
        <w:ind w:left="4039" w:hanging="360"/>
      </w:pPr>
      <w:rPr>
        <w:rFonts w:ascii="Courier New" w:hAnsi="Courier New" w:cs="Courier New" w:hint="default"/>
      </w:rPr>
    </w:lvl>
    <w:lvl w:ilvl="5" w:tplc="04070005" w:tentative="1">
      <w:start w:val="1"/>
      <w:numFmt w:val="bullet"/>
      <w:lvlText w:val=""/>
      <w:lvlJc w:val="left"/>
      <w:pPr>
        <w:tabs>
          <w:tab w:val="num" w:pos="4759"/>
        </w:tabs>
        <w:ind w:left="4759" w:hanging="360"/>
      </w:pPr>
      <w:rPr>
        <w:rFonts w:ascii="Wingdings" w:hAnsi="Wingdings" w:hint="default"/>
      </w:rPr>
    </w:lvl>
    <w:lvl w:ilvl="6" w:tplc="04070001" w:tentative="1">
      <w:start w:val="1"/>
      <w:numFmt w:val="bullet"/>
      <w:lvlText w:val=""/>
      <w:lvlJc w:val="left"/>
      <w:pPr>
        <w:tabs>
          <w:tab w:val="num" w:pos="5479"/>
        </w:tabs>
        <w:ind w:left="5479" w:hanging="360"/>
      </w:pPr>
      <w:rPr>
        <w:rFonts w:ascii="Symbol" w:hAnsi="Symbol" w:hint="default"/>
      </w:rPr>
    </w:lvl>
    <w:lvl w:ilvl="7" w:tplc="04070003" w:tentative="1">
      <w:start w:val="1"/>
      <w:numFmt w:val="bullet"/>
      <w:lvlText w:val="o"/>
      <w:lvlJc w:val="left"/>
      <w:pPr>
        <w:tabs>
          <w:tab w:val="num" w:pos="6199"/>
        </w:tabs>
        <w:ind w:left="6199" w:hanging="360"/>
      </w:pPr>
      <w:rPr>
        <w:rFonts w:ascii="Courier New" w:hAnsi="Courier New" w:cs="Courier New" w:hint="default"/>
      </w:rPr>
    </w:lvl>
    <w:lvl w:ilvl="8" w:tplc="04070005" w:tentative="1">
      <w:start w:val="1"/>
      <w:numFmt w:val="bullet"/>
      <w:lvlText w:val=""/>
      <w:lvlJc w:val="left"/>
      <w:pPr>
        <w:tabs>
          <w:tab w:val="num" w:pos="6919"/>
        </w:tabs>
        <w:ind w:left="6919" w:hanging="360"/>
      </w:pPr>
      <w:rPr>
        <w:rFonts w:ascii="Wingdings" w:hAnsi="Wingdings" w:hint="default"/>
      </w:rPr>
    </w:lvl>
  </w:abstractNum>
  <w:abstractNum w:abstractNumId="3">
    <w:nsid w:val="14EB3F5D"/>
    <w:multiLevelType w:val="multilevel"/>
    <w:tmpl w:val="1838932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507FC1"/>
    <w:multiLevelType w:val="multilevel"/>
    <w:tmpl w:val="D91220A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8A21204"/>
    <w:multiLevelType w:val="multilevel"/>
    <w:tmpl w:val="CE763F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3376F83"/>
    <w:multiLevelType w:val="hybridMultilevel"/>
    <w:tmpl w:val="BDD63EA8"/>
    <w:lvl w:ilvl="0" w:tplc="8940C0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6D"/>
    <w:rsid w:val="002B4D1A"/>
    <w:rsid w:val="00AD506D"/>
    <w:rsid w:val="00EE73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ListParagraph">
    <w:name w:val="List Paragraph"/>
    <w:basedOn w:val="Normal"/>
    <w:uiPriority w:val="34"/>
    <w:qFormat/>
    <w:pPr>
      <w:ind w:left="720"/>
      <w:contextualSpacing/>
    </w:pPr>
    <w:rPr>
      <w:lang w:val="en-US"/>
    </w:r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style>
  <w:style w:type="table" w:customStyle="1" w:styleId="Style5">
    <w:name w:val="Style5"/>
    <w:basedOn w:val="TableNormal"/>
    <w:uiPriority w:val="99"/>
    <w:qFormat/>
    <w:pPr>
      <w:spacing w:after="0" w:line="360" w:lineRule="auto"/>
    </w:pPr>
    <w:rPr>
      <w:rFonts w:eastAsia="Times New Roman"/>
      <w:lang w:val="en-AU" w:eastAsia="en-AU"/>
    </w:rPr>
    <w:tblPr>
      <w:tblInd w:w="0" w:type="dxa"/>
      <w:tblCellMar>
        <w:top w:w="0" w:type="dxa"/>
        <w:left w:w="108" w:type="dxa"/>
        <w:bottom w:w="0" w:type="dxa"/>
        <w:right w:w="108" w:type="dxa"/>
      </w:tblCellMar>
    </w:tblPr>
  </w:style>
  <w:style w:type="character" w:styleId="Hyperlink">
    <w:name w:val="Hyperlink"/>
    <w:basedOn w:val="DefaultParagraphFont"/>
    <w:rPr>
      <w:color w:val="0000FF"/>
      <w:u w:val="single"/>
    </w:rPr>
  </w:style>
  <w:style w:type="table" w:styleId="TableSimple1">
    <w:name w:val="Table Simple 1"/>
    <w:basedOn w:val="TableNormal"/>
    <w:pPr>
      <w:spacing w:after="0" w:line="360" w:lineRule="auto"/>
    </w:pPr>
    <w:rPr>
      <w:rFonts w:ascii="Times New Roman" w:eastAsia="Times New Roman" w:hAnsi="Times New Roman" w:cs="Times New Roman"/>
      <w:sz w:val="20"/>
      <w:szCs w:val="20"/>
      <w:lang w:val="en-AU"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FollowedHyperlink1">
    <w:name w:val="FollowedHyperlink1"/>
    <w:basedOn w:val="DefaultParagraphFont"/>
    <w:uiPriority w:val="99"/>
    <w:semiHidden/>
    <w:unhideWhenUsed/>
    <w:rPr>
      <w:color w:val="800080"/>
      <w:u w:val="single"/>
    </w:rPr>
  </w:style>
  <w:style w:type="paragraph" w:styleId="ListContinue">
    <w:name w:val="List Continue"/>
    <w:basedOn w:val="Normal"/>
    <w:pPr>
      <w:suppressAutoHyphens/>
      <w:autoSpaceDN w:val="0"/>
      <w:spacing w:after="120" w:line="480" w:lineRule="auto"/>
      <w:ind w:left="360"/>
      <w:jc w:val="both"/>
      <w:textAlignment w:val="baseline"/>
    </w:pPr>
    <w:rPr>
      <w:rFonts w:ascii="Times New Roman" w:eastAsia="Trebuchet MS" w:hAnsi="Times New Roman" w:cs="Times New Roman"/>
      <w:lang w:val="fr-FR" w:eastAsia="en-AU"/>
    </w:rPr>
  </w:style>
  <w:style w:type="paragraph" w:styleId="CommentSubject">
    <w:name w:val="annotation subject"/>
    <w:basedOn w:val="CommentText"/>
    <w:next w:val="CommentText"/>
    <w:link w:val="CommentSubjectChar"/>
    <w:uiPriority w:val="99"/>
    <w:semiHidden/>
    <w:unhideWhenUsed/>
    <w:pPr>
      <w:spacing w:after="200"/>
    </w:pPr>
    <w:rPr>
      <w:rFonts w:eastAsia="Times New Roman"/>
      <w:b/>
      <w:bCs/>
      <w:lang w:val="en-AU" w:eastAsia="en-AU"/>
    </w:rPr>
  </w:style>
  <w:style w:type="character" w:customStyle="1" w:styleId="CommentSubjectChar">
    <w:name w:val="Comment Subject Char"/>
    <w:basedOn w:val="CommentTextChar"/>
    <w:link w:val="CommentSubject"/>
    <w:uiPriority w:val="99"/>
    <w:semiHidden/>
    <w:rPr>
      <w:rFonts w:eastAsia="Times New Roman"/>
      <w:b/>
      <w:bCs/>
      <w:sz w:val="20"/>
      <w:szCs w:val="20"/>
      <w:lang w:val="en-AU" w:eastAsia="en-AU"/>
    </w:rPr>
  </w:style>
  <w:style w:type="table" w:customStyle="1" w:styleId="LightShading1">
    <w:name w:val="Light Shading1"/>
    <w:basedOn w:val="TableNormal"/>
    <w:uiPriority w:val="60"/>
    <w:pPr>
      <w:spacing w:after="0" w:line="240" w:lineRule="auto"/>
    </w:pPr>
    <w:rPr>
      <w:rFonts w:eastAsia="Times New Roman"/>
      <w:color w:val="000000"/>
      <w:lang w:val="en-AU"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ubtitle">
    <w:name w:val="Subtitle"/>
    <w:basedOn w:val="Normal"/>
    <w:link w:val="SubtitleChar"/>
    <w:qFormat/>
    <w:pPr>
      <w:spacing w:after="0" w:line="360" w:lineRule="auto"/>
      <w:jc w:val="both"/>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Pr>
      <w:rFonts w:ascii="Times New Roman" w:eastAsia="Times New Roman" w:hAnsi="Times New Roman" w:cs="Times New Roman"/>
      <w:b/>
      <w:bCs/>
      <w:sz w:val="24"/>
      <w:szCs w:val="24"/>
      <w:lang w:val="en-US"/>
    </w:rPr>
  </w:style>
  <w:style w:type="table" w:customStyle="1" w:styleId="Style51">
    <w:name w:val="Style51"/>
    <w:basedOn w:val="TableNormal"/>
    <w:uiPriority w:val="99"/>
    <w:qFormat/>
    <w:pPr>
      <w:spacing w:after="0" w:line="360" w:lineRule="auto"/>
    </w:pPr>
    <w:rPr>
      <w:rFonts w:eastAsia="Calibri"/>
      <w:lang w:val="en-US"/>
    </w:rPr>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character" w:customStyle="1" w:styleId="qualified-channel-title-text">
    <w:name w:val="qualified-channel-title-text"/>
    <w:basedOn w:val="DefaultParagraphFont"/>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table" w:customStyle="1" w:styleId="TableGrid1">
    <w:name w:val="Table Grid1"/>
    <w:basedOn w:val="TableNormal"/>
    <w:next w:val="TableGrid"/>
    <w:uiPriority w:val="59"/>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numbering" w:customStyle="1" w:styleId="NoList11">
    <w:name w:val="No List11"/>
    <w:next w:val="NoList"/>
    <w:uiPriority w:val="99"/>
    <w:semiHidden/>
    <w:unhideWhenUsed/>
  </w:style>
  <w:style w:type="table" w:customStyle="1" w:styleId="TableGrid2">
    <w:name w:val="Table Grid2"/>
    <w:basedOn w:val="TableNormal"/>
    <w:next w:val="TableGrid"/>
    <w:uiPriority w:val="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954F72" w:themeColor="followedHyperlink"/>
      <w:u w:val="single"/>
    </w:rPr>
  </w:style>
  <w:style w:type="table" w:customStyle="1" w:styleId="TableGrid3">
    <w:name w:val="Table Grid3"/>
    <w:basedOn w:val="TableNormal"/>
    <w:next w:val="TableGrid"/>
    <w:uiPriority w:val="59"/>
    <w:pPr>
      <w:spacing w:after="0" w:line="240" w:lineRule="auto"/>
    </w:pPr>
    <w:rPr>
      <w:rFonts w:ascii="Calibri" w:eastAsia="Calibri" w:hAnsi="Calibri"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pPr>
      <w:spacing w:after="0" w:line="240" w:lineRule="auto"/>
    </w:pPr>
    <w:rPr>
      <w:rFonts w:eastAsia="Times New Roman"/>
      <w:color w:val="000000"/>
      <w:lang w:val="en-AU"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pPr>
      <w:spacing w:after="0" w:line="240" w:lineRule="auto"/>
    </w:pPr>
    <w:rPr>
      <w:rFonts w:eastAsia="Times New Roman"/>
      <w:color w:val="000000"/>
      <w:lang w:val="en-AU"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4">
    <w:name w:val="Table Grid4"/>
    <w:basedOn w:val="TableNormal"/>
    <w:next w:val="TableGrid"/>
    <w:uiPriority w:val="59"/>
    <w:pPr>
      <w:spacing w:after="0" w:line="240" w:lineRule="auto"/>
    </w:pPr>
    <w:rPr>
      <w:rFonts w:ascii="Calibri" w:eastAsia="Calibri" w:hAnsi="Calibri"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1">
    <w:name w:val="Light Shading111"/>
    <w:basedOn w:val="TableNormal"/>
    <w:uiPriority w:val="60"/>
    <w:pPr>
      <w:spacing w:after="0" w:line="240" w:lineRule="auto"/>
    </w:pPr>
    <w:rPr>
      <w:rFonts w:eastAsia="Times New Roman"/>
      <w:color w:val="000000"/>
      <w:lang w:val="en-AU"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TableNormal"/>
    <w:uiPriority w:val="60"/>
    <w:pPr>
      <w:spacing w:after="0" w:line="240" w:lineRule="auto"/>
    </w:pPr>
    <w:rPr>
      <w:rFonts w:eastAsia="Times New Roman"/>
      <w:color w:val="000000"/>
      <w:lang w:val="en-AU"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5">
    <w:name w:val="Table Grid5"/>
    <w:basedOn w:val="TableNormal"/>
    <w:next w:val="TableGrid"/>
    <w:uiPriority w:val="59"/>
    <w:pPr>
      <w:spacing w:after="0" w:line="240" w:lineRule="auto"/>
    </w:pPr>
    <w:rPr>
      <w:rFonts w:ascii="Calibri" w:eastAsia="Calibri" w:hAnsi="Calibri"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2">
    <w:name w:val="Light Shading112"/>
    <w:basedOn w:val="TableNormal"/>
    <w:uiPriority w:val="60"/>
    <w:pPr>
      <w:spacing w:after="0" w:line="240" w:lineRule="auto"/>
    </w:pPr>
    <w:rPr>
      <w:rFonts w:eastAsia="Times New Roman"/>
      <w:color w:val="000000"/>
      <w:lang w:val="en-AU"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TableNormal"/>
    <w:uiPriority w:val="60"/>
    <w:pPr>
      <w:spacing w:after="0" w:line="240" w:lineRule="auto"/>
    </w:pPr>
    <w:rPr>
      <w:rFonts w:eastAsia="Times New Roman"/>
      <w:color w:val="000000"/>
      <w:lang w:val="en-AU"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ListParagraph">
    <w:name w:val="List Paragraph"/>
    <w:basedOn w:val="Normal"/>
    <w:uiPriority w:val="34"/>
    <w:qFormat/>
    <w:pPr>
      <w:ind w:left="720"/>
      <w:contextualSpacing/>
    </w:pPr>
    <w:rPr>
      <w:lang w:val="en-US"/>
    </w:r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style>
  <w:style w:type="table" w:customStyle="1" w:styleId="Style5">
    <w:name w:val="Style5"/>
    <w:basedOn w:val="TableNormal"/>
    <w:uiPriority w:val="99"/>
    <w:qFormat/>
    <w:pPr>
      <w:spacing w:after="0" w:line="360" w:lineRule="auto"/>
    </w:pPr>
    <w:rPr>
      <w:rFonts w:eastAsia="Times New Roman"/>
      <w:lang w:val="en-AU" w:eastAsia="en-AU"/>
    </w:rPr>
    <w:tblPr>
      <w:tblInd w:w="0" w:type="dxa"/>
      <w:tblCellMar>
        <w:top w:w="0" w:type="dxa"/>
        <w:left w:w="108" w:type="dxa"/>
        <w:bottom w:w="0" w:type="dxa"/>
        <w:right w:w="108" w:type="dxa"/>
      </w:tblCellMar>
    </w:tblPr>
  </w:style>
  <w:style w:type="character" w:styleId="Hyperlink">
    <w:name w:val="Hyperlink"/>
    <w:basedOn w:val="DefaultParagraphFont"/>
    <w:rPr>
      <w:color w:val="0000FF"/>
      <w:u w:val="single"/>
    </w:rPr>
  </w:style>
  <w:style w:type="table" w:styleId="TableSimple1">
    <w:name w:val="Table Simple 1"/>
    <w:basedOn w:val="TableNormal"/>
    <w:pPr>
      <w:spacing w:after="0" w:line="360" w:lineRule="auto"/>
    </w:pPr>
    <w:rPr>
      <w:rFonts w:ascii="Times New Roman" w:eastAsia="Times New Roman" w:hAnsi="Times New Roman" w:cs="Times New Roman"/>
      <w:sz w:val="20"/>
      <w:szCs w:val="20"/>
      <w:lang w:val="en-AU"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FollowedHyperlink1">
    <w:name w:val="FollowedHyperlink1"/>
    <w:basedOn w:val="DefaultParagraphFont"/>
    <w:uiPriority w:val="99"/>
    <w:semiHidden/>
    <w:unhideWhenUsed/>
    <w:rPr>
      <w:color w:val="800080"/>
      <w:u w:val="single"/>
    </w:rPr>
  </w:style>
  <w:style w:type="paragraph" w:styleId="ListContinue">
    <w:name w:val="List Continue"/>
    <w:basedOn w:val="Normal"/>
    <w:pPr>
      <w:suppressAutoHyphens/>
      <w:autoSpaceDN w:val="0"/>
      <w:spacing w:after="120" w:line="480" w:lineRule="auto"/>
      <w:ind w:left="360"/>
      <w:jc w:val="both"/>
      <w:textAlignment w:val="baseline"/>
    </w:pPr>
    <w:rPr>
      <w:rFonts w:ascii="Times New Roman" w:eastAsia="Trebuchet MS" w:hAnsi="Times New Roman" w:cs="Times New Roman"/>
      <w:lang w:val="fr-FR" w:eastAsia="en-AU"/>
    </w:rPr>
  </w:style>
  <w:style w:type="paragraph" w:styleId="CommentSubject">
    <w:name w:val="annotation subject"/>
    <w:basedOn w:val="CommentText"/>
    <w:next w:val="CommentText"/>
    <w:link w:val="CommentSubjectChar"/>
    <w:uiPriority w:val="99"/>
    <w:semiHidden/>
    <w:unhideWhenUsed/>
    <w:pPr>
      <w:spacing w:after="200"/>
    </w:pPr>
    <w:rPr>
      <w:rFonts w:eastAsia="Times New Roman"/>
      <w:b/>
      <w:bCs/>
      <w:lang w:val="en-AU" w:eastAsia="en-AU"/>
    </w:rPr>
  </w:style>
  <w:style w:type="character" w:customStyle="1" w:styleId="CommentSubjectChar">
    <w:name w:val="Comment Subject Char"/>
    <w:basedOn w:val="CommentTextChar"/>
    <w:link w:val="CommentSubject"/>
    <w:uiPriority w:val="99"/>
    <w:semiHidden/>
    <w:rPr>
      <w:rFonts w:eastAsia="Times New Roman"/>
      <w:b/>
      <w:bCs/>
      <w:sz w:val="20"/>
      <w:szCs w:val="20"/>
      <w:lang w:val="en-AU" w:eastAsia="en-AU"/>
    </w:rPr>
  </w:style>
  <w:style w:type="table" w:customStyle="1" w:styleId="LightShading1">
    <w:name w:val="Light Shading1"/>
    <w:basedOn w:val="TableNormal"/>
    <w:uiPriority w:val="60"/>
    <w:pPr>
      <w:spacing w:after="0" w:line="240" w:lineRule="auto"/>
    </w:pPr>
    <w:rPr>
      <w:rFonts w:eastAsia="Times New Roman"/>
      <w:color w:val="000000"/>
      <w:lang w:val="en-AU"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ubtitle">
    <w:name w:val="Subtitle"/>
    <w:basedOn w:val="Normal"/>
    <w:link w:val="SubtitleChar"/>
    <w:qFormat/>
    <w:pPr>
      <w:spacing w:after="0" w:line="360" w:lineRule="auto"/>
      <w:jc w:val="both"/>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Pr>
      <w:rFonts w:ascii="Times New Roman" w:eastAsia="Times New Roman" w:hAnsi="Times New Roman" w:cs="Times New Roman"/>
      <w:b/>
      <w:bCs/>
      <w:sz w:val="24"/>
      <w:szCs w:val="24"/>
      <w:lang w:val="en-US"/>
    </w:rPr>
  </w:style>
  <w:style w:type="table" w:customStyle="1" w:styleId="Style51">
    <w:name w:val="Style51"/>
    <w:basedOn w:val="TableNormal"/>
    <w:uiPriority w:val="99"/>
    <w:qFormat/>
    <w:pPr>
      <w:spacing w:after="0" w:line="360" w:lineRule="auto"/>
    </w:pPr>
    <w:rPr>
      <w:rFonts w:eastAsia="Calibri"/>
      <w:lang w:val="en-US"/>
    </w:rPr>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character" w:customStyle="1" w:styleId="qualified-channel-title-text">
    <w:name w:val="qualified-channel-title-text"/>
    <w:basedOn w:val="DefaultParagraphFont"/>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table" w:customStyle="1" w:styleId="TableGrid1">
    <w:name w:val="Table Grid1"/>
    <w:basedOn w:val="TableNormal"/>
    <w:next w:val="TableGrid"/>
    <w:uiPriority w:val="59"/>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numbering" w:customStyle="1" w:styleId="NoList11">
    <w:name w:val="No List11"/>
    <w:next w:val="NoList"/>
    <w:uiPriority w:val="99"/>
    <w:semiHidden/>
    <w:unhideWhenUsed/>
  </w:style>
  <w:style w:type="table" w:customStyle="1" w:styleId="TableGrid2">
    <w:name w:val="Table Grid2"/>
    <w:basedOn w:val="TableNormal"/>
    <w:next w:val="TableGrid"/>
    <w:uiPriority w:val="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954F72" w:themeColor="followedHyperlink"/>
      <w:u w:val="single"/>
    </w:rPr>
  </w:style>
  <w:style w:type="table" w:customStyle="1" w:styleId="TableGrid3">
    <w:name w:val="Table Grid3"/>
    <w:basedOn w:val="TableNormal"/>
    <w:next w:val="TableGrid"/>
    <w:uiPriority w:val="59"/>
    <w:pPr>
      <w:spacing w:after="0" w:line="240" w:lineRule="auto"/>
    </w:pPr>
    <w:rPr>
      <w:rFonts w:ascii="Calibri" w:eastAsia="Calibri" w:hAnsi="Calibri"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pPr>
      <w:spacing w:after="0" w:line="240" w:lineRule="auto"/>
    </w:pPr>
    <w:rPr>
      <w:rFonts w:eastAsia="Times New Roman"/>
      <w:color w:val="000000"/>
      <w:lang w:val="en-AU"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pPr>
      <w:spacing w:after="0" w:line="240" w:lineRule="auto"/>
    </w:pPr>
    <w:rPr>
      <w:rFonts w:eastAsia="Times New Roman"/>
      <w:color w:val="000000"/>
      <w:lang w:val="en-AU"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4">
    <w:name w:val="Table Grid4"/>
    <w:basedOn w:val="TableNormal"/>
    <w:next w:val="TableGrid"/>
    <w:uiPriority w:val="59"/>
    <w:pPr>
      <w:spacing w:after="0" w:line="240" w:lineRule="auto"/>
    </w:pPr>
    <w:rPr>
      <w:rFonts w:ascii="Calibri" w:eastAsia="Calibri" w:hAnsi="Calibri"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1">
    <w:name w:val="Light Shading111"/>
    <w:basedOn w:val="TableNormal"/>
    <w:uiPriority w:val="60"/>
    <w:pPr>
      <w:spacing w:after="0" w:line="240" w:lineRule="auto"/>
    </w:pPr>
    <w:rPr>
      <w:rFonts w:eastAsia="Times New Roman"/>
      <w:color w:val="000000"/>
      <w:lang w:val="en-AU"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TableNormal"/>
    <w:uiPriority w:val="60"/>
    <w:pPr>
      <w:spacing w:after="0" w:line="240" w:lineRule="auto"/>
    </w:pPr>
    <w:rPr>
      <w:rFonts w:eastAsia="Times New Roman"/>
      <w:color w:val="000000"/>
      <w:lang w:val="en-AU"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5">
    <w:name w:val="Table Grid5"/>
    <w:basedOn w:val="TableNormal"/>
    <w:next w:val="TableGrid"/>
    <w:uiPriority w:val="59"/>
    <w:pPr>
      <w:spacing w:after="0" w:line="240" w:lineRule="auto"/>
    </w:pPr>
    <w:rPr>
      <w:rFonts w:ascii="Calibri" w:eastAsia="Calibri" w:hAnsi="Calibri"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2">
    <w:name w:val="Light Shading112"/>
    <w:basedOn w:val="TableNormal"/>
    <w:uiPriority w:val="60"/>
    <w:pPr>
      <w:spacing w:after="0" w:line="240" w:lineRule="auto"/>
    </w:pPr>
    <w:rPr>
      <w:rFonts w:eastAsia="Times New Roman"/>
      <w:color w:val="000000"/>
      <w:lang w:val="en-AU"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TableNormal"/>
    <w:uiPriority w:val="60"/>
    <w:pPr>
      <w:spacing w:after="0" w:line="240" w:lineRule="auto"/>
    </w:pPr>
    <w:rPr>
      <w:rFonts w:eastAsia="Times New Roman"/>
      <w:color w:val="000000"/>
      <w:lang w:val="en-AU"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9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ra.org.m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teresources.worldbank.org/EXTPOVERTY/Resources/336991-1311966520397/Food-PriceWatch-August-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6804740"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yigezu@cgia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7039</Words>
  <Characters>40125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icarda</Company>
  <LinksUpToDate>false</LinksUpToDate>
  <CharactersWithSpaces>47070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TEL-SHATER</dc:creator>
  <cp:lastModifiedBy>sara</cp:lastModifiedBy>
  <cp:revision>2</cp:revision>
  <dcterms:created xsi:type="dcterms:W3CDTF">2017-02-26T14:35:00Z</dcterms:created>
  <dcterms:modified xsi:type="dcterms:W3CDTF">2017-02-26T14:35:00Z</dcterms:modified>
</cp:coreProperties>
</file>