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A3" w:rsidRPr="00517D3C" w:rsidRDefault="00571EA3" w:rsidP="00571EA3">
      <w:pPr>
        <w:rPr>
          <w:b/>
        </w:rPr>
      </w:pPr>
      <w:r w:rsidRPr="00517D3C">
        <w:rPr>
          <w:b/>
        </w:rPr>
        <w:t xml:space="preserve">Activity 2: </w:t>
      </w:r>
      <w:bookmarkStart w:id="0" w:name="_GoBack"/>
      <w:r w:rsidRPr="00517D3C">
        <w:rPr>
          <w:b/>
        </w:rPr>
        <w:t xml:space="preserve">Selection from segregating population across major </w:t>
      </w:r>
      <w:proofErr w:type="spellStart"/>
      <w:r w:rsidRPr="00517D3C">
        <w:rPr>
          <w:b/>
        </w:rPr>
        <w:t>agroecologies</w:t>
      </w:r>
      <w:proofErr w:type="spellEnd"/>
      <w:r w:rsidRPr="00517D3C">
        <w:rPr>
          <w:b/>
        </w:rPr>
        <w:t xml:space="preserve"> </w:t>
      </w:r>
      <w:bookmarkEnd w:id="0"/>
      <w:r w:rsidRPr="00517D3C">
        <w:rPr>
          <w:b/>
        </w:rPr>
        <w:t xml:space="preserve">(Ousmane </w:t>
      </w:r>
      <w:proofErr w:type="spellStart"/>
      <w:r w:rsidRPr="00517D3C">
        <w:rPr>
          <w:b/>
        </w:rPr>
        <w:t>Boukar</w:t>
      </w:r>
      <w:proofErr w:type="spellEnd"/>
      <w:r w:rsidRPr="00517D3C">
        <w:rPr>
          <w:b/>
        </w:rPr>
        <w:t>)</w:t>
      </w:r>
    </w:p>
    <w:p w:rsidR="00571EA3" w:rsidRPr="00517D3C" w:rsidRDefault="00571EA3" w:rsidP="00571EA3">
      <w:r w:rsidRPr="00517D3C">
        <w:t> </w:t>
      </w:r>
    </w:p>
    <w:p w:rsidR="00571EA3" w:rsidRPr="00517D3C" w:rsidRDefault="00571EA3" w:rsidP="00571EA3">
      <w:pPr>
        <w:numPr>
          <w:ilvl w:val="0"/>
          <w:numId w:val="1"/>
        </w:numPr>
      </w:pPr>
      <w:r w:rsidRPr="00517D3C">
        <w:t> Objective of activity and intended output (1-2 sentences)</w:t>
      </w:r>
    </w:p>
    <w:p w:rsidR="00571EA3" w:rsidRPr="00517D3C" w:rsidRDefault="00571EA3" w:rsidP="00571EA3">
      <w:r w:rsidRPr="00517D3C">
        <w:t>The objective of this activity is to develop aphid resistant cowpea breeding lines. Our intended output is to develop improved aphid resistant breeding lines.</w:t>
      </w:r>
    </w:p>
    <w:p w:rsidR="00571EA3" w:rsidRPr="00517D3C" w:rsidRDefault="00571EA3" w:rsidP="00571EA3"/>
    <w:p w:rsidR="00571EA3" w:rsidRPr="00517D3C" w:rsidRDefault="00571EA3" w:rsidP="00571EA3">
      <w:pPr>
        <w:numPr>
          <w:ilvl w:val="0"/>
          <w:numId w:val="1"/>
        </w:numPr>
      </w:pPr>
      <w:r w:rsidRPr="00517D3C">
        <w:t>Materials and methods (very brief and succinct, 3 sentences at the most)</w:t>
      </w:r>
    </w:p>
    <w:p w:rsidR="00571EA3" w:rsidRPr="00517D3C" w:rsidRDefault="00571EA3" w:rsidP="00571EA3">
      <w:r w:rsidRPr="00517D3C">
        <w:t xml:space="preserve">A wild cowpea relative </w:t>
      </w:r>
      <w:proofErr w:type="spellStart"/>
      <w:r w:rsidRPr="00517D3C">
        <w:t>TVnu</w:t>
      </w:r>
      <w:proofErr w:type="spellEnd"/>
      <w:r w:rsidRPr="00517D3C">
        <w:t xml:space="preserve"> 1158 was identified three years ago and crossed to two cultivated lines IT99K-573-1-1 and IT98K-556-6. A total of 244 F</w:t>
      </w:r>
      <w:r w:rsidRPr="00517D3C">
        <w:rPr>
          <w:vertAlign w:val="subscript"/>
        </w:rPr>
        <w:t>9</w:t>
      </w:r>
      <w:r w:rsidRPr="00517D3C">
        <w:t xml:space="preserve"> Recombinant Inbred lines (RILs) from </w:t>
      </w:r>
      <w:proofErr w:type="spellStart"/>
      <w:r w:rsidRPr="00517D3C">
        <w:t>TVnu</w:t>
      </w:r>
      <w:proofErr w:type="spellEnd"/>
      <w:r w:rsidRPr="00517D3C">
        <w:t xml:space="preserve"> 1158 x IT99K-573-1-1 were obtained and screened for aphid resistance while F</w:t>
      </w:r>
      <w:r w:rsidRPr="00517D3C">
        <w:rPr>
          <w:vertAlign w:val="subscript"/>
        </w:rPr>
        <w:t>3</w:t>
      </w:r>
      <w:r w:rsidRPr="00517D3C">
        <w:t xml:space="preserve"> generation from </w:t>
      </w:r>
      <w:proofErr w:type="spellStart"/>
      <w:r w:rsidRPr="00517D3C">
        <w:t>TVnu</w:t>
      </w:r>
      <w:proofErr w:type="spellEnd"/>
      <w:r w:rsidRPr="00517D3C">
        <w:t xml:space="preserve"> 1158 x IT98K-566-6 was advanced to F4. Given the quantity of seeds, </w:t>
      </w:r>
      <w:proofErr w:type="spellStart"/>
      <w:r w:rsidRPr="00517D3C">
        <w:t>screenhouse</w:t>
      </w:r>
      <w:proofErr w:type="spellEnd"/>
      <w:r w:rsidRPr="00517D3C">
        <w:t xml:space="preserve"> screening was conducted on the RILs using the box screening technique (</w:t>
      </w:r>
      <w:proofErr w:type="spellStart"/>
      <w:r w:rsidRPr="00517D3C">
        <w:t>Souleymane</w:t>
      </w:r>
      <w:proofErr w:type="spellEnd"/>
      <w:r w:rsidRPr="00517D3C">
        <w:t xml:space="preserve"> et al., 2013).</w:t>
      </w:r>
    </w:p>
    <w:p w:rsidR="00571EA3" w:rsidRPr="00517D3C" w:rsidRDefault="00571EA3" w:rsidP="00571EA3"/>
    <w:p w:rsidR="00571EA3" w:rsidRPr="00517D3C" w:rsidRDefault="00571EA3" w:rsidP="00571EA3">
      <w:pPr>
        <w:numPr>
          <w:ilvl w:val="0"/>
          <w:numId w:val="1"/>
        </w:numPr>
      </w:pPr>
      <w:r w:rsidRPr="00517D3C">
        <w:t>Results and interpretation (again succinct, maximum of 250 words).  Include data in the form of graphs, tables or pictures.</w:t>
      </w:r>
    </w:p>
    <w:p w:rsidR="00571EA3" w:rsidRPr="00517D3C" w:rsidRDefault="00571EA3" w:rsidP="00571EA3">
      <w:r w:rsidRPr="00517D3C">
        <w:t xml:space="preserve">The first set of 244 RILs were </w:t>
      </w:r>
      <w:proofErr w:type="spellStart"/>
      <w:r w:rsidRPr="00517D3C">
        <w:t>phenotyped</w:t>
      </w:r>
      <w:proofErr w:type="spellEnd"/>
      <w:r w:rsidRPr="00517D3C">
        <w:t xml:space="preserve"> late 2015 and 44 RILs showing moderate to high level of resistance were identified. These were further screened this year. </w:t>
      </w:r>
      <w:r w:rsidRPr="00517D3C">
        <w:rPr>
          <w:rFonts w:cs="Times New Roman"/>
          <w:color w:val="000000" w:themeColor="text1"/>
        </w:rPr>
        <w:t>Highly significant difference of aphid population was noted between the tested entries.</w:t>
      </w:r>
      <w:r w:rsidRPr="00517D3C">
        <w:t xml:space="preserve"> </w:t>
      </w:r>
      <w:proofErr w:type="spellStart"/>
      <w:r w:rsidRPr="00517D3C">
        <w:rPr>
          <w:rFonts w:eastAsia="Times New Roman" w:cs="Calibri"/>
          <w:color w:val="000000"/>
        </w:rPr>
        <w:t>Aph</w:t>
      </w:r>
      <w:proofErr w:type="spellEnd"/>
      <w:r w:rsidRPr="00517D3C">
        <w:rPr>
          <w:rFonts w:eastAsia="Times New Roman" w:cs="Calibri"/>
          <w:color w:val="000000"/>
        </w:rPr>
        <w:t xml:space="preserve"> 1-68</w:t>
      </w:r>
      <w:r w:rsidRPr="00517D3C">
        <w:rPr>
          <w:rFonts w:cs="Times New Roman"/>
          <w:color w:val="000000" w:themeColor="text1"/>
        </w:rPr>
        <w:t xml:space="preserve">, </w:t>
      </w:r>
      <w:proofErr w:type="spellStart"/>
      <w:r w:rsidRPr="00517D3C">
        <w:rPr>
          <w:rFonts w:eastAsia="Times New Roman" w:cs="Calibri"/>
          <w:color w:val="000000"/>
        </w:rPr>
        <w:t>Aph</w:t>
      </w:r>
      <w:proofErr w:type="spellEnd"/>
      <w:r w:rsidRPr="00517D3C">
        <w:rPr>
          <w:rFonts w:eastAsia="Times New Roman" w:cs="Calibri"/>
          <w:color w:val="000000"/>
        </w:rPr>
        <w:t xml:space="preserve"> 1 – 101, Aph1-</w:t>
      </w:r>
      <w:r w:rsidRPr="00517D3C">
        <w:rPr>
          <w:rFonts w:eastAsia="Times New Roman" w:cs="Calibri"/>
        </w:rPr>
        <w:t xml:space="preserve">12, Aph1-216, </w:t>
      </w:r>
      <w:proofErr w:type="spellStart"/>
      <w:r w:rsidRPr="00517D3C">
        <w:rPr>
          <w:rFonts w:eastAsia="Times New Roman" w:cs="Calibri"/>
        </w:rPr>
        <w:t>Aph</w:t>
      </w:r>
      <w:proofErr w:type="spellEnd"/>
      <w:r w:rsidRPr="00517D3C">
        <w:rPr>
          <w:rFonts w:eastAsia="Times New Roman" w:cs="Calibri"/>
        </w:rPr>
        <w:t xml:space="preserve"> 1 – 89, Aph1-7, TVNu1158 and </w:t>
      </w:r>
      <w:proofErr w:type="spellStart"/>
      <w:r w:rsidRPr="00517D3C">
        <w:rPr>
          <w:rFonts w:eastAsia="Times New Roman" w:cs="Calibri"/>
        </w:rPr>
        <w:t>Aph</w:t>
      </w:r>
      <w:proofErr w:type="spellEnd"/>
      <w:r w:rsidRPr="00517D3C">
        <w:rPr>
          <w:rFonts w:eastAsia="Times New Roman" w:cs="Calibri"/>
        </w:rPr>
        <w:t xml:space="preserve"> 1-61 showed few aphid population recording </w:t>
      </w:r>
      <w:r w:rsidRPr="00517D3C">
        <w:t>3.0, 6.5, 6.8, 7.0, 8.1, 8.2 and 9.1 aphids per plant respectively (Fig.2).</w:t>
      </w:r>
    </w:p>
    <w:p w:rsidR="00571EA3" w:rsidRPr="00517D3C" w:rsidRDefault="00571EA3" w:rsidP="00571EA3">
      <w:pPr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517D3C">
        <w:rPr>
          <w:rFonts w:ascii="Times New Roman" w:hAnsi="Times New Roman" w:cs="Times New Roman"/>
          <w:bCs/>
          <w:color w:val="000000" w:themeColor="text1"/>
          <w:lang w:val="en-GB"/>
        </w:rPr>
        <w:t xml:space="preserve">Seeds for F5 generation of </w:t>
      </w:r>
      <w:proofErr w:type="spellStart"/>
      <w:r w:rsidRPr="00517D3C">
        <w:rPr>
          <w:rFonts w:ascii="Times New Roman" w:hAnsi="Times New Roman" w:cs="Times New Roman"/>
          <w:bCs/>
          <w:color w:val="000000" w:themeColor="text1"/>
          <w:lang w:val="en-GB"/>
        </w:rPr>
        <w:t>TVNu</w:t>
      </w:r>
      <w:proofErr w:type="spellEnd"/>
      <w:r w:rsidRPr="00517D3C">
        <w:rPr>
          <w:rFonts w:ascii="Times New Roman" w:hAnsi="Times New Roman" w:cs="Times New Roman"/>
          <w:bCs/>
          <w:color w:val="000000" w:themeColor="text1"/>
          <w:lang w:val="en-GB"/>
        </w:rPr>
        <w:t xml:space="preserve"> 1158 x IT98K-566-6 are now available for planting. We plan to have F7 generation during year 2017.</w:t>
      </w:r>
    </w:p>
    <w:p w:rsidR="00571EA3" w:rsidRPr="00517D3C" w:rsidRDefault="00571EA3" w:rsidP="00571EA3">
      <w:pPr>
        <w:rPr>
          <w:rFonts w:ascii="Times New Roman" w:hAnsi="Times New Roman" w:cs="Times New Roman"/>
          <w:color w:val="000000" w:themeColor="text1"/>
        </w:rPr>
      </w:pPr>
    </w:p>
    <w:p w:rsidR="00571EA3" w:rsidRPr="00517D3C" w:rsidRDefault="00571EA3" w:rsidP="00571EA3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571EA3" w:rsidRPr="00517D3C" w:rsidRDefault="00571EA3" w:rsidP="00571EA3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17D3C">
        <w:rPr>
          <w:noProof/>
        </w:rPr>
        <w:drawing>
          <wp:inline distT="0" distB="0" distL="0" distR="0" wp14:anchorId="61679246" wp14:editId="5D6371E4">
            <wp:extent cx="5741126" cy="2127885"/>
            <wp:effectExtent l="0" t="0" r="12065" b="571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1EA3" w:rsidRPr="00517D3C" w:rsidRDefault="00571EA3" w:rsidP="00571EA3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17D3C">
        <w:rPr>
          <w:rFonts w:ascii="Times New Roman" w:hAnsi="Times New Roman" w:cs="Times New Roman"/>
          <w:color w:val="000000" w:themeColor="text1"/>
        </w:rPr>
        <w:t xml:space="preserve"> </w:t>
      </w:r>
    </w:p>
    <w:p w:rsidR="00571EA3" w:rsidRPr="00517D3C" w:rsidRDefault="00571EA3" w:rsidP="00571EA3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17D3C">
        <w:rPr>
          <w:rFonts w:ascii="Times New Roman" w:hAnsi="Times New Roman" w:cs="Times New Roman"/>
          <w:color w:val="000000" w:themeColor="text1"/>
        </w:rPr>
        <w:t>Fig.2: Average number of aphids per plant from 5 consecutive counting per plant</w:t>
      </w:r>
    </w:p>
    <w:p w:rsidR="00571EA3" w:rsidRPr="00517D3C" w:rsidRDefault="00571EA3" w:rsidP="00571EA3"/>
    <w:p w:rsidR="00571EA3" w:rsidRPr="00517D3C" w:rsidRDefault="00571EA3" w:rsidP="00571EA3">
      <w:pPr>
        <w:numPr>
          <w:ilvl w:val="0"/>
          <w:numId w:val="1"/>
        </w:numPr>
      </w:pPr>
      <w:r w:rsidRPr="00517D3C">
        <w:t>Next steps (1-2 sentences)</w:t>
      </w:r>
    </w:p>
    <w:p w:rsidR="00571EA3" w:rsidRPr="00517D3C" w:rsidRDefault="00571EA3" w:rsidP="00571EA3">
      <w:r w:rsidRPr="00517D3C">
        <w:t xml:space="preserve"> Identified RILs resistant to aphid will be tested in Initial evaluation trial this year. Lines with higher grain yield will be considered further for preliminary trials or entered into crossing </w:t>
      </w:r>
      <w:r w:rsidRPr="00517D3C">
        <w:lastRenderedPageBreak/>
        <w:t xml:space="preserve">nursery to improve the yield potential. The F7 </w:t>
      </w:r>
      <w:r w:rsidRPr="00517D3C">
        <w:rPr>
          <w:rFonts w:ascii="Times New Roman" w:hAnsi="Times New Roman" w:cs="Times New Roman"/>
          <w:bCs/>
          <w:color w:val="000000" w:themeColor="text1"/>
          <w:lang w:val="en-GB"/>
        </w:rPr>
        <w:t xml:space="preserve">recombinant inbred lines from the second cross will be </w:t>
      </w:r>
      <w:proofErr w:type="spellStart"/>
      <w:r w:rsidRPr="00517D3C">
        <w:rPr>
          <w:rFonts w:ascii="Times New Roman" w:hAnsi="Times New Roman" w:cs="Times New Roman"/>
          <w:bCs/>
          <w:color w:val="000000" w:themeColor="text1"/>
          <w:lang w:val="en-GB"/>
        </w:rPr>
        <w:t>phenotyped</w:t>
      </w:r>
      <w:proofErr w:type="spellEnd"/>
      <w:r w:rsidRPr="00517D3C">
        <w:rPr>
          <w:rFonts w:ascii="Times New Roman" w:hAnsi="Times New Roman" w:cs="Times New Roman"/>
          <w:bCs/>
          <w:color w:val="000000" w:themeColor="text1"/>
          <w:lang w:val="en-GB"/>
        </w:rPr>
        <w:t xml:space="preserve"> for their reactions to aphid infestation in the seedling stage.</w:t>
      </w:r>
    </w:p>
    <w:p w:rsidR="00571EA3" w:rsidRPr="00517D3C" w:rsidRDefault="00571EA3" w:rsidP="00571EA3">
      <w:r w:rsidRPr="00517D3C">
        <w:t> </w:t>
      </w:r>
    </w:p>
    <w:p w:rsidR="00571EA3" w:rsidRPr="00517D3C" w:rsidRDefault="00571EA3" w:rsidP="00571EA3">
      <w:r w:rsidRPr="00517D3C">
        <w:t>References</w:t>
      </w:r>
    </w:p>
    <w:p w:rsidR="00571EA3" w:rsidRPr="00517D3C" w:rsidRDefault="00571EA3" w:rsidP="00571EA3"/>
    <w:p w:rsidR="00571EA3" w:rsidRPr="00517D3C" w:rsidRDefault="00571EA3" w:rsidP="00571EA3">
      <w:pPr>
        <w:jc w:val="both"/>
        <w:rPr>
          <w:color w:val="000000" w:themeColor="text1"/>
        </w:rPr>
      </w:pPr>
      <w:proofErr w:type="spellStart"/>
      <w:r w:rsidRPr="00517D3C">
        <w:rPr>
          <w:color w:val="000000" w:themeColor="text1"/>
        </w:rPr>
        <w:t>Jackai</w:t>
      </w:r>
      <w:proofErr w:type="spellEnd"/>
      <w:r w:rsidRPr="00517D3C">
        <w:rPr>
          <w:color w:val="000000" w:themeColor="text1"/>
        </w:rPr>
        <w:t xml:space="preserve"> L.E.N. and Singh S.R. 1988. Screening techniques for host plant resistance to insect pests of cowpea. </w:t>
      </w:r>
      <w:r w:rsidRPr="00517D3C">
        <w:rPr>
          <w:i/>
          <w:iCs/>
          <w:color w:val="000000" w:themeColor="text1"/>
        </w:rPr>
        <w:t>Trop Grain Legume Bull</w:t>
      </w:r>
      <w:r w:rsidRPr="00517D3C">
        <w:rPr>
          <w:color w:val="000000" w:themeColor="text1"/>
        </w:rPr>
        <w:t xml:space="preserve"> 35: 2–18.</w:t>
      </w:r>
    </w:p>
    <w:p w:rsidR="00571EA3" w:rsidRPr="00517D3C" w:rsidRDefault="00571EA3" w:rsidP="00571EA3">
      <w:pPr>
        <w:jc w:val="both"/>
        <w:rPr>
          <w:color w:val="000000" w:themeColor="text1"/>
          <w:lang w:val="fr-FR"/>
        </w:rPr>
      </w:pPr>
      <w:proofErr w:type="spellStart"/>
      <w:r w:rsidRPr="00517D3C">
        <w:rPr>
          <w:color w:val="000000" w:themeColor="text1"/>
        </w:rPr>
        <w:t>Souleymane</w:t>
      </w:r>
      <w:proofErr w:type="spellEnd"/>
      <w:r w:rsidRPr="00517D3C">
        <w:rPr>
          <w:color w:val="000000" w:themeColor="text1"/>
        </w:rPr>
        <w:t xml:space="preserve"> A., </w:t>
      </w:r>
      <w:proofErr w:type="spellStart"/>
      <w:r w:rsidRPr="00517D3C">
        <w:rPr>
          <w:color w:val="000000" w:themeColor="text1"/>
        </w:rPr>
        <w:t>Aken’Ova</w:t>
      </w:r>
      <w:proofErr w:type="spellEnd"/>
      <w:r w:rsidRPr="00517D3C">
        <w:rPr>
          <w:color w:val="000000" w:themeColor="text1"/>
        </w:rPr>
        <w:t xml:space="preserve">, M.E., </w:t>
      </w:r>
      <w:proofErr w:type="spellStart"/>
      <w:r w:rsidRPr="00517D3C">
        <w:rPr>
          <w:color w:val="000000" w:themeColor="text1"/>
        </w:rPr>
        <w:t>Fatokun</w:t>
      </w:r>
      <w:proofErr w:type="spellEnd"/>
      <w:r w:rsidRPr="00517D3C">
        <w:rPr>
          <w:color w:val="000000" w:themeColor="text1"/>
        </w:rPr>
        <w:t xml:space="preserve"> C.A., and </w:t>
      </w:r>
      <w:proofErr w:type="spellStart"/>
      <w:r w:rsidRPr="00517D3C">
        <w:rPr>
          <w:color w:val="000000" w:themeColor="text1"/>
        </w:rPr>
        <w:t>Alabi</w:t>
      </w:r>
      <w:proofErr w:type="spellEnd"/>
      <w:r w:rsidRPr="00517D3C">
        <w:rPr>
          <w:color w:val="000000" w:themeColor="text1"/>
        </w:rPr>
        <w:t xml:space="preserve"> O.Y. 2013. Screening for resistance to cowpea aphid (</w:t>
      </w:r>
      <w:r w:rsidRPr="00517D3C">
        <w:rPr>
          <w:i/>
          <w:color w:val="000000" w:themeColor="text1"/>
        </w:rPr>
        <w:t xml:space="preserve">Aphis </w:t>
      </w:r>
      <w:proofErr w:type="spellStart"/>
      <w:r w:rsidRPr="00517D3C">
        <w:rPr>
          <w:i/>
          <w:color w:val="000000" w:themeColor="text1"/>
        </w:rPr>
        <w:t>craccivora</w:t>
      </w:r>
      <w:proofErr w:type="spellEnd"/>
      <w:r w:rsidRPr="00517D3C">
        <w:rPr>
          <w:color w:val="000000" w:themeColor="text1"/>
        </w:rPr>
        <w:t xml:space="preserve"> Koch) in wild and cultivated cowpea (</w:t>
      </w:r>
      <w:proofErr w:type="spellStart"/>
      <w:r w:rsidRPr="00517D3C">
        <w:rPr>
          <w:i/>
          <w:iCs/>
          <w:color w:val="000000" w:themeColor="text1"/>
        </w:rPr>
        <w:t>Vigna</w:t>
      </w:r>
      <w:proofErr w:type="spellEnd"/>
      <w:r w:rsidRPr="00517D3C">
        <w:rPr>
          <w:i/>
          <w:iCs/>
          <w:color w:val="000000" w:themeColor="text1"/>
        </w:rPr>
        <w:t xml:space="preserve"> </w:t>
      </w:r>
      <w:proofErr w:type="spellStart"/>
      <w:r w:rsidRPr="00517D3C">
        <w:rPr>
          <w:i/>
          <w:iCs/>
          <w:color w:val="000000" w:themeColor="text1"/>
        </w:rPr>
        <w:t>unguiculata</w:t>
      </w:r>
      <w:proofErr w:type="spellEnd"/>
      <w:r w:rsidRPr="00517D3C">
        <w:rPr>
          <w:color w:val="000000" w:themeColor="text1"/>
        </w:rPr>
        <w:t xml:space="preserve"> (L.) </w:t>
      </w:r>
      <w:proofErr w:type="spellStart"/>
      <w:r w:rsidRPr="00517D3C">
        <w:rPr>
          <w:color w:val="000000" w:themeColor="text1"/>
          <w:lang w:val="fr-FR"/>
        </w:rPr>
        <w:t>Walp</w:t>
      </w:r>
      <w:proofErr w:type="spellEnd"/>
      <w:r w:rsidRPr="00517D3C">
        <w:rPr>
          <w:color w:val="000000" w:themeColor="text1"/>
          <w:lang w:val="fr-FR"/>
        </w:rPr>
        <w:t xml:space="preserve">.) </w:t>
      </w:r>
      <w:proofErr w:type="gramStart"/>
      <w:r w:rsidRPr="00517D3C">
        <w:rPr>
          <w:color w:val="000000" w:themeColor="text1"/>
          <w:lang w:val="fr-FR"/>
        </w:rPr>
        <w:t>accessions</w:t>
      </w:r>
      <w:proofErr w:type="gramEnd"/>
      <w:r w:rsidRPr="00517D3C">
        <w:rPr>
          <w:color w:val="000000" w:themeColor="text1"/>
          <w:lang w:val="fr-FR"/>
        </w:rPr>
        <w:t xml:space="preserve">. </w:t>
      </w:r>
      <w:r w:rsidRPr="00517D3C">
        <w:rPr>
          <w:i/>
          <w:iCs/>
          <w:color w:val="000000" w:themeColor="text1"/>
          <w:lang w:val="fr-FR"/>
        </w:rPr>
        <w:t xml:space="preserve">Int. J. </w:t>
      </w:r>
      <w:proofErr w:type="spellStart"/>
      <w:r w:rsidRPr="00517D3C">
        <w:rPr>
          <w:i/>
          <w:iCs/>
          <w:color w:val="000000" w:themeColor="text1"/>
          <w:lang w:val="fr-FR"/>
        </w:rPr>
        <w:t>Sci</w:t>
      </w:r>
      <w:proofErr w:type="spellEnd"/>
      <w:r w:rsidRPr="00517D3C">
        <w:rPr>
          <w:i/>
          <w:iCs/>
          <w:color w:val="000000" w:themeColor="text1"/>
          <w:lang w:val="fr-FR"/>
        </w:rPr>
        <w:t xml:space="preserve">. Environ. </w:t>
      </w:r>
      <w:proofErr w:type="spellStart"/>
      <w:r w:rsidRPr="00517D3C">
        <w:rPr>
          <w:i/>
          <w:iCs/>
          <w:color w:val="000000" w:themeColor="text1"/>
          <w:lang w:val="fr-FR"/>
        </w:rPr>
        <w:t>Technol</w:t>
      </w:r>
      <w:proofErr w:type="spellEnd"/>
      <w:r w:rsidRPr="00517D3C">
        <w:rPr>
          <w:i/>
          <w:iCs/>
          <w:color w:val="000000" w:themeColor="text1"/>
          <w:lang w:val="fr-FR"/>
        </w:rPr>
        <w:t>.</w:t>
      </w:r>
      <w:r w:rsidRPr="00517D3C">
        <w:rPr>
          <w:color w:val="000000" w:themeColor="text1"/>
          <w:lang w:val="fr-FR"/>
        </w:rPr>
        <w:t xml:space="preserve"> </w:t>
      </w:r>
      <w:r w:rsidRPr="00517D3C">
        <w:rPr>
          <w:i/>
          <w:iCs/>
          <w:color w:val="000000" w:themeColor="text1"/>
          <w:lang w:val="fr-FR"/>
        </w:rPr>
        <w:t>2:</w:t>
      </w:r>
      <w:r w:rsidRPr="00517D3C">
        <w:rPr>
          <w:color w:val="000000" w:themeColor="text1"/>
          <w:lang w:val="fr-FR"/>
        </w:rPr>
        <w:t xml:space="preserve"> 611-621. </w:t>
      </w:r>
    </w:p>
    <w:p w:rsidR="00A01191" w:rsidRDefault="00A01191"/>
    <w:sectPr w:rsidR="00A0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4E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3"/>
    <w:rsid w:val="000266C3"/>
    <w:rsid w:val="00571EA3"/>
    <w:rsid w:val="00A0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E3D9C-310C-4525-A8DD-E497FF3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ITA\CRPs\Results%20SA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50750947798202E-2"/>
          <c:y val="0.107430617726052"/>
          <c:w val="0.88947342519685002"/>
          <c:h val="0.64314518876725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Feuil2!$G$1</c:f>
              <c:strCache>
                <c:ptCount val="1"/>
                <c:pt idx="0">
                  <c:v>Aphids per plant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Feuil2!$F$2:$F$45</c:f>
              <c:strCache>
                <c:ptCount val="44"/>
                <c:pt idx="0">
                  <c:v>Aph1-200</c:v>
                </c:pt>
                <c:pt idx="1">
                  <c:v>Aph 1 - 86</c:v>
                </c:pt>
                <c:pt idx="2">
                  <c:v>Aph1-246</c:v>
                </c:pt>
                <c:pt idx="3">
                  <c:v>Aph1-131</c:v>
                </c:pt>
                <c:pt idx="4">
                  <c:v>Aph1-225</c:v>
                </c:pt>
                <c:pt idx="5">
                  <c:v>Aph1-189</c:v>
                </c:pt>
                <c:pt idx="6">
                  <c:v>Aph1-183</c:v>
                </c:pt>
                <c:pt idx="7">
                  <c:v>Aph1 - 206</c:v>
                </c:pt>
                <c:pt idx="8">
                  <c:v>Aph1-193</c:v>
                </c:pt>
                <c:pt idx="9">
                  <c:v>Aph1-123</c:v>
                </c:pt>
                <c:pt idx="10">
                  <c:v>Aph1 - 220</c:v>
                </c:pt>
                <c:pt idx="11">
                  <c:v>Aph 1-39</c:v>
                </c:pt>
                <c:pt idx="12">
                  <c:v>Aph1-127</c:v>
                </c:pt>
                <c:pt idx="13">
                  <c:v>Aph1 - 149</c:v>
                </c:pt>
                <c:pt idx="14">
                  <c:v>Aph1 - 14</c:v>
                </c:pt>
                <c:pt idx="15">
                  <c:v>Aph 1-23</c:v>
                </c:pt>
                <c:pt idx="16">
                  <c:v>Aph-173</c:v>
                </c:pt>
                <c:pt idx="17">
                  <c:v>Aph1 - 133</c:v>
                </c:pt>
                <c:pt idx="18">
                  <c:v>Aph1-106</c:v>
                </c:pt>
                <c:pt idx="19">
                  <c:v>Aph-129</c:v>
                </c:pt>
                <c:pt idx="20">
                  <c:v>Aph 1 - 97</c:v>
                </c:pt>
                <c:pt idx="21">
                  <c:v>Aph1-248</c:v>
                </c:pt>
                <c:pt idx="22">
                  <c:v>Aph1-241</c:v>
                </c:pt>
                <c:pt idx="23">
                  <c:v>Aph 1 - 96</c:v>
                </c:pt>
                <c:pt idx="24">
                  <c:v>Aph1-186</c:v>
                </c:pt>
                <c:pt idx="25">
                  <c:v>Aph1-146</c:v>
                </c:pt>
                <c:pt idx="26">
                  <c:v>Aph1-20</c:v>
                </c:pt>
                <c:pt idx="27">
                  <c:v>Aph1-165</c:v>
                </c:pt>
                <c:pt idx="28">
                  <c:v>Aph1-44</c:v>
                </c:pt>
                <c:pt idx="29">
                  <c:v>Aph1 - 48</c:v>
                </c:pt>
                <c:pt idx="30">
                  <c:v>Aph1-108</c:v>
                </c:pt>
                <c:pt idx="31">
                  <c:v>IT 99K-573-1-1</c:v>
                </c:pt>
                <c:pt idx="32">
                  <c:v>Aph1-143</c:v>
                </c:pt>
                <c:pt idx="33">
                  <c:v>Aph-172</c:v>
                </c:pt>
                <c:pt idx="34">
                  <c:v>Aph1-164</c:v>
                </c:pt>
                <c:pt idx="35">
                  <c:v>Aph1-31</c:v>
                </c:pt>
                <c:pt idx="36">
                  <c:v>Aph 1-61</c:v>
                </c:pt>
                <c:pt idx="37">
                  <c:v>TVNu1158</c:v>
                </c:pt>
                <c:pt idx="38">
                  <c:v>Aph1-7</c:v>
                </c:pt>
                <c:pt idx="39">
                  <c:v>Aph 1 - 89</c:v>
                </c:pt>
                <c:pt idx="40">
                  <c:v>Aph1-216</c:v>
                </c:pt>
                <c:pt idx="41">
                  <c:v>Aph1-12</c:v>
                </c:pt>
                <c:pt idx="42">
                  <c:v>Aph 1 - 101</c:v>
                </c:pt>
                <c:pt idx="43">
                  <c:v>Aph 1-68</c:v>
                </c:pt>
              </c:strCache>
            </c:strRef>
          </c:cat>
          <c:val>
            <c:numRef>
              <c:f>Feuil2!$G$2:$G$45</c:f>
              <c:numCache>
                <c:formatCode>0.0</c:formatCode>
                <c:ptCount val="44"/>
                <c:pt idx="0">
                  <c:v>40.167000000000002</c:v>
                </c:pt>
                <c:pt idx="1">
                  <c:v>34.427999999999997</c:v>
                </c:pt>
                <c:pt idx="2">
                  <c:v>32.333000000000013</c:v>
                </c:pt>
                <c:pt idx="3">
                  <c:v>30.117000000000001</c:v>
                </c:pt>
                <c:pt idx="4">
                  <c:v>28.516999999999999</c:v>
                </c:pt>
                <c:pt idx="5">
                  <c:v>28.283000000000001</c:v>
                </c:pt>
                <c:pt idx="6">
                  <c:v>27.178000000000001</c:v>
                </c:pt>
                <c:pt idx="7">
                  <c:v>26.65</c:v>
                </c:pt>
                <c:pt idx="8">
                  <c:v>24.332999999999991</c:v>
                </c:pt>
                <c:pt idx="9">
                  <c:v>23.777999999999999</c:v>
                </c:pt>
                <c:pt idx="10">
                  <c:v>20.956</c:v>
                </c:pt>
                <c:pt idx="11">
                  <c:v>20.617000000000001</c:v>
                </c:pt>
                <c:pt idx="12">
                  <c:v>20.533000000000001</c:v>
                </c:pt>
                <c:pt idx="13">
                  <c:v>19.667000000000009</c:v>
                </c:pt>
                <c:pt idx="14">
                  <c:v>19.655999999999999</c:v>
                </c:pt>
                <c:pt idx="15">
                  <c:v>18.372</c:v>
                </c:pt>
                <c:pt idx="16">
                  <c:v>18.311</c:v>
                </c:pt>
                <c:pt idx="17">
                  <c:v>17.533000000000001</c:v>
                </c:pt>
                <c:pt idx="18">
                  <c:v>17.283000000000001</c:v>
                </c:pt>
                <c:pt idx="19">
                  <c:v>17.082999999999981</c:v>
                </c:pt>
                <c:pt idx="20">
                  <c:v>17.006</c:v>
                </c:pt>
                <c:pt idx="21">
                  <c:v>17</c:v>
                </c:pt>
                <c:pt idx="22">
                  <c:v>16.483000000000001</c:v>
                </c:pt>
                <c:pt idx="23">
                  <c:v>15.444000000000001</c:v>
                </c:pt>
                <c:pt idx="24">
                  <c:v>15.282999999999999</c:v>
                </c:pt>
                <c:pt idx="25">
                  <c:v>15.032999999999999</c:v>
                </c:pt>
                <c:pt idx="26">
                  <c:v>14.4</c:v>
                </c:pt>
                <c:pt idx="27">
                  <c:v>14</c:v>
                </c:pt>
                <c:pt idx="28">
                  <c:v>13.833</c:v>
                </c:pt>
                <c:pt idx="29">
                  <c:v>13.817</c:v>
                </c:pt>
                <c:pt idx="30">
                  <c:v>12.717000000000001</c:v>
                </c:pt>
                <c:pt idx="31">
                  <c:v>12.467000000000001</c:v>
                </c:pt>
                <c:pt idx="32">
                  <c:v>12.022</c:v>
                </c:pt>
                <c:pt idx="33">
                  <c:v>11.433</c:v>
                </c:pt>
                <c:pt idx="34">
                  <c:v>10.722</c:v>
                </c:pt>
                <c:pt idx="35">
                  <c:v>10.178000000000001</c:v>
                </c:pt>
                <c:pt idx="36">
                  <c:v>9.0830000000000002</c:v>
                </c:pt>
                <c:pt idx="37">
                  <c:v>8.2219999999999995</c:v>
                </c:pt>
                <c:pt idx="38">
                  <c:v>8.1830000000000016</c:v>
                </c:pt>
                <c:pt idx="39">
                  <c:v>8.0719999999999992</c:v>
                </c:pt>
                <c:pt idx="40">
                  <c:v>6.9560000000000004</c:v>
                </c:pt>
                <c:pt idx="41">
                  <c:v>6.8330000000000002</c:v>
                </c:pt>
                <c:pt idx="42">
                  <c:v>6.5110000000000001</c:v>
                </c:pt>
                <c:pt idx="43">
                  <c:v>3.0390000000000001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190832"/>
        <c:axId val="313191392"/>
      </c:barChart>
      <c:catAx>
        <c:axId val="31319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191392"/>
        <c:crosses val="autoZero"/>
        <c:auto val="1"/>
        <c:lblAlgn val="ctr"/>
        <c:lblOffset val="100"/>
        <c:noMultiLvlLbl val="0"/>
      </c:catAx>
      <c:valAx>
        <c:axId val="31319139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19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ICARDA</dc:creator>
  <cp:keywords/>
  <dc:description/>
  <cp:lastModifiedBy>ICARDA</cp:lastModifiedBy>
  <cp:revision>2</cp:revision>
  <dcterms:created xsi:type="dcterms:W3CDTF">2017-02-05T06:43:00Z</dcterms:created>
  <dcterms:modified xsi:type="dcterms:W3CDTF">2017-02-05T06:43:00Z</dcterms:modified>
</cp:coreProperties>
</file>