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91E59" w14:textId="434767E1" w:rsidR="001529BA" w:rsidRPr="00397594" w:rsidRDefault="00EC5CC9" w:rsidP="007204BA">
      <w:pPr>
        <w:spacing w:after="0" w:line="276" w:lineRule="auto"/>
        <w:contextualSpacing/>
        <w:rPr>
          <w:rFonts w:ascii="Verdana" w:hAnsi="Verdana"/>
          <w:b/>
          <w:sz w:val="20"/>
        </w:rPr>
      </w:pPr>
      <w:bookmarkStart w:id="0" w:name="_GoBack"/>
      <w:bookmarkEnd w:id="0"/>
      <w:r w:rsidRPr="00397594">
        <w:rPr>
          <w:rFonts w:ascii="Verdana" w:hAnsi="Verdana"/>
          <w:b/>
          <w:sz w:val="20"/>
        </w:rPr>
        <w:t>Agricultural water management and ecosystem services in the Aral-</w:t>
      </w:r>
      <w:proofErr w:type="spellStart"/>
      <w:r w:rsidRPr="00397594">
        <w:rPr>
          <w:rFonts w:ascii="Verdana" w:hAnsi="Verdana"/>
          <w:b/>
          <w:sz w:val="20"/>
        </w:rPr>
        <w:t>Syrdarya</w:t>
      </w:r>
      <w:proofErr w:type="spellEnd"/>
      <w:r w:rsidRPr="00397594">
        <w:rPr>
          <w:rFonts w:ascii="Verdana" w:hAnsi="Verdana"/>
          <w:b/>
          <w:sz w:val="20"/>
        </w:rPr>
        <w:t xml:space="preserve"> watershed, Kazakhstan</w:t>
      </w:r>
      <w:r w:rsidR="00A212B7" w:rsidRPr="00397594">
        <w:rPr>
          <w:rFonts w:ascii="Verdana" w:hAnsi="Verdana"/>
          <w:b/>
          <w:sz w:val="20"/>
        </w:rPr>
        <w:t xml:space="preserve"> - </w:t>
      </w:r>
      <w:r w:rsidR="001529BA" w:rsidRPr="00397594">
        <w:rPr>
          <w:rFonts w:ascii="Verdana" w:hAnsi="Verdana"/>
          <w:b/>
          <w:sz w:val="20"/>
        </w:rPr>
        <w:t>Searching for novel ways to share water and improve e</w:t>
      </w:r>
      <w:r w:rsidR="00A212B7" w:rsidRPr="00397594">
        <w:rPr>
          <w:rFonts w:ascii="Verdana" w:hAnsi="Verdana"/>
          <w:b/>
          <w:sz w:val="20"/>
        </w:rPr>
        <w:t>cosystem services in Kazakhstan</w:t>
      </w:r>
    </w:p>
    <w:p w14:paraId="288E43E8" w14:textId="77777777" w:rsidR="00397594" w:rsidRPr="00397594" w:rsidRDefault="00397594" w:rsidP="007204BA">
      <w:pPr>
        <w:spacing w:after="0" w:line="276" w:lineRule="auto"/>
        <w:contextualSpacing/>
        <w:rPr>
          <w:rFonts w:ascii="Verdana" w:hAnsi="Verdana"/>
          <w:b/>
          <w:sz w:val="20"/>
        </w:rPr>
      </w:pPr>
    </w:p>
    <w:p w14:paraId="74CFF6D8" w14:textId="2DDCCB9A" w:rsidR="00397594" w:rsidRPr="00397594" w:rsidRDefault="00397594" w:rsidP="007204BA">
      <w:pPr>
        <w:spacing w:after="0" w:line="276" w:lineRule="auto"/>
        <w:contextualSpacing/>
        <w:rPr>
          <w:rFonts w:ascii="Verdana" w:hAnsi="Verdana"/>
          <w:b/>
          <w:sz w:val="20"/>
        </w:rPr>
      </w:pPr>
      <w:r w:rsidRPr="00397594">
        <w:rPr>
          <w:rFonts w:ascii="Verdana" w:hAnsi="Verdana"/>
          <w:b/>
          <w:sz w:val="20"/>
        </w:rPr>
        <w:t>Vinay Nangia</w:t>
      </w:r>
      <w:r>
        <w:rPr>
          <w:rStyle w:val="FootnoteReference"/>
          <w:rFonts w:ascii="Verdana" w:hAnsi="Verdana"/>
          <w:b/>
          <w:sz w:val="20"/>
        </w:rPr>
        <w:footnoteReference w:id="1"/>
      </w:r>
    </w:p>
    <w:p w14:paraId="7DFAE0FE" w14:textId="3B6F94D7" w:rsidR="00397594" w:rsidRPr="00397594" w:rsidRDefault="00397594" w:rsidP="007204BA">
      <w:pPr>
        <w:spacing w:after="0" w:line="276" w:lineRule="auto"/>
        <w:contextualSpacing/>
        <w:rPr>
          <w:rFonts w:ascii="Verdana" w:hAnsi="Verdana"/>
          <w:b/>
          <w:sz w:val="20"/>
        </w:rPr>
      </w:pPr>
      <w:r w:rsidRPr="00397594">
        <w:rPr>
          <w:rFonts w:ascii="Verdana" w:hAnsi="Verdana"/>
          <w:b/>
          <w:sz w:val="20"/>
        </w:rPr>
        <w:t>Simon Charre</w:t>
      </w:r>
      <w:r>
        <w:rPr>
          <w:rStyle w:val="FootnoteReference"/>
          <w:rFonts w:ascii="Verdana" w:hAnsi="Verdana"/>
          <w:b/>
          <w:sz w:val="20"/>
        </w:rPr>
        <w:footnoteReference w:id="2"/>
      </w:r>
      <w:r w:rsidRPr="00397594">
        <w:rPr>
          <w:rFonts w:ascii="Verdana" w:hAnsi="Verdana"/>
          <w:b/>
          <w:sz w:val="20"/>
        </w:rPr>
        <w:t>, Anna Inozemtseva</w:t>
      </w:r>
      <w:r w:rsidR="00B72235" w:rsidRPr="00B72235">
        <w:rPr>
          <w:rFonts w:ascii="Verdana" w:hAnsi="Verdana"/>
          <w:b/>
          <w:sz w:val="20"/>
          <w:vertAlign w:val="superscript"/>
        </w:rPr>
        <w:t>2</w:t>
      </w:r>
      <w:r w:rsidRPr="00397594">
        <w:rPr>
          <w:rFonts w:ascii="Verdana" w:hAnsi="Verdana"/>
          <w:b/>
          <w:sz w:val="20"/>
        </w:rPr>
        <w:t xml:space="preserve">, Srinivasan </w:t>
      </w:r>
      <w:proofErr w:type="spellStart"/>
      <w:r w:rsidRPr="00397594">
        <w:rPr>
          <w:rFonts w:ascii="Verdana" w:hAnsi="Verdana"/>
          <w:b/>
          <w:sz w:val="20"/>
        </w:rPr>
        <w:t>Raghavan</w:t>
      </w:r>
      <w:proofErr w:type="spellEnd"/>
      <w:r>
        <w:rPr>
          <w:rStyle w:val="FootnoteReference"/>
          <w:rFonts w:ascii="Verdana" w:hAnsi="Verdana"/>
          <w:b/>
          <w:sz w:val="20"/>
        </w:rPr>
        <w:footnoteReference w:id="3"/>
      </w:r>
      <w:r w:rsidRPr="00397594">
        <w:rPr>
          <w:rFonts w:ascii="Verdana" w:hAnsi="Verdana"/>
          <w:b/>
          <w:sz w:val="20"/>
        </w:rPr>
        <w:t xml:space="preserve">, David </w:t>
      </w:r>
      <w:proofErr w:type="spellStart"/>
      <w:r w:rsidRPr="00397594">
        <w:rPr>
          <w:rFonts w:ascii="Verdana" w:hAnsi="Verdana"/>
          <w:b/>
          <w:sz w:val="20"/>
        </w:rPr>
        <w:t>Mulla</w:t>
      </w:r>
      <w:proofErr w:type="spellEnd"/>
      <w:r w:rsidR="00B72235">
        <w:rPr>
          <w:rStyle w:val="FootnoteReference"/>
          <w:rFonts w:ascii="Verdana" w:hAnsi="Verdana"/>
          <w:b/>
          <w:sz w:val="20"/>
        </w:rPr>
        <w:footnoteReference w:id="4"/>
      </w:r>
    </w:p>
    <w:p w14:paraId="3F2509D8" w14:textId="77777777" w:rsidR="00EC5CC9" w:rsidRPr="00397594" w:rsidRDefault="00EC5CC9" w:rsidP="007204BA">
      <w:pPr>
        <w:spacing w:after="0" w:line="276" w:lineRule="auto"/>
        <w:contextualSpacing/>
        <w:rPr>
          <w:rFonts w:ascii="Verdana" w:hAnsi="Verdana"/>
          <w:sz w:val="20"/>
        </w:rPr>
      </w:pPr>
    </w:p>
    <w:p w14:paraId="734F7AB7" w14:textId="4DA01BD8" w:rsidR="00F84868" w:rsidRPr="00397594" w:rsidRDefault="003D2557" w:rsidP="00A212B7">
      <w:pPr>
        <w:spacing w:after="0" w:line="276" w:lineRule="auto"/>
        <w:contextualSpacing/>
        <w:jc w:val="both"/>
        <w:rPr>
          <w:rFonts w:ascii="Verdana" w:hAnsi="Verdana"/>
          <w:sz w:val="20"/>
        </w:rPr>
      </w:pPr>
      <w:r w:rsidRPr="00397594">
        <w:rPr>
          <w:rFonts w:ascii="Verdana" w:hAnsi="Verdana"/>
          <w:sz w:val="20"/>
        </w:rPr>
        <w:t>N</w:t>
      </w:r>
      <w:r w:rsidR="003020D9" w:rsidRPr="00397594">
        <w:rPr>
          <w:rFonts w:ascii="Verdana" w:hAnsi="Verdana"/>
          <w:sz w:val="20"/>
        </w:rPr>
        <w:t xml:space="preserve">estled between the Syr Darya </w:t>
      </w:r>
      <w:r w:rsidR="005D364E" w:rsidRPr="00397594">
        <w:rPr>
          <w:rFonts w:ascii="Verdana" w:hAnsi="Verdana"/>
          <w:sz w:val="20"/>
        </w:rPr>
        <w:t>River</w:t>
      </w:r>
      <w:r w:rsidR="003020D9" w:rsidRPr="00397594">
        <w:rPr>
          <w:rFonts w:ascii="Verdana" w:hAnsi="Verdana"/>
          <w:sz w:val="20"/>
        </w:rPr>
        <w:t xml:space="preserve"> and the Karatau mountain range</w:t>
      </w:r>
      <w:r w:rsidRPr="00397594">
        <w:rPr>
          <w:rFonts w:ascii="Verdana" w:hAnsi="Verdana"/>
          <w:sz w:val="20"/>
        </w:rPr>
        <w:t>, idyllic Turkestan region</w:t>
      </w:r>
      <w:r w:rsidR="003020D9" w:rsidRPr="00397594">
        <w:rPr>
          <w:rFonts w:ascii="Verdana" w:hAnsi="Verdana"/>
          <w:sz w:val="20"/>
        </w:rPr>
        <w:t xml:space="preserve"> in South Kazakhstan Province</w:t>
      </w:r>
      <w:r w:rsidRPr="00397594">
        <w:rPr>
          <w:rFonts w:ascii="Verdana" w:hAnsi="Verdana"/>
          <w:sz w:val="20"/>
        </w:rPr>
        <w:t xml:space="preserve"> is</w:t>
      </w:r>
      <w:r w:rsidR="005D364E" w:rsidRPr="00397594">
        <w:rPr>
          <w:rFonts w:ascii="Verdana" w:hAnsi="Verdana"/>
          <w:sz w:val="20"/>
        </w:rPr>
        <w:t xml:space="preserve"> </w:t>
      </w:r>
      <w:r w:rsidRPr="00397594">
        <w:rPr>
          <w:rFonts w:ascii="Verdana" w:hAnsi="Verdana"/>
          <w:sz w:val="20"/>
        </w:rPr>
        <w:t>s</w:t>
      </w:r>
      <w:r w:rsidR="005D364E" w:rsidRPr="00397594">
        <w:rPr>
          <w:rFonts w:ascii="Verdana" w:hAnsi="Verdana"/>
          <w:sz w:val="20"/>
        </w:rPr>
        <w:t>ituated 250 km downstream from the Chardara reservoir</w:t>
      </w:r>
      <w:r w:rsidRPr="00397594">
        <w:rPr>
          <w:rFonts w:ascii="Verdana" w:hAnsi="Verdana"/>
          <w:sz w:val="20"/>
        </w:rPr>
        <w:t>. Agricultural land in this region</w:t>
      </w:r>
      <w:r w:rsidR="00C27309" w:rsidRPr="00397594">
        <w:rPr>
          <w:rFonts w:ascii="Verdana" w:hAnsi="Verdana"/>
          <w:sz w:val="20"/>
        </w:rPr>
        <w:t xml:space="preserve"> is well-irrigated </w:t>
      </w:r>
      <w:r w:rsidR="005D364E" w:rsidRPr="00397594">
        <w:rPr>
          <w:rFonts w:ascii="Verdana" w:hAnsi="Verdana"/>
          <w:sz w:val="20"/>
        </w:rPr>
        <w:t xml:space="preserve">and mostly used for </w:t>
      </w:r>
      <w:r w:rsidRPr="00397594">
        <w:rPr>
          <w:rFonts w:ascii="Verdana" w:hAnsi="Verdana"/>
          <w:sz w:val="20"/>
        </w:rPr>
        <w:t xml:space="preserve">growing </w:t>
      </w:r>
      <w:r w:rsidR="005D364E" w:rsidRPr="00397594">
        <w:rPr>
          <w:rFonts w:ascii="Verdana" w:hAnsi="Verdana"/>
          <w:sz w:val="20"/>
        </w:rPr>
        <w:t>cotton</w:t>
      </w:r>
      <w:r w:rsidR="00C355BB" w:rsidRPr="00397594">
        <w:rPr>
          <w:rFonts w:ascii="Verdana" w:hAnsi="Verdana"/>
          <w:sz w:val="20"/>
        </w:rPr>
        <w:t>, alfalfa, maize</w:t>
      </w:r>
      <w:r w:rsidR="005D364E" w:rsidRPr="00397594">
        <w:rPr>
          <w:rFonts w:ascii="Verdana" w:hAnsi="Verdana"/>
          <w:sz w:val="20"/>
        </w:rPr>
        <w:t xml:space="preserve"> and fruit</w:t>
      </w:r>
      <w:r w:rsidRPr="00397594">
        <w:rPr>
          <w:rFonts w:ascii="Verdana" w:hAnsi="Verdana"/>
          <w:sz w:val="20"/>
        </w:rPr>
        <w:t>s</w:t>
      </w:r>
      <w:r w:rsidR="005D364E" w:rsidRPr="00397594">
        <w:rPr>
          <w:rFonts w:ascii="Verdana" w:hAnsi="Verdana"/>
          <w:sz w:val="20"/>
        </w:rPr>
        <w:t>.</w:t>
      </w:r>
      <w:r w:rsidR="00672FB8" w:rsidRPr="00397594">
        <w:rPr>
          <w:rFonts w:ascii="Verdana" w:hAnsi="Verdana"/>
          <w:sz w:val="20"/>
        </w:rPr>
        <w:t xml:space="preserve"> </w:t>
      </w:r>
      <w:r w:rsidR="004A56AE" w:rsidRPr="00397594">
        <w:rPr>
          <w:rFonts w:ascii="Verdana" w:hAnsi="Verdana"/>
          <w:sz w:val="20"/>
        </w:rPr>
        <w:t>Other economic activities</w:t>
      </w:r>
      <w:r w:rsidR="00672FB8" w:rsidRPr="00397594">
        <w:rPr>
          <w:rFonts w:ascii="Verdana" w:hAnsi="Verdana"/>
          <w:sz w:val="20"/>
        </w:rPr>
        <w:t xml:space="preserve"> in the region </w:t>
      </w:r>
      <w:r w:rsidR="004A56AE" w:rsidRPr="00397594">
        <w:rPr>
          <w:rFonts w:ascii="Verdana" w:hAnsi="Verdana"/>
          <w:sz w:val="20"/>
        </w:rPr>
        <w:t xml:space="preserve">include </w:t>
      </w:r>
      <w:r w:rsidR="00645496" w:rsidRPr="00397594">
        <w:rPr>
          <w:rFonts w:ascii="Verdana" w:hAnsi="Verdana"/>
          <w:sz w:val="20"/>
        </w:rPr>
        <w:t>fishing</w:t>
      </w:r>
      <w:r w:rsidR="00531480" w:rsidRPr="00397594">
        <w:rPr>
          <w:rFonts w:ascii="Verdana" w:hAnsi="Verdana"/>
          <w:sz w:val="20"/>
        </w:rPr>
        <w:t>,</w:t>
      </w:r>
      <w:r w:rsidR="004A56AE" w:rsidRPr="00397594">
        <w:rPr>
          <w:rFonts w:ascii="Verdana" w:hAnsi="Verdana"/>
          <w:sz w:val="20"/>
        </w:rPr>
        <w:t xml:space="preserve"> livestock-raising</w:t>
      </w:r>
      <w:r w:rsidR="00531480" w:rsidRPr="00397594">
        <w:rPr>
          <w:rFonts w:ascii="Verdana" w:hAnsi="Verdana"/>
          <w:sz w:val="20"/>
        </w:rPr>
        <w:t xml:space="preserve"> and tourism</w:t>
      </w:r>
      <w:r w:rsidR="008F4555" w:rsidRPr="00397594">
        <w:rPr>
          <w:rFonts w:ascii="Verdana" w:hAnsi="Verdana"/>
          <w:sz w:val="20"/>
        </w:rPr>
        <w:t xml:space="preserve">, </w:t>
      </w:r>
      <w:r w:rsidR="00D550C4" w:rsidRPr="00397594">
        <w:rPr>
          <w:rFonts w:ascii="Verdana" w:hAnsi="Verdana"/>
          <w:sz w:val="20"/>
        </w:rPr>
        <w:t xml:space="preserve">some </w:t>
      </w:r>
      <w:r w:rsidR="008F4555" w:rsidRPr="00397594">
        <w:rPr>
          <w:rFonts w:ascii="Verdana" w:hAnsi="Verdana"/>
          <w:sz w:val="20"/>
        </w:rPr>
        <w:t>of which are women-owned enterprises</w:t>
      </w:r>
      <w:r w:rsidR="004A56AE" w:rsidRPr="00397594">
        <w:rPr>
          <w:rFonts w:ascii="Verdana" w:hAnsi="Verdana"/>
          <w:sz w:val="20"/>
        </w:rPr>
        <w:t>.</w:t>
      </w:r>
      <w:r w:rsidR="00672FB8" w:rsidRPr="00397594">
        <w:rPr>
          <w:rFonts w:ascii="Verdana" w:hAnsi="Verdana"/>
          <w:sz w:val="20"/>
        </w:rPr>
        <w:t xml:space="preserve"> People in urban areas </w:t>
      </w:r>
      <w:r w:rsidRPr="00397594">
        <w:rPr>
          <w:rFonts w:ascii="Verdana" w:hAnsi="Verdana"/>
          <w:sz w:val="20"/>
        </w:rPr>
        <w:t xml:space="preserve">also </w:t>
      </w:r>
      <w:r w:rsidR="00672FB8" w:rsidRPr="00397594">
        <w:rPr>
          <w:rFonts w:ascii="Verdana" w:hAnsi="Verdana"/>
          <w:sz w:val="20"/>
        </w:rPr>
        <w:t xml:space="preserve">rely on </w:t>
      </w:r>
      <w:r w:rsidR="00645496" w:rsidRPr="00397594">
        <w:rPr>
          <w:rFonts w:ascii="Verdana" w:hAnsi="Verdana"/>
          <w:sz w:val="20"/>
        </w:rPr>
        <w:t xml:space="preserve">the </w:t>
      </w:r>
      <w:proofErr w:type="spellStart"/>
      <w:r w:rsidR="00645496" w:rsidRPr="00397594">
        <w:rPr>
          <w:rFonts w:ascii="Verdana" w:hAnsi="Verdana"/>
          <w:sz w:val="20"/>
        </w:rPr>
        <w:t>Syr</w:t>
      </w:r>
      <w:proofErr w:type="spellEnd"/>
      <w:r w:rsidR="00645496" w:rsidRPr="00397594">
        <w:rPr>
          <w:rFonts w:ascii="Verdana" w:hAnsi="Verdana"/>
          <w:sz w:val="20"/>
        </w:rPr>
        <w:t xml:space="preserve"> Darya River</w:t>
      </w:r>
      <w:r w:rsidR="00672FB8" w:rsidRPr="00397594">
        <w:rPr>
          <w:rFonts w:ascii="Verdana" w:hAnsi="Verdana"/>
          <w:sz w:val="20"/>
        </w:rPr>
        <w:t xml:space="preserve"> for business.</w:t>
      </w:r>
      <w:r w:rsidR="00844B73" w:rsidRPr="00397594">
        <w:rPr>
          <w:rFonts w:ascii="Verdana" w:hAnsi="Verdana"/>
          <w:sz w:val="20"/>
        </w:rPr>
        <w:t xml:space="preserve"> </w:t>
      </w:r>
      <w:r w:rsidR="0021075A" w:rsidRPr="00397594">
        <w:rPr>
          <w:rFonts w:ascii="Verdana" w:hAnsi="Verdana"/>
          <w:sz w:val="20"/>
        </w:rPr>
        <w:t xml:space="preserve">With many livelihoods dependent on this river, </w:t>
      </w:r>
      <w:r w:rsidR="00645496" w:rsidRPr="00397594">
        <w:rPr>
          <w:rFonts w:ascii="Verdana" w:hAnsi="Verdana"/>
          <w:sz w:val="20"/>
        </w:rPr>
        <w:t xml:space="preserve">the </w:t>
      </w:r>
      <w:r w:rsidR="000E6660" w:rsidRPr="00397594">
        <w:rPr>
          <w:rFonts w:ascii="Verdana" w:hAnsi="Verdana"/>
          <w:sz w:val="20"/>
        </w:rPr>
        <w:t xml:space="preserve">Kazakhstan </w:t>
      </w:r>
      <w:r w:rsidR="00645496" w:rsidRPr="00397594">
        <w:rPr>
          <w:rFonts w:ascii="Verdana" w:hAnsi="Verdana"/>
          <w:sz w:val="20"/>
        </w:rPr>
        <w:t xml:space="preserve">portion </w:t>
      </w:r>
      <w:r w:rsidR="000E6660" w:rsidRPr="00397594">
        <w:rPr>
          <w:rFonts w:ascii="Verdana" w:hAnsi="Verdana"/>
          <w:sz w:val="20"/>
        </w:rPr>
        <w:t>of the Aral-</w:t>
      </w:r>
      <w:proofErr w:type="spellStart"/>
      <w:r w:rsidR="000E6660" w:rsidRPr="00397594">
        <w:rPr>
          <w:rFonts w:ascii="Verdana" w:hAnsi="Verdana"/>
          <w:sz w:val="20"/>
        </w:rPr>
        <w:t>Syrdarya</w:t>
      </w:r>
      <w:proofErr w:type="spellEnd"/>
      <w:r w:rsidR="000E6660" w:rsidRPr="00397594">
        <w:rPr>
          <w:rFonts w:ascii="Verdana" w:hAnsi="Verdana"/>
          <w:sz w:val="20"/>
        </w:rPr>
        <w:t xml:space="preserve"> watershed, an area stretching from the Chardara reservoir to the Aral Sea, </w:t>
      </w:r>
      <w:r w:rsidR="00645496" w:rsidRPr="00397594">
        <w:rPr>
          <w:rFonts w:ascii="Verdana" w:hAnsi="Verdana"/>
          <w:sz w:val="20"/>
        </w:rPr>
        <w:t>faces</w:t>
      </w:r>
      <w:r w:rsidR="000E6660" w:rsidRPr="00397594">
        <w:rPr>
          <w:rFonts w:ascii="Verdana" w:hAnsi="Verdana"/>
          <w:sz w:val="20"/>
        </w:rPr>
        <w:t xml:space="preserve"> various challenges. D</w:t>
      </w:r>
      <w:r w:rsidRPr="00397594">
        <w:rPr>
          <w:rFonts w:ascii="Verdana" w:hAnsi="Verdana"/>
          <w:sz w:val="20"/>
        </w:rPr>
        <w:t>ownstream water users are affected by t</w:t>
      </w:r>
      <w:r w:rsidR="00F84868" w:rsidRPr="00397594">
        <w:rPr>
          <w:rFonts w:ascii="Verdana" w:hAnsi="Verdana"/>
          <w:sz w:val="20"/>
        </w:rPr>
        <w:t>he high concentration of pesticides, sediments and sewage carried in the river water from upstream areas</w:t>
      </w:r>
      <w:r w:rsidR="0021075A" w:rsidRPr="00397594">
        <w:rPr>
          <w:rFonts w:ascii="Verdana" w:hAnsi="Verdana"/>
          <w:sz w:val="20"/>
        </w:rPr>
        <w:t xml:space="preserve">. Along with this, </w:t>
      </w:r>
      <w:r w:rsidR="00F84868" w:rsidRPr="00397594">
        <w:rPr>
          <w:rFonts w:ascii="Verdana" w:hAnsi="Verdana"/>
          <w:sz w:val="20"/>
        </w:rPr>
        <w:t>unsustainable water uses, outdated irrigation systems and riparian forest</w:t>
      </w:r>
      <w:r w:rsidR="0021075A" w:rsidRPr="00397594">
        <w:rPr>
          <w:rFonts w:ascii="Verdana" w:hAnsi="Verdana"/>
          <w:sz w:val="20"/>
        </w:rPr>
        <w:t xml:space="preserve"> logging also</w:t>
      </w:r>
      <w:r w:rsidR="00F84868" w:rsidRPr="00397594">
        <w:rPr>
          <w:rFonts w:ascii="Verdana" w:hAnsi="Verdana"/>
          <w:sz w:val="20"/>
        </w:rPr>
        <w:t xml:space="preserve"> create a series of difficulties for downstream water users and harm productivity and people’s livelihoods.</w:t>
      </w:r>
    </w:p>
    <w:p w14:paraId="4B23C427" w14:textId="77777777" w:rsidR="004D6DBD" w:rsidRPr="00397594" w:rsidRDefault="004D6DBD" w:rsidP="00A212B7">
      <w:pPr>
        <w:spacing w:after="0" w:line="276" w:lineRule="auto"/>
        <w:contextualSpacing/>
        <w:jc w:val="both"/>
        <w:rPr>
          <w:rFonts w:ascii="Verdana" w:hAnsi="Verdana"/>
          <w:sz w:val="20"/>
        </w:rPr>
      </w:pPr>
    </w:p>
    <w:p w14:paraId="5C97152F" w14:textId="0D2FD58C" w:rsidR="000E6660" w:rsidRPr="00397594" w:rsidRDefault="00C27309" w:rsidP="00A212B7">
      <w:pPr>
        <w:spacing w:after="0" w:line="276" w:lineRule="auto"/>
        <w:contextualSpacing/>
        <w:jc w:val="both"/>
        <w:rPr>
          <w:rFonts w:ascii="Verdana" w:hAnsi="Verdana"/>
          <w:sz w:val="20"/>
        </w:rPr>
      </w:pPr>
      <w:r w:rsidRPr="00397594">
        <w:rPr>
          <w:rFonts w:ascii="Verdana" w:hAnsi="Verdana"/>
          <w:sz w:val="20"/>
        </w:rPr>
        <w:t>Initiated in 2014, t</w:t>
      </w:r>
      <w:r w:rsidR="005079E0" w:rsidRPr="00397594">
        <w:rPr>
          <w:rFonts w:ascii="Verdana" w:hAnsi="Verdana"/>
          <w:sz w:val="20"/>
        </w:rPr>
        <w:t>h</w:t>
      </w:r>
      <w:r w:rsidRPr="00397594">
        <w:rPr>
          <w:rFonts w:ascii="Verdana" w:hAnsi="Verdana"/>
          <w:sz w:val="20"/>
        </w:rPr>
        <w:t>is</w:t>
      </w:r>
      <w:r w:rsidR="005079E0" w:rsidRPr="00397594">
        <w:rPr>
          <w:rFonts w:ascii="Verdana" w:hAnsi="Verdana"/>
          <w:sz w:val="20"/>
        </w:rPr>
        <w:t xml:space="preserve"> current </w:t>
      </w:r>
      <w:r w:rsidR="00844B73" w:rsidRPr="00397594">
        <w:rPr>
          <w:rFonts w:ascii="Verdana" w:hAnsi="Verdana"/>
          <w:sz w:val="20"/>
        </w:rPr>
        <w:t>study</w:t>
      </w:r>
      <w:r w:rsidR="005079E0" w:rsidRPr="00397594">
        <w:rPr>
          <w:rFonts w:ascii="Verdana" w:hAnsi="Verdana"/>
          <w:sz w:val="20"/>
        </w:rPr>
        <w:t xml:space="preserve"> </w:t>
      </w:r>
      <w:r w:rsidR="00397594">
        <w:rPr>
          <w:rFonts w:ascii="Verdana" w:hAnsi="Verdana"/>
          <w:sz w:val="20"/>
        </w:rPr>
        <w:t>was</w:t>
      </w:r>
      <w:r w:rsidR="00976F65" w:rsidRPr="00397594">
        <w:rPr>
          <w:rFonts w:ascii="Verdana" w:hAnsi="Verdana"/>
          <w:sz w:val="20"/>
        </w:rPr>
        <w:t xml:space="preserve"> set to</w:t>
      </w:r>
      <w:r w:rsidR="000F00E6" w:rsidRPr="00397594">
        <w:rPr>
          <w:rFonts w:ascii="Verdana" w:hAnsi="Verdana"/>
          <w:sz w:val="20"/>
        </w:rPr>
        <w:t xml:space="preserve"> identify key drivers for water use in the low </w:t>
      </w:r>
      <w:proofErr w:type="spellStart"/>
      <w:r w:rsidR="000F00E6" w:rsidRPr="00397594">
        <w:rPr>
          <w:rFonts w:ascii="Verdana" w:hAnsi="Verdana"/>
          <w:sz w:val="20"/>
        </w:rPr>
        <w:t>Syr</w:t>
      </w:r>
      <w:proofErr w:type="spellEnd"/>
      <w:r w:rsidR="000F00E6" w:rsidRPr="00397594">
        <w:rPr>
          <w:rFonts w:ascii="Verdana" w:hAnsi="Verdana"/>
          <w:sz w:val="20"/>
        </w:rPr>
        <w:t xml:space="preserve"> Darya River </w:t>
      </w:r>
      <w:r w:rsidR="00645496" w:rsidRPr="00397594">
        <w:rPr>
          <w:rFonts w:ascii="Verdana" w:hAnsi="Verdana"/>
          <w:sz w:val="20"/>
        </w:rPr>
        <w:t>b</w:t>
      </w:r>
      <w:r w:rsidR="000F00E6" w:rsidRPr="00397594">
        <w:rPr>
          <w:rFonts w:ascii="Verdana" w:hAnsi="Verdana"/>
          <w:sz w:val="20"/>
        </w:rPr>
        <w:t xml:space="preserve">asin and their economic impact on water users. </w:t>
      </w:r>
      <w:r w:rsidR="00F3379D" w:rsidRPr="00397594">
        <w:rPr>
          <w:rFonts w:ascii="Verdana" w:hAnsi="Verdana"/>
          <w:sz w:val="20"/>
        </w:rPr>
        <w:t>W</w:t>
      </w:r>
      <w:r w:rsidR="00D3600D" w:rsidRPr="00397594">
        <w:rPr>
          <w:rFonts w:ascii="Verdana" w:hAnsi="Verdana"/>
          <w:sz w:val="20"/>
        </w:rPr>
        <w:t>it</w:t>
      </w:r>
      <w:r w:rsidR="00F3379D" w:rsidRPr="00397594">
        <w:rPr>
          <w:rFonts w:ascii="Verdana" w:hAnsi="Verdana"/>
          <w:sz w:val="20"/>
        </w:rPr>
        <w:t>h</w:t>
      </w:r>
      <w:r w:rsidR="00D3600D" w:rsidRPr="00397594">
        <w:rPr>
          <w:rFonts w:ascii="Verdana" w:hAnsi="Verdana"/>
          <w:sz w:val="20"/>
        </w:rPr>
        <w:t xml:space="preserve"> community </w:t>
      </w:r>
      <w:r w:rsidR="00F3379D" w:rsidRPr="00397594">
        <w:rPr>
          <w:rFonts w:ascii="Verdana" w:hAnsi="Verdana"/>
          <w:sz w:val="20"/>
        </w:rPr>
        <w:t xml:space="preserve">participation, </w:t>
      </w:r>
      <w:r w:rsidR="00D3600D" w:rsidRPr="00397594">
        <w:rPr>
          <w:rFonts w:ascii="Verdana" w:hAnsi="Verdana"/>
          <w:sz w:val="20"/>
        </w:rPr>
        <w:t xml:space="preserve">a baseline assessment </w:t>
      </w:r>
      <w:r w:rsidR="00844B73" w:rsidRPr="00397594">
        <w:rPr>
          <w:rFonts w:ascii="Verdana" w:hAnsi="Verdana"/>
          <w:sz w:val="20"/>
        </w:rPr>
        <w:t>was</w:t>
      </w:r>
      <w:r w:rsidR="00D3600D" w:rsidRPr="00397594">
        <w:rPr>
          <w:rFonts w:ascii="Verdana" w:hAnsi="Verdana"/>
          <w:sz w:val="20"/>
        </w:rPr>
        <w:t xml:space="preserve"> carried out and stakeholder</w:t>
      </w:r>
      <w:r w:rsidR="00397594">
        <w:rPr>
          <w:rFonts w:ascii="Verdana" w:hAnsi="Verdana"/>
          <w:sz w:val="20"/>
        </w:rPr>
        <w:t>s</w:t>
      </w:r>
      <w:r w:rsidR="00D3600D" w:rsidRPr="00397594">
        <w:rPr>
          <w:rFonts w:ascii="Verdana" w:hAnsi="Verdana"/>
          <w:sz w:val="20"/>
        </w:rPr>
        <w:t xml:space="preserve"> mapp</w:t>
      </w:r>
      <w:r w:rsidR="00844B73" w:rsidRPr="00397594">
        <w:rPr>
          <w:rFonts w:ascii="Verdana" w:hAnsi="Verdana"/>
          <w:sz w:val="20"/>
        </w:rPr>
        <w:t>ed</w:t>
      </w:r>
      <w:r w:rsidR="00D3600D" w:rsidRPr="00397594">
        <w:rPr>
          <w:rFonts w:ascii="Verdana" w:hAnsi="Verdana"/>
          <w:sz w:val="20"/>
        </w:rPr>
        <w:t>.</w:t>
      </w:r>
      <w:r w:rsidR="00F3379D" w:rsidRPr="00397594">
        <w:rPr>
          <w:rFonts w:ascii="Verdana" w:hAnsi="Verdana"/>
          <w:sz w:val="20"/>
        </w:rPr>
        <w:t xml:space="preserve"> </w:t>
      </w:r>
      <w:r w:rsidR="00F919E1" w:rsidRPr="00397594">
        <w:rPr>
          <w:rFonts w:ascii="Verdana" w:hAnsi="Verdana"/>
          <w:sz w:val="20"/>
        </w:rPr>
        <w:t xml:space="preserve">Based on </w:t>
      </w:r>
      <w:r w:rsidR="000D4B38" w:rsidRPr="00397594">
        <w:rPr>
          <w:rFonts w:ascii="Verdana" w:hAnsi="Verdana"/>
          <w:sz w:val="20"/>
        </w:rPr>
        <w:t>scenarios proposed by farmers and women groups,</w:t>
      </w:r>
      <w:r w:rsidR="00837BDC" w:rsidRPr="00397594">
        <w:rPr>
          <w:rFonts w:ascii="Verdana" w:hAnsi="Verdana"/>
          <w:sz w:val="20"/>
        </w:rPr>
        <w:t xml:space="preserve"> data on water resources, land resources and crop management </w:t>
      </w:r>
      <w:r w:rsidR="00611F8D" w:rsidRPr="00397594">
        <w:rPr>
          <w:rFonts w:ascii="Verdana" w:hAnsi="Verdana"/>
          <w:sz w:val="20"/>
        </w:rPr>
        <w:t>were</w:t>
      </w:r>
      <w:r w:rsidR="00837BDC" w:rsidRPr="00397594">
        <w:rPr>
          <w:rFonts w:ascii="Verdana" w:hAnsi="Verdana"/>
          <w:sz w:val="20"/>
        </w:rPr>
        <w:t xml:space="preserve"> fed into a SWAT model to simulate scenarios of modified water management.</w:t>
      </w:r>
      <w:r w:rsidR="000E61C9" w:rsidRPr="00397594">
        <w:rPr>
          <w:rFonts w:ascii="Verdana" w:hAnsi="Verdana"/>
          <w:sz w:val="20"/>
        </w:rPr>
        <w:t xml:space="preserve"> </w:t>
      </w:r>
      <w:r w:rsidR="00B02F21" w:rsidRPr="00397594">
        <w:rPr>
          <w:rFonts w:ascii="Verdana" w:hAnsi="Verdana"/>
          <w:sz w:val="20"/>
        </w:rPr>
        <w:t>Then</w:t>
      </w:r>
      <w:r w:rsidR="000E61C9" w:rsidRPr="00397594">
        <w:rPr>
          <w:rFonts w:ascii="Verdana" w:hAnsi="Verdana"/>
          <w:sz w:val="20"/>
        </w:rPr>
        <w:t xml:space="preserve"> the RIOS model </w:t>
      </w:r>
      <w:r w:rsidR="00611F8D" w:rsidRPr="00397594">
        <w:rPr>
          <w:rFonts w:ascii="Verdana" w:hAnsi="Verdana"/>
          <w:sz w:val="20"/>
        </w:rPr>
        <w:t>was</w:t>
      </w:r>
      <w:r w:rsidR="000E61C9" w:rsidRPr="00397594">
        <w:rPr>
          <w:rFonts w:ascii="Verdana" w:hAnsi="Verdana"/>
          <w:sz w:val="20"/>
        </w:rPr>
        <w:t xml:space="preserve"> applied to identify best investment options giving maximum returns to water resources users.</w:t>
      </w:r>
      <w:r w:rsidR="00F919E1" w:rsidRPr="00397594">
        <w:rPr>
          <w:rFonts w:ascii="Verdana" w:hAnsi="Verdana"/>
          <w:sz w:val="20"/>
        </w:rPr>
        <w:t xml:space="preserve"> </w:t>
      </w:r>
    </w:p>
    <w:p w14:paraId="2B14A29D" w14:textId="77777777" w:rsidR="000E6660" w:rsidRPr="00397594" w:rsidRDefault="000E6660" w:rsidP="00A212B7">
      <w:pPr>
        <w:spacing w:after="0" w:line="276" w:lineRule="auto"/>
        <w:contextualSpacing/>
        <w:jc w:val="both"/>
        <w:rPr>
          <w:rFonts w:ascii="Verdana" w:hAnsi="Verdana"/>
          <w:sz w:val="20"/>
        </w:rPr>
      </w:pPr>
    </w:p>
    <w:p w14:paraId="4FF2E8EE" w14:textId="0D533EE9" w:rsidR="000F00E6" w:rsidRDefault="00F919E1" w:rsidP="00A212B7">
      <w:pPr>
        <w:spacing w:after="0" w:line="276" w:lineRule="auto"/>
        <w:contextualSpacing/>
        <w:jc w:val="both"/>
        <w:rPr>
          <w:rFonts w:ascii="Verdana" w:hAnsi="Verdana"/>
          <w:sz w:val="20"/>
        </w:rPr>
      </w:pPr>
      <w:r w:rsidRPr="00397594">
        <w:rPr>
          <w:rFonts w:ascii="Verdana" w:hAnsi="Verdana"/>
          <w:sz w:val="20"/>
        </w:rPr>
        <w:t>Information thus generated will be used to</w:t>
      </w:r>
      <w:r w:rsidR="000E6660" w:rsidRPr="00397594">
        <w:rPr>
          <w:rFonts w:ascii="Verdana" w:hAnsi="Verdana"/>
          <w:sz w:val="20"/>
        </w:rPr>
        <w:t xml:space="preserve"> understand the water us</w:t>
      </w:r>
      <w:r w:rsidR="008F4555" w:rsidRPr="00397594">
        <w:rPr>
          <w:rFonts w:ascii="Verdana" w:hAnsi="Verdana"/>
          <w:sz w:val="20"/>
        </w:rPr>
        <w:t>ag</w:t>
      </w:r>
      <w:r w:rsidR="000E6660" w:rsidRPr="00397594">
        <w:rPr>
          <w:rFonts w:ascii="Verdana" w:hAnsi="Verdana"/>
          <w:sz w:val="20"/>
        </w:rPr>
        <w:t>e</w:t>
      </w:r>
      <w:r w:rsidR="00D93B51" w:rsidRPr="00397594">
        <w:rPr>
          <w:rFonts w:ascii="Verdana" w:hAnsi="Verdana"/>
          <w:sz w:val="20"/>
        </w:rPr>
        <w:t xml:space="preserve"> patterns</w:t>
      </w:r>
      <w:r w:rsidR="001E1872" w:rsidRPr="00397594">
        <w:rPr>
          <w:rFonts w:ascii="Verdana" w:hAnsi="Verdana"/>
          <w:sz w:val="20"/>
        </w:rPr>
        <w:t xml:space="preserve"> </w:t>
      </w:r>
      <w:r w:rsidR="008F4555" w:rsidRPr="00397594">
        <w:rPr>
          <w:rFonts w:ascii="Verdana" w:hAnsi="Verdana"/>
          <w:sz w:val="20"/>
        </w:rPr>
        <w:t>and model ways of making the most efficient usage</w:t>
      </w:r>
      <w:r w:rsidR="00D93B51" w:rsidRPr="00397594">
        <w:rPr>
          <w:rFonts w:ascii="Verdana" w:hAnsi="Verdana"/>
          <w:sz w:val="20"/>
        </w:rPr>
        <w:t xml:space="preserve"> of water resources</w:t>
      </w:r>
      <w:r w:rsidR="008F4555" w:rsidRPr="00397594">
        <w:rPr>
          <w:rFonts w:ascii="Verdana" w:hAnsi="Verdana"/>
          <w:sz w:val="20"/>
        </w:rPr>
        <w:t>. Through the valuation</w:t>
      </w:r>
      <w:r w:rsidR="00397594">
        <w:rPr>
          <w:rFonts w:ascii="Verdana" w:hAnsi="Verdana"/>
          <w:sz w:val="20"/>
        </w:rPr>
        <w:t>, trade-offs can be negotiated.</w:t>
      </w:r>
    </w:p>
    <w:p w14:paraId="4DA117E8" w14:textId="77777777" w:rsidR="00397594" w:rsidRDefault="00397594" w:rsidP="00A212B7">
      <w:pPr>
        <w:spacing w:after="0" w:line="276" w:lineRule="auto"/>
        <w:contextualSpacing/>
        <w:jc w:val="both"/>
        <w:rPr>
          <w:rFonts w:ascii="Verdana" w:hAnsi="Verdana"/>
          <w:sz w:val="20"/>
        </w:rPr>
      </w:pPr>
    </w:p>
    <w:p w14:paraId="381F0004" w14:textId="1850600A" w:rsidR="00397594" w:rsidRPr="00397594" w:rsidRDefault="00397594" w:rsidP="00A212B7">
      <w:pPr>
        <w:spacing w:after="0" w:line="276" w:lineRule="auto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KEYWORDS: Aral Sea Basin, agricultural water management, SWAT, RIOS</w:t>
      </w:r>
    </w:p>
    <w:sectPr w:rsidR="00397594" w:rsidRPr="00397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59414" w14:textId="77777777" w:rsidR="00CB4E73" w:rsidRDefault="00CB4E73" w:rsidP="00397594">
      <w:pPr>
        <w:spacing w:after="0" w:line="240" w:lineRule="auto"/>
      </w:pPr>
      <w:r>
        <w:separator/>
      </w:r>
    </w:p>
  </w:endnote>
  <w:endnote w:type="continuationSeparator" w:id="0">
    <w:p w14:paraId="00FE375A" w14:textId="77777777" w:rsidR="00CB4E73" w:rsidRDefault="00CB4E73" w:rsidP="0039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DED74" w14:textId="77777777" w:rsidR="00CB4E73" w:rsidRDefault="00CB4E73" w:rsidP="00397594">
      <w:pPr>
        <w:spacing w:after="0" w:line="240" w:lineRule="auto"/>
      </w:pPr>
      <w:r>
        <w:separator/>
      </w:r>
    </w:p>
  </w:footnote>
  <w:footnote w:type="continuationSeparator" w:id="0">
    <w:p w14:paraId="2BDEA534" w14:textId="77777777" w:rsidR="00CB4E73" w:rsidRDefault="00CB4E73" w:rsidP="00397594">
      <w:pPr>
        <w:spacing w:after="0" w:line="240" w:lineRule="auto"/>
      </w:pPr>
      <w:r>
        <w:continuationSeparator/>
      </w:r>
    </w:p>
  </w:footnote>
  <w:footnote w:id="1">
    <w:p w14:paraId="0A7BAD50" w14:textId="2DCB8DD5" w:rsidR="00397594" w:rsidRDefault="00397594">
      <w:pPr>
        <w:pStyle w:val="FootnoteText"/>
      </w:pPr>
      <w:r>
        <w:rPr>
          <w:rStyle w:val="FootnoteReference"/>
        </w:rPr>
        <w:footnoteRef/>
      </w:r>
      <w:r>
        <w:t xml:space="preserve"> Integrated Water, Land and Ecosystem Management Program, International Center for Agricultural Research in the Dry Areas</w:t>
      </w:r>
      <w:r w:rsidR="00B72235">
        <w:t xml:space="preserve"> (ICARDA)</w:t>
      </w:r>
      <w:r>
        <w:t>, Amman, Jordan</w:t>
      </w:r>
    </w:p>
  </w:footnote>
  <w:footnote w:id="2">
    <w:p w14:paraId="59285B6E" w14:textId="20EFE25B" w:rsidR="00397594" w:rsidRDefault="00397594">
      <w:pPr>
        <w:pStyle w:val="FootnoteText"/>
      </w:pPr>
      <w:r>
        <w:rPr>
          <w:rStyle w:val="FootnoteReference"/>
        </w:rPr>
        <w:footnoteRef/>
      </w:r>
      <w:r>
        <w:t xml:space="preserve"> The Regional Environmental Center for Central Asia</w:t>
      </w:r>
      <w:r w:rsidR="00B72235">
        <w:t xml:space="preserve"> (CAREC)</w:t>
      </w:r>
      <w:r>
        <w:t>, Almaty, Kazakhstan</w:t>
      </w:r>
    </w:p>
  </w:footnote>
  <w:footnote w:id="3">
    <w:p w14:paraId="2E714FDD" w14:textId="734A0885" w:rsidR="00397594" w:rsidRDefault="003975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72235">
        <w:t>Department of Ecosystem Science and Management, Texas A&amp;M University, College Station, TX, USA</w:t>
      </w:r>
    </w:p>
  </w:footnote>
  <w:footnote w:id="4">
    <w:p w14:paraId="7BDB7BDC" w14:textId="0DDEE7CE" w:rsidR="00B72235" w:rsidRDefault="00B72235">
      <w:pPr>
        <w:pStyle w:val="FootnoteText"/>
      </w:pPr>
      <w:r>
        <w:rPr>
          <w:rStyle w:val="FootnoteReference"/>
        </w:rPr>
        <w:footnoteRef/>
      </w:r>
      <w:r>
        <w:t xml:space="preserve"> Department of Soil, Water, and Climate, University of Minnesota, Saint Paul, MN, USA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57.45pt;height:257.45pt" o:bullet="t">
        <v:imagedata r:id="rId1" o:title="art82FF"/>
      </v:shape>
    </w:pict>
  </w:numPicBullet>
  <w:abstractNum w:abstractNumId="0" w15:restartNumberingAfterBreak="0">
    <w:nsid w:val="1AF00C96"/>
    <w:multiLevelType w:val="hybridMultilevel"/>
    <w:tmpl w:val="20966F76"/>
    <w:lvl w:ilvl="0" w:tplc="688E6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E8C7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7AE1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8CE0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D84A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ECA7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FE05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F24C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8E50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BB2793"/>
    <w:multiLevelType w:val="hybridMultilevel"/>
    <w:tmpl w:val="ECF63D5A"/>
    <w:lvl w:ilvl="0" w:tplc="25FC9F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E534B"/>
    <w:multiLevelType w:val="hybridMultilevel"/>
    <w:tmpl w:val="5D143F16"/>
    <w:lvl w:ilvl="0" w:tplc="891EB6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96C7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E2C0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90F1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BCCE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EEB5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F859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4053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428E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4E07DED"/>
    <w:multiLevelType w:val="hybridMultilevel"/>
    <w:tmpl w:val="927E5E8C"/>
    <w:lvl w:ilvl="0" w:tplc="801AF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88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41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89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EC7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CE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2B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F48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0AF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B6475EF"/>
    <w:multiLevelType w:val="hybridMultilevel"/>
    <w:tmpl w:val="6682E04A"/>
    <w:lvl w:ilvl="0" w:tplc="15A0F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6A9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E8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26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23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A64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EB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E4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A40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7F"/>
    <w:rsid w:val="000D4B38"/>
    <w:rsid w:val="000E3F66"/>
    <w:rsid w:val="000E61C9"/>
    <w:rsid w:val="000E6660"/>
    <w:rsid w:val="000F00E6"/>
    <w:rsid w:val="0012152A"/>
    <w:rsid w:val="001529BA"/>
    <w:rsid w:val="0015683B"/>
    <w:rsid w:val="00191ECE"/>
    <w:rsid w:val="001E1872"/>
    <w:rsid w:val="0021075A"/>
    <w:rsid w:val="002F50DF"/>
    <w:rsid w:val="003020D9"/>
    <w:rsid w:val="00372B6B"/>
    <w:rsid w:val="00397594"/>
    <w:rsid w:val="003A1301"/>
    <w:rsid w:val="003D2557"/>
    <w:rsid w:val="00401DDD"/>
    <w:rsid w:val="00421743"/>
    <w:rsid w:val="0045186B"/>
    <w:rsid w:val="004A56AE"/>
    <w:rsid w:val="004D5131"/>
    <w:rsid w:val="004D6DBD"/>
    <w:rsid w:val="005079E0"/>
    <w:rsid w:val="00531480"/>
    <w:rsid w:val="005768F3"/>
    <w:rsid w:val="00596772"/>
    <w:rsid w:val="00597E7F"/>
    <w:rsid w:val="005D364E"/>
    <w:rsid w:val="005F0C1D"/>
    <w:rsid w:val="00611F8D"/>
    <w:rsid w:val="00645496"/>
    <w:rsid w:val="00672FB8"/>
    <w:rsid w:val="00676351"/>
    <w:rsid w:val="0071619B"/>
    <w:rsid w:val="007204BA"/>
    <w:rsid w:val="007C7CD1"/>
    <w:rsid w:val="008330C5"/>
    <w:rsid w:val="00837BDC"/>
    <w:rsid w:val="00844B73"/>
    <w:rsid w:val="00861D7C"/>
    <w:rsid w:val="008C4897"/>
    <w:rsid w:val="008F4555"/>
    <w:rsid w:val="009236DE"/>
    <w:rsid w:val="00976F65"/>
    <w:rsid w:val="00A212B7"/>
    <w:rsid w:val="00AA14BE"/>
    <w:rsid w:val="00AC28A6"/>
    <w:rsid w:val="00B02F21"/>
    <w:rsid w:val="00B72235"/>
    <w:rsid w:val="00C27309"/>
    <w:rsid w:val="00C355BB"/>
    <w:rsid w:val="00C35A83"/>
    <w:rsid w:val="00CB4E73"/>
    <w:rsid w:val="00D3600D"/>
    <w:rsid w:val="00D550C4"/>
    <w:rsid w:val="00D7736F"/>
    <w:rsid w:val="00D93B51"/>
    <w:rsid w:val="00E43ECE"/>
    <w:rsid w:val="00E52077"/>
    <w:rsid w:val="00EB5BEE"/>
    <w:rsid w:val="00EC5CC9"/>
    <w:rsid w:val="00ED03C4"/>
    <w:rsid w:val="00ED06B2"/>
    <w:rsid w:val="00F00EDC"/>
    <w:rsid w:val="00F3379D"/>
    <w:rsid w:val="00F664DF"/>
    <w:rsid w:val="00F84868"/>
    <w:rsid w:val="00F919E1"/>
    <w:rsid w:val="00FC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BDD4DA"/>
  <w15:docId w15:val="{0B3F6685-6DBD-4910-AA70-7ECABD80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6DBD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D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D773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00E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5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50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0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0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0C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75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75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75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59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2015">
          <w:marLeft w:val="691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2147">
          <w:marLeft w:val="691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F7014-47C0-4872-9487-04292384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Mathews, Pratima (ICARDA)</dc:creator>
  <cp:lastModifiedBy>Nangia, Vinay (ICARDA)</cp:lastModifiedBy>
  <cp:revision>5</cp:revision>
  <dcterms:created xsi:type="dcterms:W3CDTF">2015-07-10T15:38:00Z</dcterms:created>
  <dcterms:modified xsi:type="dcterms:W3CDTF">2015-07-10T17:34:00Z</dcterms:modified>
</cp:coreProperties>
</file>