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167D" w:rsidRDefault="003C584E" w:rsidP="008238AD">
      <w:pPr>
        <w:jc w:val="left"/>
        <w:rPr>
          <w:sz w:val="22"/>
          <w:szCs w:val="22"/>
        </w:rPr>
      </w:pPr>
      <w:bookmarkStart w:id="0" w:name="_GoBack"/>
      <w:r w:rsidRPr="003C584E">
        <w:rPr>
          <w:rFonts w:ascii="Calibri" w:eastAsia="Calibri" w:hAnsi="Calibri" w:cs="Times New Roman"/>
          <w:noProof/>
          <w:sz w:val="22"/>
          <w:szCs w:val="22"/>
          <w:lang w:eastAsia="fr-FR"/>
        </w:rPr>
        <w:drawing>
          <wp:anchor distT="0" distB="0" distL="114300" distR="114300" simplePos="0" relativeHeight="251665408" behindDoc="1" locked="0" layoutInCell="1" allowOverlap="1" wp14:anchorId="0DD63361" wp14:editId="6D7DCFA0">
            <wp:simplePos x="0" y="0"/>
            <wp:positionH relativeFrom="column">
              <wp:posOffset>929640</wp:posOffset>
            </wp:positionH>
            <wp:positionV relativeFrom="paragraph">
              <wp:posOffset>-26035</wp:posOffset>
            </wp:positionV>
            <wp:extent cx="1309140" cy="651510"/>
            <wp:effectExtent l="0" t="0" r="5715" b="0"/>
            <wp:wrapNone/>
            <wp:docPr id="11" name="Picture 11" descr="C:\Users\URudiger\Documents\ICARDA\logos\giz_logo%5b1%5d (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Rudiger\Documents\ICARDA\logos\giz_logo%5b1%5d (1).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09140" cy="65151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r w:rsidRPr="003C584E">
        <w:rPr>
          <w:rFonts w:ascii="Calibri" w:eastAsia="Calibri" w:hAnsi="Calibri" w:cs="Times New Roman"/>
          <w:noProof/>
          <w:sz w:val="22"/>
          <w:szCs w:val="22"/>
          <w:lang w:eastAsia="fr-FR"/>
        </w:rPr>
        <w:drawing>
          <wp:anchor distT="0" distB="0" distL="114300" distR="114300" simplePos="0" relativeHeight="251663360" behindDoc="0" locked="0" layoutInCell="1" allowOverlap="1" wp14:anchorId="23561F40" wp14:editId="39F99598">
            <wp:simplePos x="0" y="0"/>
            <wp:positionH relativeFrom="column">
              <wp:posOffset>4107180</wp:posOffset>
            </wp:positionH>
            <wp:positionV relativeFrom="paragraph">
              <wp:posOffset>60960</wp:posOffset>
            </wp:positionV>
            <wp:extent cx="1560830" cy="471170"/>
            <wp:effectExtent l="0" t="0" r="1270" b="5080"/>
            <wp:wrapThrough wrapText="bothSides">
              <wp:wrapPolygon edited="0">
                <wp:start x="0" y="0"/>
                <wp:lineTo x="0" y="20960"/>
                <wp:lineTo x="21354" y="20960"/>
                <wp:lineTo x="21354" y="0"/>
                <wp:lineTo x="0" y="0"/>
              </wp:wrapPolygon>
            </wp:wrapThrough>
            <wp:docPr id="10" name="Picture 10" descr="C:\Users\URudiger\AppData\Local\Microsoft\Windows\Temporary Internet Files\Content.Outlook\Z1QO17X3\ICARDA new logo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Rudiger\AppData\Local\Microsoft\Windows\Temporary Internet Files\Content.Outlook\Z1QO17X3\ICARDA new logo 201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60830" cy="471170"/>
                    </a:xfrm>
                    <a:prstGeom prst="rect">
                      <a:avLst/>
                    </a:prstGeom>
                    <a:noFill/>
                    <a:ln>
                      <a:noFill/>
                    </a:ln>
                  </pic:spPr>
                </pic:pic>
              </a:graphicData>
            </a:graphic>
          </wp:anchor>
        </w:drawing>
      </w:r>
    </w:p>
    <w:p w:rsidR="003C584E" w:rsidRDefault="003C584E" w:rsidP="003C584E">
      <w:pPr>
        <w:ind w:left="0"/>
        <w:jc w:val="both"/>
        <w:rPr>
          <w:b/>
          <w:lang w:val="en-US"/>
        </w:rPr>
      </w:pPr>
    </w:p>
    <w:p w:rsidR="00F6167D" w:rsidRPr="00F6167D" w:rsidRDefault="00F6167D" w:rsidP="00F6167D">
      <w:pPr>
        <w:jc w:val="center"/>
        <w:rPr>
          <w:b/>
          <w:lang w:val="en-US"/>
        </w:rPr>
      </w:pPr>
      <w:r w:rsidRPr="00F6167D">
        <w:rPr>
          <w:b/>
          <w:lang w:val="en-US"/>
        </w:rPr>
        <w:t>Report on Innovation Platform Meetings in Tunisia</w:t>
      </w:r>
    </w:p>
    <w:p w:rsidR="00F6167D" w:rsidRDefault="00F6167D" w:rsidP="00F6167D">
      <w:pPr>
        <w:jc w:val="both"/>
        <w:rPr>
          <w:b/>
          <w:sz w:val="22"/>
          <w:szCs w:val="22"/>
          <w:lang w:val="en-US"/>
        </w:rPr>
      </w:pPr>
      <w:r>
        <w:rPr>
          <w:b/>
          <w:sz w:val="22"/>
          <w:szCs w:val="22"/>
          <w:lang w:val="en-US"/>
        </w:rPr>
        <w:t>Introduction</w:t>
      </w:r>
      <w:r w:rsidR="00855521">
        <w:rPr>
          <w:b/>
          <w:sz w:val="22"/>
          <w:szCs w:val="22"/>
          <w:lang w:val="en-US"/>
        </w:rPr>
        <w:t xml:space="preserve"> and Background</w:t>
      </w:r>
    </w:p>
    <w:p w:rsidR="00F6167D" w:rsidRDefault="00855521" w:rsidP="00F6167D">
      <w:pPr>
        <w:jc w:val="both"/>
        <w:rPr>
          <w:sz w:val="22"/>
          <w:szCs w:val="22"/>
          <w:lang w:val="en-US"/>
        </w:rPr>
      </w:pPr>
      <w:r>
        <w:rPr>
          <w:sz w:val="22"/>
          <w:szCs w:val="22"/>
          <w:lang w:val="en-US"/>
        </w:rPr>
        <w:t xml:space="preserve">The “red meat value chain project” implemented by ICARDA and its local partners had installed two regional innovation platforms </w:t>
      </w:r>
      <w:r w:rsidR="0072432F">
        <w:rPr>
          <w:sz w:val="22"/>
          <w:szCs w:val="22"/>
          <w:lang w:val="en-US"/>
        </w:rPr>
        <w:t xml:space="preserve">(PIRACO) </w:t>
      </w:r>
      <w:r>
        <w:rPr>
          <w:sz w:val="22"/>
          <w:szCs w:val="22"/>
          <w:lang w:val="en-US"/>
        </w:rPr>
        <w:t xml:space="preserve">to discuss issues related to feed resources in Tunisia. In 2016 the project had first trained NARES staff on the topic of Agricultural Innovations and the importance of Innovation Platforms. Later in 2016, the trained NARES OEP (Livestock Department of MINAGRI) had initiated </w:t>
      </w:r>
      <w:r w:rsidR="009A1E3B">
        <w:rPr>
          <w:sz w:val="22"/>
          <w:szCs w:val="22"/>
          <w:lang w:val="en-US"/>
        </w:rPr>
        <w:t xml:space="preserve">and facilitated </w:t>
      </w:r>
      <w:r>
        <w:rPr>
          <w:sz w:val="22"/>
          <w:szCs w:val="22"/>
          <w:lang w:val="en-US"/>
        </w:rPr>
        <w:t>four Innovation Platform meetings in central and western Tunisia</w:t>
      </w:r>
      <w:r w:rsidR="009A1E3B">
        <w:rPr>
          <w:sz w:val="22"/>
          <w:szCs w:val="22"/>
          <w:lang w:val="en-US"/>
        </w:rPr>
        <w:t>,</w:t>
      </w:r>
      <w:r w:rsidR="009A1E3B" w:rsidRPr="009A1E3B">
        <w:rPr>
          <w:sz w:val="22"/>
          <w:szCs w:val="22"/>
          <w:lang w:val="en-US"/>
        </w:rPr>
        <w:t xml:space="preserve"> </w:t>
      </w:r>
      <w:r w:rsidR="009A1E3B">
        <w:rPr>
          <w:sz w:val="22"/>
          <w:szCs w:val="22"/>
          <w:lang w:val="en-US"/>
        </w:rPr>
        <w:t>with the support of ICARDA</w:t>
      </w:r>
      <w:r>
        <w:rPr>
          <w:sz w:val="22"/>
          <w:szCs w:val="22"/>
          <w:lang w:val="en-US"/>
        </w:rPr>
        <w:t xml:space="preserve">. </w:t>
      </w:r>
      <w:r w:rsidR="009A1E3B">
        <w:rPr>
          <w:sz w:val="22"/>
          <w:szCs w:val="22"/>
          <w:lang w:val="en-US"/>
        </w:rPr>
        <w:t xml:space="preserve">The meetings were well frequented by different stakeholders. Representatives of farmer organizations, like cooperatives and associations, agricultural extension and research institutes, feed manufacturing enterprises, banks and traders took part. It was an innovation that these different public and private actors met to discuss topics of their </w:t>
      </w:r>
      <w:r w:rsidR="00A41A9C">
        <w:rPr>
          <w:sz w:val="22"/>
          <w:szCs w:val="22"/>
          <w:lang w:val="en-US"/>
        </w:rPr>
        <w:t>concern</w:t>
      </w:r>
      <w:r w:rsidR="009A1E3B">
        <w:rPr>
          <w:sz w:val="22"/>
          <w:szCs w:val="22"/>
          <w:lang w:val="en-US"/>
        </w:rPr>
        <w:t xml:space="preserve">. </w:t>
      </w:r>
      <w:r>
        <w:rPr>
          <w:sz w:val="22"/>
          <w:szCs w:val="22"/>
          <w:lang w:val="en-US"/>
        </w:rPr>
        <w:t xml:space="preserve">These </w:t>
      </w:r>
      <w:r w:rsidR="009A1E3B">
        <w:rPr>
          <w:sz w:val="22"/>
          <w:szCs w:val="22"/>
          <w:lang w:val="en-US"/>
        </w:rPr>
        <w:t>first</w:t>
      </w:r>
      <w:r>
        <w:rPr>
          <w:sz w:val="22"/>
          <w:szCs w:val="22"/>
          <w:lang w:val="en-US"/>
        </w:rPr>
        <w:t xml:space="preserve"> meetings </w:t>
      </w:r>
      <w:r w:rsidR="009A1E3B">
        <w:rPr>
          <w:sz w:val="22"/>
          <w:szCs w:val="22"/>
          <w:lang w:val="en-US"/>
        </w:rPr>
        <w:t xml:space="preserve">focused mainly on feed resource technologies like silage, feed blocks and cactus. Surveys were presented on the availability of agro-industrial by-products suitable for feed blocks and feed for small ruminants. </w:t>
      </w:r>
      <w:r w:rsidR="00A41A9C">
        <w:rPr>
          <w:sz w:val="22"/>
          <w:szCs w:val="22"/>
          <w:lang w:val="en-US"/>
        </w:rPr>
        <w:t>Banks presented their conditions for livestock farmers and entrepreneurs to obtain credits. Other topics were availability and multiplication of forage seeds, in particular barley, access to subsidized barley and wheat bran for feed block production as well as the development of a suitable cactus chopper.</w:t>
      </w:r>
    </w:p>
    <w:p w:rsidR="00A41A9C" w:rsidRPr="00A41A9C" w:rsidRDefault="00A41A9C" w:rsidP="00F6167D">
      <w:pPr>
        <w:jc w:val="both"/>
        <w:rPr>
          <w:b/>
          <w:sz w:val="22"/>
          <w:szCs w:val="22"/>
          <w:lang w:val="en-US"/>
        </w:rPr>
      </w:pPr>
      <w:r w:rsidRPr="00A41A9C">
        <w:rPr>
          <w:b/>
          <w:sz w:val="22"/>
          <w:szCs w:val="22"/>
          <w:lang w:val="en-US"/>
        </w:rPr>
        <w:t>IP meetings in 2017</w:t>
      </w:r>
    </w:p>
    <w:p w:rsidR="00DD4D92" w:rsidRDefault="00030568" w:rsidP="00DD4D92">
      <w:pPr>
        <w:jc w:val="both"/>
        <w:rPr>
          <w:sz w:val="22"/>
          <w:szCs w:val="22"/>
          <w:lang w:val="en-US"/>
        </w:rPr>
      </w:pPr>
      <w:r>
        <w:rPr>
          <w:sz w:val="22"/>
          <w:szCs w:val="22"/>
          <w:lang w:val="en-US"/>
        </w:rPr>
        <w:t xml:space="preserve">In 2017 two more IP meetings were organized in Kasserine and Kairouan, Central – West of Tunisia. The same stakeholders like in 2016 were invited </w:t>
      </w:r>
      <w:r w:rsidR="004E5529">
        <w:rPr>
          <w:sz w:val="22"/>
          <w:szCs w:val="22"/>
          <w:lang w:val="en-US"/>
        </w:rPr>
        <w:t>for</w:t>
      </w:r>
      <w:r>
        <w:rPr>
          <w:sz w:val="22"/>
          <w:szCs w:val="22"/>
          <w:lang w:val="en-US"/>
        </w:rPr>
        <w:t xml:space="preserve"> the meetings. </w:t>
      </w:r>
      <w:r w:rsidR="004E5529">
        <w:rPr>
          <w:sz w:val="22"/>
          <w:szCs w:val="22"/>
          <w:lang w:val="en-US"/>
        </w:rPr>
        <w:t>Around 30 participants took part at each meeting, which was significantly less than in 2016</w:t>
      </w:r>
      <w:r>
        <w:rPr>
          <w:sz w:val="22"/>
          <w:szCs w:val="22"/>
          <w:lang w:val="en-US"/>
        </w:rPr>
        <w:t xml:space="preserve">. The </w:t>
      </w:r>
      <w:r w:rsidR="004E5529">
        <w:rPr>
          <w:sz w:val="22"/>
          <w:szCs w:val="22"/>
          <w:lang w:val="en-US"/>
        </w:rPr>
        <w:t>participation of woman was very low with</w:t>
      </w:r>
      <w:r w:rsidR="00B7500D">
        <w:rPr>
          <w:sz w:val="22"/>
          <w:szCs w:val="22"/>
          <w:lang w:val="en-US"/>
        </w:rPr>
        <w:t xml:space="preserve"> 18% (5 / 28) in Kairouan and 19 % (7 / 36) in Kasserine.</w:t>
      </w:r>
    </w:p>
    <w:p w:rsidR="00DD4D92" w:rsidRDefault="00B7500D" w:rsidP="00DD4D92">
      <w:pPr>
        <w:jc w:val="both"/>
        <w:rPr>
          <w:sz w:val="22"/>
          <w:szCs w:val="22"/>
          <w:lang w:val="en-US"/>
        </w:rPr>
      </w:pPr>
      <w:r>
        <w:rPr>
          <w:sz w:val="22"/>
          <w:szCs w:val="22"/>
          <w:lang w:val="en-US"/>
        </w:rPr>
        <w:t xml:space="preserve"> During the meetings the major results of the red meat value chain</w:t>
      </w:r>
      <w:r w:rsidR="00C878E0">
        <w:rPr>
          <w:sz w:val="22"/>
          <w:szCs w:val="22"/>
          <w:lang w:val="en-US"/>
        </w:rPr>
        <w:t xml:space="preserve"> and feed resource</w:t>
      </w:r>
      <w:r>
        <w:rPr>
          <w:sz w:val="22"/>
          <w:szCs w:val="22"/>
          <w:lang w:val="en-US"/>
        </w:rPr>
        <w:t xml:space="preserve"> project were </w:t>
      </w:r>
      <w:r w:rsidR="00C878E0">
        <w:rPr>
          <w:sz w:val="22"/>
          <w:szCs w:val="22"/>
          <w:lang w:val="en-US"/>
        </w:rPr>
        <w:t>presented</w:t>
      </w:r>
      <w:r w:rsidR="00AC270E">
        <w:rPr>
          <w:sz w:val="22"/>
          <w:szCs w:val="22"/>
          <w:lang w:val="en-US"/>
        </w:rPr>
        <w:t xml:space="preserve"> by OEP and ICARDA;</w:t>
      </w:r>
      <w:r w:rsidR="00C878E0">
        <w:rPr>
          <w:sz w:val="22"/>
          <w:szCs w:val="22"/>
          <w:lang w:val="en-US"/>
        </w:rPr>
        <w:t xml:space="preserve"> </w:t>
      </w:r>
      <w:r w:rsidR="00AC270E">
        <w:rPr>
          <w:sz w:val="22"/>
          <w:szCs w:val="22"/>
          <w:lang w:val="en-US"/>
        </w:rPr>
        <w:t>i</w:t>
      </w:r>
      <w:r w:rsidR="00C878E0">
        <w:rPr>
          <w:sz w:val="22"/>
          <w:szCs w:val="22"/>
          <w:lang w:val="en-US"/>
        </w:rPr>
        <w:t xml:space="preserve">n particular the establishment of a functioning seed treatment unit and seed multiplication, the installation of four feed block manufacturing units and enterprises (two entrepreneurs were present), the distribution of 30 new types of cactus choppers and different trainings. A </w:t>
      </w:r>
      <w:r w:rsidR="00AD1BF3">
        <w:rPr>
          <w:sz w:val="22"/>
          <w:szCs w:val="22"/>
          <w:lang w:val="en-US"/>
        </w:rPr>
        <w:t xml:space="preserve">local </w:t>
      </w:r>
      <w:r w:rsidR="00C878E0">
        <w:rPr>
          <w:sz w:val="22"/>
          <w:szCs w:val="22"/>
          <w:lang w:val="en-US"/>
        </w:rPr>
        <w:t>fee</w:t>
      </w:r>
      <w:r w:rsidR="00AD1BF3">
        <w:rPr>
          <w:sz w:val="22"/>
          <w:szCs w:val="22"/>
          <w:lang w:val="en-US"/>
        </w:rPr>
        <w:t xml:space="preserve">d processing machine manufacturing enterprise was present and exposed his different machines to the audience via a short film and slides. In particular a new developed feed chopper, which can chop and grind branches, </w:t>
      </w:r>
      <w:r w:rsidR="00127E80">
        <w:rPr>
          <w:sz w:val="22"/>
          <w:szCs w:val="22"/>
          <w:lang w:val="en-US"/>
        </w:rPr>
        <w:t xml:space="preserve">cactus cladodes, </w:t>
      </w:r>
      <w:r w:rsidR="00AD1BF3">
        <w:rPr>
          <w:sz w:val="22"/>
          <w:szCs w:val="22"/>
          <w:lang w:val="en-US"/>
        </w:rPr>
        <w:t xml:space="preserve">straw and grains created large interest to the farmer group representatives. The machine is sold at 1.500 $ and has a capacity of 3 – 5 tons a day. </w:t>
      </w:r>
      <w:r w:rsidR="00DD4D92">
        <w:rPr>
          <w:sz w:val="22"/>
          <w:szCs w:val="22"/>
          <w:lang w:val="en-US"/>
        </w:rPr>
        <w:t xml:space="preserve">The meeting was also used to promote the new drought tolerant barley variety </w:t>
      </w:r>
      <w:r w:rsidR="00DD0C57">
        <w:rPr>
          <w:sz w:val="22"/>
          <w:szCs w:val="22"/>
          <w:lang w:val="en-US"/>
        </w:rPr>
        <w:t xml:space="preserve">“Kounouz” </w:t>
      </w:r>
      <w:r w:rsidR="00DD4D92">
        <w:rPr>
          <w:sz w:val="22"/>
          <w:szCs w:val="22"/>
          <w:lang w:val="en-US"/>
        </w:rPr>
        <w:t xml:space="preserve">and announce the availability of 20 tons </w:t>
      </w:r>
      <w:r w:rsidR="00DD0C57">
        <w:rPr>
          <w:sz w:val="22"/>
          <w:szCs w:val="22"/>
          <w:lang w:val="en-US"/>
        </w:rPr>
        <w:t>seeds</w:t>
      </w:r>
      <w:r w:rsidR="00DD4D92">
        <w:rPr>
          <w:sz w:val="22"/>
          <w:szCs w:val="22"/>
          <w:lang w:val="en-US"/>
        </w:rPr>
        <w:t xml:space="preserve"> at OEP station. </w:t>
      </w:r>
      <w:r w:rsidR="00DD0C57">
        <w:rPr>
          <w:sz w:val="22"/>
          <w:szCs w:val="22"/>
          <w:lang w:val="en-US"/>
        </w:rPr>
        <w:t xml:space="preserve">- </w:t>
      </w:r>
      <w:r w:rsidR="00DD4D92">
        <w:rPr>
          <w:sz w:val="22"/>
          <w:szCs w:val="22"/>
          <w:lang w:val="en-US"/>
        </w:rPr>
        <w:t>Four days later eight tons were sold to farmers</w:t>
      </w:r>
      <w:r w:rsidR="00DD0C57">
        <w:rPr>
          <w:sz w:val="22"/>
          <w:szCs w:val="22"/>
          <w:lang w:val="en-US"/>
        </w:rPr>
        <w:t xml:space="preserve"> - </w:t>
      </w:r>
      <w:r w:rsidR="00DD4D92">
        <w:rPr>
          <w:sz w:val="22"/>
          <w:szCs w:val="22"/>
          <w:lang w:val="en-US"/>
        </w:rPr>
        <w:t xml:space="preserve">. The lack of access to subsidized wheat bran and barley for the four feed block manufacturing enterprises was another issue tackled during the meeting. The representative of DGPA </w:t>
      </w:r>
      <w:r w:rsidR="004D127C">
        <w:rPr>
          <w:sz w:val="22"/>
          <w:szCs w:val="22"/>
          <w:lang w:val="en-US"/>
        </w:rPr>
        <w:t xml:space="preserve">(Department of MINAGRI) and a regional governmental representative promised to push this issue in the regional commissions </w:t>
      </w:r>
      <w:r w:rsidR="00127E80">
        <w:rPr>
          <w:sz w:val="22"/>
          <w:szCs w:val="22"/>
          <w:lang w:val="en-US"/>
        </w:rPr>
        <w:t>which decides</w:t>
      </w:r>
      <w:r w:rsidR="004D127C">
        <w:rPr>
          <w:sz w:val="22"/>
          <w:szCs w:val="22"/>
          <w:lang w:val="en-US"/>
        </w:rPr>
        <w:t xml:space="preserve"> about quota for wheat</w:t>
      </w:r>
      <w:r w:rsidR="00DD4D92">
        <w:rPr>
          <w:sz w:val="22"/>
          <w:szCs w:val="22"/>
          <w:lang w:val="en-US"/>
        </w:rPr>
        <w:t xml:space="preserve"> </w:t>
      </w:r>
      <w:r w:rsidR="004D127C">
        <w:rPr>
          <w:sz w:val="22"/>
          <w:szCs w:val="22"/>
          <w:lang w:val="en-US"/>
        </w:rPr>
        <w:t xml:space="preserve">bran and barley. </w:t>
      </w:r>
      <w:r w:rsidR="00DD4D92">
        <w:rPr>
          <w:sz w:val="22"/>
          <w:szCs w:val="22"/>
          <w:lang w:val="en-US"/>
        </w:rPr>
        <w:t xml:space="preserve">The final topic was the </w:t>
      </w:r>
      <w:r w:rsidR="004D127C">
        <w:rPr>
          <w:sz w:val="22"/>
          <w:szCs w:val="22"/>
          <w:lang w:val="en-US"/>
        </w:rPr>
        <w:t xml:space="preserve">IP chart. It states </w:t>
      </w:r>
      <w:r w:rsidR="00D818BF">
        <w:rPr>
          <w:sz w:val="22"/>
          <w:szCs w:val="22"/>
          <w:lang w:val="en-US"/>
        </w:rPr>
        <w:t>the objective, role and regulations of the IP. 24 representatives of different organizations have signed the document</w:t>
      </w:r>
      <w:r w:rsidR="00DD0C57">
        <w:rPr>
          <w:sz w:val="22"/>
          <w:szCs w:val="22"/>
          <w:lang w:val="en-US"/>
        </w:rPr>
        <w:t xml:space="preserve"> at the end of the meetings</w:t>
      </w:r>
      <w:r w:rsidR="00D818BF">
        <w:rPr>
          <w:sz w:val="22"/>
          <w:szCs w:val="22"/>
          <w:lang w:val="en-US"/>
        </w:rPr>
        <w:t>. The next IP meetings will be used to develop an IP project and action</w:t>
      </w:r>
      <w:r w:rsidR="00127E80">
        <w:rPr>
          <w:sz w:val="22"/>
          <w:szCs w:val="22"/>
          <w:lang w:val="en-US"/>
        </w:rPr>
        <w:t xml:space="preserve"> plan as the major </w:t>
      </w:r>
      <w:r w:rsidR="00DD0C57">
        <w:rPr>
          <w:sz w:val="22"/>
          <w:szCs w:val="22"/>
          <w:lang w:val="en-US"/>
        </w:rPr>
        <w:t xml:space="preserve">concern </w:t>
      </w:r>
      <w:r w:rsidR="00127E80">
        <w:rPr>
          <w:sz w:val="22"/>
          <w:szCs w:val="22"/>
          <w:lang w:val="en-US"/>
        </w:rPr>
        <w:t>is the sustainability of the IP; once project funding stops the IP risks to disintegrate unless other source</w:t>
      </w:r>
      <w:r w:rsidR="00DD0C57">
        <w:rPr>
          <w:sz w:val="22"/>
          <w:szCs w:val="22"/>
          <w:lang w:val="en-US"/>
        </w:rPr>
        <w:t>s</w:t>
      </w:r>
      <w:r w:rsidR="00127E80">
        <w:rPr>
          <w:sz w:val="22"/>
          <w:szCs w:val="22"/>
          <w:lang w:val="en-US"/>
        </w:rPr>
        <w:t xml:space="preserve"> of funding either within the MINAGRI or through external projects are found. </w:t>
      </w:r>
    </w:p>
    <w:p w:rsidR="00D818BF" w:rsidRDefault="00D818BF" w:rsidP="00DD4D92">
      <w:pPr>
        <w:jc w:val="both"/>
        <w:rPr>
          <w:sz w:val="22"/>
          <w:szCs w:val="22"/>
          <w:lang w:val="en-US"/>
        </w:rPr>
      </w:pPr>
      <w:r w:rsidRPr="00D818BF">
        <w:rPr>
          <w:sz w:val="22"/>
          <w:szCs w:val="22"/>
          <w:u w:val="single"/>
          <w:lang w:val="en-US"/>
        </w:rPr>
        <w:t>Annexes</w:t>
      </w:r>
      <w:r>
        <w:rPr>
          <w:sz w:val="22"/>
          <w:szCs w:val="22"/>
          <w:lang w:val="en-US"/>
        </w:rPr>
        <w:t>:</w:t>
      </w:r>
    </w:p>
    <w:p w:rsidR="00D818BF" w:rsidRDefault="00D818BF" w:rsidP="009C43A6">
      <w:pPr>
        <w:pStyle w:val="ListParagraph"/>
        <w:numPr>
          <w:ilvl w:val="0"/>
          <w:numId w:val="10"/>
        </w:numPr>
        <w:jc w:val="both"/>
        <w:rPr>
          <w:sz w:val="22"/>
          <w:szCs w:val="22"/>
          <w:lang w:val="en-US"/>
        </w:rPr>
      </w:pPr>
      <w:r>
        <w:rPr>
          <w:sz w:val="22"/>
          <w:szCs w:val="22"/>
          <w:lang w:val="en-US"/>
        </w:rPr>
        <w:t>Original detailed  minutes (Proces verbal) of the IP meeting</w:t>
      </w:r>
      <w:r w:rsidR="00DD0C57">
        <w:rPr>
          <w:sz w:val="22"/>
          <w:szCs w:val="22"/>
          <w:lang w:val="en-US"/>
        </w:rPr>
        <w:t>s</w:t>
      </w:r>
      <w:r>
        <w:rPr>
          <w:sz w:val="22"/>
          <w:szCs w:val="22"/>
          <w:lang w:val="en-US"/>
        </w:rPr>
        <w:t xml:space="preserve"> in French</w:t>
      </w:r>
    </w:p>
    <w:p w:rsidR="00D818BF" w:rsidRDefault="00D818BF" w:rsidP="009C43A6">
      <w:pPr>
        <w:pStyle w:val="ListParagraph"/>
        <w:numPr>
          <w:ilvl w:val="0"/>
          <w:numId w:val="10"/>
        </w:numPr>
        <w:jc w:val="both"/>
        <w:rPr>
          <w:sz w:val="22"/>
          <w:szCs w:val="22"/>
          <w:lang w:val="en-US"/>
        </w:rPr>
      </w:pPr>
      <w:r>
        <w:rPr>
          <w:sz w:val="22"/>
          <w:szCs w:val="22"/>
          <w:lang w:val="en-US"/>
        </w:rPr>
        <w:t>Agenda of the IP meetings</w:t>
      </w:r>
    </w:p>
    <w:p w:rsidR="00D818BF" w:rsidRDefault="00DD0C57" w:rsidP="009C43A6">
      <w:pPr>
        <w:pStyle w:val="ListParagraph"/>
        <w:numPr>
          <w:ilvl w:val="0"/>
          <w:numId w:val="10"/>
        </w:numPr>
        <w:jc w:val="both"/>
        <w:rPr>
          <w:sz w:val="22"/>
          <w:szCs w:val="22"/>
          <w:lang w:val="en-US"/>
        </w:rPr>
      </w:pPr>
      <w:r>
        <w:rPr>
          <w:sz w:val="22"/>
          <w:szCs w:val="22"/>
          <w:lang w:val="en-US"/>
        </w:rPr>
        <w:t xml:space="preserve">Chart of the IP </w:t>
      </w:r>
      <w:r w:rsidR="00354A3F">
        <w:rPr>
          <w:sz w:val="22"/>
          <w:szCs w:val="22"/>
          <w:lang w:val="en-US"/>
        </w:rPr>
        <w:t>(PIRACO)</w:t>
      </w:r>
    </w:p>
    <w:p w:rsidR="00D818BF" w:rsidRDefault="00D818BF" w:rsidP="00D818BF">
      <w:pPr>
        <w:jc w:val="both"/>
        <w:rPr>
          <w:sz w:val="22"/>
          <w:szCs w:val="22"/>
          <w:lang w:val="en-US"/>
        </w:rPr>
      </w:pPr>
    </w:p>
    <w:p w:rsidR="00D818BF" w:rsidRPr="00DD0C57" w:rsidRDefault="00D818BF" w:rsidP="00D818BF">
      <w:pPr>
        <w:jc w:val="both"/>
        <w:rPr>
          <w:rFonts w:asciiTheme="minorHAnsi" w:hAnsiTheme="minorHAnsi"/>
          <w:sz w:val="22"/>
          <w:szCs w:val="22"/>
          <w:lang w:val="en-US"/>
        </w:rPr>
      </w:pPr>
    </w:p>
    <w:p w:rsidR="00DD0C57" w:rsidRPr="00DD0C57" w:rsidRDefault="00DD0C57" w:rsidP="00D818BF">
      <w:pPr>
        <w:ind w:left="0"/>
        <w:jc w:val="left"/>
        <w:rPr>
          <w:rFonts w:asciiTheme="minorHAnsi" w:hAnsiTheme="minorHAnsi"/>
          <w:sz w:val="22"/>
          <w:szCs w:val="22"/>
          <w:u w:val="single"/>
          <w:lang w:val="en-US"/>
        </w:rPr>
      </w:pPr>
      <w:r w:rsidRPr="00DD0C57">
        <w:rPr>
          <w:rFonts w:asciiTheme="minorHAnsi" w:hAnsiTheme="minorHAnsi"/>
          <w:sz w:val="22"/>
          <w:szCs w:val="22"/>
          <w:u w:val="single"/>
          <w:lang w:val="en-US"/>
        </w:rPr>
        <w:t xml:space="preserve">Annex 1 : </w:t>
      </w:r>
      <w:r>
        <w:rPr>
          <w:rFonts w:asciiTheme="minorHAnsi" w:hAnsiTheme="minorHAnsi"/>
          <w:sz w:val="22"/>
          <w:szCs w:val="22"/>
          <w:u w:val="single"/>
          <w:lang w:val="en-US"/>
        </w:rPr>
        <w:t>Original m</w:t>
      </w:r>
      <w:r w:rsidRPr="00DD0C57">
        <w:rPr>
          <w:rFonts w:asciiTheme="minorHAnsi" w:hAnsiTheme="minorHAnsi"/>
          <w:sz w:val="22"/>
          <w:szCs w:val="22"/>
          <w:u w:val="single"/>
          <w:lang w:val="en-US"/>
        </w:rPr>
        <w:t>inutes of the IP meeting (in French</w:t>
      </w:r>
      <w:r>
        <w:rPr>
          <w:rFonts w:asciiTheme="minorHAnsi" w:hAnsiTheme="minorHAnsi"/>
          <w:sz w:val="22"/>
          <w:szCs w:val="22"/>
          <w:u w:val="single"/>
          <w:lang w:val="en-US"/>
        </w:rPr>
        <w:t>)</w:t>
      </w:r>
    </w:p>
    <w:p w:rsidR="00780C7C" w:rsidRPr="00DD0C57" w:rsidRDefault="72CDFFC5" w:rsidP="00DD0C57">
      <w:pPr>
        <w:ind w:left="0"/>
        <w:jc w:val="center"/>
        <w:rPr>
          <w:rFonts w:asciiTheme="minorHAnsi" w:hAnsiTheme="minorHAnsi"/>
          <w:i/>
          <w:sz w:val="22"/>
          <w:szCs w:val="22"/>
        </w:rPr>
      </w:pPr>
      <w:r w:rsidRPr="00DD0C57">
        <w:rPr>
          <w:rFonts w:asciiTheme="minorHAnsi" w:hAnsiTheme="minorHAnsi"/>
          <w:i/>
          <w:sz w:val="22"/>
          <w:szCs w:val="22"/>
        </w:rPr>
        <w:t>Ministère  de l'agriculture, des ressources  hydrauliques</w:t>
      </w:r>
    </w:p>
    <w:p w:rsidR="009E7DA8" w:rsidRPr="00DD0C57" w:rsidRDefault="72CDFFC5" w:rsidP="00DD0C57">
      <w:pPr>
        <w:jc w:val="center"/>
        <w:rPr>
          <w:rFonts w:asciiTheme="minorHAnsi" w:hAnsiTheme="minorHAnsi"/>
          <w:i/>
          <w:sz w:val="22"/>
          <w:szCs w:val="22"/>
        </w:rPr>
      </w:pPr>
      <w:r w:rsidRPr="00DD0C57">
        <w:rPr>
          <w:rFonts w:asciiTheme="minorHAnsi" w:hAnsiTheme="minorHAnsi"/>
          <w:i/>
          <w:sz w:val="22"/>
          <w:szCs w:val="22"/>
        </w:rPr>
        <w:t>et de la pêche</w:t>
      </w:r>
    </w:p>
    <w:p w:rsidR="006C0ED4" w:rsidRPr="00DD0C57" w:rsidRDefault="72CDFFC5" w:rsidP="00DD0C57">
      <w:pPr>
        <w:jc w:val="center"/>
        <w:rPr>
          <w:rFonts w:asciiTheme="minorHAnsi" w:hAnsiTheme="minorHAnsi"/>
          <w:i/>
          <w:sz w:val="22"/>
          <w:szCs w:val="22"/>
        </w:rPr>
      </w:pPr>
      <w:r w:rsidRPr="00DD0C57">
        <w:rPr>
          <w:rFonts w:asciiTheme="minorHAnsi" w:hAnsiTheme="minorHAnsi"/>
          <w:i/>
          <w:sz w:val="22"/>
          <w:szCs w:val="22"/>
        </w:rPr>
        <w:t xml:space="preserve">Office de l'Elevage et des Pâturages </w:t>
      </w:r>
      <w:r w:rsidR="00DD0C57" w:rsidRPr="00DD0C57">
        <w:rPr>
          <w:rFonts w:asciiTheme="minorHAnsi" w:hAnsiTheme="minorHAnsi"/>
          <w:i/>
          <w:sz w:val="22"/>
          <w:szCs w:val="22"/>
        </w:rPr>
        <w:t xml:space="preserve"> (OEP)</w:t>
      </w:r>
    </w:p>
    <w:p w:rsidR="00313657" w:rsidRPr="00DD0C57" w:rsidRDefault="001E3B48" w:rsidP="0072432F">
      <w:pPr>
        <w:jc w:val="center"/>
        <w:rPr>
          <w:rFonts w:asciiTheme="minorHAnsi" w:hAnsiTheme="minorHAnsi"/>
          <w:b/>
          <w:bCs/>
          <w:lang w:bidi="ar-TN"/>
        </w:rPr>
      </w:pPr>
      <w:r w:rsidRPr="00DD0C57">
        <w:rPr>
          <w:rFonts w:asciiTheme="minorHAnsi" w:hAnsiTheme="minorHAnsi"/>
          <w:b/>
          <w:bCs/>
        </w:rPr>
        <w:t>Procès verbal</w:t>
      </w:r>
    </w:p>
    <w:p w:rsidR="006C0ED4" w:rsidRPr="00DD0C57" w:rsidRDefault="006C0ED4" w:rsidP="00932431">
      <w:pPr>
        <w:rPr>
          <w:rFonts w:asciiTheme="minorHAnsi" w:hAnsiTheme="minorHAnsi"/>
          <w:lang w:bidi="ar-TN"/>
        </w:rPr>
      </w:pPr>
    </w:p>
    <w:p w:rsidR="00F50434" w:rsidRPr="00DD0C57" w:rsidRDefault="003331CD" w:rsidP="003331CD">
      <w:pPr>
        <w:rPr>
          <w:rFonts w:asciiTheme="minorHAnsi" w:hAnsiTheme="minorHAnsi"/>
          <w:b/>
          <w:sz w:val="22"/>
          <w:szCs w:val="22"/>
          <w:rtl/>
          <w:lang w:bidi="ar-TN"/>
        </w:rPr>
      </w:pPr>
      <w:r w:rsidRPr="00DD0C57">
        <w:rPr>
          <w:rFonts w:asciiTheme="minorHAnsi" w:hAnsiTheme="minorHAnsi"/>
          <w:b/>
          <w:bCs/>
          <w:sz w:val="22"/>
          <w:szCs w:val="22"/>
        </w:rPr>
        <w:t xml:space="preserve"> Sujet : </w:t>
      </w:r>
      <w:r w:rsidR="001E3B48" w:rsidRPr="00DD0C57">
        <w:rPr>
          <w:rFonts w:asciiTheme="minorHAnsi" w:hAnsiTheme="minorHAnsi"/>
          <w:b/>
          <w:bCs/>
          <w:sz w:val="22"/>
          <w:szCs w:val="22"/>
        </w:rPr>
        <w:t xml:space="preserve"> </w:t>
      </w:r>
      <w:r w:rsidRPr="00DD0C57">
        <w:rPr>
          <w:rFonts w:asciiTheme="minorHAnsi" w:hAnsiTheme="minorHAnsi"/>
          <w:bCs/>
          <w:sz w:val="22"/>
          <w:szCs w:val="22"/>
        </w:rPr>
        <w:t>Ateliers de la</w:t>
      </w:r>
      <w:r w:rsidRPr="00DD0C57">
        <w:rPr>
          <w:rFonts w:asciiTheme="minorHAnsi" w:hAnsiTheme="minorHAnsi"/>
          <w:bCs/>
          <w:sz w:val="22"/>
          <w:szCs w:val="22"/>
          <w:rtl/>
        </w:rPr>
        <w:t xml:space="preserve"> </w:t>
      </w:r>
      <w:r w:rsidRPr="00DD0C57">
        <w:rPr>
          <w:rFonts w:asciiTheme="minorHAnsi" w:hAnsiTheme="minorHAnsi"/>
          <w:bCs/>
          <w:sz w:val="22"/>
          <w:szCs w:val="22"/>
        </w:rPr>
        <w:t>plateforme d’innovation Centre- Ouest</w:t>
      </w:r>
      <w:r w:rsidR="002E7877" w:rsidRPr="00DD0C57">
        <w:rPr>
          <w:rFonts w:asciiTheme="minorHAnsi" w:hAnsiTheme="minorHAnsi"/>
          <w:bCs/>
          <w:sz w:val="22"/>
          <w:szCs w:val="22"/>
        </w:rPr>
        <w:t xml:space="preserve"> </w:t>
      </w:r>
      <w:r w:rsidRPr="00DD0C57">
        <w:rPr>
          <w:rFonts w:asciiTheme="minorHAnsi" w:hAnsiTheme="minorHAnsi"/>
          <w:bCs/>
          <w:sz w:val="22"/>
          <w:szCs w:val="22"/>
        </w:rPr>
        <w:t>(PIRACO)</w:t>
      </w:r>
    </w:p>
    <w:p w:rsidR="00F50434" w:rsidRPr="00DD0C57" w:rsidRDefault="001E3B48" w:rsidP="003331CD">
      <w:pPr>
        <w:rPr>
          <w:rFonts w:asciiTheme="minorHAnsi" w:hAnsiTheme="minorHAnsi"/>
          <w:sz w:val="22"/>
          <w:szCs w:val="22"/>
          <w:lang w:bidi="ar-TN"/>
        </w:rPr>
      </w:pPr>
      <w:r w:rsidRPr="00DD0C57">
        <w:rPr>
          <w:rFonts w:asciiTheme="minorHAnsi" w:hAnsiTheme="minorHAnsi"/>
          <w:b/>
          <w:bCs/>
          <w:sz w:val="22"/>
          <w:szCs w:val="22"/>
          <w:lang w:bidi="ar-TN"/>
        </w:rPr>
        <w:t xml:space="preserve"> </w:t>
      </w:r>
      <w:r w:rsidR="72CDFFC5" w:rsidRPr="00DD0C57">
        <w:rPr>
          <w:rFonts w:asciiTheme="minorHAnsi" w:hAnsiTheme="minorHAnsi"/>
          <w:b/>
          <w:bCs/>
          <w:sz w:val="22"/>
          <w:szCs w:val="22"/>
          <w:lang w:bidi="ar-TN"/>
        </w:rPr>
        <w:t>Date :</w:t>
      </w:r>
      <w:r w:rsidR="72CDFFC5" w:rsidRPr="00DD0C57">
        <w:rPr>
          <w:rFonts w:asciiTheme="minorHAnsi" w:hAnsiTheme="minorHAnsi"/>
          <w:sz w:val="22"/>
          <w:szCs w:val="22"/>
          <w:lang w:bidi="ar-TN"/>
        </w:rPr>
        <w:t xml:space="preserve">   </w:t>
      </w:r>
      <w:r w:rsidR="003331CD" w:rsidRPr="00DD0C57">
        <w:rPr>
          <w:rFonts w:asciiTheme="minorHAnsi" w:hAnsiTheme="minorHAnsi"/>
          <w:sz w:val="22"/>
          <w:szCs w:val="22"/>
          <w:lang w:bidi="ar-TN"/>
        </w:rPr>
        <w:t>12 et 13 décembre</w:t>
      </w:r>
      <w:r w:rsidR="004471CE" w:rsidRPr="00DD0C57">
        <w:rPr>
          <w:rFonts w:asciiTheme="minorHAnsi" w:hAnsiTheme="minorHAnsi"/>
          <w:sz w:val="22"/>
          <w:szCs w:val="22"/>
          <w:lang w:bidi="ar-TN"/>
        </w:rPr>
        <w:t xml:space="preserve"> </w:t>
      </w:r>
      <w:r w:rsidR="00111A5B" w:rsidRPr="00DD0C57">
        <w:rPr>
          <w:rFonts w:asciiTheme="minorHAnsi" w:hAnsiTheme="minorHAnsi"/>
          <w:sz w:val="22"/>
          <w:szCs w:val="22"/>
          <w:lang w:bidi="ar-TN"/>
        </w:rPr>
        <w:t>2017</w:t>
      </w:r>
    </w:p>
    <w:p w:rsidR="00F50434" w:rsidRPr="00DD0C57" w:rsidRDefault="72CDFFC5" w:rsidP="003331CD">
      <w:pPr>
        <w:rPr>
          <w:rFonts w:asciiTheme="minorHAnsi" w:hAnsiTheme="minorHAnsi"/>
          <w:b/>
          <w:bCs/>
          <w:sz w:val="22"/>
          <w:szCs w:val="22"/>
          <w:lang w:bidi="ar-TN"/>
        </w:rPr>
      </w:pPr>
      <w:r w:rsidRPr="00DD0C57">
        <w:rPr>
          <w:rFonts w:asciiTheme="minorHAnsi" w:hAnsiTheme="minorHAnsi"/>
          <w:b/>
          <w:bCs/>
          <w:sz w:val="22"/>
          <w:szCs w:val="22"/>
          <w:lang w:bidi="ar-TN"/>
        </w:rPr>
        <w:t xml:space="preserve"> Lieu:  </w:t>
      </w:r>
      <w:r w:rsidRPr="00DD0C57">
        <w:rPr>
          <w:rFonts w:asciiTheme="minorHAnsi" w:hAnsiTheme="minorHAnsi"/>
          <w:sz w:val="22"/>
          <w:szCs w:val="22"/>
          <w:lang w:bidi="ar-TN"/>
        </w:rPr>
        <w:t xml:space="preserve">  </w:t>
      </w:r>
      <w:r w:rsidR="00DD0C57" w:rsidRPr="00DD0C57">
        <w:rPr>
          <w:rFonts w:asciiTheme="minorHAnsi" w:hAnsiTheme="minorHAnsi"/>
          <w:sz w:val="22"/>
          <w:szCs w:val="22"/>
          <w:lang w:bidi="ar-TN"/>
        </w:rPr>
        <w:t>Kairouan  et</w:t>
      </w:r>
      <w:r w:rsidR="003331CD" w:rsidRPr="00DD0C57">
        <w:rPr>
          <w:rFonts w:asciiTheme="minorHAnsi" w:hAnsiTheme="minorHAnsi"/>
          <w:sz w:val="22"/>
          <w:szCs w:val="22"/>
          <w:lang w:bidi="ar-TN"/>
        </w:rPr>
        <w:t xml:space="preserve"> Kasserine </w:t>
      </w:r>
    </w:p>
    <w:p w:rsidR="0011094C" w:rsidRPr="00DD0C57" w:rsidRDefault="0011094C" w:rsidP="00932431">
      <w:pPr>
        <w:rPr>
          <w:rFonts w:asciiTheme="minorHAnsi" w:hAnsiTheme="minorHAnsi"/>
          <w:sz w:val="22"/>
          <w:szCs w:val="22"/>
          <w:lang w:bidi="ar-TN"/>
        </w:rPr>
      </w:pPr>
    </w:p>
    <w:p w:rsidR="00B97FBE" w:rsidRPr="00DD0C57" w:rsidRDefault="00F801B6" w:rsidP="00B97FBE">
      <w:pPr>
        <w:rPr>
          <w:rFonts w:asciiTheme="minorHAnsi" w:hAnsiTheme="minorHAnsi"/>
          <w:sz w:val="22"/>
          <w:szCs w:val="22"/>
          <w:lang w:bidi="ar-TN"/>
        </w:rPr>
      </w:pPr>
      <w:r w:rsidRPr="00DD0C57">
        <w:rPr>
          <w:rFonts w:asciiTheme="minorHAnsi" w:hAnsiTheme="minorHAnsi"/>
          <w:sz w:val="22"/>
          <w:szCs w:val="22"/>
          <w:lang w:bidi="ar-TN"/>
        </w:rPr>
        <w:t>Suite à l'Atelier final du Projet</w:t>
      </w:r>
      <w:r w:rsidRPr="00DD0C57">
        <w:rPr>
          <w:rFonts w:asciiTheme="minorHAnsi" w:hAnsiTheme="minorHAnsi"/>
          <w:b/>
          <w:bCs/>
          <w:i/>
          <w:iCs/>
          <w:sz w:val="22"/>
          <w:szCs w:val="22"/>
          <w:lang w:bidi="ar-TN"/>
        </w:rPr>
        <w:t xml:space="preserve"> « Provision de Technologies Validées d’Alimentation pour Améliorer la Chaîne de Valeur Viande Rouge en Tunisie » </w:t>
      </w:r>
      <w:r w:rsidRPr="00DD0C57">
        <w:rPr>
          <w:rFonts w:asciiTheme="minorHAnsi" w:hAnsiTheme="minorHAnsi"/>
          <w:sz w:val="22"/>
          <w:szCs w:val="22"/>
          <w:lang w:bidi="ar-TN"/>
        </w:rPr>
        <w:t xml:space="preserve">Hammamet, 17-19 Octobre 2017 </w:t>
      </w:r>
      <w:r w:rsidR="000428FB" w:rsidRPr="00DD0C57">
        <w:rPr>
          <w:rFonts w:asciiTheme="minorHAnsi" w:hAnsiTheme="minorHAnsi"/>
          <w:sz w:val="22"/>
          <w:szCs w:val="22"/>
          <w:lang w:bidi="ar-TN"/>
        </w:rPr>
        <w:t>et d</w:t>
      </w:r>
      <w:r w:rsidR="00337ABB" w:rsidRPr="00DD0C57">
        <w:rPr>
          <w:rFonts w:asciiTheme="minorHAnsi" w:hAnsiTheme="minorHAnsi"/>
          <w:sz w:val="22"/>
          <w:szCs w:val="22"/>
          <w:lang w:bidi="ar-TN"/>
        </w:rPr>
        <w:t>ans le cadre</w:t>
      </w:r>
      <w:r w:rsidR="00210247" w:rsidRPr="00DD0C57">
        <w:rPr>
          <w:rFonts w:asciiTheme="minorHAnsi" w:hAnsiTheme="minorHAnsi"/>
          <w:sz w:val="22"/>
          <w:szCs w:val="22"/>
          <w:lang w:bidi="ar-TN"/>
        </w:rPr>
        <w:t xml:space="preserve"> des activités de clôture </w:t>
      </w:r>
      <w:r w:rsidR="004A5804" w:rsidRPr="00DD0C57">
        <w:rPr>
          <w:rFonts w:asciiTheme="minorHAnsi" w:hAnsiTheme="minorHAnsi"/>
          <w:sz w:val="22"/>
          <w:szCs w:val="22"/>
          <w:lang w:bidi="ar-TN"/>
        </w:rPr>
        <w:t xml:space="preserve">du </w:t>
      </w:r>
      <w:r w:rsidR="00210247" w:rsidRPr="00DD0C57">
        <w:rPr>
          <w:rFonts w:asciiTheme="minorHAnsi" w:hAnsiTheme="minorHAnsi"/>
          <w:sz w:val="22"/>
          <w:szCs w:val="22"/>
          <w:lang w:bidi="ar-TN"/>
        </w:rPr>
        <w:t>Projet</w:t>
      </w:r>
      <w:r w:rsidR="00210247" w:rsidRPr="00DD0C57">
        <w:rPr>
          <w:rFonts w:asciiTheme="minorHAnsi" w:hAnsiTheme="minorHAnsi"/>
          <w:b/>
          <w:bCs/>
          <w:i/>
          <w:iCs/>
          <w:sz w:val="22"/>
          <w:szCs w:val="22"/>
          <w:lang w:bidi="ar-TN"/>
        </w:rPr>
        <w:t xml:space="preserve"> </w:t>
      </w:r>
      <w:r w:rsidR="000428FB" w:rsidRPr="00DD0C57">
        <w:rPr>
          <w:rFonts w:asciiTheme="minorHAnsi" w:hAnsiTheme="minorHAnsi"/>
          <w:sz w:val="22"/>
          <w:szCs w:val="22"/>
          <w:lang w:bidi="ar-TN"/>
        </w:rPr>
        <w:t>des Ateliers sur la</w:t>
      </w:r>
      <w:r w:rsidR="000428FB" w:rsidRPr="00DD0C57">
        <w:rPr>
          <w:rFonts w:asciiTheme="minorHAnsi" w:hAnsiTheme="minorHAnsi"/>
          <w:sz w:val="22"/>
          <w:szCs w:val="22"/>
          <w:rtl/>
          <w:lang w:bidi="ar-TN"/>
        </w:rPr>
        <w:t xml:space="preserve"> </w:t>
      </w:r>
      <w:r w:rsidR="000428FB" w:rsidRPr="00DD0C57">
        <w:rPr>
          <w:rFonts w:asciiTheme="minorHAnsi" w:hAnsiTheme="minorHAnsi"/>
          <w:sz w:val="22"/>
          <w:szCs w:val="22"/>
          <w:lang w:bidi="ar-TN"/>
        </w:rPr>
        <w:t>plateforme d’innovation Centre-Ouest (PIRACO)</w:t>
      </w:r>
      <w:r w:rsidR="00C01182" w:rsidRPr="00DD0C57">
        <w:rPr>
          <w:rFonts w:asciiTheme="minorHAnsi" w:hAnsiTheme="minorHAnsi"/>
          <w:sz w:val="22"/>
          <w:szCs w:val="22"/>
          <w:lang w:bidi="ar-TN"/>
        </w:rPr>
        <w:t xml:space="preserve"> </w:t>
      </w:r>
      <w:r w:rsidR="000428FB" w:rsidRPr="00DD0C57">
        <w:rPr>
          <w:rFonts w:asciiTheme="minorHAnsi" w:hAnsiTheme="minorHAnsi"/>
          <w:sz w:val="22"/>
          <w:szCs w:val="22"/>
          <w:lang w:bidi="ar-TN"/>
        </w:rPr>
        <w:t>ont</w:t>
      </w:r>
      <w:r w:rsidR="72CDFFC5" w:rsidRPr="00DD0C57">
        <w:rPr>
          <w:rFonts w:asciiTheme="minorHAnsi" w:hAnsiTheme="minorHAnsi"/>
          <w:sz w:val="22"/>
          <w:szCs w:val="22"/>
          <w:lang w:bidi="ar-TN"/>
        </w:rPr>
        <w:t xml:space="preserve"> eu lieu</w:t>
      </w:r>
      <w:r w:rsidR="00C01182" w:rsidRPr="00DD0C57">
        <w:rPr>
          <w:rFonts w:asciiTheme="minorHAnsi" w:hAnsiTheme="minorHAnsi"/>
          <w:sz w:val="22"/>
          <w:szCs w:val="22"/>
          <w:lang w:bidi="ar-TN"/>
        </w:rPr>
        <w:t xml:space="preserve"> </w:t>
      </w:r>
      <w:r w:rsidR="00337ABB" w:rsidRPr="00DD0C57">
        <w:rPr>
          <w:rFonts w:asciiTheme="minorHAnsi" w:hAnsiTheme="minorHAnsi"/>
          <w:sz w:val="22"/>
          <w:szCs w:val="22"/>
          <w:lang w:bidi="ar-TN"/>
        </w:rPr>
        <w:t xml:space="preserve">Mardi </w:t>
      </w:r>
      <w:r w:rsidR="000428FB" w:rsidRPr="00DD0C57">
        <w:rPr>
          <w:rFonts w:asciiTheme="minorHAnsi" w:hAnsiTheme="minorHAnsi"/>
          <w:sz w:val="22"/>
          <w:szCs w:val="22"/>
          <w:lang w:bidi="ar-TN"/>
        </w:rPr>
        <w:t xml:space="preserve">12 décembre 2017 à Kairouan et Mercredi 13 décembre 2017 au Kasserine et </w:t>
      </w:r>
      <w:r w:rsidR="004471CE" w:rsidRPr="00DD0C57">
        <w:rPr>
          <w:rFonts w:asciiTheme="minorHAnsi" w:hAnsiTheme="minorHAnsi"/>
          <w:sz w:val="22"/>
          <w:szCs w:val="22"/>
          <w:lang w:bidi="ar-TN"/>
        </w:rPr>
        <w:t xml:space="preserve">ce </w:t>
      </w:r>
      <w:r w:rsidR="72CDFFC5" w:rsidRPr="00DD0C57">
        <w:rPr>
          <w:rFonts w:asciiTheme="minorHAnsi" w:hAnsiTheme="minorHAnsi"/>
          <w:sz w:val="22"/>
          <w:szCs w:val="22"/>
          <w:lang w:bidi="ar-TN"/>
        </w:rPr>
        <w:t xml:space="preserve">en présence </w:t>
      </w:r>
      <w:r w:rsidR="0061033E" w:rsidRPr="00DD0C57">
        <w:rPr>
          <w:rFonts w:asciiTheme="minorHAnsi" w:hAnsiTheme="minorHAnsi"/>
          <w:sz w:val="22"/>
          <w:szCs w:val="22"/>
          <w:lang w:bidi="ar-TN"/>
        </w:rPr>
        <w:t xml:space="preserve">des représentants de : </w:t>
      </w:r>
      <w:r w:rsidR="000428FB" w:rsidRPr="00DD0C57">
        <w:rPr>
          <w:rFonts w:asciiTheme="minorHAnsi" w:hAnsiTheme="minorHAnsi"/>
          <w:sz w:val="22"/>
          <w:szCs w:val="22"/>
          <w:lang w:bidi="ar-TN"/>
        </w:rPr>
        <w:t>l’ICARDA, l’</w:t>
      </w:r>
      <w:r w:rsidR="00337ABB" w:rsidRPr="00DD0C57">
        <w:rPr>
          <w:rFonts w:asciiTheme="minorHAnsi" w:hAnsiTheme="minorHAnsi"/>
          <w:sz w:val="22"/>
          <w:szCs w:val="22"/>
          <w:lang w:bidi="ar-TN"/>
        </w:rPr>
        <w:t>INAT,</w:t>
      </w:r>
      <w:r w:rsidR="000428FB" w:rsidRPr="00DD0C57">
        <w:rPr>
          <w:rFonts w:asciiTheme="minorHAnsi" w:hAnsiTheme="minorHAnsi"/>
          <w:sz w:val="22"/>
          <w:szCs w:val="22"/>
          <w:lang w:bidi="ar-TN"/>
        </w:rPr>
        <w:t>CRDA(Kasserine et Kairouan),DGPA</w:t>
      </w:r>
      <w:r w:rsidR="00337ABB" w:rsidRPr="00DD0C57">
        <w:rPr>
          <w:rFonts w:asciiTheme="minorHAnsi" w:hAnsiTheme="minorHAnsi"/>
          <w:sz w:val="22"/>
          <w:szCs w:val="22"/>
          <w:lang w:bidi="ar-TN"/>
        </w:rPr>
        <w:t>,</w:t>
      </w:r>
      <w:r w:rsidR="000428FB" w:rsidRPr="00DD0C57">
        <w:rPr>
          <w:rFonts w:asciiTheme="minorHAnsi" w:hAnsiTheme="minorHAnsi"/>
          <w:sz w:val="22"/>
          <w:szCs w:val="22"/>
          <w:lang w:bidi="ar-TN"/>
        </w:rPr>
        <w:t xml:space="preserve">UTAP(Kasserine et Kairouan), SYNAGRI(Kasserine et Kairouan) </w:t>
      </w:r>
      <w:r w:rsidR="00337ABB" w:rsidRPr="00DD0C57">
        <w:rPr>
          <w:rFonts w:asciiTheme="minorHAnsi" w:hAnsiTheme="minorHAnsi"/>
          <w:sz w:val="22"/>
          <w:szCs w:val="22"/>
          <w:lang w:bidi="ar-TN"/>
        </w:rPr>
        <w:t>ainsi que des cadres de l’OEP</w:t>
      </w:r>
      <w:r w:rsidR="005D3613" w:rsidRPr="00DD0C57">
        <w:rPr>
          <w:rFonts w:asciiTheme="minorHAnsi" w:hAnsiTheme="minorHAnsi"/>
          <w:sz w:val="22"/>
          <w:szCs w:val="22"/>
          <w:lang w:bidi="ar-TN"/>
        </w:rPr>
        <w:t xml:space="preserve"> et </w:t>
      </w:r>
      <w:r w:rsidR="00570B9F" w:rsidRPr="00DD0C57">
        <w:rPr>
          <w:rFonts w:asciiTheme="minorHAnsi" w:hAnsiTheme="minorHAnsi"/>
          <w:sz w:val="22"/>
          <w:szCs w:val="22"/>
          <w:lang w:bidi="ar-TN"/>
        </w:rPr>
        <w:t>l</w:t>
      </w:r>
      <w:r w:rsidR="005D3613" w:rsidRPr="00DD0C57">
        <w:rPr>
          <w:rFonts w:asciiTheme="minorHAnsi" w:hAnsiTheme="minorHAnsi"/>
          <w:sz w:val="22"/>
          <w:szCs w:val="22"/>
          <w:lang w:bidi="ar-TN"/>
        </w:rPr>
        <w:t xml:space="preserve">es </w:t>
      </w:r>
      <w:r w:rsidR="000428FB" w:rsidRPr="00DD0C57">
        <w:rPr>
          <w:rFonts w:asciiTheme="minorHAnsi" w:hAnsiTheme="minorHAnsi"/>
          <w:sz w:val="22"/>
          <w:szCs w:val="22"/>
          <w:lang w:bidi="ar-TN"/>
        </w:rPr>
        <w:t>Entrepreneurs bénéficiaires du projet des régions concernées</w:t>
      </w:r>
      <w:r w:rsidR="00570B9F" w:rsidRPr="00DD0C57">
        <w:rPr>
          <w:rFonts w:asciiTheme="minorHAnsi" w:hAnsiTheme="minorHAnsi"/>
          <w:sz w:val="22"/>
          <w:szCs w:val="22"/>
          <w:lang w:bidi="ar-TN"/>
        </w:rPr>
        <w:t xml:space="preserve">, et ce afin </w:t>
      </w:r>
      <w:r w:rsidR="00D30732" w:rsidRPr="00DD0C57">
        <w:rPr>
          <w:rFonts w:asciiTheme="minorHAnsi" w:hAnsiTheme="minorHAnsi"/>
          <w:sz w:val="22"/>
          <w:szCs w:val="22"/>
          <w:lang w:bidi="ar-TN"/>
        </w:rPr>
        <w:t>de Partager les résultats du projet « viande rouge » , présenter la plateforme d'innovation Centre-Ouest (PIRACO) et Valider la Charte</w:t>
      </w:r>
      <w:r w:rsidR="00570B9F" w:rsidRPr="00DD0C57">
        <w:rPr>
          <w:rFonts w:asciiTheme="minorHAnsi" w:hAnsiTheme="minorHAnsi"/>
          <w:sz w:val="22"/>
          <w:szCs w:val="22"/>
          <w:lang w:bidi="ar-TN"/>
        </w:rPr>
        <w:t xml:space="preserve">. </w:t>
      </w:r>
    </w:p>
    <w:p w:rsidR="00B97FBE" w:rsidRPr="00DD0C57" w:rsidRDefault="00B97FBE" w:rsidP="009360E5">
      <w:pPr>
        <w:rPr>
          <w:rFonts w:asciiTheme="minorHAnsi" w:hAnsiTheme="minorHAnsi"/>
          <w:sz w:val="22"/>
          <w:szCs w:val="22"/>
          <w:lang w:bidi="ar-TN"/>
        </w:rPr>
      </w:pPr>
      <w:r w:rsidRPr="00DD0C57">
        <w:rPr>
          <w:rFonts w:asciiTheme="minorHAnsi" w:hAnsiTheme="minorHAnsi"/>
          <w:sz w:val="22"/>
          <w:szCs w:val="22"/>
        </w:rPr>
        <w:t>M. Gouhis Fathi</w:t>
      </w:r>
      <w:r w:rsidR="004471CE" w:rsidRPr="00DD0C57">
        <w:rPr>
          <w:rFonts w:asciiTheme="minorHAnsi" w:hAnsiTheme="minorHAnsi"/>
          <w:sz w:val="22"/>
          <w:szCs w:val="22"/>
        </w:rPr>
        <w:t xml:space="preserve"> a </w:t>
      </w:r>
      <w:r w:rsidR="00CD0BD1" w:rsidRPr="00DD0C57">
        <w:rPr>
          <w:rFonts w:asciiTheme="minorHAnsi" w:hAnsiTheme="minorHAnsi"/>
          <w:sz w:val="22"/>
          <w:szCs w:val="22"/>
        </w:rPr>
        <w:t>présenté</w:t>
      </w:r>
      <w:r w:rsidR="004471CE" w:rsidRPr="00DD0C57">
        <w:rPr>
          <w:rFonts w:asciiTheme="minorHAnsi" w:hAnsiTheme="minorHAnsi"/>
          <w:sz w:val="22"/>
          <w:szCs w:val="22"/>
        </w:rPr>
        <w:t xml:space="preserve"> </w:t>
      </w:r>
      <w:r w:rsidRPr="00DD0C57">
        <w:rPr>
          <w:rFonts w:asciiTheme="minorHAnsi" w:hAnsiTheme="minorHAnsi"/>
          <w:sz w:val="22"/>
          <w:szCs w:val="22"/>
        </w:rPr>
        <w:t>lors de</w:t>
      </w:r>
      <w:r w:rsidR="004471CE" w:rsidRPr="00DD0C57">
        <w:rPr>
          <w:rFonts w:asciiTheme="minorHAnsi" w:hAnsiTheme="minorHAnsi"/>
          <w:sz w:val="22"/>
          <w:szCs w:val="22"/>
        </w:rPr>
        <w:t xml:space="preserve"> l’ouverture de</w:t>
      </w:r>
      <w:r w:rsidRPr="00DD0C57">
        <w:rPr>
          <w:rFonts w:asciiTheme="minorHAnsi" w:hAnsiTheme="minorHAnsi"/>
          <w:sz w:val="22"/>
          <w:szCs w:val="22"/>
        </w:rPr>
        <w:t>s</w:t>
      </w:r>
      <w:r w:rsidR="004471CE" w:rsidRPr="00DD0C57">
        <w:rPr>
          <w:rFonts w:asciiTheme="minorHAnsi" w:hAnsiTheme="minorHAnsi"/>
          <w:sz w:val="22"/>
          <w:szCs w:val="22"/>
        </w:rPr>
        <w:t xml:space="preserve"> session</w:t>
      </w:r>
      <w:r w:rsidRPr="00DD0C57">
        <w:rPr>
          <w:rFonts w:asciiTheme="minorHAnsi" w:hAnsiTheme="minorHAnsi"/>
          <w:sz w:val="22"/>
          <w:szCs w:val="22"/>
        </w:rPr>
        <w:t>s</w:t>
      </w:r>
      <w:r w:rsidR="004471CE" w:rsidRPr="00DD0C57">
        <w:rPr>
          <w:rFonts w:asciiTheme="minorHAnsi" w:hAnsiTheme="minorHAnsi"/>
          <w:sz w:val="22"/>
          <w:szCs w:val="22"/>
        </w:rPr>
        <w:t xml:space="preserve"> </w:t>
      </w:r>
      <w:r w:rsidR="000E1AAC" w:rsidRPr="00DD0C57">
        <w:rPr>
          <w:rFonts w:asciiTheme="minorHAnsi" w:hAnsiTheme="minorHAnsi"/>
          <w:sz w:val="22"/>
          <w:szCs w:val="22"/>
        </w:rPr>
        <w:t xml:space="preserve">un résumé sur </w:t>
      </w:r>
      <w:r w:rsidRPr="00DD0C57">
        <w:rPr>
          <w:rFonts w:asciiTheme="minorHAnsi" w:hAnsiTheme="minorHAnsi"/>
          <w:sz w:val="22"/>
          <w:szCs w:val="22"/>
        </w:rPr>
        <w:t>le</w:t>
      </w:r>
      <w:r w:rsidR="004471CE" w:rsidRPr="00DD0C57">
        <w:rPr>
          <w:rFonts w:asciiTheme="minorHAnsi" w:hAnsiTheme="minorHAnsi"/>
          <w:sz w:val="22"/>
          <w:szCs w:val="22"/>
        </w:rPr>
        <w:t xml:space="preserve"> projet et les actions réalisées</w:t>
      </w:r>
      <w:r w:rsidR="00CC5D3A" w:rsidRPr="00DD0C57">
        <w:rPr>
          <w:rFonts w:asciiTheme="minorHAnsi" w:hAnsiTheme="minorHAnsi"/>
          <w:sz w:val="22"/>
          <w:szCs w:val="22"/>
        </w:rPr>
        <w:t> </w:t>
      </w:r>
      <w:r w:rsidRPr="00DD0C57">
        <w:rPr>
          <w:rFonts w:asciiTheme="minorHAnsi" w:hAnsiTheme="minorHAnsi"/>
          <w:sz w:val="22"/>
          <w:szCs w:val="22"/>
        </w:rPr>
        <w:t xml:space="preserve">ainsi que les Objectifs  des </w:t>
      </w:r>
      <w:r w:rsidRPr="00DD0C57">
        <w:rPr>
          <w:rFonts w:asciiTheme="minorHAnsi" w:hAnsiTheme="minorHAnsi"/>
          <w:bCs/>
          <w:sz w:val="22"/>
          <w:szCs w:val="22"/>
        </w:rPr>
        <w:t>Ateliers de la</w:t>
      </w:r>
      <w:r w:rsidRPr="00DD0C57">
        <w:rPr>
          <w:rFonts w:asciiTheme="minorHAnsi" w:hAnsiTheme="minorHAnsi"/>
          <w:bCs/>
          <w:sz w:val="22"/>
          <w:szCs w:val="22"/>
          <w:rtl/>
        </w:rPr>
        <w:t xml:space="preserve"> </w:t>
      </w:r>
      <w:r w:rsidRPr="00DD0C57">
        <w:rPr>
          <w:rFonts w:asciiTheme="minorHAnsi" w:hAnsiTheme="minorHAnsi"/>
          <w:bCs/>
          <w:sz w:val="22"/>
          <w:szCs w:val="22"/>
        </w:rPr>
        <w:t xml:space="preserve">plateforme d’innovation Centre- Ouest (PIRACO) </w:t>
      </w:r>
      <w:r w:rsidR="009360E5" w:rsidRPr="00DD0C57">
        <w:rPr>
          <w:rFonts w:asciiTheme="minorHAnsi" w:hAnsiTheme="minorHAnsi"/>
          <w:bCs/>
          <w:sz w:val="22"/>
          <w:szCs w:val="22"/>
        </w:rPr>
        <w:t>suivants</w:t>
      </w:r>
      <w:r w:rsidRPr="00DD0C57">
        <w:rPr>
          <w:rFonts w:asciiTheme="minorHAnsi" w:hAnsiTheme="minorHAnsi"/>
          <w:bCs/>
          <w:sz w:val="22"/>
          <w:szCs w:val="22"/>
        </w:rPr>
        <w:t xml:space="preserve"> </w:t>
      </w:r>
      <w:r w:rsidR="009360E5" w:rsidRPr="00DD0C57">
        <w:rPr>
          <w:rFonts w:asciiTheme="minorHAnsi" w:hAnsiTheme="minorHAnsi"/>
          <w:bCs/>
          <w:sz w:val="22"/>
          <w:szCs w:val="22"/>
        </w:rPr>
        <w:t>:</w:t>
      </w:r>
    </w:p>
    <w:p w:rsidR="00B97FBE" w:rsidRPr="00DD0C57" w:rsidRDefault="00B97FBE" w:rsidP="009C43A6">
      <w:pPr>
        <w:numPr>
          <w:ilvl w:val="0"/>
          <w:numId w:val="3"/>
        </w:numPr>
        <w:rPr>
          <w:rFonts w:asciiTheme="minorHAnsi" w:hAnsiTheme="minorHAnsi"/>
          <w:sz w:val="22"/>
          <w:szCs w:val="22"/>
        </w:rPr>
      </w:pPr>
      <w:r w:rsidRPr="00DD0C57">
        <w:rPr>
          <w:rFonts w:asciiTheme="minorHAnsi" w:hAnsiTheme="minorHAnsi"/>
          <w:sz w:val="22"/>
          <w:szCs w:val="22"/>
        </w:rPr>
        <w:t xml:space="preserve"> Partage des résultats du projet « viande rouge »</w:t>
      </w:r>
    </w:p>
    <w:p w:rsidR="008F7D2E" w:rsidRPr="00DD0C57" w:rsidRDefault="008F7D2E" w:rsidP="009C43A6">
      <w:pPr>
        <w:numPr>
          <w:ilvl w:val="0"/>
          <w:numId w:val="3"/>
        </w:numPr>
        <w:rPr>
          <w:rFonts w:asciiTheme="minorHAnsi" w:hAnsiTheme="minorHAnsi"/>
          <w:sz w:val="22"/>
          <w:szCs w:val="22"/>
        </w:rPr>
      </w:pPr>
      <w:r w:rsidRPr="00DD0C57">
        <w:rPr>
          <w:rFonts w:asciiTheme="minorHAnsi" w:hAnsiTheme="minorHAnsi"/>
          <w:sz w:val="22"/>
          <w:szCs w:val="22"/>
        </w:rPr>
        <w:t>Présentations des outils / machines d</w:t>
      </w:r>
      <w:r w:rsidR="00E578EC" w:rsidRPr="00DD0C57">
        <w:rPr>
          <w:rFonts w:asciiTheme="minorHAnsi" w:hAnsiTheme="minorHAnsi"/>
          <w:sz w:val="22"/>
          <w:szCs w:val="22"/>
        </w:rPr>
        <w:t>’</w:t>
      </w:r>
      <w:r w:rsidRPr="00DD0C57">
        <w:rPr>
          <w:rFonts w:asciiTheme="minorHAnsi" w:hAnsiTheme="minorHAnsi"/>
          <w:sz w:val="22"/>
          <w:szCs w:val="22"/>
        </w:rPr>
        <w:t>u</w:t>
      </w:r>
      <w:r w:rsidR="00E578EC" w:rsidRPr="00DD0C57">
        <w:rPr>
          <w:rFonts w:asciiTheme="minorHAnsi" w:hAnsiTheme="minorHAnsi"/>
          <w:sz w:val="22"/>
          <w:szCs w:val="22"/>
        </w:rPr>
        <w:t>n</w:t>
      </w:r>
      <w:r w:rsidRPr="00DD0C57">
        <w:rPr>
          <w:rFonts w:asciiTheme="minorHAnsi" w:hAnsiTheme="minorHAnsi"/>
          <w:sz w:val="22"/>
          <w:szCs w:val="22"/>
        </w:rPr>
        <w:t xml:space="preserve"> fabriquant de Kasserine </w:t>
      </w:r>
    </w:p>
    <w:p w:rsidR="00397FD1" w:rsidRPr="00DD0C57" w:rsidRDefault="00B97FBE" w:rsidP="009C43A6">
      <w:pPr>
        <w:numPr>
          <w:ilvl w:val="0"/>
          <w:numId w:val="3"/>
        </w:numPr>
        <w:rPr>
          <w:rFonts w:asciiTheme="minorHAnsi" w:hAnsiTheme="minorHAnsi"/>
          <w:sz w:val="22"/>
          <w:szCs w:val="22"/>
        </w:rPr>
      </w:pPr>
      <w:r w:rsidRPr="00DD0C57">
        <w:rPr>
          <w:rFonts w:asciiTheme="minorHAnsi" w:hAnsiTheme="minorHAnsi"/>
          <w:sz w:val="22"/>
          <w:szCs w:val="22"/>
        </w:rPr>
        <w:t xml:space="preserve">Validation de la charte </w:t>
      </w:r>
    </w:p>
    <w:p w:rsidR="00E578EC" w:rsidRPr="00DD0C57" w:rsidRDefault="00E578EC" w:rsidP="00E578EC">
      <w:pPr>
        <w:ind w:left="720"/>
        <w:rPr>
          <w:rFonts w:asciiTheme="minorHAnsi" w:hAnsiTheme="minorHAnsi"/>
          <w:sz w:val="22"/>
          <w:szCs w:val="22"/>
        </w:rPr>
      </w:pPr>
    </w:p>
    <w:p w:rsidR="004A5804" w:rsidRPr="00DD0C57" w:rsidRDefault="009360E5" w:rsidP="009C43A6">
      <w:pPr>
        <w:pStyle w:val="ListParagraph"/>
        <w:numPr>
          <w:ilvl w:val="0"/>
          <w:numId w:val="2"/>
        </w:numPr>
        <w:ind w:left="993" w:hanging="567"/>
        <w:rPr>
          <w:rFonts w:asciiTheme="minorHAnsi" w:hAnsiTheme="minorHAnsi"/>
          <w:sz w:val="22"/>
          <w:szCs w:val="22"/>
        </w:rPr>
      </w:pPr>
      <w:r w:rsidRPr="00DD0C57">
        <w:rPr>
          <w:rFonts w:asciiTheme="minorHAnsi" w:hAnsiTheme="minorHAnsi"/>
          <w:b/>
          <w:bCs/>
          <w:sz w:val="22"/>
          <w:szCs w:val="22"/>
        </w:rPr>
        <w:t>Activités des Ateliers de la</w:t>
      </w:r>
      <w:r w:rsidRPr="00DD0C57">
        <w:rPr>
          <w:rFonts w:asciiTheme="minorHAnsi" w:hAnsiTheme="minorHAnsi"/>
          <w:b/>
          <w:bCs/>
          <w:sz w:val="22"/>
          <w:szCs w:val="22"/>
          <w:rtl/>
        </w:rPr>
        <w:t xml:space="preserve"> </w:t>
      </w:r>
      <w:r w:rsidRPr="00DD0C57">
        <w:rPr>
          <w:rFonts w:asciiTheme="minorHAnsi" w:hAnsiTheme="minorHAnsi"/>
          <w:b/>
          <w:bCs/>
          <w:sz w:val="22"/>
          <w:szCs w:val="22"/>
        </w:rPr>
        <w:t xml:space="preserve">plateforme d’innovation Centre-Ouest (PIRACO) </w:t>
      </w:r>
      <w:r w:rsidR="006723AE" w:rsidRPr="00DD0C57">
        <w:rPr>
          <w:rFonts w:asciiTheme="minorHAnsi" w:hAnsiTheme="minorHAnsi"/>
          <w:b/>
          <w:bCs/>
          <w:sz w:val="22"/>
          <w:szCs w:val="22"/>
        </w:rPr>
        <w:t xml:space="preserve">  :</w:t>
      </w:r>
    </w:p>
    <w:p w:rsidR="00E578EC" w:rsidRPr="00DD0C57" w:rsidRDefault="00E578EC" w:rsidP="00E578EC">
      <w:pPr>
        <w:pStyle w:val="ListParagraph"/>
        <w:ind w:left="993"/>
        <w:rPr>
          <w:rFonts w:asciiTheme="minorHAnsi" w:hAnsiTheme="minorHAnsi"/>
          <w:sz w:val="22"/>
          <w:szCs w:val="22"/>
        </w:rPr>
      </w:pPr>
    </w:p>
    <w:p w:rsidR="00DA3B8B" w:rsidRPr="00DD0C57" w:rsidRDefault="009360E5" w:rsidP="009C43A6">
      <w:pPr>
        <w:pStyle w:val="ListParagraph"/>
        <w:numPr>
          <w:ilvl w:val="0"/>
          <w:numId w:val="1"/>
        </w:numPr>
        <w:spacing w:before="120" w:after="120"/>
        <w:ind w:left="1843" w:hanging="426"/>
        <w:jc w:val="both"/>
        <w:rPr>
          <w:rFonts w:asciiTheme="minorHAnsi" w:hAnsiTheme="minorHAnsi" w:cs="Times New Roman"/>
          <w:sz w:val="22"/>
          <w:szCs w:val="22"/>
        </w:rPr>
      </w:pPr>
      <w:r w:rsidRPr="00DD0C57">
        <w:rPr>
          <w:rFonts w:asciiTheme="minorHAnsi" w:hAnsiTheme="minorHAnsi"/>
          <w:b/>
          <w:bCs/>
          <w:sz w:val="22"/>
          <w:szCs w:val="22"/>
        </w:rPr>
        <w:t>Partage des résultats du projet « viande rouge »</w:t>
      </w:r>
      <w:r w:rsidR="00DA3B8B" w:rsidRPr="00DD0C57">
        <w:rPr>
          <w:rFonts w:asciiTheme="minorHAnsi" w:hAnsiTheme="minorHAnsi"/>
          <w:b/>
          <w:bCs/>
          <w:sz w:val="22"/>
          <w:szCs w:val="22"/>
        </w:rPr>
        <w:t xml:space="preserve"> : </w:t>
      </w:r>
    </w:p>
    <w:p w:rsidR="00DA3B8B" w:rsidRPr="00DD0C57" w:rsidRDefault="00DA3B8B" w:rsidP="00DA3B8B">
      <w:pPr>
        <w:pStyle w:val="ListParagraph"/>
        <w:spacing w:before="120" w:after="120"/>
        <w:ind w:left="2716"/>
        <w:jc w:val="both"/>
        <w:rPr>
          <w:rFonts w:asciiTheme="minorHAnsi" w:hAnsiTheme="minorHAnsi" w:cs="Times New Roman"/>
          <w:sz w:val="22"/>
          <w:szCs w:val="22"/>
        </w:rPr>
      </w:pPr>
    </w:p>
    <w:p w:rsidR="00A85538" w:rsidRPr="00DD0C57" w:rsidRDefault="00DA3B8B" w:rsidP="00F615DF">
      <w:pPr>
        <w:pStyle w:val="ListParagraph"/>
        <w:spacing w:before="120" w:after="120"/>
        <w:ind w:left="993" w:hanging="23"/>
        <w:jc w:val="both"/>
        <w:rPr>
          <w:rFonts w:asciiTheme="minorHAnsi" w:hAnsiTheme="minorHAnsi" w:cs="Times New Roman"/>
          <w:sz w:val="22"/>
          <w:szCs w:val="22"/>
        </w:rPr>
      </w:pPr>
      <w:r w:rsidRPr="00DD0C57">
        <w:rPr>
          <w:rFonts w:asciiTheme="minorHAnsi" w:hAnsiTheme="minorHAnsi"/>
          <w:b/>
          <w:bCs/>
          <w:sz w:val="22"/>
          <w:szCs w:val="22"/>
        </w:rPr>
        <w:t xml:space="preserve">1.1 </w:t>
      </w:r>
      <w:r w:rsidR="009360E5" w:rsidRPr="00DD0C57">
        <w:rPr>
          <w:rFonts w:asciiTheme="minorHAnsi" w:hAnsiTheme="minorHAnsi"/>
          <w:b/>
          <w:bCs/>
          <w:sz w:val="22"/>
          <w:szCs w:val="22"/>
        </w:rPr>
        <w:t>Présentation de la</w:t>
      </w:r>
      <w:r w:rsidR="009360E5" w:rsidRPr="00DD0C57">
        <w:rPr>
          <w:rFonts w:asciiTheme="minorHAnsi" w:hAnsiTheme="minorHAnsi"/>
          <w:b/>
          <w:bCs/>
          <w:sz w:val="22"/>
          <w:szCs w:val="22"/>
          <w:rtl/>
        </w:rPr>
        <w:t xml:space="preserve"> </w:t>
      </w:r>
      <w:r w:rsidR="009360E5" w:rsidRPr="00DD0C57">
        <w:rPr>
          <w:rFonts w:asciiTheme="minorHAnsi" w:hAnsiTheme="minorHAnsi"/>
          <w:b/>
          <w:bCs/>
          <w:sz w:val="22"/>
          <w:szCs w:val="22"/>
        </w:rPr>
        <w:t>plateforme d’innovation Centre-Ouest</w:t>
      </w:r>
      <w:r w:rsidRPr="00DD0C57">
        <w:rPr>
          <w:rFonts w:asciiTheme="minorHAnsi" w:hAnsiTheme="minorHAnsi"/>
          <w:b/>
          <w:bCs/>
          <w:sz w:val="22"/>
          <w:szCs w:val="22"/>
        </w:rPr>
        <w:t xml:space="preserve"> </w:t>
      </w:r>
      <w:r w:rsidR="009360E5" w:rsidRPr="00DD0C57">
        <w:rPr>
          <w:rFonts w:asciiTheme="minorHAnsi" w:hAnsiTheme="minorHAnsi"/>
          <w:b/>
          <w:bCs/>
          <w:sz w:val="22"/>
          <w:szCs w:val="22"/>
        </w:rPr>
        <w:t>(PIRACO) par Mme Ayed Monia (OEP)</w:t>
      </w:r>
      <w:r w:rsidR="00C90A96" w:rsidRPr="00DD0C57">
        <w:rPr>
          <w:rFonts w:asciiTheme="minorHAnsi" w:hAnsiTheme="minorHAnsi"/>
          <w:b/>
          <w:bCs/>
          <w:sz w:val="22"/>
          <w:szCs w:val="22"/>
        </w:rPr>
        <w:t xml:space="preserve">: </w:t>
      </w:r>
    </w:p>
    <w:p w:rsidR="009360E5" w:rsidRPr="00DD0C57" w:rsidRDefault="00C90A96" w:rsidP="00F615DF">
      <w:pPr>
        <w:pStyle w:val="ListParagraph"/>
        <w:spacing w:line="360" w:lineRule="auto"/>
        <w:ind w:left="993"/>
        <w:jc w:val="both"/>
        <w:rPr>
          <w:rFonts w:asciiTheme="minorHAnsi" w:hAnsiTheme="minorHAnsi"/>
          <w:sz w:val="22"/>
          <w:szCs w:val="22"/>
        </w:rPr>
      </w:pPr>
      <w:r w:rsidRPr="00DD0C57">
        <w:rPr>
          <w:rFonts w:asciiTheme="minorHAnsi" w:hAnsiTheme="minorHAnsi"/>
          <w:sz w:val="22"/>
          <w:szCs w:val="22"/>
        </w:rPr>
        <w:lastRenderedPageBreak/>
        <w:t>-</w:t>
      </w:r>
      <w:r w:rsidR="009360E5" w:rsidRPr="00DD0C57">
        <w:rPr>
          <w:rFonts w:asciiTheme="minorHAnsi" w:hAnsiTheme="minorHAnsi"/>
          <w:sz w:val="22"/>
          <w:szCs w:val="22"/>
        </w:rPr>
        <w:t>Objectif de la PI : Coordination et entraide entre les différents partenaires du projet afin de tirer des résultats pertinents.</w:t>
      </w:r>
      <w:r w:rsidRPr="00DD0C57">
        <w:rPr>
          <w:rFonts w:asciiTheme="minorHAnsi" w:hAnsiTheme="minorHAnsi"/>
          <w:sz w:val="22"/>
          <w:szCs w:val="22"/>
        </w:rPr>
        <w:t xml:space="preserve"> </w:t>
      </w:r>
    </w:p>
    <w:p w:rsidR="009360E5" w:rsidRPr="00DD0C57" w:rsidRDefault="009360E5" w:rsidP="00F615DF">
      <w:pPr>
        <w:pStyle w:val="ListParagraph"/>
        <w:spacing w:line="360" w:lineRule="auto"/>
        <w:ind w:left="993"/>
        <w:jc w:val="both"/>
        <w:rPr>
          <w:rFonts w:asciiTheme="minorHAnsi" w:hAnsiTheme="minorHAnsi"/>
          <w:sz w:val="22"/>
          <w:szCs w:val="22"/>
        </w:rPr>
      </w:pPr>
      <w:r w:rsidRPr="00DD0C57">
        <w:rPr>
          <w:rFonts w:asciiTheme="minorHAnsi" w:hAnsiTheme="minorHAnsi"/>
          <w:sz w:val="22"/>
          <w:szCs w:val="22"/>
        </w:rPr>
        <w:t>-Critères de réussite de la PI.</w:t>
      </w:r>
    </w:p>
    <w:p w:rsidR="009360E5" w:rsidRPr="00DD0C57" w:rsidRDefault="009360E5" w:rsidP="00F615DF">
      <w:pPr>
        <w:pStyle w:val="ListParagraph"/>
        <w:spacing w:line="360" w:lineRule="auto"/>
        <w:ind w:left="993"/>
        <w:jc w:val="both"/>
        <w:rPr>
          <w:rFonts w:asciiTheme="minorHAnsi" w:hAnsiTheme="minorHAnsi"/>
          <w:sz w:val="22"/>
          <w:szCs w:val="22"/>
        </w:rPr>
      </w:pPr>
      <w:r w:rsidRPr="00DD0C57">
        <w:rPr>
          <w:rFonts w:asciiTheme="minorHAnsi" w:hAnsiTheme="minorHAnsi"/>
          <w:sz w:val="22"/>
          <w:szCs w:val="22"/>
        </w:rPr>
        <w:t>-Type de PI : Nationale et Régionale.</w:t>
      </w:r>
    </w:p>
    <w:p w:rsidR="00C73F49" w:rsidRPr="00DD0C57" w:rsidRDefault="009360E5" w:rsidP="00F615DF">
      <w:pPr>
        <w:pStyle w:val="ListParagraph"/>
        <w:spacing w:line="360" w:lineRule="auto"/>
        <w:ind w:left="993"/>
        <w:jc w:val="both"/>
        <w:rPr>
          <w:rFonts w:asciiTheme="minorHAnsi" w:hAnsiTheme="minorHAnsi"/>
          <w:sz w:val="22"/>
          <w:szCs w:val="22"/>
        </w:rPr>
      </w:pPr>
      <w:r w:rsidRPr="00DD0C57">
        <w:rPr>
          <w:rFonts w:asciiTheme="minorHAnsi" w:hAnsiTheme="minorHAnsi"/>
          <w:sz w:val="22"/>
          <w:szCs w:val="22"/>
        </w:rPr>
        <w:t>-Membres actifs de la plateforme régionale : Secteur Public</w:t>
      </w:r>
      <w:r w:rsidR="00DA3B8B" w:rsidRPr="00DD0C57">
        <w:rPr>
          <w:rFonts w:asciiTheme="minorHAnsi" w:hAnsiTheme="minorHAnsi"/>
          <w:sz w:val="22"/>
          <w:szCs w:val="22"/>
        </w:rPr>
        <w:t xml:space="preserve"> </w:t>
      </w:r>
      <w:r w:rsidRPr="00DD0C57">
        <w:rPr>
          <w:rFonts w:asciiTheme="minorHAnsi" w:hAnsiTheme="minorHAnsi"/>
          <w:sz w:val="22"/>
          <w:szCs w:val="22"/>
        </w:rPr>
        <w:t>(OEP,CRDA), Agriculteur</w:t>
      </w:r>
      <w:r w:rsidR="00DA3B8B" w:rsidRPr="00DD0C57">
        <w:rPr>
          <w:rFonts w:asciiTheme="minorHAnsi" w:hAnsiTheme="minorHAnsi"/>
          <w:sz w:val="22"/>
          <w:szCs w:val="22"/>
        </w:rPr>
        <w:t xml:space="preserve">s </w:t>
      </w:r>
      <w:r w:rsidRPr="00DD0C57">
        <w:rPr>
          <w:rFonts w:asciiTheme="minorHAnsi" w:hAnsiTheme="minorHAnsi"/>
          <w:sz w:val="22"/>
          <w:szCs w:val="22"/>
        </w:rPr>
        <w:t>(UTAP,SYNAGRI), entrepreneurs , recherche(INAT), financement (BTS..).</w:t>
      </w:r>
    </w:p>
    <w:p w:rsidR="00E578EC" w:rsidRPr="00DD0C57" w:rsidRDefault="00E578EC" w:rsidP="00F615DF">
      <w:pPr>
        <w:pStyle w:val="ListParagraph"/>
        <w:spacing w:line="360" w:lineRule="auto"/>
        <w:ind w:left="993"/>
        <w:jc w:val="both"/>
        <w:rPr>
          <w:rFonts w:asciiTheme="minorHAnsi" w:hAnsiTheme="minorHAnsi"/>
          <w:sz w:val="22"/>
          <w:szCs w:val="22"/>
        </w:rPr>
      </w:pPr>
    </w:p>
    <w:p w:rsidR="00DA3B8B" w:rsidRPr="00DD0C57" w:rsidRDefault="00DA3B8B" w:rsidP="00F615DF">
      <w:pPr>
        <w:pStyle w:val="ListParagraph"/>
        <w:ind w:left="993"/>
        <w:jc w:val="both"/>
        <w:rPr>
          <w:rFonts w:asciiTheme="minorHAnsi" w:hAnsiTheme="minorHAnsi"/>
          <w:b/>
          <w:bCs/>
          <w:sz w:val="22"/>
          <w:szCs w:val="22"/>
        </w:rPr>
      </w:pPr>
      <w:r w:rsidRPr="00DD0C57">
        <w:rPr>
          <w:rFonts w:asciiTheme="minorHAnsi" w:hAnsiTheme="minorHAnsi"/>
          <w:b/>
          <w:bCs/>
          <w:sz w:val="22"/>
          <w:szCs w:val="22"/>
        </w:rPr>
        <w:t xml:space="preserve">1.2 La Promotion du cactus en tant </w:t>
      </w:r>
      <w:r w:rsidR="004352AE" w:rsidRPr="00DD0C57">
        <w:rPr>
          <w:rFonts w:asciiTheme="minorHAnsi" w:hAnsiTheme="minorHAnsi"/>
          <w:b/>
          <w:bCs/>
          <w:sz w:val="22"/>
          <w:szCs w:val="22"/>
        </w:rPr>
        <w:t>qu’aliment</w:t>
      </w:r>
      <w:r w:rsidRPr="00DD0C57">
        <w:rPr>
          <w:rFonts w:asciiTheme="minorHAnsi" w:hAnsiTheme="minorHAnsi"/>
          <w:b/>
          <w:bCs/>
          <w:sz w:val="22"/>
          <w:szCs w:val="22"/>
        </w:rPr>
        <w:t xml:space="preserve"> de bétail par la mécanisation par Mme Ouerghi Emna (OEP)</w:t>
      </w:r>
    </w:p>
    <w:p w:rsidR="005935CF" w:rsidRPr="00DD0C57" w:rsidRDefault="005935CF" w:rsidP="00F615DF">
      <w:pPr>
        <w:pStyle w:val="ListParagraph"/>
        <w:ind w:left="993"/>
        <w:jc w:val="both"/>
        <w:rPr>
          <w:rFonts w:asciiTheme="minorHAnsi" w:hAnsiTheme="minorHAnsi"/>
          <w:sz w:val="22"/>
          <w:szCs w:val="22"/>
        </w:rPr>
      </w:pPr>
      <w:r w:rsidRPr="00DD0C57">
        <w:rPr>
          <w:rFonts w:asciiTheme="minorHAnsi" w:hAnsiTheme="minorHAnsi"/>
          <w:sz w:val="22"/>
          <w:szCs w:val="22"/>
        </w:rPr>
        <w:t>- La distribution de 30 Hachoirs de cactus fabriquées localement dans le cadre du projet VR par l'OEP en collaboration avec l'ICARDA et ce comme suit dans 4 gouvernorats : 7 Kairouan , 7 Kef , 10 Kasserine , 6</w:t>
      </w:r>
      <w:r w:rsidR="006053FF" w:rsidRPr="00DD0C57">
        <w:rPr>
          <w:rFonts w:asciiTheme="minorHAnsi" w:hAnsiTheme="minorHAnsi"/>
          <w:sz w:val="22"/>
          <w:szCs w:val="22"/>
        </w:rPr>
        <w:t xml:space="preserve"> </w:t>
      </w:r>
      <w:r w:rsidR="00120830" w:rsidRPr="00DD0C57">
        <w:rPr>
          <w:rFonts w:asciiTheme="minorHAnsi" w:hAnsiTheme="minorHAnsi"/>
          <w:sz w:val="22"/>
          <w:szCs w:val="22"/>
        </w:rPr>
        <w:t>Sidi B</w:t>
      </w:r>
      <w:r w:rsidRPr="00DD0C57">
        <w:rPr>
          <w:rFonts w:asciiTheme="minorHAnsi" w:hAnsiTheme="minorHAnsi"/>
          <w:sz w:val="22"/>
          <w:szCs w:val="22"/>
        </w:rPr>
        <w:t>ouzid</w:t>
      </w:r>
      <w:r w:rsidR="006053FF" w:rsidRPr="00DD0C57">
        <w:rPr>
          <w:rFonts w:asciiTheme="minorHAnsi" w:hAnsiTheme="minorHAnsi"/>
          <w:sz w:val="22"/>
          <w:szCs w:val="22"/>
        </w:rPr>
        <w:t xml:space="preserve"> à raison de 1 Hachoir / 5 familles.</w:t>
      </w:r>
    </w:p>
    <w:p w:rsidR="006053FF" w:rsidRPr="00DD0C57" w:rsidRDefault="006053FF" w:rsidP="00F615DF">
      <w:pPr>
        <w:pStyle w:val="ListParagraph"/>
        <w:ind w:left="993"/>
        <w:jc w:val="both"/>
        <w:rPr>
          <w:rFonts w:asciiTheme="minorHAnsi" w:hAnsiTheme="minorHAnsi"/>
          <w:sz w:val="22"/>
          <w:szCs w:val="22"/>
        </w:rPr>
      </w:pPr>
      <w:r w:rsidRPr="00DD0C57">
        <w:rPr>
          <w:rFonts w:asciiTheme="minorHAnsi" w:hAnsiTheme="minorHAnsi"/>
          <w:sz w:val="22"/>
          <w:szCs w:val="22"/>
        </w:rPr>
        <w:t>- Réalisation d'une enqu</w:t>
      </w:r>
      <w:r w:rsidR="00AD4403" w:rsidRPr="00DD0C57">
        <w:rPr>
          <w:rFonts w:asciiTheme="minorHAnsi" w:hAnsiTheme="minorHAnsi"/>
          <w:sz w:val="22"/>
          <w:szCs w:val="22"/>
        </w:rPr>
        <w:t xml:space="preserve">ête après la distribution des Hachoirs </w:t>
      </w:r>
    </w:p>
    <w:p w:rsidR="00AD4403" w:rsidRPr="00DD0C57" w:rsidRDefault="00AD4403" w:rsidP="00F615DF">
      <w:pPr>
        <w:pStyle w:val="ListParagraph"/>
        <w:ind w:left="993"/>
        <w:jc w:val="both"/>
        <w:rPr>
          <w:rFonts w:asciiTheme="minorHAnsi" w:hAnsiTheme="minorHAnsi"/>
          <w:sz w:val="22"/>
          <w:szCs w:val="22"/>
        </w:rPr>
      </w:pPr>
      <w:r w:rsidRPr="00DD0C57">
        <w:rPr>
          <w:rFonts w:asciiTheme="minorHAnsi" w:hAnsiTheme="minorHAnsi"/>
          <w:sz w:val="22"/>
          <w:szCs w:val="22"/>
        </w:rPr>
        <w:t>- Résultat final : une diminution d'environ 30% du temps de hachage et une diminution de risque de blessure remarquée.</w:t>
      </w:r>
    </w:p>
    <w:p w:rsidR="00AD4403" w:rsidRPr="00DD0C57" w:rsidRDefault="00AD4403" w:rsidP="00F615DF">
      <w:pPr>
        <w:pStyle w:val="ListParagraph"/>
        <w:ind w:left="993"/>
        <w:jc w:val="both"/>
        <w:rPr>
          <w:rFonts w:asciiTheme="minorHAnsi" w:hAnsiTheme="minorHAnsi"/>
          <w:sz w:val="22"/>
          <w:szCs w:val="22"/>
        </w:rPr>
      </w:pPr>
      <w:r w:rsidRPr="00DD0C57">
        <w:rPr>
          <w:rFonts w:asciiTheme="minorHAnsi" w:hAnsiTheme="minorHAnsi"/>
          <w:sz w:val="22"/>
          <w:szCs w:val="22"/>
        </w:rPr>
        <w:t xml:space="preserve">-Perspective : </w:t>
      </w:r>
      <w:r w:rsidR="00E14190" w:rsidRPr="00DD0C57">
        <w:rPr>
          <w:rFonts w:asciiTheme="minorHAnsi" w:hAnsiTheme="minorHAnsi"/>
          <w:sz w:val="22"/>
          <w:szCs w:val="22"/>
        </w:rPr>
        <w:t>Encourager la fabrication locale des hachoirs et Continuer la promotion de petits hachoirs manuels pour les éleveurs de petits ruminants.</w:t>
      </w:r>
    </w:p>
    <w:p w:rsidR="00E14190" w:rsidRPr="00DD0C57" w:rsidRDefault="003D44EB" w:rsidP="00F615DF">
      <w:pPr>
        <w:pStyle w:val="ListParagraph"/>
        <w:ind w:left="993"/>
        <w:jc w:val="both"/>
        <w:rPr>
          <w:rFonts w:asciiTheme="minorHAnsi" w:hAnsiTheme="minorHAnsi"/>
          <w:sz w:val="22"/>
          <w:szCs w:val="22"/>
        </w:rPr>
      </w:pPr>
      <w:r w:rsidRPr="00DD0C57">
        <w:rPr>
          <w:rFonts w:asciiTheme="minorHAnsi" w:hAnsiTheme="minorHAnsi"/>
          <w:noProof/>
          <w:sz w:val="22"/>
          <w:szCs w:val="22"/>
          <w:lang w:eastAsia="fr-FR"/>
        </w:rPr>
        <mc:AlternateContent>
          <mc:Choice Requires="wps">
            <w:drawing>
              <wp:anchor distT="0" distB="0" distL="114300" distR="114300" simplePos="0" relativeHeight="251658240" behindDoc="0" locked="0" layoutInCell="1" allowOverlap="1">
                <wp:simplePos x="0" y="0"/>
                <wp:positionH relativeFrom="column">
                  <wp:posOffset>238760</wp:posOffset>
                </wp:positionH>
                <wp:positionV relativeFrom="paragraph">
                  <wp:posOffset>842010</wp:posOffset>
                </wp:positionV>
                <wp:extent cx="335280" cy="0"/>
                <wp:effectExtent l="10160" t="54610" r="16510" b="59690"/>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52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F62B7B3" id="_x0000_t32" coordsize="21600,21600" o:spt="32" o:oned="t" path="m,l21600,21600e" filled="f">
                <v:path arrowok="t" fillok="f" o:connecttype="none"/>
                <o:lock v:ext="edit" shapetype="t"/>
              </v:shapetype>
              <v:shape id="AutoShape 2" o:spid="_x0000_s1026" type="#_x0000_t32" style="position:absolute;margin-left:18.8pt;margin-top:66.3pt;width:26.4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">
                <v:stroke endarrow="block"/>
              </v:shape>
            </w:pict>
          </mc:Fallback>
        </mc:AlternateContent>
      </w:r>
      <w:r w:rsidR="00E14190" w:rsidRPr="00DD0C57">
        <w:rPr>
          <w:rFonts w:asciiTheme="minorHAnsi" w:hAnsiTheme="minorHAnsi"/>
          <w:sz w:val="22"/>
          <w:szCs w:val="22"/>
        </w:rPr>
        <w:t>-</w:t>
      </w:r>
      <w:r w:rsidR="00E14190" w:rsidRPr="00DD0C57">
        <w:rPr>
          <w:rFonts w:asciiTheme="minorHAnsi" w:hAnsiTheme="minorHAnsi"/>
          <w:sz w:val="22"/>
          <w:szCs w:val="22"/>
          <w:u w:val="single"/>
        </w:rPr>
        <w:t>Témoignage bénéficiaire SMSA el khir</w:t>
      </w:r>
      <w:r w:rsidR="00E14190" w:rsidRPr="00DD0C57">
        <w:rPr>
          <w:rFonts w:asciiTheme="minorHAnsi" w:hAnsiTheme="minorHAnsi"/>
          <w:sz w:val="22"/>
          <w:szCs w:val="22"/>
        </w:rPr>
        <w:t xml:space="preserve"> : une expérience </w:t>
      </w:r>
      <w:r w:rsidR="004352AE" w:rsidRPr="00DD0C57">
        <w:rPr>
          <w:rFonts w:asciiTheme="minorHAnsi" w:hAnsiTheme="minorHAnsi"/>
          <w:sz w:val="22"/>
          <w:szCs w:val="22"/>
        </w:rPr>
        <w:t>réussie, la</w:t>
      </w:r>
      <w:r w:rsidR="00E14190" w:rsidRPr="00DD0C57">
        <w:rPr>
          <w:rFonts w:asciiTheme="minorHAnsi" w:hAnsiTheme="minorHAnsi"/>
          <w:sz w:val="22"/>
          <w:szCs w:val="22"/>
        </w:rPr>
        <w:t xml:space="preserve"> demande a augmenté de la part de agriculteurs qui ont apprécié les résultats </w:t>
      </w:r>
      <w:r w:rsidR="004352AE" w:rsidRPr="00DD0C57">
        <w:rPr>
          <w:rFonts w:asciiTheme="minorHAnsi" w:hAnsiTheme="minorHAnsi"/>
          <w:sz w:val="22"/>
          <w:szCs w:val="22"/>
        </w:rPr>
        <w:t>obtenus,</w:t>
      </w:r>
      <w:r w:rsidR="00E14190" w:rsidRPr="00DD0C57">
        <w:rPr>
          <w:rFonts w:asciiTheme="minorHAnsi" w:hAnsiTheme="minorHAnsi"/>
          <w:sz w:val="22"/>
          <w:szCs w:val="22"/>
        </w:rPr>
        <w:t xml:space="preserve"> l'opération de hachage demande 2 personne pour faciliter le travail         Proposition: amélioration des hachoirs afin d'obtenir de meilleurs résultats.</w:t>
      </w:r>
    </w:p>
    <w:p w:rsidR="00E578EC" w:rsidRPr="00DD0C57" w:rsidRDefault="00E578EC" w:rsidP="00F615DF">
      <w:pPr>
        <w:pStyle w:val="ListParagraph"/>
        <w:ind w:left="993"/>
        <w:jc w:val="both"/>
        <w:rPr>
          <w:rFonts w:asciiTheme="minorHAnsi" w:hAnsiTheme="minorHAnsi"/>
          <w:sz w:val="22"/>
          <w:szCs w:val="22"/>
        </w:rPr>
      </w:pPr>
    </w:p>
    <w:p w:rsidR="004A2DC4" w:rsidRPr="00DD0C57" w:rsidRDefault="00294834" w:rsidP="00F615DF">
      <w:pPr>
        <w:pStyle w:val="ListParagraph"/>
        <w:ind w:left="993"/>
        <w:jc w:val="both"/>
        <w:rPr>
          <w:rFonts w:asciiTheme="minorHAnsi" w:hAnsiTheme="minorHAnsi"/>
          <w:b/>
          <w:bCs/>
          <w:sz w:val="22"/>
          <w:szCs w:val="22"/>
        </w:rPr>
      </w:pPr>
      <w:r w:rsidRPr="00DD0C57">
        <w:rPr>
          <w:rFonts w:asciiTheme="minorHAnsi" w:hAnsiTheme="minorHAnsi"/>
          <w:b/>
          <w:bCs/>
          <w:sz w:val="22"/>
          <w:szCs w:val="22"/>
        </w:rPr>
        <w:t>1.3 Développement des capacités par M. Gouhis Fathi (OEP)</w:t>
      </w:r>
    </w:p>
    <w:p w:rsidR="00E578EC" w:rsidRPr="00DD0C57" w:rsidRDefault="004A2DC4" w:rsidP="00E578EC">
      <w:pPr>
        <w:pStyle w:val="ListParagraph"/>
        <w:ind w:left="993"/>
        <w:jc w:val="both"/>
        <w:rPr>
          <w:rFonts w:asciiTheme="minorHAnsi" w:hAnsiTheme="minorHAnsi"/>
          <w:b/>
          <w:bCs/>
          <w:sz w:val="22"/>
          <w:szCs w:val="22"/>
        </w:rPr>
      </w:pPr>
      <w:r w:rsidRPr="00DD0C57">
        <w:rPr>
          <w:rFonts w:asciiTheme="minorHAnsi" w:hAnsiTheme="minorHAnsi"/>
          <w:sz w:val="22"/>
          <w:szCs w:val="22"/>
        </w:rPr>
        <w:t xml:space="preserve">- </w:t>
      </w:r>
      <w:r w:rsidR="00432DB9" w:rsidRPr="00DD0C57">
        <w:rPr>
          <w:rFonts w:asciiTheme="minorHAnsi" w:hAnsiTheme="minorHAnsi"/>
          <w:sz w:val="22"/>
          <w:szCs w:val="22"/>
        </w:rPr>
        <w:t>7 sessions de formation (5 au niveau national et 2 au niveau international)</w:t>
      </w:r>
      <w:r w:rsidRPr="00DD0C57">
        <w:rPr>
          <w:rFonts w:asciiTheme="minorHAnsi" w:hAnsiTheme="minorHAnsi"/>
          <w:sz w:val="22"/>
          <w:szCs w:val="22"/>
        </w:rPr>
        <w:t xml:space="preserve"> ont été réalisés dans le cadre du projet et ont touchés 115 </w:t>
      </w:r>
      <w:r w:rsidR="00432DB9" w:rsidRPr="00DD0C57">
        <w:rPr>
          <w:rFonts w:asciiTheme="minorHAnsi" w:hAnsiTheme="minorHAnsi"/>
          <w:sz w:val="22"/>
          <w:szCs w:val="22"/>
        </w:rPr>
        <w:t>techniciens (essentiellement de l'OEP) .</w:t>
      </w:r>
      <w:r w:rsidRPr="00DD0C57">
        <w:rPr>
          <w:rFonts w:asciiTheme="minorHAnsi" w:hAnsiTheme="minorHAnsi"/>
          <w:sz w:val="22"/>
          <w:szCs w:val="22"/>
        </w:rPr>
        <w:t xml:space="preserve"> </w:t>
      </w:r>
    </w:p>
    <w:p w:rsidR="00432DB9" w:rsidRPr="00DD0C57" w:rsidRDefault="00432DB9" w:rsidP="00432DB9">
      <w:pPr>
        <w:pStyle w:val="ListParagraph"/>
        <w:spacing w:before="120" w:after="120"/>
        <w:ind w:left="1843"/>
        <w:jc w:val="both"/>
        <w:rPr>
          <w:rFonts w:asciiTheme="minorHAnsi" w:hAnsiTheme="minorHAnsi" w:cs="Times New Roman"/>
          <w:sz w:val="22"/>
          <w:szCs w:val="22"/>
        </w:rPr>
      </w:pPr>
    </w:p>
    <w:p w:rsidR="00432DB9" w:rsidRPr="00DD0C57" w:rsidRDefault="00E578EC" w:rsidP="00D55FF5">
      <w:pPr>
        <w:pStyle w:val="ListParagraph"/>
        <w:spacing w:before="120" w:after="120"/>
        <w:ind w:left="993"/>
        <w:jc w:val="both"/>
        <w:rPr>
          <w:rFonts w:asciiTheme="minorHAnsi" w:hAnsiTheme="minorHAnsi" w:cs="Times New Roman"/>
          <w:sz w:val="22"/>
          <w:szCs w:val="22"/>
        </w:rPr>
      </w:pPr>
      <w:r w:rsidRPr="00DD0C57">
        <w:rPr>
          <w:rFonts w:asciiTheme="minorHAnsi" w:hAnsiTheme="minorHAnsi"/>
          <w:b/>
          <w:bCs/>
          <w:sz w:val="22"/>
          <w:szCs w:val="22"/>
        </w:rPr>
        <w:t xml:space="preserve">1.4 </w:t>
      </w:r>
      <w:r w:rsidR="00432DB9" w:rsidRPr="00DD0C57">
        <w:rPr>
          <w:rFonts w:asciiTheme="minorHAnsi" w:hAnsiTheme="minorHAnsi"/>
          <w:b/>
          <w:bCs/>
          <w:sz w:val="22"/>
          <w:szCs w:val="22"/>
        </w:rPr>
        <w:t xml:space="preserve"> Développement de la production fourragère par M. ZAIEM Anis</w:t>
      </w:r>
      <w:r w:rsidRPr="00DD0C57">
        <w:rPr>
          <w:rFonts w:asciiTheme="minorHAnsi" w:hAnsiTheme="minorHAnsi"/>
          <w:b/>
          <w:bCs/>
          <w:sz w:val="22"/>
          <w:szCs w:val="22"/>
        </w:rPr>
        <w:t xml:space="preserve"> </w:t>
      </w:r>
      <w:r w:rsidR="00432DB9" w:rsidRPr="00DD0C57">
        <w:rPr>
          <w:rFonts w:asciiTheme="minorHAnsi" w:hAnsiTheme="minorHAnsi"/>
          <w:b/>
          <w:bCs/>
          <w:sz w:val="22"/>
          <w:szCs w:val="22"/>
        </w:rPr>
        <w:t xml:space="preserve">(OEP): </w:t>
      </w:r>
    </w:p>
    <w:p w:rsidR="00432DB9" w:rsidRPr="00DD0C57" w:rsidRDefault="00432DB9" w:rsidP="00D55FF5">
      <w:pPr>
        <w:pStyle w:val="ListParagraph"/>
        <w:ind w:left="993"/>
        <w:rPr>
          <w:rFonts w:asciiTheme="minorHAnsi" w:hAnsiTheme="minorHAnsi"/>
          <w:sz w:val="22"/>
          <w:szCs w:val="22"/>
        </w:rPr>
      </w:pPr>
      <w:r w:rsidRPr="00DD0C57">
        <w:rPr>
          <w:rFonts w:asciiTheme="minorHAnsi" w:hAnsiTheme="minorHAnsi"/>
          <w:sz w:val="22"/>
          <w:szCs w:val="22"/>
        </w:rPr>
        <w:t xml:space="preserve">-Présentation de la situation actuelle du secteur semences fourragères et pastorales en Tunisie </w:t>
      </w:r>
    </w:p>
    <w:p w:rsidR="00285C15" w:rsidRPr="00DD0C57" w:rsidRDefault="00432DB9" w:rsidP="00D55FF5">
      <w:pPr>
        <w:pStyle w:val="ListParagraph"/>
        <w:ind w:left="993"/>
        <w:rPr>
          <w:rFonts w:asciiTheme="minorHAnsi" w:hAnsiTheme="minorHAnsi"/>
          <w:sz w:val="22"/>
          <w:szCs w:val="22"/>
        </w:rPr>
      </w:pPr>
      <w:r w:rsidRPr="00DD0C57">
        <w:rPr>
          <w:rFonts w:asciiTheme="minorHAnsi" w:hAnsiTheme="minorHAnsi"/>
          <w:sz w:val="22"/>
          <w:szCs w:val="22"/>
        </w:rPr>
        <w:t xml:space="preserve">- Les activités réalisées dans le cadre du projet: </w:t>
      </w:r>
    </w:p>
    <w:p w:rsidR="00432DB9" w:rsidRPr="00DD0C57" w:rsidRDefault="00285C15" w:rsidP="00D55FF5">
      <w:pPr>
        <w:pStyle w:val="ListParagraph"/>
        <w:ind w:left="993"/>
        <w:rPr>
          <w:rFonts w:asciiTheme="minorHAnsi" w:hAnsiTheme="minorHAnsi"/>
          <w:sz w:val="22"/>
          <w:szCs w:val="22"/>
        </w:rPr>
      </w:pPr>
      <w:r w:rsidRPr="00DD0C57">
        <w:rPr>
          <w:rFonts w:asciiTheme="minorHAnsi" w:hAnsiTheme="minorHAnsi"/>
          <w:sz w:val="22"/>
          <w:szCs w:val="22"/>
        </w:rPr>
        <w:t>-- U</w:t>
      </w:r>
      <w:r w:rsidR="00432DB9" w:rsidRPr="00DD0C57">
        <w:rPr>
          <w:rFonts w:asciiTheme="minorHAnsi" w:hAnsiTheme="minorHAnsi"/>
          <w:sz w:val="22"/>
          <w:szCs w:val="22"/>
        </w:rPr>
        <w:t xml:space="preserve">ne enquête munie auprès quelques organismes semenciers qui </w:t>
      </w:r>
      <w:r w:rsidRPr="00DD0C57">
        <w:rPr>
          <w:rFonts w:asciiTheme="minorHAnsi" w:hAnsiTheme="minorHAnsi"/>
          <w:sz w:val="22"/>
          <w:szCs w:val="22"/>
        </w:rPr>
        <w:t>ont exposé plusieurs contraintes tel que le recourt à l'importation des semences au lieu de réaliser des contrats de multiplication des semences avec l'agriculteur.</w:t>
      </w:r>
    </w:p>
    <w:p w:rsidR="00285C15" w:rsidRPr="00DD0C57" w:rsidRDefault="003D44EB" w:rsidP="00D55FF5">
      <w:pPr>
        <w:pStyle w:val="ListParagraph"/>
        <w:ind w:left="993"/>
        <w:rPr>
          <w:rFonts w:asciiTheme="minorHAnsi" w:hAnsiTheme="minorHAnsi"/>
          <w:sz w:val="22"/>
          <w:szCs w:val="22"/>
        </w:rPr>
      </w:pPr>
      <w:r w:rsidRPr="00DD0C57">
        <w:rPr>
          <w:rFonts w:asciiTheme="minorHAnsi" w:hAnsiTheme="minorHAnsi"/>
          <w:noProof/>
          <w:sz w:val="22"/>
          <w:szCs w:val="22"/>
          <w:lang w:eastAsia="fr-FR"/>
        </w:rPr>
        <mc:AlternateContent>
          <mc:Choice Requires="wps">
            <w:drawing>
              <wp:anchor distT="0" distB="0" distL="114300" distR="114300" simplePos="0" relativeHeight="251659264" behindDoc="0" locked="0" layoutInCell="1" allowOverlap="1">
                <wp:simplePos x="0" y="0"/>
                <wp:positionH relativeFrom="column">
                  <wp:posOffset>3211195</wp:posOffset>
                </wp:positionH>
                <wp:positionV relativeFrom="paragraph">
                  <wp:posOffset>378460</wp:posOffset>
                </wp:positionV>
                <wp:extent cx="198120" cy="7620"/>
                <wp:effectExtent l="10795" t="62230" r="19685" b="4445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812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322454" id="AutoShape 3" o:spid="_x0000_s1026" type="#_x0000_t32" style="position:absolute;margin-left:252.85pt;margin-top:29.8pt;width:15.6pt;height:.6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">
                <v:stroke endarrow="block"/>
              </v:shape>
            </w:pict>
          </mc:Fallback>
        </mc:AlternateContent>
      </w:r>
      <w:r w:rsidR="00285C15" w:rsidRPr="00DD0C57">
        <w:rPr>
          <w:rFonts w:asciiTheme="minorHAnsi" w:hAnsiTheme="minorHAnsi"/>
          <w:sz w:val="22"/>
          <w:szCs w:val="22"/>
        </w:rPr>
        <w:t>-- Mise à niveau de la station de conditionnement des semences d'El Grine (unité de traitement, tamis)   a</w:t>
      </w:r>
      <w:r w:rsidR="00120830" w:rsidRPr="00DD0C57">
        <w:rPr>
          <w:rFonts w:asciiTheme="minorHAnsi" w:hAnsiTheme="minorHAnsi"/>
          <w:sz w:val="22"/>
          <w:szCs w:val="22"/>
        </w:rPr>
        <w:t xml:space="preserve">mélioration de la performance </w:t>
      </w:r>
      <w:r w:rsidR="00285C15" w:rsidRPr="00DD0C57">
        <w:rPr>
          <w:rFonts w:asciiTheme="minorHAnsi" w:hAnsiTheme="minorHAnsi"/>
          <w:sz w:val="22"/>
          <w:szCs w:val="22"/>
        </w:rPr>
        <w:t>de la pureté</w:t>
      </w:r>
    </w:p>
    <w:p w:rsidR="00285C15" w:rsidRPr="00DD0C57" w:rsidRDefault="00285C15" w:rsidP="00D55FF5">
      <w:pPr>
        <w:pStyle w:val="ListParagraph"/>
        <w:ind w:left="993"/>
        <w:rPr>
          <w:rFonts w:asciiTheme="minorHAnsi" w:hAnsiTheme="minorHAnsi"/>
          <w:sz w:val="22"/>
          <w:szCs w:val="22"/>
        </w:rPr>
      </w:pPr>
      <w:r w:rsidRPr="00DD0C57">
        <w:rPr>
          <w:rFonts w:asciiTheme="minorHAnsi" w:hAnsiTheme="minorHAnsi"/>
          <w:sz w:val="22"/>
          <w:szCs w:val="22"/>
        </w:rPr>
        <w:t>-</w:t>
      </w:r>
      <w:r w:rsidRPr="00DD0C57">
        <w:rPr>
          <w:rFonts w:asciiTheme="minorHAnsi" w:hAnsiTheme="minorHAnsi"/>
          <w:sz w:val="22"/>
          <w:szCs w:val="22"/>
          <w:u w:val="single"/>
        </w:rPr>
        <w:t>Témoignage multiplicateur de semence avec l'OEP</w:t>
      </w:r>
      <w:r w:rsidRPr="00DD0C57">
        <w:rPr>
          <w:rFonts w:asciiTheme="minorHAnsi" w:hAnsiTheme="minorHAnsi"/>
          <w:sz w:val="22"/>
          <w:szCs w:val="22"/>
        </w:rPr>
        <w:t xml:space="preserve">: l'expérience </w:t>
      </w:r>
      <w:r w:rsidR="00120830" w:rsidRPr="00DD0C57">
        <w:rPr>
          <w:rFonts w:asciiTheme="minorHAnsi" w:hAnsiTheme="minorHAnsi"/>
          <w:sz w:val="22"/>
          <w:szCs w:val="22"/>
        </w:rPr>
        <w:t>a</w:t>
      </w:r>
      <w:r w:rsidRPr="00DD0C57">
        <w:rPr>
          <w:rFonts w:asciiTheme="minorHAnsi" w:hAnsiTheme="minorHAnsi"/>
          <w:sz w:val="22"/>
          <w:szCs w:val="22"/>
        </w:rPr>
        <w:t xml:space="preserve"> été une réussite et a garanti de bons résultats.</w:t>
      </w:r>
    </w:p>
    <w:p w:rsidR="00E578EC" w:rsidRPr="00DD0C57" w:rsidRDefault="00E578EC" w:rsidP="00D55FF5">
      <w:pPr>
        <w:pStyle w:val="ListParagraph"/>
        <w:ind w:left="993"/>
        <w:rPr>
          <w:rFonts w:asciiTheme="minorHAnsi" w:hAnsiTheme="minorHAnsi"/>
          <w:sz w:val="22"/>
          <w:szCs w:val="22"/>
        </w:rPr>
      </w:pPr>
    </w:p>
    <w:p w:rsidR="00285C15" w:rsidRPr="00DD0C57" w:rsidRDefault="00E578EC" w:rsidP="00D55FF5">
      <w:pPr>
        <w:pStyle w:val="ListParagraph"/>
        <w:spacing w:before="120" w:after="120"/>
        <w:ind w:left="993"/>
        <w:jc w:val="both"/>
        <w:rPr>
          <w:rFonts w:asciiTheme="minorHAnsi" w:hAnsiTheme="minorHAnsi"/>
          <w:b/>
          <w:bCs/>
          <w:sz w:val="22"/>
          <w:szCs w:val="22"/>
        </w:rPr>
      </w:pPr>
      <w:r w:rsidRPr="00DD0C57">
        <w:rPr>
          <w:rFonts w:asciiTheme="minorHAnsi" w:hAnsiTheme="minorHAnsi"/>
          <w:b/>
          <w:bCs/>
          <w:sz w:val="22"/>
          <w:szCs w:val="22"/>
        </w:rPr>
        <w:t xml:space="preserve">1.5 </w:t>
      </w:r>
      <w:r w:rsidR="00285C15" w:rsidRPr="00DD0C57">
        <w:rPr>
          <w:rFonts w:asciiTheme="minorHAnsi" w:hAnsiTheme="minorHAnsi"/>
          <w:b/>
          <w:bCs/>
          <w:sz w:val="22"/>
          <w:szCs w:val="22"/>
        </w:rPr>
        <w:t xml:space="preserve">Pour une meilleure utilisation des sous-produits agro-industriels M. RUDIGER Udo (ICARDA): </w:t>
      </w:r>
    </w:p>
    <w:p w:rsidR="00285C15" w:rsidRPr="00DD0C57" w:rsidRDefault="003D44EB" w:rsidP="00D55FF5">
      <w:pPr>
        <w:pStyle w:val="ListParagraph"/>
        <w:ind w:left="993"/>
        <w:rPr>
          <w:rFonts w:asciiTheme="minorHAnsi" w:hAnsiTheme="minorHAnsi"/>
          <w:sz w:val="22"/>
          <w:szCs w:val="22"/>
        </w:rPr>
      </w:pPr>
      <w:r w:rsidRPr="00DD0C57">
        <w:rPr>
          <w:rFonts w:asciiTheme="minorHAnsi" w:hAnsiTheme="minorHAnsi"/>
          <w:noProof/>
          <w:sz w:val="22"/>
          <w:szCs w:val="22"/>
          <w:lang w:eastAsia="fr-FR"/>
        </w:rPr>
        <mc:AlternateContent>
          <mc:Choice Requires="wps">
            <w:drawing>
              <wp:anchor distT="0" distB="0" distL="114300" distR="114300" simplePos="0" relativeHeight="251660288" behindDoc="0" locked="0" layoutInCell="1" allowOverlap="1">
                <wp:simplePos x="0" y="0"/>
                <wp:positionH relativeFrom="column">
                  <wp:posOffset>3326765</wp:posOffset>
                </wp:positionH>
                <wp:positionV relativeFrom="paragraph">
                  <wp:posOffset>607060</wp:posOffset>
                </wp:positionV>
                <wp:extent cx="198120" cy="7620"/>
                <wp:effectExtent l="12065" t="60325" r="18415" b="46355"/>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812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516905" id="AutoShape 4" o:spid="_x0000_s1026" type="#_x0000_t32" style="position:absolute;margin-left:261.95pt;margin-top:47.8pt;width:15.6pt;height:.6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">
                <v:stroke endarrow="block"/>
              </v:shape>
            </w:pict>
          </mc:Fallback>
        </mc:AlternateContent>
      </w:r>
      <w:r w:rsidR="00285C15" w:rsidRPr="00DD0C57">
        <w:rPr>
          <w:rFonts w:asciiTheme="minorHAnsi" w:hAnsiTheme="minorHAnsi"/>
          <w:sz w:val="22"/>
          <w:szCs w:val="22"/>
        </w:rPr>
        <w:t xml:space="preserve">- </w:t>
      </w:r>
      <w:r w:rsidR="003932BD" w:rsidRPr="00DD0C57">
        <w:rPr>
          <w:rFonts w:asciiTheme="minorHAnsi" w:hAnsiTheme="minorHAnsi"/>
          <w:sz w:val="22"/>
          <w:szCs w:val="22"/>
        </w:rPr>
        <w:t xml:space="preserve">Cadre du projet: </w:t>
      </w:r>
      <w:r w:rsidR="003B0E88" w:rsidRPr="00DD0C57">
        <w:rPr>
          <w:rFonts w:asciiTheme="minorHAnsi" w:hAnsiTheme="minorHAnsi"/>
          <w:sz w:val="22"/>
          <w:szCs w:val="22"/>
        </w:rPr>
        <w:t xml:space="preserve">Déficit alimentaire dans l’élevage des petits ruminants </w:t>
      </w:r>
      <w:r w:rsidR="00120830" w:rsidRPr="00DD0C57">
        <w:rPr>
          <w:rFonts w:asciiTheme="minorHAnsi" w:hAnsiTheme="minorHAnsi"/>
          <w:sz w:val="22"/>
          <w:szCs w:val="22"/>
        </w:rPr>
        <w:t>remarqué,</w:t>
      </w:r>
      <w:r w:rsidR="003B0E88" w:rsidRPr="00DD0C57">
        <w:rPr>
          <w:rFonts w:asciiTheme="minorHAnsi" w:hAnsiTheme="minorHAnsi"/>
          <w:sz w:val="22"/>
          <w:szCs w:val="22"/>
        </w:rPr>
        <w:t xml:space="preserve"> </w:t>
      </w:r>
      <w:r w:rsidR="00343FB4" w:rsidRPr="00DD0C57">
        <w:rPr>
          <w:rFonts w:asciiTheme="minorHAnsi" w:hAnsiTheme="minorHAnsi"/>
          <w:sz w:val="22"/>
          <w:szCs w:val="22"/>
        </w:rPr>
        <w:t>Etude sur la disponibilité des sous-produits agro-alimentaire</w:t>
      </w:r>
      <w:r w:rsidR="003B0E88" w:rsidRPr="00DD0C57">
        <w:rPr>
          <w:rFonts w:asciiTheme="minorHAnsi" w:hAnsiTheme="minorHAnsi"/>
          <w:sz w:val="22"/>
          <w:szCs w:val="22"/>
        </w:rPr>
        <w:t xml:space="preserve"> dans les régions cibles du projet</w:t>
      </w:r>
      <w:r w:rsidR="003805B6" w:rsidRPr="00DD0C57">
        <w:rPr>
          <w:rFonts w:asciiTheme="minorHAnsi" w:hAnsiTheme="minorHAnsi"/>
          <w:sz w:val="22"/>
          <w:szCs w:val="22"/>
        </w:rPr>
        <w:t xml:space="preserve">       Promotion des micro-entreprises de fabrication de blocs alimentaires</w:t>
      </w:r>
      <w:r w:rsidR="00343FB4" w:rsidRPr="00DD0C57">
        <w:rPr>
          <w:rFonts w:asciiTheme="minorHAnsi" w:hAnsiTheme="minorHAnsi"/>
          <w:sz w:val="22"/>
          <w:szCs w:val="22"/>
        </w:rPr>
        <w:t>.</w:t>
      </w:r>
    </w:p>
    <w:p w:rsidR="00343FB4" w:rsidRPr="00DD0C57" w:rsidRDefault="003805B6" w:rsidP="00D55FF5">
      <w:pPr>
        <w:pStyle w:val="ListParagraph"/>
        <w:ind w:left="993"/>
        <w:rPr>
          <w:rFonts w:asciiTheme="minorHAnsi" w:hAnsiTheme="minorHAnsi"/>
          <w:sz w:val="22"/>
          <w:szCs w:val="22"/>
        </w:rPr>
      </w:pPr>
      <w:r w:rsidRPr="00DD0C57">
        <w:rPr>
          <w:rFonts w:asciiTheme="minorHAnsi" w:hAnsiTheme="minorHAnsi"/>
          <w:sz w:val="22"/>
          <w:szCs w:val="22"/>
        </w:rPr>
        <w:t>-</w:t>
      </w:r>
      <w:r w:rsidR="00343FB4" w:rsidRPr="00DD0C57">
        <w:rPr>
          <w:rFonts w:asciiTheme="minorHAnsi" w:hAnsiTheme="minorHAnsi"/>
          <w:sz w:val="22"/>
          <w:szCs w:val="22"/>
        </w:rPr>
        <w:t>Etude sur les petites et moyennes entreprises (PME) / SMSA / GDA et entrepreneurs:</w:t>
      </w:r>
      <w:r w:rsidR="00343FB4" w:rsidRPr="00DD0C57">
        <w:rPr>
          <w:rFonts w:asciiTheme="minorHAnsi" w:eastAsia="+mn-ea" w:hAnsiTheme="minorHAnsi" w:cs="+mn-cs"/>
          <w:b/>
          <w:bCs/>
          <w:color w:val="000000"/>
          <w:kern w:val="24"/>
          <w:sz w:val="22"/>
          <w:szCs w:val="22"/>
          <w:lang w:eastAsia="fr-FR"/>
        </w:rPr>
        <w:t xml:space="preserve"> </w:t>
      </w:r>
      <w:r w:rsidR="00343FB4" w:rsidRPr="00DD0C57">
        <w:rPr>
          <w:rFonts w:asciiTheme="minorHAnsi" w:hAnsiTheme="minorHAnsi"/>
          <w:sz w:val="22"/>
          <w:szCs w:val="22"/>
        </w:rPr>
        <w:t xml:space="preserve">Identifier des acteurs économiques des Gouvernorats de Kef, Sidi Bouzid, Kasserine et Kairouan pour gérer une unité de fabrication des blocs alimentaires </w:t>
      </w:r>
    </w:p>
    <w:p w:rsidR="00DD1CEF" w:rsidRPr="00DD0C57" w:rsidRDefault="00DD1CEF" w:rsidP="00D55FF5">
      <w:pPr>
        <w:pStyle w:val="ListParagraph"/>
        <w:ind w:left="993"/>
        <w:rPr>
          <w:rFonts w:asciiTheme="minorHAnsi" w:hAnsiTheme="minorHAnsi"/>
          <w:sz w:val="22"/>
          <w:szCs w:val="22"/>
        </w:rPr>
      </w:pPr>
      <w:r w:rsidRPr="00DD0C57">
        <w:rPr>
          <w:rFonts w:asciiTheme="minorHAnsi" w:hAnsiTheme="minorHAnsi"/>
          <w:sz w:val="22"/>
          <w:szCs w:val="22"/>
        </w:rPr>
        <w:lastRenderedPageBreak/>
        <w:t>- Développement de plusieurs formules de BA avec l'INAT adaptées aux régions et aux saisons.</w:t>
      </w:r>
    </w:p>
    <w:p w:rsidR="00DD1CEF" w:rsidRPr="00DD0C57" w:rsidRDefault="00DD1CEF" w:rsidP="00D55FF5">
      <w:pPr>
        <w:pStyle w:val="ListParagraph"/>
        <w:ind w:left="993"/>
        <w:rPr>
          <w:rFonts w:asciiTheme="minorHAnsi" w:hAnsiTheme="minorHAnsi"/>
          <w:sz w:val="22"/>
          <w:szCs w:val="22"/>
        </w:rPr>
      </w:pPr>
      <w:r w:rsidRPr="00DD0C57">
        <w:rPr>
          <w:rFonts w:asciiTheme="minorHAnsi" w:hAnsiTheme="minorHAnsi"/>
          <w:sz w:val="22"/>
          <w:szCs w:val="22"/>
        </w:rPr>
        <w:t>- Développement des plans d'affaire pour chaque entrepreneur</w:t>
      </w:r>
    </w:p>
    <w:p w:rsidR="00DD1CEF" w:rsidRPr="00DD0C57" w:rsidRDefault="00DD1CEF" w:rsidP="00D55FF5">
      <w:pPr>
        <w:pStyle w:val="ListParagraph"/>
        <w:ind w:left="993"/>
        <w:rPr>
          <w:rFonts w:asciiTheme="minorHAnsi" w:hAnsiTheme="minorHAnsi"/>
          <w:sz w:val="22"/>
          <w:szCs w:val="22"/>
        </w:rPr>
      </w:pPr>
      <w:r w:rsidRPr="00DD0C57">
        <w:rPr>
          <w:rFonts w:asciiTheme="minorHAnsi" w:hAnsiTheme="minorHAnsi"/>
          <w:sz w:val="22"/>
          <w:szCs w:val="22"/>
        </w:rPr>
        <w:t>-</w:t>
      </w:r>
      <w:r w:rsidRPr="00DD0C57">
        <w:rPr>
          <w:rFonts w:asciiTheme="minorHAnsi" w:hAnsiTheme="minorHAnsi"/>
          <w:sz w:val="22"/>
          <w:szCs w:val="22"/>
          <w:u w:val="single"/>
        </w:rPr>
        <w:t>Commentaires</w:t>
      </w:r>
      <w:r w:rsidRPr="00DD0C57">
        <w:rPr>
          <w:rFonts w:asciiTheme="minorHAnsi" w:hAnsiTheme="minorHAnsi"/>
          <w:sz w:val="22"/>
          <w:szCs w:val="22"/>
        </w:rPr>
        <w:t>: assurer l'approvisionnement régulier de son de blé , ajouter la fabrication des BA au code d'investissement, envisager la production des bouchons alimentaires , la contrainte de la présence des intermédiaires pour la vente de sous-produits</w:t>
      </w:r>
      <w:r w:rsidR="00120830" w:rsidRPr="00DD0C57">
        <w:rPr>
          <w:rFonts w:asciiTheme="minorHAnsi" w:hAnsiTheme="minorHAnsi"/>
          <w:sz w:val="22"/>
          <w:szCs w:val="22"/>
        </w:rPr>
        <w:t xml:space="preserve"> </w:t>
      </w:r>
      <w:r w:rsidRPr="00DD0C57">
        <w:rPr>
          <w:rFonts w:asciiTheme="minorHAnsi" w:hAnsiTheme="minorHAnsi"/>
          <w:sz w:val="22"/>
          <w:szCs w:val="22"/>
        </w:rPr>
        <w:t>(tomate) qui induit l'augmentation des prix</w:t>
      </w:r>
      <w:r w:rsidR="00143840" w:rsidRPr="00DD0C57">
        <w:rPr>
          <w:rFonts w:asciiTheme="minorHAnsi" w:hAnsiTheme="minorHAnsi"/>
          <w:sz w:val="22"/>
          <w:szCs w:val="22"/>
        </w:rPr>
        <w:t>.</w:t>
      </w:r>
    </w:p>
    <w:p w:rsidR="00E578EC" w:rsidRDefault="00573EE9" w:rsidP="00DD0C57">
      <w:pPr>
        <w:pStyle w:val="ListParagraph"/>
        <w:ind w:left="993"/>
        <w:rPr>
          <w:rFonts w:asciiTheme="minorHAnsi" w:hAnsiTheme="minorHAnsi"/>
          <w:sz w:val="22"/>
          <w:szCs w:val="22"/>
        </w:rPr>
      </w:pPr>
      <w:r w:rsidRPr="00DD0C57">
        <w:rPr>
          <w:rFonts w:asciiTheme="minorHAnsi" w:hAnsiTheme="minorHAnsi"/>
          <w:sz w:val="22"/>
          <w:szCs w:val="22"/>
        </w:rPr>
        <w:t xml:space="preserve">Le commissaire de Kasserine a promis de s’engager pour que les deux entrepreneurs des BA aillent avoir leur quota de son de blé et de l’orge pour commencer la production des blocs </w:t>
      </w:r>
    </w:p>
    <w:p w:rsidR="00DD0C57" w:rsidRPr="00DD0C57" w:rsidRDefault="00DD0C57" w:rsidP="00DD0C57">
      <w:pPr>
        <w:pStyle w:val="ListParagraph"/>
        <w:ind w:left="993"/>
        <w:rPr>
          <w:rFonts w:asciiTheme="minorHAnsi" w:hAnsiTheme="minorHAnsi"/>
          <w:sz w:val="22"/>
          <w:szCs w:val="22"/>
        </w:rPr>
      </w:pPr>
    </w:p>
    <w:p w:rsidR="00C90A96" w:rsidRPr="00DD0C57" w:rsidRDefault="00F615DF" w:rsidP="009C43A6">
      <w:pPr>
        <w:pStyle w:val="ListParagraph"/>
        <w:numPr>
          <w:ilvl w:val="0"/>
          <w:numId w:val="1"/>
        </w:numPr>
        <w:ind w:left="1843"/>
        <w:rPr>
          <w:rFonts w:asciiTheme="minorHAnsi" w:hAnsiTheme="minorHAnsi"/>
          <w:b/>
          <w:bCs/>
          <w:sz w:val="22"/>
          <w:szCs w:val="22"/>
        </w:rPr>
      </w:pPr>
      <w:r w:rsidRPr="00DD0C57">
        <w:rPr>
          <w:rFonts w:asciiTheme="minorHAnsi" w:hAnsiTheme="minorHAnsi"/>
          <w:b/>
          <w:bCs/>
          <w:sz w:val="22"/>
          <w:szCs w:val="22"/>
        </w:rPr>
        <w:t>Présentations des outils / machines du fabriquant de Kasserine</w:t>
      </w:r>
      <w:r w:rsidR="00D55FF5" w:rsidRPr="00DD0C57">
        <w:rPr>
          <w:rFonts w:asciiTheme="minorHAnsi" w:hAnsiTheme="minorHAnsi"/>
          <w:b/>
          <w:bCs/>
          <w:sz w:val="22"/>
          <w:szCs w:val="22"/>
        </w:rPr>
        <w:t xml:space="preserve"> M. BARKAOUI Abdelhamid </w:t>
      </w:r>
      <w:r w:rsidR="00C90A96" w:rsidRPr="00DD0C57">
        <w:rPr>
          <w:rFonts w:asciiTheme="minorHAnsi" w:hAnsiTheme="minorHAnsi"/>
          <w:b/>
          <w:bCs/>
          <w:sz w:val="22"/>
          <w:szCs w:val="22"/>
        </w:rPr>
        <w:t>:</w:t>
      </w:r>
    </w:p>
    <w:p w:rsidR="00E61ABA" w:rsidRPr="00DD0C57" w:rsidRDefault="00D55FF5" w:rsidP="00D55FF5">
      <w:pPr>
        <w:pStyle w:val="ListParagraph"/>
        <w:ind w:left="1134"/>
        <w:rPr>
          <w:rFonts w:asciiTheme="minorHAnsi" w:hAnsiTheme="minorHAnsi"/>
          <w:sz w:val="22"/>
          <w:szCs w:val="22"/>
        </w:rPr>
      </w:pPr>
      <w:r w:rsidRPr="00DD0C57">
        <w:rPr>
          <w:rFonts w:asciiTheme="minorHAnsi" w:hAnsiTheme="minorHAnsi"/>
          <w:sz w:val="22"/>
          <w:szCs w:val="22"/>
        </w:rPr>
        <w:t>La production de machines de transformation des fourrages</w:t>
      </w:r>
    </w:p>
    <w:p w:rsidR="00D55FF5" w:rsidRPr="00DD0C57" w:rsidRDefault="003D44EB" w:rsidP="00D55FF5">
      <w:pPr>
        <w:pStyle w:val="ListParagraph"/>
        <w:ind w:left="1134"/>
        <w:rPr>
          <w:rFonts w:asciiTheme="minorHAnsi" w:hAnsiTheme="minorHAnsi"/>
          <w:sz w:val="22"/>
          <w:szCs w:val="22"/>
        </w:rPr>
      </w:pPr>
      <w:r w:rsidRPr="00DD0C57">
        <w:rPr>
          <w:rFonts w:asciiTheme="minorHAnsi" w:hAnsiTheme="minorHAnsi"/>
          <w:noProof/>
          <w:sz w:val="22"/>
          <w:szCs w:val="22"/>
          <w:lang w:eastAsia="fr-FR"/>
        </w:rPr>
        <mc:AlternateContent>
          <mc:Choice Requires="wps">
            <w:drawing>
              <wp:anchor distT="0" distB="0" distL="114300" distR="114300" simplePos="0" relativeHeight="251661312" behindDoc="0" locked="0" layoutInCell="1" allowOverlap="1">
                <wp:simplePos x="0" y="0"/>
                <wp:positionH relativeFrom="column">
                  <wp:posOffset>282575</wp:posOffset>
                </wp:positionH>
                <wp:positionV relativeFrom="paragraph">
                  <wp:posOffset>100965</wp:posOffset>
                </wp:positionV>
                <wp:extent cx="403225" cy="326390"/>
                <wp:effectExtent l="6350" t="13970" r="19050" b="12065"/>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326390"/>
                        </a:xfrm>
                        <a:prstGeom prst="curvedRightArrow">
                          <a:avLst>
                            <a:gd name="adj1" fmla="val 20000"/>
                            <a:gd name="adj2" fmla="val 40000"/>
                            <a:gd name="adj3" fmla="val 4118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E19858"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utoShape 5" o:spid="_x0000_s1026" type="#_x0000_t102" style="position:absolute;margin-left:22.25pt;margin-top:7.95pt;width:31.75pt;height:25.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"/>
            </w:pict>
          </mc:Fallback>
        </mc:AlternateContent>
      </w:r>
      <w:r w:rsidR="00D55FF5" w:rsidRPr="00DD0C57">
        <w:rPr>
          <w:rFonts w:asciiTheme="minorHAnsi" w:hAnsiTheme="minorHAnsi"/>
          <w:sz w:val="22"/>
          <w:szCs w:val="22"/>
        </w:rPr>
        <w:t xml:space="preserve">-Début : machine manuelle de cactus épineux </w:t>
      </w:r>
    </w:p>
    <w:p w:rsidR="00D55FF5" w:rsidRPr="00DD0C57" w:rsidRDefault="00D55FF5" w:rsidP="00D55FF5">
      <w:pPr>
        <w:pStyle w:val="ListParagraph"/>
        <w:ind w:left="1134"/>
        <w:rPr>
          <w:rFonts w:asciiTheme="minorHAnsi" w:hAnsiTheme="minorHAnsi"/>
          <w:sz w:val="22"/>
          <w:szCs w:val="22"/>
        </w:rPr>
      </w:pPr>
      <w:r w:rsidRPr="00DD0C57">
        <w:rPr>
          <w:rFonts w:asciiTheme="minorHAnsi" w:hAnsiTheme="minorHAnsi"/>
          <w:sz w:val="22"/>
          <w:szCs w:val="22"/>
        </w:rPr>
        <w:t>-Avec la coopération de l'OEP: développement de machines combinées qui traitent les sous-produits (cactus , orge, paille,</w:t>
      </w:r>
      <w:r w:rsidR="00F931B1" w:rsidRPr="00DD0C57">
        <w:rPr>
          <w:rFonts w:asciiTheme="minorHAnsi" w:hAnsiTheme="minorHAnsi"/>
          <w:sz w:val="22"/>
          <w:szCs w:val="22"/>
        </w:rPr>
        <w:t xml:space="preserve"> </w:t>
      </w:r>
      <w:r w:rsidRPr="00DD0C57">
        <w:rPr>
          <w:rFonts w:asciiTheme="minorHAnsi" w:hAnsiTheme="minorHAnsi"/>
          <w:sz w:val="22"/>
          <w:szCs w:val="22"/>
        </w:rPr>
        <w:t>acacia).</w:t>
      </w:r>
    </w:p>
    <w:p w:rsidR="00D55FF5" w:rsidRPr="00DD0C57" w:rsidRDefault="003D44EB" w:rsidP="00D55FF5">
      <w:pPr>
        <w:pStyle w:val="ListParagraph"/>
        <w:ind w:left="1560"/>
        <w:rPr>
          <w:rFonts w:asciiTheme="minorHAnsi" w:hAnsiTheme="minorHAnsi"/>
          <w:sz w:val="22"/>
          <w:szCs w:val="22"/>
        </w:rPr>
      </w:pPr>
      <w:r w:rsidRPr="00DD0C57">
        <w:rPr>
          <w:rFonts w:asciiTheme="minorHAnsi" w:hAnsiTheme="minorHAnsi"/>
          <w:noProof/>
          <w:sz w:val="22"/>
          <w:szCs w:val="22"/>
          <w:lang w:eastAsia="fr-FR"/>
        </w:rPr>
        <mc:AlternateContent>
          <mc:Choice Requires="wps">
            <w:drawing>
              <wp:anchor distT="0" distB="0" distL="114300" distR="114300" simplePos="0" relativeHeight="251662336" behindDoc="0" locked="0" layoutInCell="1" allowOverlap="1">
                <wp:simplePos x="0" y="0"/>
                <wp:positionH relativeFrom="column">
                  <wp:posOffset>685800</wp:posOffset>
                </wp:positionH>
                <wp:positionV relativeFrom="paragraph">
                  <wp:posOffset>135890</wp:posOffset>
                </wp:positionV>
                <wp:extent cx="198120" cy="7620"/>
                <wp:effectExtent l="9525" t="59055" r="20955" b="4762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812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0CE73F" id="AutoShape 6" o:spid="_x0000_s1026" type="#_x0000_t32" style="position:absolute;margin-left:54pt;margin-top:10.7pt;width:15.6pt;height:.6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">
                <v:stroke endarrow="block"/>
              </v:shape>
            </w:pict>
          </mc:Fallback>
        </mc:AlternateContent>
      </w:r>
      <w:r w:rsidR="00D55FF5" w:rsidRPr="00DD0C57">
        <w:rPr>
          <w:rFonts w:asciiTheme="minorHAnsi" w:hAnsiTheme="minorHAnsi"/>
          <w:sz w:val="22"/>
          <w:szCs w:val="22"/>
        </w:rPr>
        <w:t>Vente d'environ 30 machines / an</w:t>
      </w:r>
    </w:p>
    <w:p w:rsidR="00463871" w:rsidRPr="00DD0C57" w:rsidRDefault="00D55FF5" w:rsidP="00463871">
      <w:pPr>
        <w:pStyle w:val="ListParagraph"/>
        <w:ind w:left="1276"/>
        <w:rPr>
          <w:rFonts w:asciiTheme="minorHAnsi" w:hAnsiTheme="minorHAnsi"/>
          <w:sz w:val="22"/>
          <w:szCs w:val="22"/>
        </w:rPr>
      </w:pPr>
      <w:r w:rsidRPr="00DD0C57">
        <w:rPr>
          <w:rFonts w:asciiTheme="minorHAnsi" w:hAnsiTheme="minorHAnsi"/>
          <w:sz w:val="22"/>
          <w:szCs w:val="22"/>
        </w:rPr>
        <w:t>-</w:t>
      </w:r>
      <w:r w:rsidRPr="00DD0C57">
        <w:rPr>
          <w:rFonts w:asciiTheme="minorHAnsi" w:hAnsiTheme="minorHAnsi"/>
          <w:sz w:val="22"/>
          <w:szCs w:val="22"/>
          <w:u w:val="single"/>
        </w:rPr>
        <w:t>Commentaires</w:t>
      </w:r>
      <w:r w:rsidRPr="00DD0C57">
        <w:rPr>
          <w:rFonts w:asciiTheme="minorHAnsi" w:hAnsiTheme="minorHAnsi"/>
          <w:sz w:val="22"/>
          <w:szCs w:val="22"/>
        </w:rPr>
        <w:t xml:space="preserve">: </w:t>
      </w:r>
      <w:r w:rsidR="00463871" w:rsidRPr="00DD0C57">
        <w:rPr>
          <w:rFonts w:asciiTheme="minorHAnsi" w:hAnsiTheme="minorHAnsi"/>
          <w:sz w:val="22"/>
          <w:szCs w:val="22"/>
        </w:rPr>
        <w:t xml:space="preserve">-- </w:t>
      </w:r>
      <w:r w:rsidRPr="00DD0C57">
        <w:rPr>
          <w:rFonts w:asciiTheme="minorHAnsi" w:hAnsiTheme="minorHAnsi"/>
          <w:sz w:val="22"/>
          <w:szCs w:val="22"/>
        </w:rPr>
        <w:t>l'énergie utilisée pour le fonctionnement des machines et la possibilité de faire recourt à l'énergie solaire,</w:t>
      </w:r>
      <w:r w:rsidR="00463871" w:rsidRPr="00DD0C57">
        <w:rPr>
          <w:rFonts w:asciiTheme="minorHAnsi" w:hAnsiTheme="minorHAnsi"/>
          <w:sz w:val="22"/>
          <w:szCs w:val="22"/>
        </w:rPr>
        <w:t>.</w:t>
      </w:r>
    </w:p>
    <w:p w:rsidR="00D55FF5" w:rsidRPr="00DD0C57" w:rsidRDefault="00463871" w:rsidP="00463871">
      <w:pPr>
        <w:pStyle w:val="ListParagraph"/>
        <w:ind w:left="1276"/>
        <w:rPr>
          <w:rFonts w:asciiTheme="minorHAnsi" w:hAnsiTheme="minorHAnsi"/>
          <w:sz w:val="22"/>
          <w:szCs w:val="22"/>
        </w:rPr>
      </w:pPr>
      <w:r w:rsidRPr="00DD0C57">
        <w:rPr>
          <w:rFonts w:asciiTheme="minorHAnsi" w:hAnsiTheme="minorHAnsi"/>
          <w:sz w:val="22"/>
          <w:szCs w:val="22"/>
        </w:rPr>
        <w:t xml:space="preserve">                              -- </w:t>
      </w:r>
      <w:r w:rsidR="00D55FF5" w:rsidRPr="00DD0C57">
        <w:rPr>
          <w:rFonts w:asciiTheme="minorHAnsi" w:hAnsiTheme="minorHAnsi"/>
          <w:sz w:val="22"/>
          <w:szCs w:val="22"/>
        </w:rPr>
        <w:t xml:space="preserve">la possibilité de fabriquer des </w:t>
      </w:r>
      <w:r w:rsidR="003D44EB" w:rsidRPr="00DD0C57">
        <w:rPr>
          <w:rFonts w:asciiTheme="minorHAnsi" w:hAnsiTheme="minorHAnsi"/>
          <w:sz w:val="22"/>
          <w:szCs w:val="22"/>
        </w:rPr>
        <w:t>machines</w:t>
      </w:r>
      <w:r w:rsidR="00D55FF5" w:rsidRPr="00DD0C57">
        <w:rPr>
          <w:rFonts w:asciiTheme="minorHAnsi" w:hAnsiTheme="minorHAnsi"/>
          <w:sz w:val="22"/>
          <w:szCs w:val="22"/>
        </w:rPr>
        <w:t xml:space="preserve"> pour traiter </w:t>
      </w:r>
      <w:r w:rsidR="003225AB" w:rsidRPr="00DD0C57">
        <w:rPr>
          <w:rFonts w:asciiTheme="minorHAnsi" w:hAnsiTheme="minorHAnsi"/>
          <w:sz w:val="22"/>
          <w:szCs w:val="22"/>
        </w:rPr>
        <w:t>le Caroube et des unités de fabrication de bouchons alimentaires.</w:t>
      </w:r>
    </w:p>
    <w:p w:rsidR="00463871" w:rsidRPr="00DD0C57" w:rsidRDefault="00463871" w:rsidP="00463871">
      <w:pPr>
        <w:pStyle w:val="ListParagraph"/>
        <w:ind w:left="1276"/>
        <w:rPr>
          <w:rFonts w:asciiTheme="minorHAnsi" w:hAnsiTheme="minorHAnsi"/>
          <w:b/>
          <w:bCs/>
          <w:sz w:val="22"/>
          <w:szCs w:val="22"/>
        </w:rPr>
      </w:pPr>
      <w:r w:rsidRPr="00DD0C57">
        <w:rPr>
          <w:rFonts w:asciiTheme="minorHAnsi" w:hAnsiTheme="minorHAnsi"/>
          <w:sz w:val="22"/>
          <w:szCs w:val="22"/>
        </w:rPr>
        <w:t xml:space="preserve">                              </w:t>
      </w:r>
    </w:p>
    <w:p w:rsidR="0066359B" w:rsidRPr="00DD0C57" w:rsidRDefault="00463871" w:rsidP="009C43A6">
      <w:pPr>
        <w:pStyle w:val="ListParagraph"/>
        <w:numPr>
          <w:ilvl w:val="0"/>
          <w:numId w:val="1"/>
        </w:numPr>
        <w:ind w:left="1985" w:hanging="425"/>
        <w:rPr>
          <w:rFonts w:asciiTheme="minorHAnsi" w:hAnsiTheme="minorHAnsi"/>
          <w:b/>
          <w:bCs/>
          <w:sz w:val="22"/>
          <w:szCs w:val="22"/>
        </w:rPr>
      </w:pPr>
      <w:r w:rsidRPr="00DD0C57">
        <w:rPr>
          <w:rFonts w:asciiTheme="minorHAnsi" w:hAnsiTheme="minorHAnsi"/>
          <w:b/>
          <w:bCs/>
          <w:sz w:val="22"/>
          <w:szCs w:val="22"/>
        </w:rPr>
        <w:t>Présentation et Validation de la Charte M</w:t>
      </w:r>
      <w:r w:rsidR="00F63DC6" w:rsidRPr="00DD0C57">
        <w:rPr>
          <w:rFonts w:asciiTheme="minorHAnsi" w:hAnsiTheme="minorHAnsi"/>
          <w:b/>
          <w:bCs/>
          <w:sz w:val="22"/>
          <w:szCs w:val="22"/>
        </w:rPr>
        <w:t>.</w:t>
      </w:r>
      <w:r w:rsidRPr="00DD0C57">
        <w:rPr>
          <w:rFonts w:asciiTheme="minorHAnsi" w:hAnsiTheme="minorHAnsi"/>
          <w:b/>
          <w:bCs/>
          <w:sz w:val="22"/>
          <w:szCs w:val="22"/>
        </w:rPr>
        <w:t>MOUJAHED Nizar (INAT)</w:t>
      </w:r>
      <w:r w:rsidR="00C90A96" w:rsidRPr="00DD0C57">
        <w:rPr>
          <w:rFonts w:asciiTheme="minorHAnsi" w:hAnsiTheme="minorHAnsi"/>
          <w:b/>
          <w:bCs/>
          <w:sz w:val="22"/>
          <w:szCs w:val="22"/>
        </w:rPr>
        <w:t>:</w:t>
      </w:r>
    </w:p>
    <w:p w:rsidR="0066359B" w:rsidRPr="00DD0C57" w:rsidRDefault="0066359B" w:rsidP="0066359B">
      <w:pPr>
        <w:pStyle w:val="ListParagraph"/>
        <w:ind w:left="1134"/>
        <w:rPr>
          <w:rFonts w:asciiTheme="minorHAnsi" w:hAnsiTheme="minorHAnsi"/>
          <w:sz w:val="22"/>
          <w:szCs w:val="22"/>
        </w:rPr>
      </w:pPr>
      <w:r w:rsidRPr="00DD0C57">
        <w:rPr>
          <w:rFonts w:asciiTheme="minorHAnsi" w:hAnsiTheme="minorHAnsi"/>
          <w:sz w:val="22"/>
          <w:szCs w:val="22"/>
        </w:rPr>
        <w:t>-Présentation de la c</w:t>
      </w:r>
      <w:r w:rsidR="00E578EC" w:rsidRPr="00DD0C57">
        <w:rPr>
          <w:rFonts w:asciiTheme="minorHAnsi" w:hAnsiTheme="minorHAnsi"/>
          <w:sz w:val="22"/>
          <w:szCs w:val="22"/>
        </w:rPr>
        <w:t xml:space="preserve">harte qui définit les objectives </w:t>
      </w:r>
      <w:r w:rsidRPr="00DD0C57">
        <w:rPr>
          <w:rFonts w:asciiTheme="minorHAnsi" w:hAnsiTheme="minorHAnsi"/>
          <w:sz w:val="22"/>
          <w:szCs w:val="22"/>
        </w:rPr>
        <w:t xml:space="preserve"> et les taches de la PIRACO.</w:t>
      </w:r>
    </w:p>
    <w:p w:rsidR="0066359B" w:rsidRPr="00DD0C57" w:rsidRDefault="00E578EC" w:rsidP="0066359B">
      <w:pPr>
        <w:pStyle w:val="ListParagraph"/>
        <w:ind w:left="1134"/>
        <w:rPr>
          <w:rFonts w:asciiTheme="minorHAnsi" w:hAnsiTheme="minorHAnsi"/>
          <w:sz w:val="22"/>
          <w:szCs w:val="22"/>
        </w:rPr>
      </w:pPr>
      <w:r w:rsidRPr="00DD0C57">
        <w:rPr>
          <w:rFonts w:asciiTheme="minorHAnsi" w:hAnsiTheme="minorHAnsi"/>
          <w:sz w:val="22"/>
          <w:szCs w:val="22"/>
        </w:rPr>
        <w:t>-Présentation de l’idée</w:t>
      </w:r>
      <w:r w:rsidR="00120830" w:rsidRPr="00DD0C57">
        <w:rPr>
          <w:rFonts w:asciiTheme="minorHAnsi" w:hAnsiTheme="minorHAnsi"/>
          <w:sz w:val="22"/>
          <w:szCs w:val="22"/>
        </w:rPr>
        <w:t xml:space="preserve"> d</w:t>
      </w:r>
      <w:r w:rsidRPr="00DD0C57">
        <w:rPr>
          <w:rFonts w:asciiTheme="minorHAnsi" w:hAnsiTheme="minorHAnsi"/>
          <w:sz w:val="22"/>
          <w:szCs w:val="22"/>
        </w:rPr>
        <w:t>’</w:t>
      </w:r>
      <w:r w:rsidR="00120830" w:rsidRPr="00DD0C57">
        <w:rPr>
          <w:rFonts w:asciiTheme="minorHAnsi" w:hAnsiTheme="minorHAnsi"/>
          <w:sz w:val="22"/>
          <w:szCs w:val="22"/>
        </w:rPr>
        <w:t>u</w:t>
      </w:r>
      <w:r w:rsidRPr="00DD0C57">
        <w:rPr>
          <w:rFonts w:asciiTheme="minorHAnsi" w:hAnsiTheme="minorHAnsi"/>
          <w:sz w:val="22"/>
          <w:szCs w:val="22"/>
        </w:rPr>
        <w:t>n</w:t>
      </w:r>
      <w:r w:rsidR="0066359B" w:rsidRPr="00DD0C57">
        <w:rPr>
          <w:rFonts w:asciiTheme="minorHAnsi" w:hAnsiTheme="minorHAnsi"/>
          <w:sz w:val="22"/>
          <w:szCs w:val="22"/>
        </w:rPr>
        <w:t xml:space="preserve"> com</w:t>
      </w:r>
      <w:r w:rsidRPr="00DD0C57">
        <w:rPr>
          <w:rFonts w:asciiTheme="minorHAnsi" w:hAnsiTheme="minorHAnsi"/>
          <w:sz w:val="22"/>
          <w:szCs w:val="22"/>
        </w:rPr>
        <w:t>ité de pilotage qui sera chargé</w:t>
      </w:r>
      <w:r w:rsidR="0066359B" w:rsidRPr="00DD0C57">
        <w:rPr>
          <w:rFonts w:asciiTheme="minorHAnsi" w:hAnsiTheme="minorHAnsi"/>
          <w:sz w:val="22"/>
          <w:szCs w:val="22"/>
        </w:rPr>
        <w:t xml:space="preserve"> de se réunir 1fois/3 mois et qui assure la mise en œuvre des propositions.</w:t>
      </w:r>
    </w:p>
    <w:p w:rsidR="0066359B" w:rsidRPr="00DD0C57" w:rsidRDefault="0066359B" w:rsidP="0066359B">
      <w:pPr>
        <w:pStyle w:val="ListParagraph"/>
        <w:ind w:left="1134"/>
        <w:rPr>
          <w:rFonts w:asciiTheme="minorHAnsi" w:hAnsiTheme="minorHAnsi"/>
          <w:sz w:val="22"/>
          <w:szCs w:val="22"/>
        </w:rPr>
      </w:pPr>
      <w:r w:rsidRPr="00DD0C57">
        <w:rPr>
          <w:rFonts w:asciiTheme="minorHAnsi" w:hAnsiTheme="minorHAnsi"/>
          <w:sz w:val="22"/>
          <w:szCs w:val="22"/>
        </w:rPr>
        <w:t xml:space="preserve">-Signature de la charte par les différents </w:t>
      </w:r>
      <w:r w:rsidR="00120830" w:rsidRPr="00DD0C57">
        <w:rPr>
          <w:rFonts w:asciiTheme="minorHAnsi" w:hAnsiTheme="minorHAnsi"/>
          <w:sz w:val="22"/>
          <w:szCs w:val="22"/>
        </w:rPr>
        <w:t>membres.</w:t>
      </w:r>
    </w:p>
    <w:p w:rsidR="0066359B" w:rsidRPr="00DD0C57" w:rsidRDefault="0066359B" w:rsidP="0066359B">
      <w:pPr>
        <w:pStyle w:val="ListParagraph"/>
        <w:ind w:left="1134"/>
        <w:rPr>
          <w:rFonts w:asciiTheme="minorHAnsi" w:hAnsiTheme="minorHAnsi"/>
          <w:sz w:val="22"/>
          <w:szCs w:val="22"/>
        </w:rPr>
      </w:pPr>
      <w:r w:rsidRPr="00DD0C57">
        <w:rPr>
          <w:rFonts w:asciiTheme="minorHAnsi" w:hAnsiTheme="minorHAnsi"/>
          <w:sz w:val="22"/>
          <w:szCs w:val="22"/>
        </w:rPr>
        <w:t>-La PI sera pris</w:t>
      </w:r>
      <w:r w:rsidR="00120830" w:rsidRPr="00DD0C57">
        <w:rPr>
          <w:rFonts w:asciiTheme="minorHAnsi" w:hAnsiTheme="minorHAnsi"/>
          <w:sz w:val="22"/>
          <w:szCs w:val="22"/>
        </w:rPr>
        <w:t>e en charge par le projet pour un</w:t>
      </w:r>
      <w:r w:rsidRPr="00DD0C57">
        <w:rPr>
          <w:rFonts w:asciiTheme="minorHAnsi" w:hAnsiTheme="minorHAnsi"/>
          <w:sz w:val="22"/>
          <w:szCs w:val="22"/>
        </w:rPr>
        <w:t xml:space="preserve"> </w:t>
      </w:r>
      <w:r w:rsidR="00120830" w:rsidRPr="00DD0C57">
        <w:rPr>
          <w:rFonts w:asciiTheme="minorHAnsi" w:hAnsiTheme="minorHAnsi"/>
          <w:sz w:val="22"/>
          <w:szCs w:val="22"/>
        </w:rPr>
        <w:t xml:space="preserve">an </w:t>
      </w:r>
      <w:r w:rsidRPr="00DD0C57">
        <w:rPr>
          <w:rFonts w:asciiTheme="minorHAnsi" w:hAnsiTheme="minorHAnsi"/>
          <w:sz w:val="22"/>
          <w:szCs w:val="22"/>
        </w:rPr>
        <w:t>puis sera indépendante.</w:t>
      </w:r>
    </w:p>
    <w:p w:rsidR="00E578EC" w:rsidRPr="00DD0C57" w:rsidRDefault="00E578EC" w:rsidP="0066359B">
      <w:pPr>
        <w:pStyle w:val="ListParagraph"/>
        <w:ind w:left="1134"/>
        <w:rPr>
          <w:rFonts w:asciiTheme="minorHAnsi" w:hAnsiTheme="minorHAnsi"/>
          <w:sz w:val="22"/>
          <w:szCs w:val="22"/>
        </w:rPr>
      </w:pPr>
      <w:r w:rsidRPr="00DD0C57">
        <w:rPr>
          <w:rFonts w:asciiTheme="minorHAnsi" w:hAnsiTheme="minorHAnsi"/>
          <w:sz w:val="22"/>
          <w:szCs w:val="22"/>
        </w:rPr>
        <w:t>-</w:t>
      </w:r>
      <w:r w:rsidR="00573EE9" w:rsidRPr="00DD0C57">
        <w:rPr>
          <w:rFonts w:asciiTheme="minorHAnsi" w:hAnsiTheme="minorHAnsi"/>
          <w:sz w:val="22"/>
          <w:szCs w:val="22"/>
        </w:rPr>
        <w:t>Prochaine réunion de la plateforme sera dans le premier semestre 2018. L’agenda portera sur l’élaboration d’un projet avec plan d’action.</w:t>
      </w:r>
    </w:p>
    <w:p w:rsidR="00DE44BE" w:rsidRPr="00DD0C57" w:rsidRDefault="00DE44BE" w:rsidP="00A04261">
      <w:pPr>
        <w:pStyle w:val="ListParagraph"/>
        <w:ind w:left="2716"/>
        <w:rPr>
          <w:rFonts w:asciiTheme="minorHAnsi" w:hAnsiTheme="minorHAnsi"/>
          <w:sz w:val="22"/>
          <w:szCs w:val="22"/>
        </w:rPr>
      </w:pPr>
    </w:p>
    <w:p w:rsidR="00DE44BE" w:rsidRPr="00DD0C57" w:rsidRDefault="0032510C" w:rsidP="009C43A6">
      <w:pPr>
        <w:pStyle w:val="ListParagraph"/>
        <w:numPr>
          <w:ilvl w:val="0"/>
          <w:numId w:val="2"/>
        </w:numPr>
        <w:ind w:left="993" w:hanging="567"/>
        <w:rPr>
          <w:rFonts w:asciiTheme="minorHAnsi" w:hAnsiTheme="minorHAnsi"/>
          <w:sz w:val="22"/>
          <w:szCs w:val="22"/>
        </w:rPr>
      </w:pPr>
      <w:r w:rsidRPr="00DD0C57">
        <w:rPr>
          <w:rFonts w:asciiTheme="minorHAnsi" w:hAnsiTheme="minorHAnsi"/>
          <w:b/>
          <w:bCs/>
          <w:sz w:val="22"/>
          <w:szCs w:val="22"/>
        </w:rPr>
        <w:t>Commentaires participants atelier</w:t>
      </w:r>
      <w:r w:rsidR="004861DB" w:rsidRPr="00DD0C57">
        <w:rPr>
          <w:rFonts w:asciiTheme="minorHAnsi" w:hAnsiTheme="minorHAnsi"/>
          <w:b/>
          <w:bCs/>
          <w:sz w:val="22"/>
          <w:szCs w:val="22"/>
        </w:rPr>
        <w:t>s</w:t>
      </w:r>
      <w:r w:rsidRPr="00DD0C57">
        <w:rPr>
          <w:rFonts w:asciiTheme="minorHAnsi" w:hAnsiTheme="minorHAnsi"/>
          <w:b/>
          <w:bCs/>
          <w:sz w:val="22"/>
          <w:szCs w:val="22"/>
        </w:rPr>
        <w:t xml:space="preserve"> Kasserine</w:t>
      </w:r>
      <w:r w:rsidR="004861DB" w:rsidRPr="00DD0C57">
        <w:rPr>
          <w:rFonts w:asciiTheme="minorHAnsi" w:hAnsiTheme="minorHAnsi"/>
          <w:b/>
          <w:bCs/>
          <w:sz w:val="22"/>
          <w:szCs w:val="22"/>
        </w:rPr>
        <w:t xml:space="preserve"> </w:t>
      </w:r>
      <w:r w:rsidR="004861DB" w:rsidRPr="00DD0C57">
        <w:rPr>
          <w:rFonts w:asciiTheme="minorHAnsi" w:hAnsiTheme="minorHAnsi"/>
          <w:b/>
          <w:bCs/>
          <w:i/>
          <w:sz w:val="22"/>
          <w:szCs w:val="22"/>
        </w:rPr>
        <w:t>et Kairouan</w:t>
      </w:r>
      <w:r w:rsidR="00DE44BE" w:rsidRPr="00DD0C57">
        <w:rPr>
          <w:rFonts w:asciiTheme="minorHAnsi" w:hAnsiTheme="minorHAnsi"/>
          <w:b/>
          <w:bCs/>
          <w:sz w:val="22"/>
          <w:szCs w:val="22"/>
        </w:rPr>
        <w:t xml:space="preserve"> :</w:t>
      </w:r>
    </w:p>
    <w:p w:rsidR="0098165A" w:rsidRPr="00DD0C57" w:rsidRDefault="00DE44BE" w:rsidP="0032510C">
      <w:pPr>
        <w:pStyle w:val="ListParagraph"/>
        <w:ind w:left="993"/>
        <w:rPr>
          <w:rFonts w:asciiTheme="minorHAnsi" w:hAnsiTheme="minorHAnsi"/>
          <w:sz w:val="22"/>
          <w:szCs w:val="22"/>
        </w:rPr>
      </w:pPr>
      <w:r w:rsidRPr="00DD0C57">
        <w:rPr>
          <w:rFonts w:asciiTheme="minorHAnsi" w:hAnsiTheme="minorHAnsi"/>
          <w:sz w:val="22"/>
          <w:szCs w:val="22"/>
        </w:rPr>
        <w:t xml:space="preserve">- </w:t>
      </w:r>
      <w:r w:rsidR="00A733E0" w:rsidRPr="00DD0C57">
        <w:rPr>
          <w:rFonts w:asciiTheme="minorHAnsi" w:hAnsiTheme="minorHAnsi"/>
          <w:sz w:val="22"/>
          <w:szCs w:val="22"/>
        </w:rPr>
        <w:t>Discussion sur les formules de BA disponibles.</w:t>
      </w:r>
    </w:p>
    <w:p w:rsidR="00A733E0" w:rsidRPr="00DD0C57" w:rsidRDefault="00A733E0" w:rsidP="0032510C">
      <w:pPr>
        <w:pStyle w:val="ListParagraph"/>
        <w:ind w:left="993"/>
        <w:rPr>
          <w:rFonts w:asciiTheme="minorHAnsi" w:hAnsiTheme="minorHAnsi"/>
          <w:sz w:val="22"/>
          <w:szCs w:val="22"/>
        </w:rPr>
      </w:pPr>
      <w:r w:rsidRPr="00DD0C57">
        <w:rPr>
          <w:rFonts w:asciiTheme="minorHAnsi" w:hAnsiTheme="minorHAnsi"/>
          <w:sz w:val="22"/>
          <w:szCs w:val="22"/>
        </w:rPr>
        <w:t>- La durabilité des BA : conditions de stockage, périssables ou non.</w:t>
      </w:r>
    </w:p>
    <w:p w:rsidR="00A733E0" w:rsidRPr="00DD0C57" w:rsidRDefault="00A733E0" w:rsidP="00A733E0">
      <w:pPr>
        <w:pStyle w:val="ListParagraph"/>
        <w:ind w:left="993"/>
        <w:rPr>
          <w:rFonts w:asciiTheme="minorHAnsi" w:hAnsiTheme="minorHAnsi"/>
          <w:sz w:val="22"/>
          <w:szCs w:val="22"/>
        </w:rPr>
      </w:pPr>
      <w:r w:rsidRPr="00DD0C57">
        <w:rPr>
          <w:rFonts w:asciiTheme="minorHAnsi" w:hAnsiTheme="minorHAnsi"/>
          <w:sz w:val="22"/>
          <w:szCs w:val="22"/>
        </w:rPr>
        <w:t xml:space="preserve">- Le choix des BA pour le projet a été basé sur la demande des agriculteurs ou non ? et la peur de ne pas trouver de marché pour </w:t>
      </w:r>
      <w:r w:rsidR="00F9590E" w:rsidRPr="00DD0C57">
        <w:rPr>
          <w:rFonts w:asciiTheme="minorHAnsi" w:hAnsiTheme="minorHAnsi"/>
          <w:sz w:val="22"/>
          <w:szCs w:val="22"/>
        </w:rPr>
        <w:t xml:space="preserve">le produit et pourquoi pas les bouchons ? </w:t>
      </w:r>
    </w:p>
    <w:p w:rsidR="00F9590E" w:rsidRPr="00DD0C57" w:rsidRDefault="00F9590E" w:rsidP="00F9590E">
      <w:pPr>
        <w:pStyle w:val="ListParagraph"/>
        <w:ind w:left="993"/>
        <w:rPr>
          <w:rFonts w:asciiTheme="minorHAnsi" w:hAnsiTheme="minorHAnsi"/>
          <w:sz w:val="22"/>
          <w:szCs w:val="22"/>
        </w:rPr>
      </w:pPr>
      <w:r w:rsidRPr="00DD0C57">
        <w:rPr>
          <w:rFonts w:asciiTheme="minorHAnsi" w:hAnsiTheme="minorHAnsi"/>
          <w:sz w:val="22"/>
          <w:szCs w:val="22"/>
        </w:rPr>
        <w:t>- Proposition de recevoir des BA/bouchons gratuitement au lieu du concentré de l'OEP.</w:t>
      </w:r>
    </w:p>
    <w:p w:rsidR="00F9590E" w:rsidRPr="00DD0C57" w:rsidRDefault="00F9590E" w:rsidP="0005600F">
      <w:pPr>
        <w:pStyle w:val="ListParagraph"/>
        <w:ind w:left="993"/>
        <w:rPr>
          <w:rFonts w:asciiTheme="minorHAnsi" w:hAnsiTheme="minorHAnsi"/>
          <w:sz w:val="22"/>
          <w:szCs w:val="22"/>
        </w:rPr>
      </w:pPr>
      <w:r w:rsidRPr="00DD0C57">
        <w:rPr>
          <w:rFonts w:asciiTheme="minorHAnsi" w:hAnsiTheme="minorHAnsi"/>
          <w:sz w:val="22"/>
          <w:szCs w:val="22"/>
        </w:rPr>
        <w:t xml:space="preserve">- </w:t>
      </w:r>
      <w:r w:rsidR="0005600F" w:rsidRPr="00DD0C57">
        <w:rPr>
          <w:rFonts w:asciiTheme="minorHAnsi" w:hAnsiTheme="minorHAnsi"/>
          <w:sz w:val="22"/>
          <w:szCs w:val="22"/>
        </w:rPr>
        <w:t>CRDA: une étude au niveau de CRDA Kasserine a été réalisé auparavant et qui visait à recevoir des crédit</w:t>
      </w:r>
      <w:r w:rsidR="00573EE9" w:rsidRPr="00DD0C57">
        <w:rPr>
          <w:rFonts w:asciiTheme="minorHAnsi" w:hAnsiTheme="minorHAnsi"/>
          <w:sz w:val="22"/>
          <w:szCs w:val="22"/>
        </w:rPr>
        <w:t>s</w:t>
      </w:r>
      <w:r w:rsidR="0005600F" w:rsidRPr="00DD0C57">
        <w:rPr>
          <w:rFonts w:asciiTheme="minorHAnsi" w:hAnsiTheme="minorHAnsi"/>
          <w:sz w:val="22"/>
          <w:szCs w:val="22"/>
        </w:rPr>
        <w:t xml:space="preserve"> des banques pour acheter les machines mais il y'a eu une peur de la </w:t>
      </w:r>
      <w:r w:rsidR="00573EE9" w:rsidRPr="00DD0C57">
        <w:rPr>
          <w:rFonts w:asciiTheme="minorHAnsi" w:hAnsiTheme="minorHAnsi"/>
          <w:sz w:val="22"/>
          <w:szCs w:val="22"/>
        </w:rPr>
        <w:t>part</w:t>
      </w:r>
      <w:r w:rsidR="0005600F" w:rsidRPr="00DD0C57">
        <w:rPr>
          <w:rFonts w:asciiTheme="minorHAnsi" w:hAnsiTheme="minorHAnsi"/>
          <w:sz w:val="22"/>
          <w:szCs w:val="22"/>
        </w:rPr>
        <w:t xml:space="preserve"> des banques et des entrepreneurs.</w:t>
      </w:r>
    </w:p>
    <w:p w:rsidR="0032510C" w:rsidRPr="00DD0C57" w:rsidRDefault="0005600F" w:rsidP="0032510C">
      <w:pPr>
        <w:pStyle w:val="ListParagraph"/>
        <w:ind w:left="993"/>
        <w:rPr>
          <w:rFonts w:asciiTheme="minorHAnsi" w:hAnsiTheme="minorHAnsi"/>
          <w:sz w:val="22"/>
          <w:szCs w:val="22"/>
        </w:rPr>
      </w:pPr>
      <w:r w:rsidRPr="00DD0C57">
        <w:rPr>
          <w:rFonts w:asciiTheme="minorHAnsi" w:hAnsiTheme="minorHAnsi"/>
          <w:sz w:val="22"/>
          <w:szCs w:val="22"/>
        </w:rPr>
        <w:t xml:space="preserve">- La disponibilité de prospectus technique de la machine et un code d'investissement pour </w:t>
      </w:r>
      <w:r w:rsidR="00E336B4" w:rsidRPr="00DD0C57">
        <w:rPr>
          <w:rFonts w:asciiTheme="minorHAnsi" w:hAnsiTheme="minorHAnsi"/>
          <w:sz w:val="22"/>
          <w:szCs w:val="22"/>
        </w:rPr>
        <w:t>les entrepreneurs</w:t>
      </w:r>
      <w:r w:rsidRPr="00DD0C57">
        <w:rPr>
          <w:rFonts w:asciiTheme="minorHAnsi" w:hAnsiTheme="minorHAnsi"/>
          <w:sz w:val="22"/>
          <w:szCs w:val="22"/>
        </w:rPr>
        <w:t>.</w:t>
      </w:r>
    </w:p>
    <w:p w:rsidR="0005600F" w:rsidRPr="00DD0C57" w:rsidRDefault="0005600F" w:rsidP="0032510C">
      <w:pPr>
        <w:pStyle w:val="ListParagraph"/>
        <w:ind w:left="993"/>
        <w:rPr>
          <w:rFonts w:asciiTheme="minorHAnsi" w:hAnsiTheme="minorHAnsi"/>
          <w:sz w:val="22"/>
          <w:szCs w:val="22"/>
        </w:rPr>
      </w:pPr>
      <w:r w:rsidRPr="00DD0C57">
        <w:rPr>
          <w:rFonts w:asciiTheme="minorHAnsi" w:hAnsiTheme="minorHAnsi"/>
          <w:sz w:val="22"/>
          <w:szCs w:val="22"/>
        </w:rPr>
        <w:t xml:space="preserve">-Nécessité de réalisation d'une </w:t>
      </w:r>
      <w:r w:rsidR="00B937C1" w:rsidRPr="00DD0C57">
        <w:rPr>
          <w:rFonts w:asciiTheme="minorHAnsi" w:hAnsiTheme="minorHAnsi"/>
          <w:sz w:val="22"/>
          <w:szCs w:val="22"/>
        </w:rPr>
        <w:t xml:space="preserve">journée d'information avec la présence de tous les bailleurs de fond </w:t>
      </w:r>
      <w:r w:rsidR="00E336B4" w:rsidRPr="00DD0C57">
        <w:rPr>
          <w:rFonts w:asciiTheme="minorHAnsi" w:hAnsiTheme="minorHAnsi"/>
          <w:sz w:val="22"/>
          <w:szCs w:val="22"/>
        </w:rPr>
        <w:t xml:space="preserve">et </w:t>
      </w:r>
      <w:r w:rsidR="00B937C1" w:rsidRPr="00DD0C57">
        <w:rPr>
          <w:rFonts w:asciiTheme="minorHAnsi" w:hAnsiTheme="minorHAnsi"/>
          <w:sz w:val="22"/>
          <w:szCs w:val="22"/>
        </w:rPr>
        <w:t xml:space="preserve">ICARDA/OEP/CRDA </w:t>
      </w:r>
      <w:r w:rsidR="00E336B4" w:rsidRPr="00DD0C57">
        <w:rPr>
          <w:rFonts w:asciiTheme="minorHAnsi" w:hAnsiTheme="minorHAnsi"/>
          <w:sz w:val="22"/>
          <w:szCs w:val="22"/>
        </w:rPr>
        <w:t xml:space="preserve">pour promouvoir la fabrication </w:t>
      </w:r>
      <w:r w:rsidR="00B937C1" w:rsidRPr="00DD0C57">
        <w:rPr>
          <w:rFonts w:asciiTheme="minorHAnsi" w:hAnsiTheme="minorHAnsi"/>
          <w:sz w:val="22"/>
          <w:szCs w:val="22"/>
        </w:rPr>
        <w:t>des BA.</w:t>
      </w:r>
    </w:p>
    <w:p w:rsidR="00B937C1" w:rsidRPr="00DD0C57" w:rsidRDefault="00B937C1" w:rsidP="0032510C">
      <w:pPr>
        <w:pStyle w:val="ListParagraph"/>
        <w:ind w:left="993"/>
        <w:rPr>
          <w:rFonts w:asciiTheme="minorHAnsi" w:hAnsiTheme="minorHAnsi"/>
          <w:sz w:val="22"/>
          <w:szCs w:val="22"/>
        </w:rPr>
      </w:pPr>
      <w:r w:rsidRPr="00DD0C57">
        <w:rPr>
          <w:rFonts w:asciiTheme="minorHAnsi" w:hAnsiTheme="minorHAnsi"/>
          <w:sz w:val="22"/>
          <w:szCs w:val="22"/>
        </w:rPr>
        <w:t>-</w:t>
      </w:r>
      <w:r w:rsidR="00E336B4" w:rsidRPr="00DD0C57">
        <w:rPr>
          <w:rFonts w:asciiTheme="minorHAnsi" w:hAnsiTheme="minorHAnsi"/>
          <w:sz w:val="22"/>
          <w:szCs w:val="22"/>
        </w:rPr>
        <w:t xml:space="preserve"> </w:t>
      </w:r>
      <w:r w:rsidRPr="00DD0C57">
        <w:rPr>
          <w:rFonts w:asciiTheme="minorHAnsi" w:hAnsiTheme="minorHAnsi"/>
          <w:sz w:val="22"/>
          <w:szCs w:val="22"/>
        </w:rPr>
        <w:t>Le problème de SMSA Tahadi pour la machine : le commissaire de Kasserine a promis de trouver des solutions.</w:t>
      </w:r>
    </w:p>
    <w:p w:rsidR="00B937C1" w:rsidRPr="00DD0C57" w:rsidRDefault="00E336B4" w:rsidP="0032510C">
      <w:pPr>
        <w:pStyle w:val="ListParagraph"/>
        <w:ind w:left="993"/>
        <w:rPr>
          <w:rFonts w:asciiTheme="minorHAnsi" w:hAnsiTheme="minorHAnsi"/>
          <w:sz w:val="22"/>
          <w:szCs w:val="22"/>
        </w:rPr>
      </w:pPr>
      <w:r w:rsidRPr="00DD0C57">
        <w:rPr>
          <w:rFonts w:asciiTheme="minorHAnsi" w:hAnsiTheme="minorHAnsi"/>
          <w:sz w:val="22"/>
          <w:szCs w:val="22"/>
        </w:rPr>
        <w:lastRenderedPageBreak/>
        <w:t>- Proposition d’</w:t>
      </w:r>
      <w:r w:rsidR="00B937C1" w:rsidRPr="00DD0C57">
        <w:rPr>
          <w:rFonts w:asciiTheme="minorHAnsi" w:hAnsiTheme="minorHAnsi"/>
          <w:sz w:val="22"/>
          <w:szCs w:val="22"/>
        </w:rPr>
        <w:t>attribuer la mission de regrouper les idées des projet et accompagnement des entrepreneurs à la comité de pilotage de PICARO.</w:t>
      </w:r>
    </w:p>
    <w:p w:rsidR="00F6167D" w:rsidRDefault="00F6167D" w:rsidP="0032510C">
      <w:pPr>
        <w:pStyle w:val="ListParagraph"/>
        <w:ind w:left="993"/>
      </w:pPr>
    </w:p>
    <w:p w:rsidR="00F6167D" w:rsidRDefault="00DD0C57" w:rsidP="00F6167D">
      <w:pPr>
        <w:pStyle w:val="ListParagraph"/>
        <w:ind w:left="993"/>
      </w:pPr>
      <w:r>
        <w:t>Annex 2</w:t>
      </w:r>
      <w:r w:rsidR="00F6167D">
        <w:t xml:space="preserve"> : </w:t>
      </w:r>
      <w:r>
        <w:t xml:space="preserve">IP </w:t>
      </w:r>
      <w:r w:rsidR="00F6167D">
        <w:t>Agenda</w:t>
      </w:r>
      <w:r>
        <w:t xml:space="preserve"> </w:t>
      </w:r>
    </w:p>
    <w:tbl>
      <w:tblPr>
        <w:tblStyle w:val="TableGrid1"/>
        <w:tblW w:w="113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2"/>
        <w:gridCol w:w="3025"/>
        <w:gridCol w:w="2883"/>
        <w:gridCol w:w="1032"/>
        <w:gridCol w:w="195"/>
        <w:gridCol w:w="1235"/>
      </w:tblGrid>
      <w:tr w:rsidR="00F6167D" w:rsidRPr="003C584E" w:rsidTr="00D0103A">
        <w:trPr>
          <w:trHeight w:val="1404"/>
        </w:trPr>
        <w:tc>
          <w:tcPr>
            <w:tcW w:w="8910" w:type="dxa"/>
            <w:gridSpan w:val="3"/>
          </w:tcPr>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8"/>
              <w:gridCol w:w="1786"/>
              <w:gridCol w:w="2811"/>
              <w:gridCol w:w="2389"/>
            </w:tblGrid>
            <w:tr w:rsidR="00F6167D" w:rsidRPr="00F6167D" w:rsidTr="00D0103A">
              <w:tc>
                <w:tcPr>
                  <w:tcW w:w="1017" w:type="pct"/>
                  <w:vAlign w:val="bottom"/>
                </w:tcPr>
                <w:p w:rsidR="00F6167D" w:rsidRPr="00F6167D" w:rsidRDefault="00F6167D" w:rsidP="00F6167D">
                  <w:pPr>
                    <w:ind w:left="0" w:right="0"/>
                    <w:jc w:val="center"/>
                    <w:rPr>
                      <w:rFonts w:ascii="Times New Roman" w:hAnsi="Times New Roman" w:cs="Times New Roman"/>
                      <w:sz w:val="22"/>
                      <w:szCs w:val="22"/>
                    </w:rPr>
                  </w:pPr>
                  <w:r w:rsidRPr="00F6167D">
                    <w:rPr>
                      <w:rFonts w:ascii="Times New Roman" w:hAnsi="Times New Roman" w:cs="Times New Roman"/>
                      <w:noProof/>
                      <w:sz w:val="22"/>
                      <w:szCs w:val="22"/>
                      <w:lang w:eastAsia="fr-FR"/>
                    </w:rPr>
                    <w:drawing>
                      <wp:inline distT="0" distB="0" distL="0" distR="0" wp14:anchorId="35228B63" wp14:editId="094A22D2">
                        <wp:extent cx="942975" cy="511252"/>
                        <wp:effectExtent l="0" t="0" r="0" b="3175"/>
                        <wp:docPr id="6" name="Picture 6" descr="C:\Users\Ali\Desktop\ICARDA New and CRP-DS logo\logo ire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Desktop\ICARDA New and CRP-DS logo\logo iresa.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42975" cy="511252"/>
                                </a:xfrm>
                                <a:prstGeom prst="rect">
                                  <a:avLst/>
                                </a:prstGeom>
                                <a:noFill/>
                                <a:ln>
                                  <a:noFill/>
                                </a:ln>
                              </pic:spPr>
                            </pic:pic>
                          </a:graphicData>
                        </a:graphic>
                      </wp:inline>
                    </w:drawing>
                  </w:r>
                </w:p>
              </w:tc>
              <w:tc>
                <w:tcPr>
                  <w:tcW w:w="1061" w:type="pct"/>
                  <w:vAlign w:val="bottom"/>
                </w:tcPr>
                <w:p w:rsidR="00F6167D" w:rsidRPr="00F6167D" w:rsidRDefault="00F6167D" w:rsidP="00F6167D">
                  <w:pPr>
                    <w:ind w:left="0" w:right="0"/>
                    <w:jc w:val="center"/>
                    <w:rPr>
                      <w:rFonts w:ascii="Times New Roman" w:hAnsi="Times New Roman" w:cs="Times New Roman"/>
                      <w:sz w:val="22"/>
                      <w:szCs w:val="22"/>
                    </w:rPr>
                  </w:pPr>
                  <w:r w:rsidRPr="00F6167D">
                    <w:rPr>
                      <w:rFonts w:ascii="Times New Roman" w:hAnsi="Times New Roman" w:cs="Times New Roman"/>
                      <w:noProof/>
                      <w:sz w:val="22"/>
                      <w:szCs w:val="22"/>
                      <w:lang w:eastAsia="fr-FR"/>
                    </w:rPr>
                    <w:drawing>
                      <wp:inline distT="0" distB="0" distL="0" distR="0" wp14:anchorId="7C267B32" wp14:editId="6B51341C">
                        <wp:extent cx="876299" cy="438150"/>
                        <wp:effectExtent l="0" t="0" r="635" b="0"/>
                        <wp:docPr id="7" name="Picture 7" descr="C:\Users\Ali\Desktop\ICARDA New and CRP-DS logo\logo oe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i\Desktop\ICARDA New and CRP-DS logo\logo oep.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83726" cy="441864"/>
                                </a:xfrm>
                                <a:prstGeom prst="rect">
                                  <a:avLst/>
                                </a:prstGeom>
                                <a:noFill/>
                                <a:ln>
                                  <a:noFill/>
                                </a:ln>
                              </pic:spPr>
                            </pic:pic>
                          </a:graphicData>
                        </a:graphic>
                      </wp:inline>
                    </w:drawing>
                  </w:r>
                </w:p>
              </w:tc>
              <w:tc>
                <w:tcPr>
                  <w:tcW w:w="1513" w:type="pct"/>
                  <w:vAlign w:val="bottom"/>
                </w:tcPr>
                <w:p w:rsidR="00F6167D" w:rsidRPr="00F6167D" w:rsidRDefault="00F6167D" w:rsidP="00F6167D">
                  <w:pPr>
                    <w:ind w:left="0" w:right="0"/>
                    <w:jc w:val="center"/>
                    <w:rPr>
                      <w:rFonts w:ascii="Times New Roman" w:hAnsi="Times New Roman" w:cs="Times New Roman"/>
                      <w:sz w:val="22"/>
                      <w:szCs w:val="22"/>
                    </w:rPr>
                  </w:pPr>
                  <w:r w:rsidRPr="00F6167D">
                    <w:rPr>
                      <w:rFonts w:ascii="Times New Roman" w:hAnsi="Times New Roman" w:cs="Times New Roman"/>
                      <w:noProof/>
                      <w:sz w:val="22"/>
                      <w:szCs w:val="22"/>
                      <w:lang w:eastAsia="fr-FR"/>
                    </w:rPr>
                    <w:drawing>
                      <wp:inline distT="0" distB="0" distL="0" distR="0" wp14:anchorId="2548F542" wp14:editId="7AF5ABC8">
                        <wp:extent cx="1647825" cy="458458"/>
                        <wp:effectExtent l="0" t="0" r="0" b="0"/>
                        <wp:docPr id="8" name="Picture 8" descr="C:\Users\Ali\Desktop\ICARDA New and CRP-DS logo\ICARDA-NEW-LOGO-Final. web ver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Desktop\ICARDA New and CRP-DS logo\ICARDA-NEW-LOGO-Final. web version.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58399" cy="461400"/>
                                </a:xfrm>
                                <a:prstGeom prst="rect">
                                  <a:avLst/>
                                </a:prstGeom>
                                <a:noFill/>
                                <a:ln>
                                  <a:noFill/>
                                </a:ln>
                              </pic:spPr>
                            </pic:pic>
                          </a:graphicData>
                        </a:graphic>
                      </wp:inline>
                    </w:drawing>
                  </w:r>
                </w:p>
              </w:tc>
              <w:tc>
                <w:tcPr>
                  <w:tcW w:w="1408" w:type="pct"/>
                </w:tcPr>
                <w:p w:rsidR="00F6167D" w:rsidRPr="00F6167D" w:rsidRDefault="00F6167D" w:rsidP="00F6167D">
                  <w:pPr>
                    <w:ind w:left="0" w:right="0"/>
                    <w:jc w:val="center"/>
                    <w:rPr>
                      <w:rFonts w:ascii="Times New Roman" w:hAnsi="Times New Roman" w:cs="Times New Roman"/>
                      <w:noProof/>
                      <w:sz w:val="22"/>
                      <w:szCs w:val="22"/>
                      <w:lang w:eastAsia="fr-FR"/>
                    </w:rPr>
                  </w:pPr>
                  <w:r w:rsidRPr="00F6167D">
                    <w:rPr>
                      <w:rFonts w:ascii="Times New Roman" w:hAnsi="Times New Roman" w:cs="Times New Roman"/>
                      <w:noProof/>
                      <w:sz w:val="22"/>
                      <w:szCs w:val="22"/>
                      <w:lang w:eastAsia="fr-FR"/>
                    </w:rPr>
                    <w:drawing>
                      <wp:inline distT="0" distB="0" distL="0" distR="0" wp14:anchorId="3DCC0A72" wp14:editId="57B99BBE">
                        <wp:extent cx="952500" cy="771525"/>
                        <wp:effectExtent l="0" t="0" r="0" b="9525"/>
                        <wp:docPr id="9" name="Picture 2" descr="http://www.tunisietravail.net/uploads/logo_entreprise/apia.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http://www.tunisietravail.net/uploads/logo_entreprise/apia.jpg">
                                  <a:hlinkClick r:id="rId13"/>
                                </pic:cNvPr>
                                <pic:cNvPicPr>
                                  <a:picLocks noChangeAspect="1" noChangeArrowheads="1"/>
                                </pic:cNvPicPr>
                              </pic:nvPicPr>
                              <pic:blipFill rotWithShape="1">
                                <a:blip r:embed="rId14">
                                  <a:extLst>
                                    <a:ext uri="{28A0092B-C50C-407E-A947-70E740481C1C}">
                                      <a14:useLocalDpi xmlns:a14="http://schemas.microsoft.com/office/drawing/2010/main" val="0"/>
                                    </a:ext>
                                  </a:extLst>
                                </a:blip>
                                <a:srcRect t="8501" b="10500"/>
                                <a:stretch/>
                              </pic:blipFill>
                              <pic:spPr bwMode="auto">
                                <a:xfrm>
                                  <a:off x="0" y="0"/>
                                  <a:ext cx="955173" cy="773690"/>
                                </a:xfrm>
                                <a:prstGeom prst="rect">
                                  <a:avLst/>
                                </a:prstGeom>
                                <a:noFill/>
                                <a:extLst/>
                              </pic:spPr>
                            </pic:pic>
                          </a:graphicData>
                        </a:graphic>
                      </wp:inline>
                    </w:drawing>
                  </w:r>
                </w:p>
              </w:tc>
            </w:tr>
          </w:tbl>
          <w:p w:rsidR="00F6167D" w:rsidRPr="00F6167D" w:rsidRDefault="00F6167D" w:rsidP="00F6167D">
            <w:pPr>
              <w:ind w:left="0" w:right="0"/>
              <w:jc w:val="center"/>
              <w:rPr>
                <w:rFonts w:ascii="Calibri" w:hAnsi="Calibri" w:cs="Times New Roman"/>
                <w:b/>
                <w:color w:val="365F91"/>
                <w:sz w:val="20"/>
                <w:szCs w:val="20"/>
                <w:lang w:val="en-US"/>
              </w:rPr>
            </w:pPr>
            <w:r w:rsidRPr="00F6167D">
              <w:rPr>
                <w:rFonts w:ascii="Calibri" w:hAnsi="Calibri" w:cs="Times New Roman"/>
                <w:b/>
                <w:i/>
                <w:color w:val="365F91"/>
                <w:sz w:val="20"/>
                <w:szCs w:val="20"/>
                <w:lang w:val="en-US"/>
              </w:rPr>
              <w:t>Provision of Proven Feed Resources Technologies to Improve the Red Meat Value Chain in Tunisia</w:t>
            </w:r>
          </w:p>
        </w:tc>
        <w:tc>
          <w:tcPr>
            <w:tcW w:w="1227" w:type="dxa"/>
            <w:gridSpan w:val="2"/>
          </w:tcPr>
          <w:p w:rsidR="00F6167D" w:rsidRPr="00F6167D" w:rsidRDefault="00F6167D" w:rsidP="00F6167D">
            <w:pPr>
              <w:ind w:left="0" w:right="0"/>
              <w:jc w:val="both"/>
              <w:rPr>
                <w:rFonts w:ascii="Times New Roman" w:hAnsi="Times New Roman" w:cs="Times New Roman"/>
                <w:sz w:val="22"/>
                <w:szCs w:val="22"/>
                <w:lang w:val="en-US"/>
              </w:rPr>
            </w:pPr>
          </w:p>
        </w:tc>
        <w:tc>
          <w:tcPr>
            <w:tcW w:w="1235" w:type="dxa"/>
          </w:tcPr>
          <w:p w:rsidR="00F6167D" w:rsidRPr="00F6167D" w:rsidRDefault="00F6167D" w:rsidP="00F6167D">
            <w:pPr>
              <w:ind w:left="0" w:right="0"/>
              <w:jc w:val="both"/>
              <w:rPr>
                <w:rFonts w:ascii="Times New Roman" w:hAnsi="Times New Roman" w:cs="Times New Roman"/>
                <w:sz w:val="22"/>
                <w:szCs w:val="22"/>
                <w:lang w:val="en-US"/>
              </w:rPr>
            </w:pPr>
          </w:p>
        </w:tc>
      </w:tr>
      <w:tr w:rsidR="00F6167D" w:rsidRPr="003C584E" w:rsidTr="00D0103A">
        <w:trPr>
          <w:gridAfter w:val="2"/>
          <w:wAfter w:w="1430" w:type="dxa"/>
        </w:trPr>
        <w:tc>
          <w:tcPr>
            <w:tcW w:w="3002" w:type="dxa"/>
          </w:tcPr>
          <w:p w:rsidR="00F6167D" w:rsidRPr="00F6167D" w:rsidRDefault="00F6167D" w:rsidP="00F6167D">
            <w:pPr>
              <w:ind w:left="0" w:right="0"/>
              <w:jc w:val="both"/>
              <w:rPr>
                <w:rFonts w:ascii="Times New Roman" w:hAnsi="Times New Roman" w:cs="Times New Roman"/>
                <w:sz w:val="22"/>
                <w:szCs w:val="22"/>
                <w:lang w:val="en-US"/>
              </w:rPr>
            </w:pPr>
          </w:p>
        </w:tc>
        <w:tc>
          <w:tcPr>
            <w:tcW w:w="3025" w:type="dxa"/>
          </w:tcPr>
          <w:p w:rsidR="00F6167D" w:rsidRPr="00F6167D" w:rsidRDefault="00F6167D" w:rsidP="00F6167D">
            <w:pPr>
              <w:ind w:left="0" w:right="0"/>
              <w:jc w:val="both"/>
              <w:rPr>
                <w:rFonts w:ascii="Times New Roman" w:hAnsi="Times New Roman" w:cs="Times New Roman"/>
                <w:sz w:val="22"/>
                <w:szCs w:val="22"/>
                <w:lang w:val="en-US"/>
              </w:rPr>
            </w:pPr>
          </w:p>
        </w:tc>
        <w:tc>
          <w:tcPr>
            <w:tcW w:w="3915" w:type="dxa"/>
            <w:gridSpan w:val="2"/>
          </w:tcPr>
          <w:p w:rsidR="00F6167D" w:rsidRPr="00F6167D" w:rsidRDefault="00F6167D" w:rsidP="00F6167D">
            <w:pPr>
              <w:ind w:left="0" w:right="0"/>
              <w:jc w:val="both"/>
              <w:rPr>
                <w:rFonts w:ascii="Times New Roman" w:hAnsi="Times New Roman" w:cs="Times New Roman"/>
                <w:sz w:val="22"/>
                <w:szCs w:val="22"/>
                <w:lang w:val="en-US"/>
              </w:rPr>
            </w:pPr>
          </w:p>
        </w:tc>
      </w:tr>
    </w:tbl>
    <w:p w:rsidR="00F6167D" w:rsidRPr="00F6167D" w:rsidRDefault="00F6167D" w:rsidP="00F6167D">
      <w:pPr>
        <w:ind w:left="0" w:right="0"/>
        <w:jc w:val="center"/>
        <w:rPr>
          <w:rFonts w:ascii="Times New Roman" w:eastAsia="Calibri" w:hAnsi="Times New Roman" w:cs="Times New Roman"/>
          <w:b/>
          <w:color w:val="365F91"/>
        </w:rPr>
      </w:pPr>
      <w:r w:rsidRPr="00F6167D">
        <w:rPr>
          <w:rFonts w:ascii="Times New Roman" w:eastAsia="Calibri" w:hAnsi="Times New Roman" w:cs="Times New Roman"/>
          <w:b/>
          <w:color w:val="365F91"/>
        </w:rPr>
        <w:t>Ateliers de la plateforme d’innovation Centre- Ouest (PIRACO)</w:t>
      </w:r>
    </w:p>
    <w:p w:rsidR="00F6167D" w:rsidRPr="00F6167D" w:rsidRDefault="00F6167D" w:rsidP="00F6167D">
      <w:pPr>
        <w:ind w:left="0" w:right="0"/>
        <w:jc w:val="center"/>
        <w:rPr>
          <w:rFonts w:ascii="Times New Roman" w:eastAsia="Calibri" w:hAnsi="Times New Roman" w:cs="Times New Roman"/>
          <w:sz w:val="24"/>
          <w:szCs w:val="24"/>
        </w:rPr>
      </w:pPr>
      <w:r w:rsidRPr="00F6167D">
        <w:rPr>
          <w:rFonts w:ascii="Times New Roman" w:eastAsia="Calibri" w:hAnsi="Times New Roman" w:cs="Times New Roman"/>
          <w:sz w:val="24"/>
          <w:szCs w:val="24"/>
        </w:rPr>
        <w:t xml:space="preserve"> 12 Décembre 2017, Kairouan   et   13 Décembre 2017, Kasserine</w:t>
      </w:r>
    </w:p>
    <w:p w:rsidR="00F6167D" w:rsidRPr="00F6167D" w:rsidRDefault="00F6167D" w:rsidP="00F6167D">
      <w:pPr>
        <w:keepNext/>
        <w:keepLines/>
        <w:spacing w:before="360" w:after="0"/>
        <w:ind w:left="0" w:right="0"/>
        <w:jc w:val="both"/>
        <w:outlineLvl w:val="0"/>
        <w:rPr>
          <w:rFonts w:ascii="Cambria" w:eastAsia="Times New Roman" w:hAnsi="Cambria" w:cs="Times New Roman"/>
          <w:b/>
          <w:bCs/>
          <w:color w:val="365F91"/>
        </w:rPr>
      </w:pPr>
      <w:r w:rsidRPr="00F6167D">
        <w:rPr>
          <w:rFonts w:ascii="Cambria" w:eastAsia="Times New Roman" w:hAnsi="Cambria" w:cs="Times New Roman"/>
          <w:b/>
          <w:bCs/>
          <w:color w:val="365F91"/>
        </w:rPr>
        <w:t>Objectifs :</w:t>
      </w:r>
    </w:p>
    <w:p w:rsidR="00F6167D" w:rsidRPr="00F6167D" w:rsidRDefault="00F6167D" w:rsidP="009C43A6">
      <w:pPr>
        <w:pStyle w:val="ListParagraph"/>
        <w:numPr>
          <w:ilvl w:val="0"/>
          <w:numId w:val="6"/>
        </w:numPr>
        <w:spacing w:before="120" w:after="120"/>
        <w:ind w:right="0"/>
        <w:jc w:val="both"/>
        <w:rPr>
          <w:rFonts w:ascii="Times New Roman" w:eastAsia="Calibri" w:hAnsi="Times New Roman" w:cs="Times New Roman"/>
          <w:sz w:val="24"/>
          <w:szCs w:val="24"/>
        </w:rPr>
      </w:pPr>
      <w:r w:rsidRPr="00F6167D">
        <w:rPr>
          <w:rFonts w:ascii="Times New Roman" w:eastAsia="Calibri" w:hAnsi="Times New Roman" w:cs="Times New Roman"/>
          <w:sz w:val="24"/>
          <w:szCs w:val="24"/>
        </w:rPr>
        <w:t>Partage des résultats du projet « viande rouge »</w:t>
      </w:r>
    </w:p>
    <w:p w:rsidR="00F6167D" w:rsidRPr="00F6167D" w:rsidRDefault="00F6167D" w:rsidP="009C43A6">
      <w:pPr>
        <w:numPr>
          <w:ilvl w:val="0"/>
          <w:numId w:val="6"/>
        </w:numPr>
        <w:spacing w:before="120" w:after="120"/>
        <w:ind w:right="0"/>
        <w:jc w:val="both"/>
        <w:rPr>
          <w:rFonts w:ascii="Times New Roman" w:eastAsia="Calibri" w:hAnsi="Times New Roman" w:cs="Times New Roman"/>
          <w:sz w:val="24"/>
          <w:szCs w:val="24"/>
        </w:rPr>
      </w:pPr>
      <w:r w:rsidRPr="00F6167D">
        <w:rPr>
          <w:rFonts w:ascii="Times New Roman" w:eastAsia="Calibri" w:hAnsi="Times New Roman" w:cs="Times New Roman"/>
          <w:sz w:val="24"/>
          <w:szCs w:val="24"/>
        </w:rPr>
        <w:t>Discussion sur la mise en œuvre de la production des blocs alimentaires</w:t>
      </w:r>
    </w:p>
    <w:p w:rsidR="00F6167D" w:rsidRPr="00F6167D" w:rsidRDefault="00F6167D" w:rsidP="009C43A6">
      <w:pPr>
        <w:numPr>
          <w:ilvl w:val="0"/>
          <w:numId w:val="6"/>
        </w:numPr>
        <w:spacing w:before="120" w:after="120"/>
        <w:ind w:right="0"/>
        <w:jc w:val="both"/>
        <w:rPr>
          <w:rFonts w:ascii="Times New Roman" w:eastAsia="Calibri" w:hAnsi="Times New Roman" w:cs="Times New Roman"/>
          <w:sz w:val="24"/>
          <w:szCs w:val="24"/>
        </w:rPr>
      </w:pPr>
      <w:r w:rsidRPr="00F6167D">
        <w:rPr>
          <w:rFonts w:ascii="Times New Roman" w:eastAsia="Calibri" w:hAnsi="Times New Roman" w:cs="Times New Roman"/>
          <w:sz w:val="24"/>
          <w:szCs w:val="24"/>
        </w:rPr>
        <w:t xml:space="preserve">Validation de la charte </w:t>
      </w:r>
    </w:p>
    <w:p w:rsidR="00F6167D" w:rsidRPr="00F6167D" w:rsidRDefault="00F6167D" w:rsidP="00F6167D">
      <w:pPr>
        <w:keepNext/>
        <w:keepLines/>
        <w:spacing w:before="360" w:after="0"/>
        <w:ind w:left="0" w:right="0"/>
        <w:jc w:val="both"/>
        <w:outlineLvl w:val="0"/>
        <w:rPr>
          <w:rFonts w:ascii="Cambria" w:eastAsia="Times New Roman" w:hAnsi="Cambria" w:cs="Times New Roman"/>
          <w:b/>
          <w:bCs/>
          <w:color w:val="365F91"/>
        </w:rPr>
      </w:pPr>
      <w:r w:rsidRPr="00F6167D">
        <w:rPr>
          <w:rFonts w:ascii="Cambria" w:eastAsia="Times New Roman" w:hAnsi="Cambria" w:cs="Times New Roman"/>
          <w:b/>
          <w:bCs/>
          <w:color w:val="365F91"/>
        </w:rPr>
        <w:t>Programme</w:t>
      </w:r>
    </w:p>
    <w:tbl>
      <w:tblPr>
        <w:tblStyle w:val="TableGrid1"/>
        <w:tblW w:w="0" w:type="auto"/>
        <w:tblLook w:val="04A0" w:firstRow="1" w:lastRow="0" w:firstColumn="1" w:lastColumn="0" w:noHBand="0" w:noVBand="1"/>
      </w:tblPr>
      <w:tblGrid>
        <w:gridCol w:w="1507"/>
        <w:gridCol w:w="5287"/>
        <w:gridCol w:w="2268"/>
      </w:tblGrid>
      <w:tr w:rsidR="00F6167D" w:rsidRPr="00F6167D" w:rsidTr="00D0103A">
        <w:tc>
          <w:tcPr>
            <w:tcW w:w="1507" w:type="dxa"/>
          </w:tcPr>
          <w:p w:rsidR="00F6167D" w:rsidRPr="00F6167D" w:rsidRDefault="00F6167D" w:rsidP="00F6167D">
            <w:pPr>
              <w:spacing w:before="120" w:after="120"/>
              <w:ind w:left="0" w:right="0"/>
              <w:jc w:val="both"/>
              <w:rPr>
                <w:rFonts w:ascii="Times New Roman" w:hAnsi="Times New Roman" w:cs="Times New Roman"/>
                <w:sz w:val="24"/>
                <w:szCs w:val="24"/>
              </w:rPr>
            </w:pPr>
            <w:r w:rsidRPr="00F6167D">
              <w:rPr>
                <w:rFonts w:ascii="Times New Roman" w:hAnsi="Times New Roman" w:cs="Times New Roman"/>
                <w:sz w:val="24"/>
                <w:szCs w:val="24"/>
              </w:rPr>
              <w:t>Horaire</w:t>
            </w:r>
          </w:p>
        </w:tc>
        <w:tc>
          <w:tcPr>
            <w:tcW w:w="5287" w:type="dxa"/>
          </w:tcPr>
          <w:p w:rsidR="00F6167D" w:rsidRPr="00F6167D" w:rsidRDefault="00F6167D" w:rsidP="00F6167D">
            <w:pPr>
              <w:spacing w:before="120" w:after="120"/>
              <w:ind w:left="0" w:right="0"/>
              <w:jc w:val="both"/>
              <w:rPr>
                <w:rFonts w:ascii="Times New Roman" w:hAnsi="Times New Roman" w:cs="Times New Roman"/>
                <w:sz w:val="24"/>
                <w:szCs w:val="24"/>
              </w:rPr>
            </w:pPr>
            <w:r w:rsidRPr="00F6167D">
              <w:rPr>
                <w:rFonts w:ascii="Times New Roman" w:hAnsi="Times New Roman" w:cs="Times New Roman"/>
                <w:sz w:val="24"/>
                <w:szCs w:val="24"/>
              </w:rPr>
              <w:t>Activités</w:t>
            </w:r>
          </w:p>
        </w:tc>
        <w:tc>
          <w:tcPr>
            <w:tcW w:w="2268" w:type="dxa"/>
          </w:tcPr>
          <w:p w:rsidR="00F6167D" w:rsidRPr="00F6167D" w:rsidRDefault="00F6167D" w:rsidP="00F6167D">
            <w:pPr>
              <w:spacing w:before="120" w:after="120"/>
              <w:ind w:left="0" w:right="0"/>
              <w:jc w:val="left"/>
              <w:rPr>
                <w:rFonts w:ascii="Times New Roman" w:hAnsi="Times New Roman" w:cs="Times New Roman"/>
                <w:sz w:val="24"/>
                <w:szCs w:val="24"/>
              </w:rPr>
            </w:pPr>
            <w:r w:rsidRPr="00F6167D">
              <w:rPr>
                <w:rFonts w:ascii="Times New Roman" w:hAnsi="Times New Roman" w:cs="Times New Roman"/>
                <w:sz w:val="24"/>
                <w:szCs w:val="24"/>
              </w:rPr>
              <w:t>Facilitateur</w:t>
            </w:r>
          </w:p>
        </w:tc>
      </w:tr>
      <w:tr w:rsidR="00F6167D" w:rsidRPr="00F6167D" w:rsidTr="00D0103A">
        <w:tc>
          <w:tcPr>
            <w:tcW w:w="1507" w:type="dxa"/>
          </w:tcPr>
          <w:p w:rsidR="00F6167D" w:rsidRPr="00F6167D" w:rsidRDefault="00F6167D" w:rsidP="00F6167D">
            <w:pPr>
              <w:spacing w:before="120" w:after="120"/>
              <w:ind w:left="0" w:right="0"/>
              <w:jc w:val="both"/>
              <w:rPr>
                <w:rFonts w:ascii="Times New Roman" w:hAnsi="Times New Roman" w:cs="Times New Roman"/>
                <w:sz w:val="24"/>
                <w:szCs w:val="24"/>
              </w:rPr>
            </w:pPr>
            <w:r w:rsidRPr="00F6167D">
              <w:rPr>
                <w:rFonts w:ascii="Times New Roman" w:hAnsi="Times New Roman" w:cs="Times New Roman"/>
                <w:sz w:val="24"/>
                <w:szCs w:val="24"/>
              </w:rPr>
              <w:t>09:00-09:30</w:t>
            </w:r>
          </w:p>
        </w:tc>
        <w:tc>
          <w:tcPr>
            <w:tcW w:w="5287" w:type="dxa"/>
          </w:tcPr>
          <w:p w:rsidR="00F6167D" w:rsidRPr="00F6167D" w:rsidRDefault="00F6167D" w:rsidP="00F6167D">
            <w:pPr>
              <w:spacing w:before="120" w:after="120"/>
              <w:ind w:left="0" w:right="0"/>
              <w:jc w:val="both"/>
              <w:rPr>
                <w:rFonts w:ascii="Times New Roman" w:hAnsi="Times New Roman" w:cs="Times New Roman"/>
                <w:sz w:val="24"/>
                <w:szCs w:val="24"/>
              </w:rPr>
            </w:pPr>
            <w:r w:rsidRPr="00F6167D">
              <w:rPr>
                <w:rFonts w:ascii="Times New Roman" w:hAnsi="Times New Roman" w:cs="Times New Roman"/>
                <w:sz w:val="24"/>
                <w:szCs w:val="24"/>
              </w:rPr>
              <w:t>Ouverture :</w:t>
            </w:r>
          </w:p>
          <w:p w:rsidR="00F6167D" w:rsidRPr="00F6167D" w:rsidRDefault="00F6167D" w:rsidP="009C43A6">
            <w:pPr>
              <w:numPr>
                <w:ilvl w:val="0"/>
                <w:numId w:val="4"/>
              </w:numPr>
              <w:spacing w:before="120" w:after="120"/>
              <w:ind w:right="0"/>
              <w:contextualSpacing/>
              <w:jc w:val="both"/>
              <w:rPr>
                <w:rFonts w:ascii="Times New Roman" w:hAnsi="Times New Roman" w:cs="Times New Roman"/>
                <w:sz w:val="24"/>
                <w:szCs w:val="24"/>
              </w:rPr>
            </w:pPr>
            <w:r w:rsidRPr="00F6167D">
              <w:rPr>
                <w:rFonts w:ascii="Times New Roman" w:hAnsi="Times New Roman" w:cs="Times New Roman"/>
                <w:sz w:val="24"/>
                <w:szCs w:val="24"/>
              </w:rPr>
              <w:t>Mots de bienvenue</w:t>
            </w:r>
          </w:p>
          <w:p w:rsidR="00F6167D" w:rsidRPr="00F6167D" w:rsidRDefault="00F6167D" w:rsidP="009C43A6">
            <w:pPr>
              <w:numPr>
                <w:ilvl w:val="0"/>
                <w:numId w:val="4"/>
              </w:numPr>
              <w:spacing w:before="120" w:after="120"/>
              <w:ind w:right="0"/>
              <w:contextualSpacing/>
              <w:jc w:val="both"/>
              <w:rPr>
                <w:rFonts w:ascii="Times New Roman" w:hAnsi="Times New Roman" w:cs="Times New Roman"/>
                <w:sz w:val="24"/>
                <w:szCs w:val="24"/>
              </w:rPr>
            </w:pPr>
            <w:r w:rsidRPr="00F6167D">
              <w:rPr>
                <w:rFonts w:ascii="Times New Roman" w:hAnsi="Times New Roman" w:cs="Times New Roman"/>
                <w:sz w:val="24"/>
                <w:szCs w:val="24"/>
              </w:rPr>
              <w:t>Présentation des participants</w:t>
            </w:r>
          </w:p>
          <w:p w:rsidR="00F6167D" w:rsidRPr="00F6167D" w:rsidRDefault="00F6167D" w:rsidP="009C43A6">
            <w:pPr>
              <w:numPr>
                <w:ilvl w:val="0"/>
                <w:numId w:val="4"/>
              </w:numPr>
              <w:spacing w:before="120" w:after="120"/>
              <w:ind w:right="0"/>
              <w:contextualSpacing/>
              <w:jc w:val="both"/>
              <w:rPr>
                <w:rFonts w:ascii="Times New Roman" w:hAnsi="Times New Roman" w:cs="Times New Roman"/>
                <w:sz w:val="24"/>
                <w:szCs w:val="24"/>
              </w:rPr>
            </w:pPr>
            <w:r w:rsidRPr="00F6167D">
              <w:rPr>
                <w:rFonts w:ascii="Times New Roman" w:hAnsi="Times New Roman" w:cs="Times New Roman"/>
                <w:sz w:val="24"/>
                <w:szCs w:val="24"/>
              </w:rPr>
              <w:t>Objectifs et programme de l’atelier</w:t>
            </w:r>
          </w:p>
        </w:tc>
        <w:tc>
          <w:tcPr>
            <w:tcW w:w="2268" w:type="dxa"/>
          </w:tcPr>
          <w:p w:rsidR="00F6167D" w:rsidRPr="00F6167D" w:rsidRDefault="00F6167D" w:rsidP="00F6167D">
            <w:pPr>
              <w:spacing w:before="120" w:after="120"/>
              <w:ind w:left="0" w:right="0"/>
              <w:jc w:val="left"/>
              <w:rPr>
                <w:rFonts w:ascii="Times New Roman" w:hAnsi="Times New Roman" w:cs="Times New Roman"/>
                <w:sz w:val="24"/>
                <w:szCs w:val="24"/>
              </w:rPr>
            </w:pPr>
            <w:r w:rsidRPr="00F6167D">
              <w:rPr>
                <w:rFonts w:ascii="Times New Roman" w:hAnsi="Times New Roman" w:cs="Times New Roman"/>
                <w:sz w:val="24"/>
                <w:szCs w:val="24"/>
              </w:rPr>
              <w:t>Directeur OEP et représentant de la DGPA</w:t>
            </w:r>
          </w:p>
        </w:tc>
      </w:tr>
      <w:tr w:rsidR="00F6167D" w:rsidRPr="00F6167D" w:rsidTr="00D0103A">
        <w:tc>
          <w:tcPr>
            <w:tcW w:w="1507" w:type="dxa"/>
          </w:tcPr>
          <w:p w:rsidR="00F6167D" w:rsidRPr="00F6167D" w:rsidRDefault="00F6167D" w:rsidP="00F6167D">
            <w:pPr>
              <w:spacing w:before="120" w:after="120"/>
              <w:ind w:left="0" w:right="0"/>
              <w:jc w:val="both"/>
              <w:rPr>
                <w:rFonts w:ascii="Times New Roman" w:hAnsi="Times New Roman" w:cs="Times New Roman"/>
                <w:sz w:val="24"/>
                <w:szCs w:val="24"/>
              </w:rPr>
            </w:pPr>
            <w:r w:rsidRPr="00F6167D">
              <w:rPr>
                <w:rFonts w:ascii="Times New Roman" w:hAnsi="Times New Roman" w:cs="Times New Roman"/>
                <w:sz w:val="24"/>
                <w:szCs w:val="24"/>
              </w:rPr>
              <w:t>9:30 -10:30</w:t>
            </w:r>
          </w:p>
        </w:tc>
        <w:tc>
          <w:tcPr>
            <w:tcW w:w="5287" w:type="dxa"/>
          </w:tcPr>
          <w:p w:rsidR="00F6167D" w:rsidRPr="00F6167D" w:rsidRDefault="00F6167D" w:rsidP="00F6167D">
            <w:pPr>
              <w:spacing w:before="120" w:after="120"/>
              <w:ind w:left="0" w:right="0"/>
              <w:jc w:val="left"/>
              <w:rPr>
                <w:rFonts w:ascii="Times New Roman" w:hAnsi="Times New Roman" w:cs="Times New Roman"/>
                <w:sz w:val="24"/>
                <w:szCs w:val="24"/>
              </w:rPr>
            </w:pPr>
            <w:r w:rsidRPr="00F6167D">
              <w:rPr>
                <w:rFonts w:ascii="Times New Roman" w:hAnsi="Times New Roman" w:cs="Times New Roman"/>
                <w:sz w:val="24"/>
                <w:szCs w:val="24"/>
              </w:rPr>
              <w:t xml:space="preserve">Partage des résultats du projet « viande rouge » </w:t>
            </w:r>
          </w:p>
          <w:p w:rsidR="00F6167D" w:rsidRPr="00F6167D" w:rsidRDefault="00F6167D" w:rsidP="009C43A6">
            <w:pPr>
              <w:numPr>
                <w:ilvl w:val="0"/>
                <w:numId w:val="5"/>
              </w:numPr>
              <w:spacing w:before="120" w:after="120"/>
              <w:ind w:right="0"/>
              <w:contextualSpacing/>
              <w:jc w:val="left"/>
              <w:rPr>
                <w:rFonts w:ascii="Times New Roman" w:hAnsi="Times New Roman" w:cs="Times New Roman"/>
                <w:sz w:val="24"/>
                <w:szCs w:val="24"/>
              </w:rPr>
            </w:pPr>
            <w:r w:rsidRPr="00F6167D">
              <w:rPr>
                <w:rFonts w:ascii="Times New Roman" w:hAnsi="Times New Roman" w:cs="Times New Roman"/>
                <w:sz w:val="24"/>
                <w:szCs w:val="24"/>
              </w:rPr>
              <w:t xml:space="preserve">PI, hachoirs et développement des capacités </w:t>
            </w:r>
          </w:p>
        </w:tc>
        <w:tc>
          <w:tcPr>
            <w:tcW w:w="2268" w:type="dxa"/>
          </w:tcPr>
          <w:p w:rsidR="00F6167D" w:rsidRPr="00F6167D" w:rsidRDefault="00F6167D" w:rsidP="00F6167D">
            <w:pPr>
              <w:spacing w:before="120" w:after="120"/>
              <w:ind w:left="0" w:right="0"/>
              <w:jc w:val="left"/>
              <w:rPr>
                <w:rFonts w:ascii="Times New Roman" w:hAnsi="Times New Roman" w:cs="Times New Roman"/>
                <w:sz w:val="24"/>
                <w:szCs w:val="24"/>
              </w:rPr>
            </w:pPr>
            <w:r w:rsidRPr="00F6167D">
              <w:rPr>
                <w:rFonts w:ascii="Times New Roman" w:hAnsi="Times New Roman" w:cs="Times New Roman"/>
                <w:sz w:val="24"/>
                <w:szCs w:val="24"/>
              </w:rPr>
              <w:t>Monia , Emna et Fethi</w:t>
            </w:r>
          </w:p>
        </w:tc>
      </w:tr>
      <w:tr w:rsidR="00F6167D" w:rsidRPr="00F6167D" w:rsidTr="00D0103A">
        <w:tc>
          <w:tcPr>
            <w:tcW w:w="1507" w:type="dxa"/>
          </w:tcPr>
          <w:p w:rsidR="00F6167D" w:rsidRPr="00F6167D" w:rsidRDefault="00F6167D" w:rsidP="00F6167D">
            <w:pPr>
              <w:spacing w:before="120" w:after="120"/>
              <w:ind w:left="0" w:right="0"/>
              <w:jc w:val="both"/>
              <w:rPr>
                <w:rFonts w:ascii="Times New Roman" w:hAnsi="Times New Roman" w:cs="Times New Roman"/>
                <w:sz w:val="24"/>
                <w:szCs w:val="24"/>
              </w:rPr>
            </w:pPr>
            <w:r w:rsidRPr="00F6167D">
              <w:rPr>
                <w:rFonts w:ascii="Times New Roman" w:hAnsi="Times New Roman" w:cs="Times New Roman"/>
                <w:sz w:val="24"/>
                <w:szCs w:val="24"/>
              </w:rPr>
              <w:t>10:30-11:00</w:t>
            </w:r>
          </w:p>
        </w:tc>
        <w:tc>
          <w:tcPr>
            <w:tcW w:w="5287" w:type="dxa"/>
          </w:tcPr>
          <w:p w:rsidR="00F6167D" w:rsidRPr="00F6167D" w:rsidRDefault="00F6167D" w:rsidP="00F6167D">
            <w:pPr>
              <w:spacing w:before="120" w:after="120"/>
              <w:ind w:left="0" w:right="0"/>
              <w:jc w:val="both"/>
              <w:rPr>
                <w:rFonts w:ascii="Times New Roman" w:hAnsi="Times New Roman" w:cs="Times New Roman"/>
                <w:sz w:val="24"/>
                <w:szCs w:val="24"/>
              </w:rPr>
            </w:pPr>
            <w:r w:rsidRPr="00F6167D">
              <w:rPr>
                <w:rFonts w:ascii="Times New Roman" w:hAnsi="Times New Roman" w:cs="Times New Roman"/>
                <w:sz w:val="24"/>
                <w:szCs w:val="24"/>
              </w:rPr>
              <w:t>Pause-Café</w:t>
            </w:r>
          </w:p>
        </w:tc>
        <w:tc>
          <w:tcPr>
            <w:tcW w:w="2268" w:type="dxa"/>
          </w:tcPr>
          <w:p w:rsidR="00F6167D" w:rsidRPr="00F6167D" w:rsidRDefault="00F6167D" w:rsidP="00F6167D">
            <w:pPr>
              <w:spacing w:before="120" w:after="120"/>
              <w:ind w:left="0" w:right="0"/>
              <w:jc w:val="left"/>
              <w:rPr>
                <w:rFonts w:ascii="Times New Roman" w:hAnsi="Times New Roman" w:cs="Times New Roman"/>
                <w:sz w:val="24"/>
                <w:szCs w:val="24"/>
              </w:rPr>
            </w:pPr>
          </w:p>
        </w:tc>
      </w:tr>
      <w:tr w:rsidR="00F6167D" w:rsidRPr="00F6167D" w:rsidTr="00D0103A">
        <w:tc>
          <w:tcPr>
            <w:tcW w:w="1507" w:type="dxa"/>
          </w:tcPr>
          <w:p w:rsidR="00F6167D" w:rsidRPr="00F6167D" w:rsidRDefault="00F6167D" w:rsidP="00F6167D">
            <w:pPr>
              <w:spacing w:before="120" w:after="120"/>
              <w:ind w:left="0" w:right="0"/>
              <w:jc w:val="both"/>
              <w:rPr>
                <w:rFonts w:ascii="Times New Roman" w:hAnsi="Times New Roman" w:cs="Times New Roman"/>
                <w:sz w:val="24"/>
                <w:szCs w:val="24"/>
              </w:rPr>
            </w:pPr>
            <w:r w:rsidRPr="00F6167D">
              <w:rPr>
                <w:rFonts w:ascii="Times New Roman" w:hAnsi="Times New Roman" w:cs="Times New Roman"/>
                <w:sz w:val="24"/>
                <w:szCs w:val="24"/>
              </w:rPr>
              <w:t>11:00-11:40</w:t>
            </w:r>
          </w:p>
        </w:tc>
        <w:tc>
          <w:tcPr>
            <w:tcW w:w="5287" w:type="dxa"/>
          </w:tcPr>
          <w:p w:rsidR="00F6167D" w:rsidRPr="00F6167D" w:rsidRDefault="00F6167D" w:rsidP="00F6167D">
            <w:pPr>
              <w:spacing w:before="120" w:after="120"/>
              <w:ind w:left="0" w:right="0"/>
              <w:jc w:val="left"/>
              <w:rPr>
                <w:rFonts w:ascii="Times New Roman" w:hAnsi="Times New Roman" w:cs="Times New Roman"/>
                <w:sz w:val="24"/>
                <w:szCs w:val="24"/>
              </w:rPr>
            </w:pPr>
            <w:r w:rsidRPr="00F6167D">
              <w:rPr>
                <w:rFonts w:ascii="Times New Roman" w:hAnsi="Times New Roman" w:cs="Times New Roman"/>
                <w:sz w:val="24"/>
                <w:szCs w:val="24"/>
              </w:rPr>
              <w:t>Partage des résultats du projet « viande rouge »</w:t>
            </w:r>
          </w:p>
          <w:p w:rsidR="00F6167D" w:rsidRPr="00F6167D" w:rsidRDefault="00F6167D" w:rsidP="009C43A6">
            <w:pPr>
              <w:numPr>
                <w:ilvl w:val="0"/>
                <w:numId w:val="5"/>
              </w:numPr>
              <w:spacing w:before="120" w:after="120"/>
              <w:ind w:right="0"/>
              <w:contextualSpacing/>
              <w:jc w:val="left"/>
              <w:rPr>
                <w:rFonts w:ascii="Times New Roman" w:hAnsi="Times New Roman" w:cs="Times New Roman"/>
                <w:sz w:val="24"/>
                <w:szCs w:val="24"/>
              </w:rPr>
            </w:pPr>
            <w:r w:rsidRPr="00F6167D">
              <w:rPr>
                <w:rFonts w:ascii="Times New Roman" w:hAnsi="Times New Roman" w:cs="Times New Roman"/>
                <w:sz w:val="24"/>
                <w:szCs w:val="24"/>
              </w:rPr>
              <w:t>Semence et block alimentaires -</w:t>
            </w:r>
          </w:p>
        </w:tc>
        <w:tc>
          <w:tcPr>
            <w:tcW w:w="2268" w:type="dxa"/>
          </w:tcPr>
          <w:p w:rsidR="00F6167D" w:rsidRPr="00F6167D" w:rsidRDefault="00F6167D" w:rsidP="00F6167D">
            <w:pPr>
              <w:spacing w:before="120" w:after="120"/>
              <w:ind w:left="0" w:right="0"/>
              <w:jc w:val="left"/>
              <w:rPr>
                <w:rFonts w:ascii="Times New Roman" w:hAnsi="Times New Roman" w:cs="Times New Roman"/>
                <w:sz w:val="24"/>
                <w:szCs w:val="24"/>
              </w:rPr>
            </w:pPr>
            <w:r w:rsidRPr="00F6167D">
              <w:rPr>
                <w:rFonts w:ascii="Times New Roman" w:hAnsi="Times New Roman" w:cs="Times New Roman"/>
                <w:sz w:val="24"/>
                <w:szCs w:val="24"/>
              </w:rPr>
              <w:t>Anis et Udo/Mohamed</w:t>
            </w:r>
          </w:p>
        </w:tc>
      </w:tr>
      <w:tr w:rsidR="00F6167D" w:rsidRPr="00F6167D" w:rsidTr="00D0103A">
        <w:tc>
          <w:tcPr>
            <w:tcW w:w="1507" w:type="dxa"/>
          </w:tcPr>
          <w:p w:rsidR="00F6167D" w:rsidRPr="00F6167D" w:rsidRDefault="00F6167D" w:rsidP="00F6167D">
            <w:pPr>
              <w:spacing w:before="120" w:after="120"/>
              <w:ind w:left="0" w:right="0"/>
              <w:jc w:val="both"/>
              <w:rPr>
                <w:rFonts w:ascii="Times New Roman" w:hAnsi="Times New Roman" w:cs="Times New Roman"/>
                <w:sz w:val="24"/>
                <w:szCs w:val="24"/>
              </w:rPr>
            </w:pPr>
            <w:r w:rsidRPr="00F6167D">
              <w:rPr>
                <w:rFonts w:ascii="Times New Roman" w:hAnsi="Times New Roman" w:cs="Times New Roman"/>
                <w:sz w:val="24"/>
                <w:szCs w:val="24"/>
              </w:rPr>
              <w:t>11:40 –12:10</w:t>
            </w:r>
          </w:p>
        </w:tc>
        <w:tc>
          <w:tcPr>
            <w:tcW w:w="5287" w:type="dxa"/>
          </w:tcPr>
          <w:p w:rsidR="00F6167D" w:rsidRPr="00F6167D" w:rsidRDefault="00F6167D" w:rsidP="00F6167D">
            <w:pPr>
              <w:spacing w:before="120" w:after="120"/>
              <w:ind w:left="0" w:right="0"/>
              <w:jc w:val="left"/>
              <w:rPr>
                <w:rFonts w:ascii="Times New Roman" w:hAnsi="Times New Roman" w:cs="Times New Roman"/>
                <w:sz w:val="24"/>
                <w:szCs w:val="24"/>
              </w:rPr>
            </w:pPr>
            <w:r w:rsidRPr="00F6167D">
              <w:rPr>
                <w:rFonts w:ascii="Times New Roman" w:hAnsi="Times New Roman" w:cs="Times New Roman"/>
                <w:sz w:val="24"/>
                <w:szCs w:val="24"/>
              </w:rPr>
              <w:t>Discussion sur la mise en œuvre de la production des blocs alimentaires. Complémentarité entre projet Red Meat et Mind the Gap</w:t>
            </w:r>
          </w:p>
        </w:tc>
        <w:tc>
          <w:tcPr>
            <w:tcW w:w="2268" w:type="dxa"/>
          </w:tcPr>
          <w:p w:rsidR="00F6167D" w:rsidRPr="00F6167D" w:rsidRDefault="00F6167D" w:rsidP="00F6167D">
            <w:pPr>
              <w:spacing w:before="120" w:after="120"/>
              <w:ind w:left="0" w:right="0"/>
              <w:jc w:val="left"/>
              <w:rPr>
                <w:rFonts w:ascii="Times New Roman" w:hAnsi="Times New Roman" w:cs="Times New Roman"/>
                <w:sz w:val="24"/>
                <w:szCs w:val="24"/>
              </w:rPr>
            </w:pPr>
            <w:r w:rsidRPr="00F6167D">
              <w:rPr>
                <w:rFonts w:ascii="Times New Roman" w:hAnsi="Times New Roman" w:cs="Times New Roman"/>
                <w:sz w:val="24"/>
                <w:szCs w:val="24"/>
              </w:rPr>
              <w:t>Directeurs régionaux (Kairouan-Sidi Bouzid-Kasserine)</w:t>
            </w:r>
          </w:p>
        </w:tc>
      </w:tr>
      <w:tr w:rsidR="00F6167D" w:rsidRPr="00F6167D" w:rsidTr="00D0103A">
        <w:tc>
          <w:tcPr>
            <w:tcW w:w="1507" w:type="dxa"/>
          </w:tcPr>
          <w:p w:rsidR="00F6167D" w:rsidRPr="00F6167D" w:rsidRDefault="00F6167D" w:rsidP="00F6167D">
            <w:pPr>
              <w:spacing w:before="120" w:after="120"/>
              <w:ind w:left="0" w:right="0"/>
              <w:jc w:val="both"/>
              <w:rPr>
                <w:rFonts w:ascii="Times New Roman" w:hAnsi="Times New Roman" w:cs="Times New Roman"/>
                <w:sz w:val="24"/>
                <w:szCs w:val="24"/>
              </w:rPr>
            </w:pPr>
            <w:r w:rsidRPr="00F6167D">
              <w:rPr>
                <w:rFonts w:ascii="Times New Roman" w:hAnsi="Times New Roman" w:cs="Times New Roman"/>
                <w:sz w:val="24"/>
                <w:szCs w:val="24"/>
              </w:rPr>
              <w:t xml:space="preserve">12:10– 12:30 </w:t>
            </w:r>
          </w:p>
        </w:tc>
        <w:tc>
          <w:tcPr>
            <w:tcW w:w="5287" w:type="dxa"/>
          </w:tcPr>
          <w:p w:rsidR="00F6167D" w:rsidRPr="00F6167D" w:rsidRDefault="00F6167D" w:rsidP="00F6167D">
            <w:pPr>
              <w:spacing w:before="120" w:after="120"/>
              <w:ind w:left="0" w:right="0"/>
              <w:jc w:val="left"/>
              <w:rPr>
                <w:rFonts w:ascii="Times New Roman" w:hAnsi="Times New Roman" w:cs="Times New Roman"/>
                <w:sz w:val="24"/>
                <w:szCs w:val="24"/>
              </w:rPr>
            </w:pPr>
            <w:r w:rsidRPr="00F6167D">
              <w:rPr>
                <w:rFonts w:ascii="Times New Roman" w:hAnsi="Times New Roman" w:cs="Times New Roman"/>
                <w:sz w:val="24"/>
                <w:szCs w:val="24"/>
              </w:rPr>
              <w:t>Présentations des outils / machines du fabriquant de Kasserine</w:t>
            </w:r>
          </w:p>
        </w:tc>
        <w:tc>
          <w:tcPr>
            <w:tcW w:w="2268" w:type="dxa"/>
          </w:tcPr>
          <w:p w:rsidR="00F6167D" w:rsidRPr="00F6167D" w:rsidRDefault="00F6167D" w:rsidP="00F6167D">
            <w:pPr>
              <w:spacing w:before="120" w:after="120"/>
              <w:ind w:left="0" w:right="0"/>
              <w:jc w:val="left"/>
              <w:rPr>
                <w:rFonts w:ascii="Times New Roman" w:hAnsi="Times New Roman" w:cs="Times New Roman"/>
                <w:sz w:val="24"/>
                <w:szCs w:val="24"/>
              </w:rPr>
            </w:pPr>
            <w:r w:rsidRPr="00F6167D">
              <w:rPr>
                <w:rFonts w:ascii="Times New Roman" w:hAnsi="Times New Roman" w:cs="Times New Roman"/>
                <w:sz w:val="24"/>
                <w:szCs w:val="24"/>
              </w:rPr>
              <w:t>Fabriquant</w:t>
            </w:r>
          </w:p>
        </w:tc>
      </w:tr>
      <w:tr w:rsidR="00F6167D" w:rsidRPr="00F6167D" w:rsidTr="00D0103A">
        <w:tc>
          <w:tcPr>
            <w:tcW w:w="1507" w:type="dxa"/>
          </w:tcPr>
          <w:p w:rsidR="00F6167D" w:rsidRPr="00F6167D" w:rsidRDefault="00F6167D" w:rsidP="00F6167D">
            <w:pPr>
              <w:spacing w:before="120" w:after="120"/>
              <w:ind w:left="0" w:right="0"/>
              <w:jc w:val="both"/>
              <w:rPr>
                <w:rFonts w:ascii="Times New Roman" w:hAnsi="Times New Roman" w:cs="Times New Roman"/>
                <w:sz w:val="24"/>
                <w:szCs w:val="24"/>
              </w:rPr>
            </w:pPr>
            <w:r w:rsidRPr="00F6167D">
              <w:rPr>
                <w:rFonts w:ascii="Times New Roman" w:hAnsi="Times New Roman" w:cs="Times New Roman"/>
                <w:sz w:val="24"/>
                <w:szCs w:val="24"/>
              </w:rPr>
              <w:t>12 :30-12 :45</w:t>
            </w:r>
          </w:p>
        </w:tc>
        <w:tc>
          <w:tcPr>
            <w:tcW w:w="5287" w:type="dxa"/>
          </w:tcPr>
          <w:p w:rsidR="00F6167D" w:rsidRPr="00F6167D" w:rsidRDefault="00F6167D" w:rsidP="00F6167D">
            <w:pPr>
              <w:spacing w:before="120" w:after="120"/>
              <w:ind w:left="0" w:right="0"/>
              <w:jc w:val="left"/>
              <w:rPr>
                <w:rFonts w:ascii="Times New Roman" w:hAnsi="Times New Roman" w:cs="Times New Roman"/>
                <w:sz w:val="24"/>
                <w:szCs w:val="24"/>
              </w:rPr>
            </w:pPr>
            <w:r w:rsidRPr="00F6167D">
              <w:rPr>
                <w:rFonts w:ascii="Times New Roman" w:hAnsi="Times New Roman" w:cs="Times New Roman"/>
                <w:sz w:val="24"/>
                <w:szCs w:val="24"/>
              </w:rPr>
              <w:t xml:space="preserve">Présentation et Validation de la Charte </w:t>
            </w:r>
          </w:p>
        </w:tc>
        <w:tc>
          <w:tcPr>
            <w:tcW w:w="2268" w:type="dxa"/>
          </w:tcPr>
          <w:p w:rsidR="00F6167D" w:rsidRPr="00F6167D" w:rsidRDefault="00F6167D" w:rsidP="00F6167D">
            <w:pPr>
              <w:spacing w:before="120" w:after="120"/>
              <w:ind w:left="0" w:right="0"/>
              <w:jc w:val="left"/>
              <w:rPr>
                <w:rFonts w:ascii="Times New Roman" w:hAnsi="Times New Roman" w:cs="Times New Roman"/>
                <w:sz w:val="24"/>
                <w:szCs w:val="24"/>
              </w:rPr>
            </w:pPr>
            <w:r w:rsidRPr="00F6167D">
              <w:rPr>
                <w:rFonts w:ascii="Times New Roman" w:hAnsi="Times New Roman" w:cs="Times New Roman"/>
                <w:sz w:val="24"/>
                <w:szCs w:val="24"/>
              </w:rPr>
              <w:t>Nizar</w:t>
            </w:r>
          </w:p>
        </w:tc>
      </w:tr>
      <w:tr w:rsidR="00F6167D" w:rsidRPr="00F6167D" w:rsidTr="00D0103A">
        <w:tc>
          <w:tcPr>
            <w:tcW w:w="1507" w:type="dxa"/>
          </w:tcPr>
          <w:p w:rsidR="00F6167D" w:rsidRPr="00F6167D" w:rsidRDefault="00F6167D" w:rsidP="00F6167D">
            <w:pPr>
              <w:spacing w:before="120" w:after="120"/>
              <w:ind w:left="0" w:right="0"/>
              <w:jc w:val="both"/>
              <w:rPr>
                <w:rFonts w:ascii="Times New Roman" w:hAnsi="Times New Roman" w:cs="Times New Roman"/>
                <w:sz w:val="24"/>
                <w:szCs w:val="24"/>
              </w:rPr>
            </w:pPr>
            <w:r w:rsidRPr="00F6167D">
              <w:rPr>
                <w:rFonts w:ascii="Times New Roman" w:hAnsi="Times New Roman" w:cs="Times New Roman"/>
                <w:sz w:val="24"/>
                <w:szCs w:val="24"/>
              </w:rPr>
              <w:t>12:45–13 :00</w:t>
            </w:r>
          </w:p>
        </w:tc>
        <w:tc>
          <w:tcPr>
            <w:tcW w:w="5287" w:type="dxa"/>
          </w:tcPr>
          <w:p w:rsidR="00F6167D" w:rsidRPr="00F6167D" w:rsidRDefault="00F6167D" w:rsidP="00F6167D">
            <w:pPr>
              <w:spacing w:before="120" w:after="120"/>
              <w:ind w:left="0" w:right="0"/>
              <w:jc w:val="left"/>
              <w:rPr>
                <w:rFonts w:ascii="Times New Roman" w:hAnsi="Times New Roman" w:cs="Times New Roman"/>
                <w:sz w:val="24"/>
                <w:szCs w:val="24"/>
              </w:rPr>
            </w:pPr>
            <w:r w:rsidRPr="00F6167D">
              <w:rPr>
                <w:rFonts w:ascii="Times New Roman" w:hAnsi="Times New Roman" w:cs="Times New Roman"/>
                <w:sz w:val="24"/>
                <w:szCs w:val="24"/>
              </w:rPr>
              <w:t>Future du la PI</w:t>
            </w:r>
          </w:p>
        </w:tc>
        <w:tc>
          <w:tcPr>
            <w:tcW w:w="2268" w:type="dxa"/>
          </w:tcPr>
          <w:p w:rsidR="00F6167D" w:rsidRPr="00F6167D" w:rsidRDefault="00F6167D" w:rsidP="00F6167D">
            <w:pPr>
              <w:spacing w:before="120" w:after="120"/>
              <w:ind w:left="0" w:right="0"/>
              <w:jc w:val="left"/>
              <w:rPr>
                <w:rFonts w:ascii="Times New Roman" w:hAnsi="Times New Roman" w:cs="Times New Roman"/>
                <w:sz w:val="24"/>
                <w:szCs w:val="24"/>
              </w:rPr>
            </w:pPr>
            <w:r w:rsidRPr="00F6167D">
              <w:rPr>
                <w:rFonts w:ascii="Times New Roman" w:hAnsi="Times New Roman" w:cs="Times New Roman"/>
                <w:sz w:val="24"/>
                <w:szCs w:val="24"/>
              </w:rPr>
              <w:t>Facilitateur PI</w:t>
            </w:r>
          </w:p>
        </w:tc>
      </w:tr>
      <w:tr w:rsidR="00F6167D" w:rsidRPr="00F6167D" w:rsidTr="00D0103A">
        <w:tc>
          <w:tcPr>
            <w:tcW w:w="1507" w:type="dxa"/>
          </w:tcPr>
          <w:p w:rsidR="00F6167D" w:rsidRPr="00F6167D" w:rsidRDefault="00F6167D" w:rsidP="00F6167D">
            <w:pPr>
              <w:spacing w:before="120" w:after="120"/>
              <w:ind w:left="0" w:right="0"/>
              <w:jc w:val="both"/>
              <w:rPr>
                <w:rFonts w:ascii="Times New Roman" w:hAnsi="Times New Roman" w:cs="Times New Roman"/>
                <w:sz w:val="24"/>
                <w:szCs w:val="24"/>
              </w:rPr>
            </w:pPr>
            <w:r w:rsidRPr="00F6167D">
              <w:rPr>
                <w:rFonts w:ascii="Times New Roman" w:hAnsi="Times New Roman" w:cs="Times New Roman"/>
                <w:sz w:val="24"/>
                <w:szCs w:val="24"/>
              </w:rPr>
              <w:lastRenderedPageBreak/>
              <w:t>13:00-14:00</w:t>
            </w:r>
          </w:p>
        </w:tc>
        <w:tc>
          <w:tcPr>
            <w:tcW w:w="5287" w:type="dxa"/>
          </w:tcPr>
          <w:p w:rsidR="00F6167D" w:rsidRPr="00F6167D" w:rsidRDefault="00F6167D" w:rsidP="00F6167D">
            <w:pPr>
              <w:spacing w:before="120" w:after="120"/>
              <w:ind w:left="0" w:right="0"/>
              <w:jc w:val="both"/>
              <w:rPr>
                <w:rFonts w:ascii="Times New Roman" w:hAnsi="Times New Roman" w:cs="Times New Roman"/>
                <w:sz w:val="24"/>
                <w:szCs w:val="24"/>
              </w:rPr>
            </w:pPr>
            <w:r w:rsidRPr="00F6167D">
              <w:rPr>
                <w:rFonts w:ascii="Times New Roman" w:hAnsi="Times New Roman" w:cs="Times New Roman"/>
                <w:sz w:val="24"/>
                <w:szCs w:val="24"/>
              </w:rPr>
              <w:t>Déjeuner</w:t>
            </w:r>
          </w:p>
        </w:tc>
        <w:tc>
          <w:tcPr>
            <w:tcW w:w="2268" w:type="dxa"/>
          </w:tcPr>
          <w:p w:rsidR="00F6167D" w:rsidRPr="00F6167D" w:rsidRDefault="00F6167D" w:rsidP="00F6167D">
            <w:pPr>
              <w:spacing w:before="120" w:after="120"/>
              <w:ind w:left="0" w:right="0"/>
              <w:jc w:val="left"/>
              <w:rPr>
                <w:rFonts w:ascii="Times New Roman" w:hAnsi="Times New Roman" w:cs="Times New Roman"/>
                <w:sz w:val="24"/>
                <w:szCs w:val="24"/>
              </w:rPr>
            </w:pPr>
          </w:p>
        </w:tc>
      </w:tr>
      <w:tr w:rsidR="00F6167D" w:rsidRPr="00F6167D" w:rsidTr="00D0103A">
        <w:tc>
          <w:tcPr>
            <w:tcW w:w="1507" w:type="dxa"/>
          </w:tcPr>
          <w:p w:rsidR="00F6167D" w:rsidRPr="00F6167D" w:rsidRDefault="00F6167D" w:rsidP="00F6167D">
            <w:pPr>
              <w:spacing w:before="120" w:after="120"/>
              <w:ind w:left="0" w:right="0"/>
              <w:jc w:val="both"/>
              <w:rPr>
                <w:rFonts w:ascii="Times New Roman" w:hAnsi="Times New Roman" w:cs="Times New Roman"/>
                <w:sz w:val="24"/>
                <w:szCs w:val="24"/>
              </w:rPr>
            </w:pPr>
            <w:r w:rsidRPr="00F6167D">
              <w:rPr>
                <w:rFonts w:ascii="Times New Roman" w:hAnsi="Times New Roman" w:cs="Times New Roman"/>
                <w:sz w:val="24"/>
                <w:szCs w:val="24"/>
              </w:rPr>
              <w:t>14 :00</w:t>
            </w:r>
          </w:p>
        </w:tc>
        <w:tc>
          <w:tcPr>
            <w:tcW w:w="5287" w:type="dxa"/>
          </w:tcPr>
          <w:p w:rsidR="00F6167D" w:rsidRPr="00F6167D" w:rsidRDefault="00F6167D" w:rsidP="00F6167D">
            <w:pPr>
              <w:spacing w:before="120" w:after="120"/>
              <w:ind w:left="0" w:right="0"/>
              <w:jc w:val="both"/>
              <w:rPr>
                <w:rFonts w:ascii="Times New Roman" w:hAnsi="Times New Roman" w:cs="Times New Roman"/>
                <w:sz w:val="24"/>
                <w:szCs w:val="24"/>
              </w:rPr>
            </w:pPr>
            <w:r w:rsidRPr="00F6167D">
              <w:rPr>
                <w:rFonts w:ascii="Times New Roman" w:hAnsi="Times New Roman" w:cs="Times New Roman"/>
                <w:sz w:val="24"/>
                <w:szCs w:val="24"/>
              </w:rPr>
              <w:t>Clôture</w:t>
            </w:r>
          </w:p>
        </w:tc>
        <w:tc>
          <w:tcPr>
            <w:tcW w:w="2268" w:type="dxa"/>
          </w:tcPr>
          <w:p w:rsidR="00F6167D" w:rsidRPr="00F6167D" w:rsidRDefault="00F6167D" w:rsidP="00F6167D">
            <w:pPr>
              <w:spacing w:before="120" w:after="120"/>
              <w:ind w:left="0" w:right="0"/>
              <w:jc w:val="left"/>
              <w:rPr>
                <w:rFonts w:ascii="Times New Roman" w:hAnsi="Times New Roman" w:cs="Times New Roman"/>
                <w:sz w:val="24"/>
                <w:szCs w:val="24"/>
              </w:rPr>
            </w:pPr>
            <w:r w:rsidRPr="00F6167D">
              <w:rPr>
                <w:rFonts w:ascii="Times New Roman" w:hAnsi="Times New Roman" w:cs="Times New Roman"/>
                <w:sz w:val="24"/>
                <w:szCs w:val="24"/>
              </w:rPr>
              <w:t xml:space="preserve">Directeur OEP </w:t>
            </w:r>
          </w:p>
        </w:tc>
      </w:tr>
    </w:tbl>
    <w:p w:rsidR="00F6167D" w:rsidRPr="00354A3F" w:rsidRDefault="00354A3F" w:rsidP="0032510C">
      <w:pPr>
        <w:pStyle w:val="ListParagraph"/>
        <w:ind w:left="993"/>
        <w:rPr>
          <w:lang w:val="en-US"/>
        </w:rPr>
      </w:pPr>
      <w:r w:rsidRPr="00354A3F">
        <w:rPr>
          <w:lang w:val="en-US"/>
        </w:rPr>
        <w:t>Annexe 3</w:t>
      </w:r>
      <w:r w:rsidR="00F6167D" w:rsidRPr="00354A3F">
        <w:rPr>
          <w:lang w:val="en-US"/>
        </w:rPr>
        <w:t> :</w:t>
      </w:r>
      <w:r w:rsidRPr="00354A3F">
        <w:rPr>
          <w:lang w:val="en-US"/>
        </w:rPr>
        <w:t xml:space="preserve"> The original chart of the </w:t>
      </w:r>
      <w:r>
        <w:rPr>
          <w:lang w:val="en-US"/>
        </w:rPr>
        <w:t>innovation platform PIRACO</w:t>
      </w:r>
    </w:p>
    <w:p w:rsidR="00F6167D" w:rsidRPr="00354A3F" w:rsidRDefault="00F6167D" w:rsidP="0032510C">
      <w:pPr>
        <w:pStyle w:val="ListParagraph"/>
        <w:ind w:left="993"/>
        <w:rPr>
          <w:lang w:val="en-US"/>
        </w:rPr>
      </w:pPr>
    </w:p>
    <w:tbl>
      <w:tblPr>
        <w:tblStyle w:val="TableGrid"/>
        <w:tblpPr w:leftFromText="141" w:rightFromText="141" w:vertAnchor="text" w:horzAnchor="margin" w:tblpY="104"/>
        <w:tblW w:w="91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1"/>
        <w:gridCol w:w="2713"/>
        <w:gridCol w:w="3153"/>
      </w:tblGrid>
      <w:tr w:rsidR="00F6167D" w:rsidTr="00F6167D">
        <w:trPr>
          <w:trHeight w:val="1525"/>
        </w:trPr>
        <w:tc>
          <w:tcPr>
            <w:tcW w:w="3301" w:type="dxa"/>
          </w:tcPr>
          <w:p w:rsidR="00F6167D" w:rsidRDefault="00F6167D" w:rsidP="00F6167D">
            <w:r w:rsidRPr="00BE6BD4">
              <w:rPr>
                <w:noProof/>
                <w:lang w:eastAsia="fr-FR"/>
              </w:rPr>
              <w:drawing>
                <wp:inline distT="0" distB="0" distL="0" distR="0" wp14:anchorId="331FCBD8" wp14:editId="65DBF25C">
                  <wp:extent cx="1144475" cy="945068"/>
                  <wp:effectExtent l="0" t="0" r="0" b="7620"/>
                  <wp:docPr id="13" name="Picture 13" descr="C:\Users\Ali\Desktop\ICARDA New and CRP-DS logo\logo ire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Desktop\ICARDA New and CRP-DS logo\logo iresa.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50066" cy="949685"/>
                          </a:xfrm>
                          <a:prstGeom prst="rect">
                            <a:avLst/>
                          </a:prstGeom>
                          <a:noFill/>
                          <a:ln>
                            <a:noFill/>
                          </a:ln>
                        </pic:spPr>
                      </pic:pic>
                    </a:graphicData>
                  </a:graphic>
                </wp:inline>
              </w:drawing>
            </w:r>
          </w:p>
        </w:tc>
        <w:tc>
          <w:tcPr>
            <w:tcW w:w="2713" w:type="dxa"/>
          </w:tcPr>
          <w:p w:rsidR="00F6167D" w:rsidRDefault="00F6167D" w:rsidP="00F6167D">
            <w:r w:rsidRPr="00BE6BD4">
              <w:rPr>
                <w:noProof/>
                <w:lang w:eastAsia="fr-FR"/>
              </w:rPr>
              <w:drawing>
                <wp:inline distT="0" distB="0" distL="0" distR="0" wp14:anchorId="41EDABE8" wp14:editId="55E8C01E">
                  <wp:extent cx="838200" cy="923925"/>
                  <wp:effectExtent l="0" t="0" r="0" b="9525"/>
                  <wp:docPr id="14" name="Picture 14" descr="C:\Users\Ali\Desktop\ICARDA New and CRP-DS logo\logo oe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i\Desktop\ICARDA New and CRP-DS logo\logo oep.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3973" cy="963357"/>
                          </a:xfrm>
                          <a:prstGeom prst="rect">
                            <a:avLst/>
                          </a:prstGeom>
                          <a:noFill/>
                          <a:ln>
                            <a:noFill/>
                          </a:ln>
                        </pic:spPr>
                      </pic:pic>
                    </a:graphicData>
                  </a:graphic>
                </wp:inline>
              </w:drawing>
            </w:r>
          </w:p>
        </w:tc>
        <w:tc>
          <w:tcPr>
            <w:tcW w:w="3153" w:type="dxa"/>
          </w:tcPr>
          <w:p w:rsidR="00F6167D" w:rsidRDefault="00F6167D" w:rsidP="00F6167D">
            <w:r w:rsidRPr="00BE6BD4">
              <w:rPr>
                <w:noProof/>
                <w:lang w:eastAsia="fr-FR"/>
              </w:rPr>
              <w:drawing>
                <wp:inline distT="0" distB="0" distL="0" distR="0" wp14:anchorId="5D1F1AC2" wp14:editId="0D5278D8">
                  <wp:extent cx="1057275" cy="876300"/>
                  <wp:effectExtent l="0" t="0" r="9525" b="0"/>
                  <wp:docPr id="15" name="Picture 15" descr="C:\Users\Ali\Desktop\ICARDA New and CRP-DS logo\ICARDA-NEW-LOGO-Final. web ver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Desktop\ICARDA New and CRP-DS logo\ICARDA-NEW-LOGO-Final. web version.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66988" cy="884350"/>
                          </a:xfrm>
                          <a:prstGeom prst="rect">
                            <a:avLst/>
                          </a:prstGeom>
                          <a:noFill/>
                          <a:ln>
                            <a:noFill/>
                          </a:ln>
                        </pic:spPr>
                      </pic:pic>
                    </a:graphicData>
                  </a:graphic>
                </wp:inline>
              </w:drawing>
            </w:r>
          </w:p>
        </w:tc>
      </w:tr>
    </w:tbl>
    <w:p w:rsidR="00F6167D" w:rsidRDefault="00F6167D" w:rsidP="0032510C">
      <w:pPr>
        <w:pStyle w:val="ListParagraph"/>
        <w:ind w:left="993"/>
      </w:pPr>
    </w:p>
    <w:p w:rsidR="00F6167D" w:rsidRDefault="00F6167D" w:rsidP="00F6167D">
      <w:pPr>
        <w:ind w:left="0"/>
      </w:pPr>
    </w:p>
    <w:p w:rsidR="00354A3F" w:rsidRDefault="00354A3F" w:rsidP="00F6167D">
      <w:pPr>
        <w:spacing w:after="160" w:line="259" w:lineRule="auto"/>
        <w:ind w:left="0" w:right="0"/>
        <w:jc w:val="center"/>
        <w:rPr>
          <w:rFonts w:ascii="Calibri" w:eastAsia="Calibri" w:hAnsi="Calibri" w:cs="Arial"/>
          <w:b/>
          <w:sz w:val="40"/>
          <w:szCs w:val="40"/>
          <w:u w:val="single"/>
        </w:rPr>
      </w:pPr>
    </w:p>
    <w:p w:rsidR="00F6167D" w:rsidRPr="00F6167D" w:rsidRDefault="00F6167D" w:rsidP="00F6167D">
      <w:pPr>
        <w:spacing w:after="160" w:line="259" w:lineRule="auto"/>
        <w:ind w:left="0" w:right="0"/>
        <w:jc w:val="center"/>
        <w:rPr>
          <w:rFonts w:ascii="Calibri" w:eastAsia="Calibri" w:hAnsi="Calibri" w:cs="Arial"/>
          <w:b/>
          <w:sz w:val="40"/>
          <w:szCs w:val="40"/>
          <w:u w:val="single"/>
        </w:rPr>
      </w:pPr>
      <w:r w:rsidRPr="00F6167D">
        <w:rPr>
          <w:rFonts w:ascii="Calibri" w:eastAsia="Calibri" w:hAnsi="Calibri" w:cs="Arial"/>
          <w:b/>
          <w:sz w:val="40"/>
          <w:szCs w:val="40"/>
          <w:u w:val="single"/>
        </w:rPr>
        <w:t>Charte de la Plateforme d’Innovation  « Ressources Alimentaires-Centre –Ouest » (PIRACO) de la Tunisie</w:t>
      </w:r>
    </w:p>
    <w:p w:rsidR="00F6167D" w:rsidRPr="00F6167D" w:rsidRDefault="00F6167D" w:rsidP="00F6167D">
      <w:pPr>
        <w:spacing w:after="160" w:line="259" w:lineRule="auto"/>
        <w:ind w:left="0" w:right="0"/>
        <w:jc w:val="both"/>
        <w:rPr>
          <w:rFonts w:ascii="Calibri" w:eastAsia="Calibri" w:hAnsi="Calibri" w:cs="Arial"/>
          <w:sz w:val="22"/>
          <w:szCs w:val="22"/>
        </w:rPr>
      </w:pPr>
      <w:r w:rsidRPr="00F6167D">
        <w:rPr>
          <w:rFonts w:ascii="Calibri" w:eastAsia="Calibri" w:hAnsi="Calibri" w:cs="Arial"/>
          <w:sz w:val="22"/>
          <w:szCs w:val="22"/>
        </w:rPr>
        <w:t xml:space="preserve">Cette charte définit les conditions et les obligations de la Plateforme d'Innovation « Ressources Alimentaires dans les Régions du Centre-Ouest (PIRACO) » et ses partenaires. Elle ne crée aucune obligation juridiquement contraignante entre ou parmi les partenaires de la PIRACO. Elle présente les procédures de fonctionnement et de l’engagement volontaire des partenaires. </w:t>
      </w:r>
    </w:p>
    <w:p w:rsidR="00F6167D" w:rsidRPr="00F6167D" w:rsidRDefault="00F6167D" w:rsidP="00F6167D">
      <w:pPr>
        <w:spacing w:after="160" w:line="259" w:lineRule="auto"/>
        <w:ind w:left="0" w:right="0"/>
        <w:jc w:val="both"/>
        <w:rPr>
          <w:rFonts w:ascii="Calibri" w:eastAsia="Calibri" w:hAnsi="Calibri" w:cs="Arial"/>
          <w:sz w:val="22"/>
          <w:szCs w:val="22"/>
        </w:rPr>
      </w:pPr>
      <w:r w:rsidRPr="00F6167D">
        <w:rPr>
          <w:rFonts w:ascii="Calibri" w:eastAsia="Calibri" w:hAnsi="Calibri" w:cs="Arial"/>
          <w:sz w:val="22"/>
          <w:szCs w:val="22"/>
        </w:rPr>
        <w:t>La PIRACO a été constituée par l'Office d’Elevage et des Pâturages (OEP) et le Centre International de Recherche Agricoles dans les Zones Sèches (ICARDA) à l’ occasion du Projet : PROVISION OF PROVEN FEED RESOURCE TECHNOLOGIES TO IMPROVE THE RED MEAT VALUE CHAIN IN TUNISIA, et lancée lors de la première réunion  de la plateforme, en Mars 2016 avec plus de 20 partenaires intéressés.</w:t>
      </w:r>
    </w:p>
    <w:p w:rsidR="00F6167D" w:rsidRPr="00F6167D" w:rsidRDefault="00F6167D" w:rsidP="009C43A6">
      <w:pPr>
        <w:numPr>
          <w:ilvl w:val="0"/>
          <w:numId w:val="9"/>
        </w:numPr>
        <w:spacing w:after="160" w:line="259" w:lineRule="auto"/>
        <w:ind w:right="0"/>
        <w:contextualSpacing/>
        <w:jc w:val="left"/>
        <w:rPr>
          <w:rFonts w:ascii="Calibri" w:eastAsia="Calibri" w:hAnsi="Calibri" w:cs="Arial"/>
          <w:b/>
          <w:sz w:val="22"/>
          <w:szCs w:val="22"/>
        </w:rPr>
      </w:pPr>
      <w:r w:rsidRPr="00F6167D">
        <w:rPr>
          <w:rFonts w:ascii="Calibri" w:eastAsia="Calibri" w:hAnsi="Calibri" w:cs="Arial"/>
          <w:b/>
          <w:sz w:val="22"/>
          <w:szCs w:val="22"/>
        </w:rPr>
        <w:t xml:space="preserve"> Objectifs de la PIRACO</w:t>
      </w:r>
    </w:p>
    <w:p w:rsidR="00F6167D" w:rsidRPr="00F6167D" w:rsidRDefault="00F6167D" w:rsidP="00F6167D">
      <w:pPr>
        <w:spacing w:after="160" w:line="259" w:lineRule="auto"/>
        <w:ind w:left="0" w:right="0"/>
        <w:jc w:val="both"/>
        <w:rPr>
          <w:rFonts w:ascii="Calibri" w:eastAsia="Calibri" w:hAnsi="Calibri" w:cs="Arial"/>
          <w:sz w:val="22"/>
          <w:szCs w:val="22"/>
        </w:rPr>
      </w:pPr>
      <w:r w:rsidRPr="00F6167D">
        <w:rPr>
          <w:rFonts w:ascii="Calibri" w:eastAsia="Calibri" w:hAnsi="Calibri" w:cs="Arial"/>
          <w:sz w:val="22"/>
          <w:szCs w:val="22"/>
        </w:rPr>
        <w:t xml:space="preserve">Le but de la PIRACO est d'améliorer l'efficience et l'efficacité des programmes de partage des connaissances et de développement des capacités et de renforcer la dynamique d’adoption des innovations dans le domaine de l’optimisation de l’utilisation des ressources alimentaires dans la région Centre-Ouest de la Tunisie. A cet effet la PIRACO exercera un rôle de facilitateur, de coordinateur et de modérateur. </w:t>
      </w:r>
    </w:p>
    <w:p w:rsidR="00F6167D" w:rsidRPr="00F6167D" w:rsidRDefault="00F6167D" w:rsidP="00F6167D">
      <w:pPr>
        <w:spacing w:after="160" w:line="259" w:lineRule="auto"/>
        <w:ind w:left="0" w:right="0"/>
        <w:jc w:val="both"/>
        <w:rPr>
          <w:rFonts w:ascii="Calibri" w:eastAsia="Calibri" w:hAnsi="Calibri" w:cs="Arial"/>
          <w:sz w:val="22"/>
          <w:szCs w:val="22"/>
        </w:rPr>
      </w:pPr>
      <w:r w:rsidRPr="00F6167D">
        <w:rPr>
          <w:rFonts w:ascii="Calibri" w:eastAsia="Calibri" w:hAnsi="Calibri" w:cs="Arial"/>
          <w:sz w:val="22"/>
          <w:szCs w:val="22"/>
        </w:rPr>
        <w:t>La PIRACO contribuera en outre à renforcer les actions consacrées à l'innovation agricole dans le Nord-Ouest, grâce à un soutien coordonné, axé sur le développement des capacités dans trois principales dimensions:</w:t>
      </w:r>
    </w:p>
    <w:p w:rsidR="00F6167D" w:rsidRPr="00F6167D" w:rsidRDefault="00F6167D" w:rsidP="009C43A6">
      <w:pPr>
        <w:numPr>
          <w:ilvl w:val="0"/>
          <w:numId w:val="7"/>
        </w:numPr>
        <w:spacing w:after="160" w:line="259" w:lineRule="auto"/>
        <w:ind w:left="1134" w:right="0"/>
        <w:contextualSpacing/>
        <w:jc w:val="both"/>
        <w:rPr>
          <w:rFonts w:ascii="Calibri" w:eastAsia="Calibri" w:hAnsi="Calibri" w:cs="Arial"/>
          <w:sz w:val="22"/>
          <w:szCs w:val="22"/>
        </w:rPr>
      </w:pPr>
      <w:r w:rsidRPr="00F6167D">
        <w:rPr>
          <w:rFonts w:ascii="Calibri" w:eastAsia="Calibri" w:hAnsi="Calibri" w:cs="Arial"/>
          <w:sz w:val="22"/>
          <w:szCs w:val="22"/>
        </w:rPr>
        <w:t xml:space="preserve">l’organisation du secteur des ressources alimentaires dans la région ; </w:t>
      </w:r>
    </w:p>
    <w:p w:rsidR="00F6167D" w:rsidRPr="00F6167D" w:rsidRDefault="00F6167D" w:rsidP="009C43A6">
      <w:pPr>
        <w:numPr>
          <w:ilvl w:val="0"/>
          <w:numId w:val="7"/>
        </w:numPr>
        <w:spacing w:after="160" w:line="259" w:lineRule="auto"/>
        <w:ind w:left="1134" w:right="0"/>
        <w:contextualSpacing/>
        <w:jc w:val="both"/>
        <w:rPr>
          <w:rFonts w:ascii="Calibri" w:eastAsia="Calibri" w:hAnsi="Calibri" w:cs="Arial"/>
          <w:sz w:val="22"/>
          <w:szCs w:val="22"/>
        </w:rPr>
      </w:pPr>
      <w:r w:rsidRPr="00F6167D">
        <w:rPr>
          <w:rFonts w:ascii="Calibri" w:eastAsia="Calibri" w:hAnsi="Calibri" w:cs="Arial"/>
          <w:sz w:val="22"/>
          <w:szCs w:val="22"/>
        </w:rPr>
        <w:t xml:space="preserve">le renforcement du transfert de technologies  et le développement des capacités  des acteurs; </w:t>
      </w:r>
    </w:p>
    <w:p w:rsidR="00F6167D" w:rsidRPr="00F6167D" w:rsidRDefault="00F6167D" w:rsidP="009C43A6">
      <w:pPr>
        <w:numPr>
          <w:ilvl w:val="0"/>
          <w:numId w:val="7"/>
        </w:numPr>
        <w:spacing w:after="160" w:line="259" w:lineRule="auto"/>
        <w:ind w:left="1134" w:right="0"/>
        <w:contextualSpacing/>
        <w:jc w:val="both"/>
        <w:rPr>
          <w:rFonts w:ascii="Calibri" w:eastAsia="Calibri" w:hAnsi="Calibri" w:cs="Arial"/>
          <w:sz w:val="22"/>
          <w:szCs w:val="22"/>
        </w:rPr>
      </w:pPr>
      <w:r w:rsidRPr="00F6167D">
        <w:rPr>
          <w:rFonts w:ascii="Calibri" w:eastAsia="Calibri" w:hAnsi="Calibri" w:cs="Arial"/>
          <w:sz w:val="22"/>
          <w:szCs w:val="22"/>
        </w:rPr>
        <w:t>l'échange des connaissances et des expériences entre les acteurs.</w:t>
      </w:r>
    </w:p>
    <w:p w:rsidR="00F6167D" w:rsidRPr="00F6167D" w:rsidRDefault="00F6167D" w:rsidP="00F6167D">
      <w:pPr>
        <w:spacing w:after="160" w:line="259" w:lineRule="auto"/>
        <w:ind w:left="1134" w:right="0"/>
        <w:contextualSpacing/>
        <w:jc w:val="both"/>
        <w:rPr>
          <w:rFonts w:ascii="Calibri" w:eastAsia="Calibri" w:hAnsi="Calibri" w:cs="Arial"/>
          <w:sz w:val="22"/>
          <w:szCs w:val="22"/>
        </w:rPr>
      </w:pPr>
    </w:p>
    <w:p w:rsidR="00F6167D" w:rsidRPr="00F6167D" w:rsidRDefault="00F6167D" w:rsidP="009C43A6">
      <w:pPr>
        <w:numPr>
          <w:ilvl w:val="0"/>
          <w:numId w:val="9"/>
        </w:numPr>
        <w:spacing w:after="160" w:line="259" w:lineRule="auto"/>
        <w:ind w:right="0"/>
        <w:contextualSpacing/>
        <w:jc w:val="both"/>
        <w:rPr>
          <w:rFonts w:ascii="Calibri" w:eastAsia="Calibri" w:hAnsi="Calibri" w:cs="Arial"/>
          <w:b/>
          <w:sz w:val="22"/>
          <w:szCs w:val="22"/>
        </w:rPr>
      </w:pPr>
      <w:r w:rsidRPr="00F6167D">
        <w:rPr>
          <w:rFonts w:ascii="Calibri" w:eastAsia="Calibri" w:hAnsi="Calibri" w:cs="Arial"/>
          <w:b/>
          <w:sz w:val="22"/>
          <w:szCs w:val="22"/>
        </w:rPr>
        <w:t>Mandat de la PIRACO</w:t>
      </w:r>
    </w:p>
    <w:p w:rsidR="00F6167D" w:rsidRPr="00F6167D" w:rsidRDefault="00F6167D" w:rsidP="00F6167D">
      <w:pPr>
        <w:spacing w:after="160" w:line="259" w:lineRule="auto"/>
        <w:ind w:left="0" w:right="0"/>
        <w:jc w:val="both"/>
        <w:rPr>
          <w:rFonts w:ascii="Calibri" w:eastAsia="Calibri" w:hAnsi="Calibri" w:cs="Arial"/>
          <w:sz w:val="22"/>
          <w:szCs w:val="22"/>
        </w:rPr>
      </w:pPr>
      <w:r w:rsidRPr="00F6167D">
        <w:rPr>
          <w:rFonts w:ascii="Calibri" w:eastAsia="Calibri" w:hAnsi="Calibri" w:cs="Arial"/>
          <w:sz w:val="22"/>
          <w:szCs w:val="22"/>
        </w:rPr>
        <w:t>Au sein de la PIRACO, les partenaires cherchent à développer la capacité dans le secteur des ressources alimentaires et du développement de la production des viandes rouges de la manière suivante:</w:t>
      </w:r>
    </w:p>
    <w:p w:rsidR="00F6167D" w:rsidRPr="00F6167D" w:rsidRDefault="00F6167D" w:rsidP="009C43A6">
      <w:pPr>
        <w:numPr>
          <w:ilvl w:val="0"/>
          <w:numId w:val="8"/>
        </w:numPr>
        <w:spacing w:after="160" w:line="259" w:lineRule="auto"/>
        <w:ind w:left="1134" w:right="0"/>
        <w:contextualSpacing/>
        <w:jc w:val="both"/>
        <w:rPr>
          <w:rFonts w:ascii="Calibri" w:eastAsia="Calibri" w:hAnsi="Calibri" w:cs="Arial"/>
          <w:sz w:val="22"/>
          <w:szCs w:val="22"/>
        </w:rPr>
      </w:pPr>
      <w:r w:rsidRPr="00F6167D">
        <w:rPr>
          <w:rFonts w:ascii="Calibri" w:eastAsia="Calibri" w:hAnsi="Calibri" w:cs="Arial"/>
          <w:sz w:val="22"/>
          <w:szCs w:val="22"/>
        </w:rPr>
        <w:t>Favoriser le dialogue sur les politiques agricoles au niveau régional en harmonie avec celles au niveau national, ce qui facilitera la coopération et le développement des capacités ;</w:t>
      </w:r>
    </w:p>
    <w:p w:rsidR="00F6167D" w:rsidRPr="00F6167D" w:rsidRDefault="00F6167D" w:rsidP="009C43A6">
      <w:pPr>
        <w:numPr>
          <w:ilvl w:val="1"/>
          <w:numId w:val="8"/>
        </w:numPr>
        <w:spacing w:after="160" w:line="259" w:lineRule="auto"/>
        <w:ind w:left="1134" w:right="0"/>
        <w:contextualSpacing/>
        <w:jc w:val="both"/>
        <w:rPr>
          <w:rFonts w:ascii="Calibri" w:eastAsia="Calibri" w:hAnsi="Calibri" w:cs="Arial"/>
          <w:sz w:val="22"/>
          <w:szCs w:val="22"/>
        </w:rPr>
      </w:pPr>
      <w:r w:rsidRPr="00F6167D">
        <w:rPr>
          <w:rFonts w:ascii="Calibri" w:eastAsia="Calibri" w:hAnsi="Calibri" w:cs="Arial"/>
          <w:sz w:val="22"/>
          <w:szCs w:val="22"/>
        </w:rPr>
        <w:t>Favoriser les interactions, la coordination et l'action collective, tout en fédérant les efforts et les moyens et évitant la duplication et la fragmentation ;</w:t>
      </w:r>
    </w:p>
    <w:p w:rsidR="00F6167D" w:rsidRPr="00F6167D" w:rsidRDefault="00F6167D" w:rsidP="009C43A6">
      <w:pPr>
        <w:numPr>
          <w:ilvl w:val="0"/>
          <w:numId w:val="8"/>
        </w:numPr>
        <w:spacing w:after="160" w:line="259" w:lineRule="auto"/>
        <w:ind w:left="1134" w:right="0"/>
        <w:contextualSpacing/>
        <w:jc w:val="both"/>
        <w:rPr>
          <w:rFonts w:ascii="Calibri" w:eastAsia="Calibri" w:hAnsi="Calibri" w:cs="Arial"/>
          <w:sz w:val="22"/>
          <w:szCs w:val="22"/>
        </w:rPr>
      </w:pPr>
      <w:r w:rsidRPr="00F6167D">
        <w:rPr>
          <w:rFonts w:ascii="Calibri" w:eastAsia="Calibri" w:hAnsi="Calibri" w:cs="Arial"/>
          <w:sz w:val="22"/>
          <w:szCs w:val="22"/>
        </w:rPr>
        <w:t>Inciter les acteurs des secteurs public et privé à participer aux activités collectives de la  PIRACO (les banques de développement, les institutions de recherche, les services de vulgarisation, les universités, la société civile, les organisations à la base, l'agroalimentaire et d'autres institutions compétentes);</w:t>
      </w:r>
    </w:p>
    <w:p w:rsidR="00F6167D" w:rsidRDefault="00F6167D" w:rsidP="00F6167D">
      <w:pPr>
        <w:spacing w:after="160" w:line="259" w:lineRule="auto"/>
        <w:ind w:left="1134" w:right="0"/>
        <w:contextualSpacing/>
        <w:jc w:val="both"/>
        <w:rPr>
          <w:rFonts w:ascii="Calibri" w:eastAsia="Calibri" w:hAnsi="Calibri" w:cs="Arial"/>
          <w:sz w:val="22"/>
          <w:szCs w:val="22"/>
        </w:rPr>
      </w:pPr>
    </w:p>
    <w:p w:rsidR="00354A3F" w:rsidRDefault="00354A3F" w:rsidP="00F6167D">
      <w:pPr>
        <w:spacing w:after="160" w:line="259" w:lineRule="auto"/>
        <w:ind w:left="1134" w:right="0"/>
        <w:contextualSpacing/>
        <w:jc w:val="both"/>
        <w:rPr>
          <w:rFonts w:ascii="Calibri" w:eastAsia="Calibri" w:hAnsi="Calibri" w:cs="Arial"/>
          <w:sz w:val="22"/>
          <w:szCs w:val="22"/>
        </w:rPr>
      </w:pPr>
    </w:p>
    <w:p w:rsidR="00354A3F" w:rsidRDefault="00354A3F" w:rsidP="00F6167D">
      <w:pPr>
        <w:spacing w:after="160" w:line="259" w:lineRule="auto"/>
        <w:ind w:left="1134" w:right="0"/>
        <w:contextualSpacing/>
        <w:jc w:val="both"/>
        <w:rPr>
          <w:rFonts w:ascii="Calibri" w:eastAsia="Calibri" w:hAnsi="Calibri" w:cs="Arial"/>
          <w:sz w:val="22"/>
          <w:szCs w:val="22"/>
        </w:rPr>
      </w:pPr>
    </w:p>
    <w:p w:rsidR="00354A3F" w:rsidRPr="00F6167D" w:rsidRDefault="00354A3F" w:rsidP="00F6167D">
      <w:pPr>
        <w:spacing w:after="160" w:line="259" w:lineRule="auto"/>
        <w:ind w:left="1134" w:right="0"/>
        <w:contextualSpacing/>
        <w:jc w:val="both"/>
        <w:rPr>
          <w:rFonts w:ascii="Calibri" w:eastAsia="Calibri" w:hAnsi="Calibri" w:cs="Arial"/>
          <w:sz w:val="22"/>
          <w:szCs w:val="22"/>
        </w:rPr>
      </w:pPr>
    </w:p>
    <w:p w:rsidR="00F6167D" w:rsidRPr="00F6167D" w:rsidRDefault="00F6167D" w:rsidP="00F6167D">
      <w:pPr>
        <w:spacing w:after="160" w:line="259" w:lineRule="auto"/>
        <w:ind w:left="1134" w:right="0"/>
        <w:contextualSpacing/>
        <w:jc w:val="both"/>
        <w:rPr>
          <w:rFonts w:ascii="Calibri" w:eastAsia="Calibri" w:hAnsi="Calibri" w:cs="Arial"/>
          <w:sz w:val="22"/>
          <w:szCs w:val="22"/>
        </w:rPr>
      </w:pPr>
    </w:p>
    <w:p w:rsidR="00F6167D" w:rsidRPr="00F6167D" w:rsidRDefault="00F6167D" w:rsidP="009C43A6">
      <w:pPr>
        <w:numPr>
          <w:ilvl w:val="0"/>
          <w:numId w:val="9"/>
        </w:numPr>
        <w:spacing w:after="160" w:line="259" w:lineRule="auto"/>
        <w:ind w:right="0"/>
        <w:contextualSpacing/>
        <w:jc w:val="both"/>
        <w:rPr>
          <w:rFonts w:ascii="Calibri" w:eastAsia="Calibri" w:hAnsi="Calibri" w:cs="Arial"/>
          <w:b/>
          <w:sz w:val="22"/>
          <w:szCs w:val="22"/>
        </w:rPr>
      </w:pPr>
      <w:r w:rsidRPr="00F6167D">
        <w:rPr>
          <w:rFonts w:ascii="Calibri" w:eastAsia="Calibri" w:hAnsi="Calibri" w:cs="Arial"/>
          <w:b/>
          <w:sz w:val="22"/>
          <w:szCs w:val="22"/>
        </w:rPr>
        <w:t>Les partenaires</w:t>
      </w:r>
    </w:p>
    <w:p w:rsidR="00F6167D" w:rsidRPr="00F6167D" w:rsidRDefault="00F6167D" w:rsidP="00F6167D">
      <w:pPr>
        <w:spacing w:after="160" w:line="259" w:lineRule="auto"/>
        <w:ind w:left="0" w:right="0"/>
        <w:jc w:val="both"/>
        <w:rPr>
          <w:rFonts w:ascii="Calibri" w:eastAsia="Calibri" w:hAnsi="Calibri" w:cs="Arial"/>
          <w:sz w:val="22"/>
          <w:szCs w:val="22"/>
        </w:rPr>
      </w:pPr>
      <w:r w:rsidRPr="00F6167D">
        <w:rPr>
          <w:rFonts w:ascii="Calibri" w:eastAsia="Calibri" w:hAnsi="Calibri" w:cs="Arial"/>
          <w:sz w:val="22"/>
          <w:szCs w:val="22"/>
        </w:rPr>
        <w:t>Les  partenaires de la PIRACO sont indiqués à l’Annexe 1.</w:t>
      </w:r>
    </w:p>
    <w:p w:rsidR="00F6167D" w:rsidRPr="00F6167D" w:rsidRDefault="00F6167D" w:rsidP="00F6167D">
      <w:pPr>
        <w:spacing w:after="160" w:line="259" w:lineRule="auto"/>
        <w:ind w:left="0" w:right="0"/>
        <w:jc w:val="both"/>
        <w:rPr>
          <w:rFonts w:ascii="Calibri" w:eastAsia="Calibri" w:hAnsi="Calibri" w:cs="Arial"/>
          <w:sz w:val="22"/>
          <w:szCs w:val="22"/>
        </w:rPr>
      </w:pPr>
      <w:r w:rsidRPr="00F6167D">
        <w:rPr>
          <w:rFonts w:ascii="Calibri" w:eastAsia="Calibri" w:hAnsi="Calibri" w:cs="Arial"/>
          <w:sz w:val="22"/>
          <w:szCs w:val="22"/>
        </w:rPr>
        <w:t>Chaque partenaire de la PIRACO déterminera individuellement la nature et l'étendue de sa participation aux activités aux quelle il s’engage, conformément aux lois en vigueur.</w:t>
      </w:r>
    </w:p>
    <w:p w:rsidR="00F6167D" w:rsidRPr="00F6167D" w:rsidRDefault="00F6167D" w:rsidP="00F6167D">
      <w:pPr>
        <w:spacing w:after="160" w:line="259" w:lineRule="auto"/>
        <w:ind w:left="0" w:right="0"/>
        <w:jc w:val="both"/>
        <w:rPr>
          <w:rFonts w:ascii="Calibri" w:eastAsia="Calibri" w:hAnsi="Calibri" w:cs="Arial"/>
          <w:sz w:val="22"/>
          <w:szCs w:val="22"/>
        </w:rPr>
      </w:pPr>
      <w:r w:rsidRPr="00F6167D">
        <w:rPr>
          <w:rFonts w:ascii="Calibri" w:eastAsia="Calibri" w:hAnsi="Calibri" w:cs="Arial"/>
          <w:sz w:val="22"/>
          <w:szCs w:val="22"/>
        </w:rPr>
        <w:t xml:space="preserve">Les  partenaires de la PIRACO s’engagent à mobiliser volontairement des ressources pour mettre en œuvre le plan d'action.   </w:t>
      </w:r>
    </w:p>
    <w:p w:rsidR="00F6167D" w:rsidRPr="00F6167D" w:rsidRDefault="00F6167D" w:rsidP="00F6167D">
      <w:pPr>
        <w:spacing w:after="160" w:line="259" w:lineRule="auto"/>
        <w:ind w:left="0" w:right="0"/>
        <w:jc w:val="both"/>
        <w:rPr>
          <w:rFonts w:ascii="Calibri" w:eastAsia="Calibri" w:hAnsi="Calibri" w:cs="Arial"/>
          <w:sz w:val="22"/>
          <w:szCs w:val="22"/>
        </w:rPr>
      </w:pPr>
    </w:p>
    <w:p w:rsidR="00F6167D" w:rsidRPr="00F6167D" w:rsidRDefault="00F6167D" w:rsidP="009C43A6">
      <w:pPr>
        <w:numPr>
          <w:ilvl w:val="0"/>
          <w:numId w:val="9"/>
        </w:numPr>
        <w:spacing w:after="160" w:line="259" w:lineRule="auto"/>
        <w:ind w:right="0"/>
        <w:contextualSpacing/>
        <w:jc w:val="both"/>
        <w:rPr>
          <w:rFonts w:ascii="Calibri" w:eastAsia="Calibri" w:hAnsi="Calibri" w:cs="Arial"/>
          <w:b/>
          <w:sz w:val="22"/>
          <w:szCs w:val="22"/>
        </w:rPr>
      </w:pPr>
      <w:r w:rsidRPr="00F6167D">
        <w:rPr>
          <w:rFonts w:ascii="Calibri" w:eastAsia="Calibri" w:hAnsi="Calibri" w:cs="Arial"/>
          <w:b/>
          <w:sz w:val="22"/>
          <w:szCs w:val="22"/>
        </w:rPr>
        <w:t>Comité de pilotage</w:t>
      </w:r>
    </w:p>
    <w:p w:rsidR="00F6167D" w:rsidRPr="00F6167D" w:rsidRDefault="00F6167D" w:rsidP="00F6167D">
      <w:pPr>
        <w:spacing w:after="160" w:line="259" w:lineRule="auto"/>
        <w:ind w:left="0" w:right="0"/>
        <w:jc w:val="both"/>
        <w:rPr>
          <w:rFonts w:ascii="Calibri" w:eastAsia="Calibri" w:hAnsi="Calibri" w:cs="Arial"/>
          <w:sz w:val="22"/>
          <w:szCs w:val="22"/>
        </w:rPr>
      </w:pPr>
      <w:r w:rsidRPr="00F6167D">
        <w:rPr>
          <w:rFonts w:ascii="Calibri" w:eastAsia="Calibri" w:hAnsi="Calibri" w:cs="Arial"/>
          <w:sz w:val="22"/>
          <w:szCs w:val="22"/>
        </w:rPr>
        <w:t>Le comité de pilotage CP est formé d’un représentant par groupe d’intérêt et est animé par le représentant de l’OEP. Il est assisté par un secrétariat désigné par les membres de la PIRACO.</w:t>
      </w:r>
    </w:p>
    <w:p w:rsidR="00F6167D" w:rsidRPr="00F6167D" w:rsidRDefault="00F6167D" w:rsidP="00F6167D">
      <w:pPr>
        <w:spacing w:after="160" w:line="259" w:lineRule="auto"/>
        <w:ind w:left="0" w:right="0"/>
        <w:jc w:val="both"/>
        <w:rPr>
          <w:rFonts w:ascii="Calibri" w:eastAsia="Calibri" w:hAnsi="Calibri" w:cs="Arial"/>
          <w:sz w:val="22"/>
          <w:szCs w:val="22"/>
        </w:rPr>
      </w:pPr>
      <w:r w:rsidRPr="00F6167D">
        <w:rPr>
          <w:rFonts w:ascii="Calibri" w:eastAsia="Calibri" w:hAnsi="Calibri" w:cs="Arial"/>
          <w:sz w:val="22"/>
          <w:szCs w:val="22"/>
        </w:rPr>
        <w:t>Le CP est responsable du suivi et de la mise en œuvre des propositions émanant de la PIRACO. Un rapport annuel d’activités est à présenter à cet effet.</w:t>
      </w:r>
    </w:p>
    <w:p w:rsidR="00F6167D" w:rsidRPr="00F6167D" w:rsidRDefault="00F6167D" w:rsidP="00F6167D">
      <w:pPr>
        <w:spacing w:after="160" w:line="259" w:lineRule="auto"/>
        <w:ind w:left="0" w:right="0"/>
        <w:jc w:val="both"/>
        <w:rPr>
          <w:rFonts w:ascii="Calibri" w:eastAsia="Calibri" w:hAnsi="Calibri" w:cs="Arial"/>
          <w:sz w:val="22"/>
          <w:szCs w:val="22"/>
        </w:rPr>
      </w:pPr>
      <w:r w:rsidRPr="00F6167D">
        <w:rPr>
          <w:rFonts w:ascii="Calibri" w:eastAsia="Calibri" w:hAnsi="Calibri" w:cs="Arial"/>
          <w:sz w:val="22"/>
          <w:szCs w:val="22"/>
        </w:rPr>
        <w:t>La PIRACO se réunie une fois par trimestre ou si nécessaire à la demande des membres du CP.</w:t>
      </w:r>
    </w:p>
    <w:p w:rsidR="00F6167D" w:rsidRPr="00F6167D" w:rsidRDefault="00F6167D" w:rsidP="00F6167D">
      <w:pPr>
        <w:spacing w:after="160" w:line="259" w:lineRule="auto"/>
        <w:ind w:left="0" w:right="0"/>
        <w:jc w:val="both"/>
        <w:rPr>
          <w:rFonts w:ascii="Calibri" w:eastAsia="Calibri" w:hAnsi="Calibri" w:cs="Arial"/>
          <w:sz w:val="22"/>
          <w:szCs w:val="22"/>
        </w:rPr>
      </w:pPr>
      <w:r w:rsidRPr="00F6167D">
        <w:rPr>
          <w:rFonts w:ascii="Calibri" w:eastAsia="Calibri" w:hAnsi="Calibri" w:cs="Arial"/>
          <w:sz w:val="22"/>
          <w:szCs w:val="22"/>
        </w:rPr>
        <w:t>Les décisions au sein de la PIRACO sont prises à la majorité.</w:t>
      </w:r>
    </w:p>
    <w:p w:rsidR="00F6167D" w:rsidRPr="00F6167D" w:rsidRDefault="00F6167D" w:rsidP="00F6167D">
      <w:pPr>
        <w:spacing w:after="160" w:line="259" w:lineRule="auto"/>
        <w:ind w:left="0" w:right="0"/>
        <w:jc w:val="both"/>
        <w:rPr>
          <w:rFonts w:ascii="Calibri" w:eastAsia="Calibri" w:hAnsi="Calibri" w:cs="Arial"/>
          <w:sz w:val="22"/>
          <w:szCs w:val="22"/>
        </w:rPr>
      </w:pPr>
      <w:r w:rsidRPr="00F6167D">
        <w:rPr>
          <w:rFonts w:ascii="Calibri" w:eastAsia="Calibri" w:hAnsi="Calibri" w:cs="Arial"/>
          <w:sz w:val="22"/>
          <w:szCs w:val="22"/>
        </w:rPr>
        <w:t>Le CP est reconstitué tous les 2 ans.</w:t>
      </w:r>
    </w:p>
    <w:p w:rsidR="00F6167D" w:rsidRPr="00F6167D" w:rsidRDefault="00F6167D" w:rsidP="00F6167D">
      <w:pPr>
        <w:spacing w:after="160" w:line="259" w:lineRule="auto"/>
        <w:ind w:left="0" w:right="0"/>
        <w:jc w:val="both"/>
        <w:rPr>
          <w:rFonts w:ascii="Calibri" w:eastAsia="Calibri" w:hAnsi="Calibri" w:cs="Arial"/>
          <w:sz w:val="22"/>
          <w:szCs w:val="22"/>
        </w:rPr>
      </w:pPr>
      <w:r w:rsidRPr="00F6167D">
        <w:rPr>
          <w:rFonts w:ascii="Calibri" w:eastAsia="Calibri" w:hAnsi="Calibri" w:cs="Arial"/>
          <w:sz w:val="22"/>
          <w:szCs w:val="22"/>
        </w:rPr>
        <w:t xml:space="preserve">La PIRACO demeure ouverte à tout nouvel acteur pouvant contribuer à ses activités. </w:t>
      </w:r>
    </w:p>
    <w:p w:rsidR="00F6167D" w:rsidRPr="00F6167D" w:rsidRDefault="00F6167D" w:rsidP="00F6167D">
      <w:pPr>
        <w:spacing w:after="160" w:line="259" w:lineRule="auto"/>
        <w:ind w:left="0" w:right="0"/>
        <w:jc w:val="both"/>
        <w:rPr>
          <w:rFonts w:ascii="Calibri" w:eastAsia="Calibri" w:hAnsi="Calibri" w:cs="Arial"/>
          <w:sz w:val="22"/>
          <w:szCs w:val="22"/>
        </w:rPr>
      </w:pPr>
      <w:r w:rsidRPr="00F6167D">
        <w:rPr>
          <w:rFonts w:ascii="Calibri" w:eastAsia="Calibri" w:hAnsi="Calibri" w:cs="Arial"/>
          <w:sz w:val="22"/>
          <w:szCs w:val="22"/>
        </w:rPr>
        <w:t>Les procès-verbaux des réunions de la PIRACO sont distribués à tous les membres dans un délai ne dépassant pas deux semaines de la date de réunion.</w:t>
      </w:r>
    </w:p>
    <w:p w:rsidR="00F6167D" w:rsidRPr="00F6167D" w:rsidRDefault="00F6167D" w:rsidP="00F6167D">
      <w:pPr>
        <w:spacing w:after="160" w:line="259" w:lineRule="auto"/>
        <w:ind w:left="0" w:right="0"/>
        <w:jc w:val="both"/>
        <w:rPr>
          <w:rFonts w:ascii="Calibri" w:eastAsia="Calibri" w:hAnsi="Calibri" w:cs="Arial"/>
          <w:sz w:val="22"/>
          <w:szCs w:val="22"/>
        </w:rPr>
      </w:pPr>
    </w:p>
    <w:p w:rsidR="00F6167D" w:rsidRPr="00F6167D" w:rsidRDefault="00F6167D" w:rsidP="009C43A6">
      <w:pPr>
        <w:numPr>
          <w:ilvl w:val="0"/>
          <w:numId w:val="9"/>
        </w:numPr>
        <w:spacing w:after="160" w:line="259" w:lineRule="auto"/>
        <w:ind w:right="0"/>
        <w:contextualSpacing/>
        <w:jc w:val="left"/>
        <w:rPr>
          <w:rFonts w:ascii="Calibri" w:eastAsia="Calibri" w:hAnsi="Calibri" w:cs="Arial"/>
          <w:b/>
          <w:sz w:val="22"/>
          <w:szCs w:val="22"/>
        </w:rPr>
      </w:pPr>
      <w:r w:rsidRPr="00F6167D">
        <w:rPr>
          <w:rFonts w:ascii="Calibri" w:eastAsia="Calibri" w:hAnsi="Calibri" w:cs="Arial"/>
          <w:b/>
          <w:sz w:val="22"/>
          <w:szCs w:val="22"/>
        </w:rPr>
        <w:t>Secrétariat du CP</w:t>
      </w:r>
    </w:p>
    <w:p w:rsidR="00F6167D" w:rsidRPr="00F6167D" w:rsidRDefault="00F6167D" w:rsidP="00F6167D">
      <w:pPr>
        <w:spacing w:after="160" w:line="259" w:lineRule="auto"/>
        <w:ind w:left="0" w:right="0"/>
        <w:jc w:val="left"/>
        <w:rPr>
          <w:rFonts w:ascii="Calibri" w:eastAsia="Calibri" w:hAnsi="Calibri" w:cs="Arial"/>
          <w:sz w:val="22"/>
          <w:szCs w:val="22"/>
        </w:rPr>
      </w:pPr>
      <w:r w:rsidRPr="00F6167D">
        <w:rPr>
          <w:rFonts w:ascii="Calibri" w:eastAsia="Calibri" w:hAnsi="Calibri" w:cs="Arial"/>
          <w:sz w:val="22"/>
          <w:szCs w:val="22"/>
        </w:rPr>
        <w:t>Le Secrétariat est chargé des correspondances et de l’archivage de tous documents en rapport avec les activités de la PIRACO.</w:t>
      </w:r>
    </w:p>
    <w:p w:rsidR="00F6167D" w:rsidRPr="00F6167D" w:rsidRDefault="00F6167D" w:rsidP="00F6167D">
      <w:pPr>
        <w:spacing w:after="160" w:line="259" w:lineRule="auto"/>
        <w:ind w:left="0" w:right="0"/>
        <w:jc w:val="left"/>
        <w:rPr>
          <w:rFonts w:ascii="Calibri" w:eastAsia="Calibri" w:hAnsi="Calibri" w:cs="Arial"/>
          <w:sz w:val="22"/>
          <w:szCs w:val="22"/>
        </w:rPr>
      </w:pPr>
    </w:p>
    <w:p w:rsidR="00F6167D" w:rsidRPr="00F6167D" w:rsidRDefault="00F6167D" w:rsidP="009C43A6">
      <w:pPr>
        <w:numPr>
          <w:ilvl w:val="0"/>
          <w:numId w:val="9"/>
        </w:numPr>
        <w:spacing w:after="160" w:line="259" w:lineRule="auto"/>
        <w:ind w:right="0"/>
        <w:contextualSpacing/>
        <w:jc w:val="left"/>
        <w:rPr>
          <w:rFonts w:ascii="Calibri" w:eastAsia="Calibri" w:hAnsi="Calibri" w:cs="Arial"/>
          <w:b/>
          <w:sz w:val="22"/>
          <w:szCs w:val="22"/>
        </w:rPr>
      </w:pPr>
      <w:r w:rsidRPr="00F6167D">
        <w:rPr>
          <w:rFonts w:ascii="Calibri" w:eastAsia="Calibri" w:hAnsi="Calibri" w:cs="Arial"/>
          <w:b/>
          <w:sz w:val="22"/>
          <w:szCs w:val="22"/>
        </w:rPr>
        <w:t>Modification de la Charte</w:t>
      </w:r>
    </w:p>
    <w:p w:rsidR="00F6167D" w:rsidRPr="00F6167D" w:rsidRDefault="00F6167D" w:rsidP="00F6167D">
      <w:pPr>
        <w:spacing w:after="160" w:line="259" w:lineRule="auto"/>
        <w:ind w:left="0" w:right="0"/>
        <w:jc w:val="left"/>
        <w:rPr>
          <w:rFonts w:ascii="Calibri" w:eastAsia="Calibri" w:hAnsi="Calibri" w:cs="Arial"/>
          <w:sz w:val="22"/>
          <w:szCs w:val="22"/>
        </w:rPr>
      </w:pPr>
      <w:r w:rsidRPr="00F6167D">
        <w:rPr>
          <w:rFonts w:ascii="Calibri" w:eastAsia="Calibri" w:hAnsi="Calibri" w:cs="Arial"/>
          <w:sz w:val="22"/>
          <w:szCs w:val="22"/>
        </w:rPr>
        <w:t>Cette charte peut être modifiée par décision de la PIRACO à la majorité simple.</w:t>
      </w:r>
    </w:p>
    <w:p w:rsidR="00F6167D" w:rsidRDefault="00F6167D" w:rsidP="0032510C">
      <w:pPr>
        <w:pStyle w:val="ListParagraph"/>
        <w:ind w:left="993"/>
      </w:pPr>
    </w:p>
    <w:p w:rsidR="0098165A" w:rsidRPr="00DE44BE" w:rsidRDefault="0098165A" w:rsidP="006B28F7">
      <w:pPr>
        <w:pStyle w:val="ListParagraph"/>
        <w:ind w:left="993"/>
      </w:pPr>
    </w:p>
    <w:p w:rsidR="00F6167D" w:rsidRPr="00F6167D" w:rsidRDefault="00F6167D" w:rsidP="00F6167D">
      <w:pPr>
        <w:spacing w:after="160" w:line="259" w:lineRule="auto"/>
        <w:ind w:left="0" w:right="0"/>
        <w:jc w:val="left"/>
        <w:rPr>
          <w:rFonts w:ascii="Calibri" w:eastAsia="Calibri" w:hAnsi="Calibri" w:cs="Arial"/>
          <w:b/>
          <w:sz w:val="22"/>
          <w:szCs w:val="22"/>
        </w:rPr>
      </w:pPr>
      <w:r w:rsidRPr="00F6167D">
        <w:rPr>
          <w:rFonts w:ascii="Calibri" w:eastAsia="Calibri" w:hAnsi="Calibri" w:cs="Arial"/>
          <w:b/>
          <w:sz w:val="22"/>
          <w:szCs w:val="22"/>
        </w:rPr>
        <w:t>Annexe 1 :</w:t>
      </w:r>
      <w:r w:rsidRPr="00F6167D">
        <w:rPr>
          <w:rFonts w:ascii="Calibri" w:eastAsia="Calibri" w:hAnsi="Calibri" w:cs="Arial"/>
          <w:b/>
          <w:sz w:val="22"/>
          <w:szCs w:val="22"/>
        </w:rPr>
        <w:tab/>
        <w:t>Membres fondateur de la PIRACO</w:t>
      </w:r>
      <w:r>
        <w:rPr>
          <w:rFonts w:ascii="Calibri" w:eastAsia="Calibri" w:hAnsi="Calibri" w:cs="Arial"/>
          <w:b/>
          <w:sz w:val="22"/>
          <w:szCs w:val="22"/>
        </w:rPr>
        <w:t xml:space="preserve"> (a signer)</w:t>
      </w:r>
    </w:p>
    <w:p w:rsidR="00DE44BE" w:rsidRDefault="00DE44BE" w:rsidP="00A04261">
      <w:pPr>
        <w:pStyle w:val="ListParagraph"/>
        <w:ind w:left="2716"/>
      </w:pPr>
    </w:p>
    <w:p w:rsidR="00DE44BE" w:rsidRPr="00A04261" w:rsidRDefault="00DE44BE" w:rsidP="00A04261">
      <w:pPr>
        <w:pStyle w:val="ListParagraph"/>
        <w:ind w:left="2716"/>
      </w:pPr>
    </w:p>
    <w:sectPr w:rsidR="00DE44BE" w:rsidRPr="00A04261" w:rsidSect="00C25DEA">
      <w:footerReference w:type="default" r:id="rId15"/>
      <w:pgSz w:w="11906" w:h="16838"/>
      <w:pgMar w:top="993"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244B" w:rsidRDefault="00C6244B" w:rsidP="00932431">
      <w:r>
        <w:separator/>
      </w:r>
    </w:p>
  </w:endnote>
  <w:endnote w:type="continuationSeparator" w:id="0">
    <w:p w:rsidR="00C6244B" w:rsidRDefault="00C6244B" w:rsidP="00932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67719"/>
      <w:docPartObj>
        <w:docPartGallery w:val="Page Numbers (Bottom of Page)"/>
        <w:docPartUnique/>
      </w:docPartObj>
    </w:sdtPr>
    <w:sdtEndPr/>
    <w:sdtContent>
      <w:p w:rsidR="0032510C" w:rsidRDefault="004D1942" w:rsidP="00932431">
        <w:pPr>
          <w:pStyle w:val="Footer"/>
        </w:pPr>
        <w:r>
          <w:fldChar w:fldCharType="begin"/>
        </w:r>
        <w:r>
          <w:instrText xml:space="preserve"> PAGE   \* MERGEFORMAT </w:instrText>
        </w:r>
        <w:r>
          <w:fldChar w:fldCharType="separate"/>
        </w:r>
        <w:r w:rsidR="003C584E">
          <w:rPr>
            <w:noProof/>
          </w:rPr>
          <w:t>3</w:t>
        </w:r>
        <w:r>
          <w:rPr>
            <w:noProof/>
          </w:rPr>
          <w:fldChar w:fldCharType="end"/>
        </w:r>
      </w:p>
    </w:sdtContent>
  </w:sdt>
  <w:p w:rsidR="0032510C" w:rsidRDefault="0032510C" w:rsidP="009324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244B" w:rsidRDefault="00C6244B" w:rsidP="00932431">
      <w:r>
        <w:separator/>
      </w:r>
    </w:p>
  </w:footnote>
  <w:footnote w:type="continuationSeparator" w:id="0">
    <w:p w:rsidR="00C6244B" w:rsidRDefault="00C6244B" w:rsidP="009324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822147"/>
    <w:multiLevelType w:val="hybridMultilevel"/>
    <w:tmpl w:val="AAECD1F6"/>
    <w:lvl w:ilvl="0" w:tplc="1B76F950">
      <w:start w:val="1"/>
      <w:numFmt w:val="bullet"/>
      <w:lvlText w:val="­"/>
      <w:lvlJc w:val="righ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24C085D"/>
    <w:multiLevelType w:val="hybridMultilevel"/>
    <w:tmpl w:val="DC9286D2"/>
    <w:lvl w:ilvl="0" w:tplc="A26C8CF6">
      <w:start w:val="1"/>
      <w:numFmt w:val="decimal"/>
      <w:lvlText w:val="%1."/>
      <w:lvlJc w:val="left"/>
      <w:pPr>
        <w:ind w:left="1074" w:hanging="360"/>
      </w:pPr>
      <w:rPr>
        <w:rFonts w:ascii="Times New Roman" w:eastAsia="Calibri" w:hAnsi="Times New Roman" w:cs="Times New Roman"/>
      </w:rPr>
    </w:lvl>
    <w:lvl w:ilvl="1" w:tplc="040C0019">
      <w:start w:val="1"/>
      <w:numFmt w:val="lowerLetter"/>
      <w:lvlText w:val="%2."/>
      <w:lvlJc w:val="left"/>
      <w:pPr>
        <w:ind w:left="1794" w:hanging="360"/>
      </w:pPr>
    </w:lvl>
    <w:lvl w:ilvl="2" w:tplc="040C001B" w:tentative="1">
      <w:start w:val="1"/>
      <w:numFmt w:val="lowerRoman"/>
      <w:lvlText w:val="%3."/>
      <w:lvlJc w:val="right"/>
      <w:pPr>
        <w:ind w:left="2514" w:hanging="180"/>
      </w:pPr>
    </w:lvl>
    <w:lvl w:ilvl="3" w:tplc="040C000F" w:tentative="1">
      <w:start w:val="1"/>
      <w:numFmt w:val="decimal"/>
      <w:lvlText w:val="%4."/>
      <w:lvlJc w:val="left"/>
      <w:pPr>
        <w:ind w:left="3234" w:hanging="360"/>
      </w:pPr>
    </w:lvl>
    <w:lvl w:ilvl="4" w:tplc="040C0019" w:tentative="1">
      <w:start w:val="1"/>
      <w:numFmt w:val="lowerLetter"/>
      <w:lvlText w:val="%5."/>
      <w:lvlJc w:val="left"/>
      <w:pPr>
        <w:ind w:left="3954" w:hanging="360"/>
      </w:pPr>
    </w:lvl>
    <w:lvl w:ilvl="5" w:tplc="040C001B" w:tentative="1">
      <w:start w:val="1"/>
      <w:numFmt w:val="lowerRoman"/>
      <w:lvlText w:val="%6."/>
      <w:lvlJc w:val="right"/>
      <w:pPr>
        <w:ind w:left="4674" w:hanging="180"/>
      </w:pPr>
    </w:lvl>
    <w:lvl w:ilvl="6" w:tplc="040C000F" w:tentative="1">
      <w:start w:val="1"/>
      <w:numFmt w:val="decimal"/>
      <w:lvlText w:val="%7."/>
      <w:lvlJc w:val="left"/>
      <w:pPr>
        <w:ind w:left="5394" w:hanging="360"/>
      </w:pPr>
    </w:lvl>
    <w:lvl w:ilvl="7" w:tplc="040C0019" w:tentative="1">
      <w:start w:val="1"/>
      <w:numFmt w:val="lowerLetter"/>
      <w:lvlText w:val="%8."/>
      <w:lvlJc w:val="left"/>
      <w:pPr>
        <w:ind w:left="6114" w:hanging="360"/>
      </w:pPr>
    </w:lvl>
    <w:lvl w:ilvl="8" w:tplc="040C001B" w:tentative="1">
      <w:start w:val="1"/>
      <w:numFmt w:val="lowerRoman"/>
      <w:lvlText w:val="%9."/>
      <w:lvlJc w:val="right"/>
      <w:pPr>
        <w:ind w:left="6834" w:hanging="180"/>
      </w:pPr>
    </w:lvl>
  </w:abstractNum>
  <w:abstractNum w:abstractNumId="2">
    <w:nsid w:val="25833EEE"/>
    <w:multiLevelType w:val="hybridMultilevel"/>
    <w:tmpl w:val="B7C8E9C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2FB60B77"/>
    <w:multiLevelType w:val="hybridMultilevel"/>
    <w:tmpl w:val="EC9C9C78"/>
    <w:lvl w:ilvl="0" w:tplc="826E1362">
      <w:start w:val="1"/>
      <w:numFmt w:val="lowerRoman"/>
      <w:lvlText w:val="%1)"/>
      <w:lvlJc w:val="left"/>
      <w:pPr>
        <w:ind w:left="1146" w:hanging="720"/>
      </w:pPr>
      <w:rPr>
        <w:rFonts w:hint="default"/>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4">
    <w:nsid w:val="5C4218B1"/>
    <w:multiLevelType w:val="hybridMultilevel"/>
    <w:tmpl w:val="C382C846"/>
    <w:lvl w:ilvl="0" w:tplc="1B76F950">
      <w:start w:val="1"/>
      <w:numFmt w:val="bullet"/>
      <w:lvlText w:val="­"/>
      <w:lvlJc w:val="right"/>
      <w:pPr>
        <w:ind w:left="720" w:hanging="360"/>
      </w:pPr>
      <w:rPr>
        <w:rFonts w:ascii="Arial" w:hAnsi="Arial" w:hint="default"/>
      </w:rPr>
    </w:lvl>
    <w:lvl w:ilvl="1" w:tplc="2B6E7BAA">
      <w:numFmt w:val="bullet"/>
      <w:lvlText w:val="-"/>
      <w:lvlJc w:val="left"/>
      <w:pPr>
        <w:ind w:left="360" w:hanging="360"/>
      </w:pPr>
      <w:rPr>
        <w:rFonts w:ascii="Calibri" w:eastAsiaTheme="minorHAnsi" w:hAnsi="Calibri" w:cstheme="minorBid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9651506"/>
    <w:multiLevelType w:val="hybridMultilevel"/>
    <w:tmpl w:val="1AFE051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71DA1149"/>
    <w:multiLevelType w:val="hybridMultilevel"/>
    <w:tmpl w:val="14845E44"/>
    <w:lvl w:ilvl="0" w:tplc="F1F6EE92">
      <w:start w:val="1"/>
      <w:numFmt w:val="decimal"/>
      <w:lvlText w:val="%1)"/>
      <w:lvlJc w:val="left"/>
      <w:pPr>
        <w:ind w:left="2716" w:hanging="360"/>
      </w:pPr>
      <w:rPr>
        <w:b/>
        <w:bCs/>
      </w:rPr>
    </w:lvl>
    <w:lvl w:ilvl="1" w:tplc="040C0019" w:tentative="1">
      <w:start w:val="1"/>
      <w:numFmt w:val="lowerLetter"/>
      <w:lvlText w:val="%2."/>
      <w:lvlJc w:val="left"/>
      <w:pPr>
        <w:ind w:left="3436" w:hanging="360"/>
      </w:pPr>
    </w:lvl>
    <w:lvl w:ilvl="2" w:tplc="040C001B" w:tentative="1">
      <w:start w:val="1"/>
      <w:numFmt w:val="lowerRoman"/>
      <w:lvlText w:val="%3."/>
      <w:lvlJc w:val="right"/>
      <w:pPr>
        <w:ind w:left="4156" w:hanging="180"/>
      </w:pPr>
    </w:lvl>
    <w:lvl w:ilvl="3" w:tplc="040C000F" w:tentative="1">
      <w:start w:val="1"/>
      <w:numFmt w:val="decimal"/>
      <w:lvlText w:val="%4."/>
      <w:lvlJc w:val="left"/>
      <w:pPr>
        <w:ind w:left="4876" w:hanging="360"/>
      </w:pPr>
    </w:lvl>
    <w:lvl w:ilvl="4" w:tplc="040C0019" w:tentative="1">
      <w:start w:val="1"/>
      <w:numFmt w:val="lowerLetter"/>
      <w:lvlText w:val="%5."/>
      <w:lvlJc w:val="left"/>
      <w:pPr>
        <w:ind w:left="5596" w:hanging="360"/>
      </w:pPr>
    </w:lvl>
    <w:lvl w:ilvl="5" w:tplc="040C001B" w:tentative="1">
      <w:start w:val="1"/>
      <w:numFmt w:val="lowerRoman"/>
      <w:lvlText w:val="%6."/>
      <w:lvlJc w:val="right"/>
      <w:pPr>
        <w:ind w:left="6316" w:hanging="180"/>
      </w:pPr>
    </w:lvl>
    <w:lvl w:ilvl="6" w:tplc="040C000F" w:tentative="1">
      <w:start w:val="1"/>
      <w:numFmt w:val="decimal"/>
      <w:lvlText w:val="%7."/>
      <w:lvlJc w:val="left"/>
      <w:pPr>
        <w:ind w:left="7036" w:hanging="360"/>
      </w:pPr>
    </w:lvl>
    <w:lvl w:ilvl="7" w:tplc="040C0019" w:tentative="1">
      <w:start w:val="1"/>
      <w:numFmt w:val="lowerLetter"/>
      <w:lvlText w:val="%8."/>
      <w:lvlJc w:val="left"/>
      <w:pPr>
        <w:ind w:left="7756" w:hanging="360"/>
      </w:pPr>
    </w:lvl>
    <w:lvl w:ilvl="8" w:tplc="040C001B" w:tentative="1">
      <w:start w:val="1"/>
      <w:numFmt w:val="lowerRoman"/>
      <w:lvlText w:val="%9."/>
      <w:lvlJc w:val="right"/>
      <w:pPr>
        <w:ind w:left="8476" w:hanging="180"/>
      </w:pPr>
    </w:lvl>
  </w:abstractNum>
  <w:abstractNum w:abstractNumId="7">
    <w:nsid w:val="7ACE72FD"/>
    <w:multiLevelType w:val="hybridMultilevel"/>
    <w:tmpl w:val="F092CA66"/>
    <w:lvl w:ilvl="0" w:tplc="AFFE1C7A">
      <w:start w:val="13"/>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7D271E53"/>
    <w:multiLevelType w:val="hybridMultilevel"/>
    <w:tmpl w:val="331C34A4"/>
    <w:lvl w:ilvl="0" w:tplc="040C0009">
      <w:start w:val="1"/>
      <w:numFmt w:val="bullet"/>
      <w:lvlText w:val=""/>
      <w:lvlJc w:val="left"/>
      <w:pPr>
        <w:ind w:left="3436" w:hanging="360"/>
      </w:pPr>
      <w:rPr>
        <w:rFonts w:ascii="Wingdings" w:hAnsi="Wingdings" w:hint="default"/>
      </w:rPr>
    </w:lvl>
    <w:lvl w:ilvl="1" w:tplc="040C0003" w:tentative="1">
      <w:start w:val="1"/>
      <w:numFmt w:val="bullet"/>
      <w:lvlText w:val="o"/>
      <w:lvlJc w:val="left"/>
      <w:pPr>
        <w:ind w:left="4156" w:hanging="360"/>
      </w:pPr>
      <w:rPr>
        <w:rFonts w:ascii="Courier New" w:hAnsi="Courier New" w:cs="Courier New" w:hint="default"/>
      </w:rPr>
    </w:lvl>
    <w:lvl w:ilvl="2" w:tplc="040C0005" w:tentative="1">
      <w:start w:val="1"/>
      <w:numFmt w:val="bullet"/>
      <w:lvlText w:val=""/>
      <w:lvlJc w:val="left"/>
      <w:pPr>
        <w:ind w:left="4876" w:hanging="360"/>
      </w:pPr>
      <w:rPr>
        <w:rFonts w:ascii="Wingdings" w:hAnsi="Wingdings" w:hint="default"/>
      </w:rPr>
    </w:lvl>
    <w:lvl w:ilvl="3" w:tplc="040C0001" w:tentative="1">
      <w:start w:val="1"/>
      <w:numFmt w:val="bullet"/>
      <w:lvlText w:val=""/>
      <w:lvlJc w:val="left"/>
      <w:pPr>
        <w:ind w:left="5596" w:hanging="360"/>
      </w:pPr>
      <w:rPr>
        <w:rFonts w:ascii="Symbol" w:hAnsi="Symbol" w:hint="default"/>
      </w:rPr>
    </w:lvl>
    <w:lvl w:ilvl="4" w:tplc="040C0003" w:tentative="1">
      <w:start w:val="1"/>
      <w:numFmt w:val="bullet"/>
      <w:lvlText w:val="o"/>
      <w:lvlJc w:val="left"/>
      <w:pPr>
        <w:ind w:left="6316" w:hanging="360"/>
      </w:pPr>
      <w:rPr>
        <w:rFonts w:ascii="Courier New" w:hAnsi="Courier New" w:cs="Courier New" w:hint="default"/>
      </w:rPr>
    </w:lvl>
    <w:lvl w:ilvl="5" w:tplc="040C0005" w:tentative="1">
      <w:start w:val="1"/>
      <w:numFmt w:val="bullet"/>
      <w:lvlText w:val=""/>
      <w:lvlJc w:val="left"/>
      <w:pPr>
        <w:ind w:left="7036" w:hanging="360"/>
      </w:pPr>
      <w:rPr>
        <w:rFonts w:ascii="Wingdings" w:hAnsi="Wingdings" w:hint="default"/>
      </w:rPr>
    </w:lvl>
    <w:lvl w:ilvl="6" w:tplc="040C0001" w:tentative="1">
      <w:start w:val="1"/>
      <w:numFmt w:val="bullet"/>
      <w:lvlText w:val=""/>
      <w:lvlJc w:val="left"/>
      <w:pPr>
        <w:ind w:left="7756" w:hanging="360"/>
      </w:pPr>
      <w:rPr>
        <w:rFonts w:ascii="Symbol" w:hAnsi="Symbol" w:hint="default"/>
      </w:rPr>
    </w:lvl>
    <w:lvl w:ilvl="7" w:tplc="040C0003" w:tentative="1">
      <w:start w:val="1"/>
      <w:numFmt w:val="bullet"/>
      <w:lvlText w:val="o"/>
      <w:lvlJc w:val="left"/>
      <w:pPr>
        <w:ind w:left="8476" w:hanging="360"/>
      </w:pPr>
      <w:rPr>
        <w:rFonts w:ascii="Courier New" w:hAnsi="Courier New" w:cs="Courier New" w:hint="default"/>
      </w:rPr>
    </w:lvl>
    <w:lvl w:ilvl="8" w:tplc="040C0005" w:tentative="1">
      <w:start w:val="1"/>
      <w:numFmt w:val="bullet"/>
      <w:lvlText w:val=""/>
      <w:lvlJc w:val="left"/>
      <w:pPr>
        <w:ind w:left="9196" w:hanging="360"/>
      </w:pPr>
      <w:rPr>
        <w:rFonts w:ascii="Wingdings" w:hAnsi="Wingdings" w:hint="default"/>
      </w:rPr>
    </w:lvl>
  </w:abstractNum>
  <w:abstractNum w:abstractNumId="9">
    <w:nsid w:val="7D8949B0"/>
    <w:multiLevelType w:val="hybridMultilevel"/>
    <w:tmpl w:val="64B86C32"/>
    <w:lvl w:ilvl="0" w:tplc="1B76F950">
      <w:start w:val="1"/>
      <w:numFmt w:val="bullet"/>
      <w:lvlText w:val="­"/>
      <w:lvlJc w:val="righ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5"/>
  </w:num>
  <w:num w:numId="4">
    <w:abstractNumId w:val="9"/>
  </w:num>
  <w:num w:numId="5">
    <w:abstractNumId w:val="7"/>
  </w:num>
  <w:num w:numId="6">
    <w:abstractNumId w:val="1"/>
  </w:num>
  <w:num w:numId="7">
    <w:abstractNumId w:val="0"/>
  </w:num>
  <w:num w:numId="8">
    <w:abstractNumId w:val="4"/>
  </w:num>
  <w:num w:numId="9">
    <w:abstractNumId w:val="2"/>
  </w:num>
  <w:num w:numId="1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75E"/>
    <w:rsid w:val="00012E7F"/>
    <w:rsid w:val="00030568"/>
    <w:rsid w:val="000319B2"/>
    <w:rsid w:val="00032692"/>
    <w:rsid w:val="000349F3"/>
    <w:rsid w:val="000425FC"/>
    <w:rsid w:val="000428FB"/>
    <w:rsid w:val="00043DFB"/>
    <w:rsid w:val="0005600F"/>
    <w:rsid w:val="00060F4C"/>
    <w:rsid w:val="000629A9"/>
    <w:rsid w:val="00065A35"/>
    <w:rsid w:val="00073BEE"/>
    <w:rsid w:val="00085B2F"/>
    <w:rsid w:val="00094BEA"/>
    <w:rsid w:val="000A380C"/>
    <w:rsid w:val="000B7081"/>
    <w:rsid w:val="000C7219"/>
    <w:rsid w:val="000D0D9B"/>
    <w:rsid w:val="000D3A57"/>
    <w:rsid w:val="000D3F8F"/>
    <w:rsid w:val="000E1AAC"/>
    <w:rsid w:val="0010108D"/>
    <w:rsid w:val="001011F8"/>
    <w:rsid w:val="00110943"/>
    <w:rsid w:val="0011094C"/>
    <w:rsid w:val="00111A5B"/>
    <w:rsid w:val="001138B5"/>
    <w:rsid w:val="001139B6"/>
    <w:rsid w:val="00120830"/>
    <w:rsid w:val="00127E80"/>
    <w:rsid w:val="00134206"/>
    <w:rsid w:val="00143840"/>
    <w:rsid w:val="00145665"/>
    <w:rsid w:val="00152BB3"/>
    <w:rsid w:val="001530E8"/>
    <w:rsid w:val="00154123"/>
    <w:rsid w:val="001556A5"/>
    <w:rsid w:val="00160999"/>
    <w:rsid w:val="00170CA0"/>
    <w:rsid w:val="00171868"/>
    <w:rsid w:val="00173D9A"/>
    <w:rsid w:val="00183B88"/>
    <w:rsid w:val="00196DC6"/>
    <w:rsid w:val="001A3708"/>
    <w:rsid w:val="001B0AC0"/>
    <w:rsid w:val="001B22AE"/>
    <w:rsid w:val="001C247F"/>
    <w:rsid w:val="001C43C5"/>
    <w:rsid w:val="001C4700"/>
    <w:rsid w:val="001D1AA9"/>
    <w:rsid w:val="001D2CAB"/>
    <w:rsid w:val="001D4E07"/>
    <w:rsid w:val="001D6EAC"/>
    <w:rsid w:val="001E1629"/>
    <w:rsid w:val="001E3B48"/>
    <w:rsid w:val="001E6C40"/>
    <w:rsid w:val="00202183"/>
    <w:rsid w:val="00203A85"/>
    <w:rsid w:val="0020459B"/>
    <w:rsid w:val="00210247"/>
    <w:rsid w:val="0022366C"/>
    <w:rsid w:val="00225D9F"/>
    <w:rsid w:val="0023455B"/>
    <w:rsid w:val="0023680A"/>
    <w:rsid w:val="00240C91"/>
    <w:rsid w:val="00244CA0"/>
    <w:rsid w:val="00246681"/>
    <w:rsid w:val="00260744"/>
    <w:rsid w:val="002611B6"/>
    <w:rsid w:val="00273BEF"/>
    <w:rsid w:val="00281D42"/>
    <w:rsid w:val="00285C15"/>
    <w:rsid w:val="00290CE9"/>
    <w:rsid w:val="00294834"/>
    <w:rsid w:val="002B7428"/>
    <w:rsid w:val="002C2B44"/>
    <w:rsid w:val="002E3B58"/>
    <w:rsid w:val="002E7877"/>
    <w:rsid w:val="002F1BF6"/>
    <w:rsid w:val="003110F7"/>
    <w:rsid w:val="003122BB"/>
    <w:rsid w:val="00313657"/>
    <w:rsid w:val="003225AB"/>
    <w:rsid w:val="0032510C"/>
    <w:rsid w:val="00331D40"/>
    <w:rsid w:val="003331CD"/>
    <w:rsid w:val="00335060"/>
    <w:rsid w:val="00337ABB"/>
    <w:rsid w:val="00343FB4"/>
    <w:rsid w:val="00346614"/>
    <w:rsid w:val="00347808"/>
    <w:rsid w:val="00354A3F"/>
    <w:rsid w:val="00360403"/>
    <w:rsid w:val="0036218A"/>
    <w:rsid w:val="00377B7F"/>
    <w:rsid w:val="003805B6"/>
    <w:rsid w:val="003932BD"/>
    <w:rsid w:val="00397FD1"/>
    <w:rsid w:val="003A1742"/>
    <w:rsid w:val="003A5656"/>
    <w:rsid w:val="003B0E88"/>
    <w:rsid w:val="003C1C3B"/>
    <w:rsid w:val="003C40B7"/>
    <w:rsid w:val="003C584E"/>
    <w:rsid w:val="003C6D08"/>
    <w:rsid w:val="003D2C02"/>
    <w:rsid w:val="003D44EB"/>
    <w:rsid w:val="003D75C9"/>
    <w:rsid w:val="00402F41"/>
    <w:rsid w:val="00403115"/>
    <w:rsid w:val="00421483"/>
    <w:rsid w:val="00422387"/>
    <w:rsid w:val="00432DB9"/>
    <w:rsid w:val="00434B7F"/>
    <w:rsid w:val="004352AE"/>
    <w:rsid w:val="004471CE"/>
    <w:rsid w:val="0045659C"/>
    <w:rsid w:val="0045713C"/>
    <w:rsid w:val="00457ACB"/>
    <w:rsid w:val="00463871"/>
    <w:rsid w:val="00471ED9"/>
    <w:rsid w:val="00476011"/>
    <w:rsid w:val="004841D5"/>
    <w:rsid w:val="004861DB"/>
    <w:rsid w:val="0049697F"/>
    <w:rsid w:val="004A2DC4"/>
    <w:rsid w:val="004A5804"/>
    <w:rsid w:val="004B4E94"/>
    <w:rsid w:val="004D09B2"/>
    <w:rsid w:val="004D127C"/>
    <w:rsid w:val="004D1942"/>
    <w:rsid w:val="004E232D"/>
    <w:rsid w:val="004E5529"/>
    <w:rsid w:val="004E77AF"/>
    <w:rsid w:val="004F037C"/>
    <w:rsid w:val="004F20A8"/>
    <w:rsid w:val="004F7851"/>
    <w:rsid w:val="00513342"/>
    <w:rsid w:val="00517BC8"/>
    <w:rsid w:val="0052196A"/>
    <w:rsid w:val="00526A42"/>
    <w:rsid w:val="005408AC"/>
    <w:rsid w:val="00546895"/>
    <w:rsid w:val="00570B9F"/>
    <w:rsid w:val="00573EE9"/>
    <w:rsid w:val="005935CF"/>
    <w:rsid w:val="005A2815"/>
    <w:rsid w:val="005A7625"/>
    <w:rsid w:val="005B7818"/>
    <w:rsid w:val="005B7E5B"/>
    <w:rsid w:val="005D3613"/>
    <w:rsid w:val="005E22B6"/>
    <w:rsid w:val="005E2625"/>
    <w:rsid w:val="005E4FCE"/>
    <w:rsid w:val="005F3C73"/>
    <w:rsid w:val="005F5CA7"/>
    <w:rsid w:val="00601E65"/>
    <w:rsid w:val="006053FF"/>
    <w:rsid w:val="0061033E"/>
    <w:rsid w:val="00615777"/>
    <w:rsid w:val="0066359B"/>
    <w:rsid w:val="006723AE"/>
    <w:rsid w:val="00677FD0"/>
    <w:rsid w:val="00684176"/>
    <w:rsid w:val="006845AA"/>
    <w:rsid w:val="006867AB"/>
    <w:rsid w:val="006945E0"/>
    <w:rsid w:val="006A587D"/>
    <w:rsid w:val="006A62A4"/>
    <w:rsid w:val="006A65E0"/>
    <w:rsid w:val="006B2532"/>
    <w:rsid w:val="006B28F7"/>
    <w:rsid w:val="006B7641"/>
    <w:rsid w:val="006C0ED4"/>
    <w:rsid w:val="006D3B02"/>
    <w:rsid w:val="006E4053"/>
    <w:rsid w:val="006E68B1"/>
    <w:rsid w:val="006F2DA1"/>
    <w:rsid w:val="007127F6"/>
    <w:rsid w:val="0072432F"/>
    <w:rsid w:val="00727D8F"/>
    <w:rsid w:val="00732658"/>
    <w:rsid w:val="007369A8"/>
    <w:rsid w:val="00744DF7"/>
    <w:rsid w:val="00780C7C"/>
    <w:rsid w:val="00794836"/>
    <w:rsid w:val="00797DA0"/>
    <w:rsid w:val="007A17A9"/>
    <w:rsid w:val="007B39A9"/>
    <w:rsid w:val="007C1D78"/>
    <w:rsid w:val="007C2B67"/>
    <w:rsid w:val="007D2048"/>
    <w:rsid w:val="007D6673"/>
    <w:rsid w:val="007D7B20"/>
    <w:rsid w:val="007E481F"/>
    <w:rsid w:val="00806080"/>
    <w:rsid w:val="008238AD"/>
    <w:rsid w:val="00855521"/>
    <w:rsid w:val="0086546A"/>
    <w:rsid w:val="00876872"/>
    <w:rsid w:val="00883D16"/>
    <w:rsid w:val="00885340"/>
    <w:rsid w:val="008954EC"/>
    <w:rsid w:val="008963BC"/>
    <w:rsid w:val="008B1609"/>
    <w:rsid w:val="008B48F0"/>
    <w:rsid w:val="008C0241"/>
    <w:rsid w:val="008C1C66"/>
    <w:rsid w:val="008C3575"/>
    <w:rsid w:val="008D3D88"/>
    <w:rsid w:val="008F7D2E"/>
    <w:rsid w:val="00920B07"/>
    <w:rsid w:val="00932431"/>
    <w:rsid w:val="00933074"/>
    <w:rsid w:val="009360E5"/>
    <w:rsid w:val="009416C0"/>
    <w:rsid w:val="009528E9"/>
    <w:rsid w:val="00952F7A"/>
    <w:rsid w:val="009568B6"/>
    <w:rsid w:val="00956E16"/>
    <w:rsid w:val="00960560"/>
    <w:rsid w:val="0096163D"/>
    <w:rsid w:val="00967F58"/>
    <w:rsid w:val="00974624"/>
    <w:rsid w:val="0098165A"/>
    <w:rsid w:val="009A1E3B"/>
    <w:rsid w:val="009B7A34"/>
    <w:rsid w:val="009C43A6"/>
    <w:rsid w:val="009D04CA"/>
    <w:rsid w:val="009D2451"/>
    <w:rsid w:val="009E7335"/>
    <w:rsid w:val="009E7DA8"/>
    <w:rsid w:val="009F47BF"/>
    <w:rsid w:val="00A02902"/>
    <w:rsid w:val="00A04261"/>
    <w:rsid w:val="00A06FCA"/>
    <w:rsid w:val="00A10FFC"/>
    <w:rsid w:val="00A14F4B"/>
    <w:rsid w:val="00A27C22"/>
    <w:rsid w:val="00A30F90"/>
    <w:rsid w:val="00A31667"/>
    <w:rsid w:val="00A41972"/>
    <w:rsid w:val="00A41A9C"/>
    <w:rsid w:val="00A45959"/>
    <w:rsid w:val="00A608D8"/>
    <w:rsid w:val="00A733E0"/>
    <w:rsid w:val="00A753E1"/>
    <w:rsid w:val="00A76DDA"/>
    <w:rsid w:val="00A85538"/>
    <w:rsid w:val="00A85D91"/>
    <w:rsid w:val="00A92894"/>
    <w:rsid w:val="00A954B7"/>
    <w:rsid w:val="00AA5FDC"/>
    <w:rsid w:val="00AB19A3"/>
    <w:rsid w:val="00AC0312"/>
    <w:rsid w:val="00AC270E"/>
    <w:rsid w:val="00AC490B"/>
    <w:rsid w:val="00AD11BA"/>
    <w:rsid w:val="00AD1BF3"/>
    <w:rsid w:val="00AD4403"/>
    <w:rsid w:val="00AD668C"/>
    <w:rsid w:val="00AF1D86"/>
    <w:rsid w:val="00B014E3"/>
    <w:rsid w:val="00B02FF9"/>
    <w:rsid w:val="00B214A2"/>
    <w:rsid w:val="00B42310"/>
    <w:rsid w:val="00B72190"/>
    <w:rsid w:val="00B74B72"/>
    <w:rsid w:val="00B7500D"/>
    <w:rsid w:val="00B80CC0"/>
    <w:rsid w:val="00B81A35"/>
    <w:rsid w:val="00B937C1"/>
    <w:rsid w:val="00B97FBE"/>
    <w:rsid w:val="00BA0E2B"/>
    <w:rsid w:val="00BB0A59"/>
    <w:rsid w:val="00BB4B87"/>
    <w:rsid w:val="00BC48B5"/>
    <w:rsid w:val="00BD4C87"/>
    <w:rsid w:val="00BE25A3"/>
    <w:rsid w:val="00BE27F5"/>
    <w:rsid w:val="00BF71F3"/>
    <w:rsid w:val="00C01182"/>
    <w:rsid w:val="00C0127D"/>
    <w:rsid w:val="00C11D8C"/>
    <w:rsid w:val="00C2092D"/>
    <w:rsid w:val="00C25DEA"/>
    <w:rsid w:val="00C33A70"/>
    <w:rsid w:val="00C37294"/>
    <w:rsid w:val="00C51B3B"/>
    <w:rsid w:val="00C6244B"/>
    <w:rsid w:val="00C73F49"/>
    <w:rsid w:val="00C80C64"/>
    <w:rsid w:val="00C84497"/>
    <w:rsid w:val="00C8659F"/>
    <w:rsid w:val="00C878E0"/>
    <w:rsid w:val="00C90A96"/>
    <w:rsid w:val="00C92E29"/>
    <w:rsid w:val="00C94C75"/>
    <w:rsid w:val="00C95087"/>
    <w:rsid w:val="00CA0938"/>
    <w:rsid w:val="00CA1455"/>
    <w:rsid w:val="00CA6D01"/>
    <w:rsid w:val="00CB1063"/>
    <w:rsid w:val="00CB2867"/>
    <w:rsid w:val="00CC01C5"/>
    <w:rsid w:val="00CC5D3A"/>
    <w:rsid w:val="00CD0869"/>
    <w:rsid w:val="00CD0BD1"/>
    <w:rsid w:val="00CE737F"/>
    <w:rsid w:val="00D0480F"/>
    <w:rsid w:val="00D071B8"/>
    <w:rsid w:val="00D07417"/>
    <w:rsid w:val="00D10D98"/>
    <w:rsid w:val="00D12E23"/>
    <w:rsid w:val="00D21767"/>
    <w:rsid w:val="00D22E8E"/>
    <w:rsid w:val="00D25132"/>
    <w:rsid w:val="00D2675E"/>
    <w:rsid w:val="00D30732"/>
    <w:rsid w:val="00D31B84"/>
    <w:rsid w:val="00D32871"/>
    <w:rsid w:val="00D40F2D"/>
    <w:rsid w:val="00D41743"/>
    <w:rsid w:val="00D43AAD"/>
    <w:rsid w:val="00D55FF5"/>
    <w:rsid w:val="00D56177"/>
    <w:rsid w:val="00D60607"/>
    <w:rsid w:val="00D62949"/>
    <w:rsid w:val="00D71BED"/>
    <w:rsid w:val="00D720E6"/>
    <w:rsid w:val="00D77438"/>
    <w:rsid w:val="00D818BF"/>
    <w:rsid w:val="00D94698"/>
    <w:rsid w:val="00D94ED8"/>
    <w:rsid w:val="00DA0F9D"/>
    <w:rsid w:val="00DA13C2"/>
    <w:rsid w:val="00DA1947"/>
    <w:rsid w:val="00DA3B8B"/>
    <w:rsid w:val="00DA5D0B"/>
    <w:rsid w:val="00DB1B50"/>
    <w:rsid w:val="00DB3ECC"/>
    <w:rsid w:val="00DC4F04"/>
    <w:rsid w:val="00DD0C57"/>
    <w:rsid w:val="00DD1CEF"/>
    <w:rsid w:val="00DD4D92"/>
    <w:rsid w:val="00DE44BE"/>
    <w:rsid w:val="00DF747C"/>
    <w:rsid w:val="00E0198B"/>
    <w:rsid w:val="00E14190"/>
    <w:rsid w:val="00E17741"/>
    <w:rsid w:val="00E22242"/>
    <w:rsid w:val="00E22D30"/>
    <w:rsid w:val="00E32AC7"/>
    <w:rsid w:val="00E336B4"/>
    <w:rsid w:val="00E45F93"/>
    <w:rsid w:val="00E5104C"/>
    <w:rsid w:val="00E57019"/>
    <w:rsid w:val="00E578EC"/>
    <w:rsid w:val="00E61ABA"/>
    <w:rsid w:val="00E83BA0"/>
    <w:rsid w:val="00E8553A"/>
    <w:rsid w:val="00E93F01"/>
    <w:rsid w:val="00E95E79"/>
    <w:rsid w:val="00E970DE"/>
    <w:rsid w:val="00E97E4E"/>
    <w:rsid w:val="00EB284B"/>
    <w:rsid w:val="00EC76EC"/>
    <w:rsid w:val="00ED7B1F"/>
    <w:rsid w:val="00EE2C25"/>
    <w:rsid w:val="00EE7608"/>
    <w:rsid w:val="00EF24CE"/>
    <w:rsid w:val="00F0055E"/>
    <w:rsid w:val="00F0301D"/>
    <w:rsid w:val="00F15AD8"/>
    <w:rsid w:val="00F206EE"/>
    <w:rsid w:val="00F2649D"/>
    <w:rsid w:val="00F26B30"/>
    <w:rsid w:val="00F34440"/>
    <w:rsid w:val="00F362D7"/>
    <w:rsid w:val="00F37750"/>
    <w:rsid w:val="00F40CE6"/>
    <w:rsid w:val="00F41AA1"/>
    <w:rsid w:val="00F50434"/>
    <w:rsid w:val="00F51D15"/>
    <w:rsid w:val="00F615DF"/>
    <w:rsid w:val="00F6167D"/>
    <w:rsid w:val="00F63277"/>
    <w:rsid w:val="00F63DC6"/>
    <w:rsid w:val="00F77B87"/>
    <w:rsid w:val="00F801B6"/>
    <w:rsid w:val="00F931B1"/>
    <w:rsid w:val="00F9590E"/>
    <w:rsid w:val="00FA41C2"/>
    <w:rsid w:val="00FA6633"/>
    <w:rsid w:val="00FB3463"/>
    <w:rsid w:val="00FB3951"/>
    <w:rsid w:val="00FB5050"/>
    <w:rsid w:val="00FD1A89"/>
    <w:rsid w:val="00FE1F21"/>
    <w:rsid w:val="00FE7C8F"/>
    <w:rsid w:val="00FF4C68"/>
    <w:rsid w:val="72CDFFC5"/>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F4B806-2E2C-4D8A-8540-4451435A4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2431"/>
    <w:pPr>
      <w:ind w:left="426" w:right="260"/>
      <w:jc w:val="mediumKashida"/>
    </w:pPr>
    <w:rPr>
      <w:rFonts w:asciiTheme="majorBidi" w:hAnsiTheme="majorBidi" w:cstheme="majorBidi"/>
      <w:sz w:val="28"/>
      <w:szCs w:val="28"/>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80C7C"/>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173D9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tab-span">
    <w:name w:val="apple-tab-span"/>
    <w:basedOn w:val="DefaultParagraphFont"/>
    <w:rsid w:val="00173D9A"/>
  </w:style>
  <w:style w:type="paragraph" w:styleId="ListParagraph">
    <w:name w:val="List Paragraph"/>
    <w:basedOn w:val="Normal"/>
    <w:uiPriority w:val="34"/>
    <w:qFormat/>
    <w:rsid w:val="007B39A9"/>
    <w:pPr>
      <w:ind w:left="720"/>
      <w:contextualSpacing/>
    </w:pPr>
  </w:style>
  <w:style w:type="character" w:customStyle="1" w:styleId="apple-converted-space">
    <w:name w:val="apple-converted-space"/>
    <w:basedOn w:val="DefaultParagraphFont"/>
    <w:rsid w:val="00BD4C87"/>
  </w:style>
  <w:style w:type="paragraph" w:styleId="Header">
    <w:name w:val="header"/>
    <w:basedOn w:val="Normal"/>
    <w:link w:val="HeaderChar"/>
    <w:uiPriority w:val="99"/>
    <w:semiHidden/>
    <w:unhideWhenUsed/>
    <w:rsid w:val="00E22242"/>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E22242"/>
  </w:style>
  <w:style w:type="paragraph" w:styleId="Footer">
    <w:name w:val="footer"/>
    <w:basedOn w:val="Normal"/>
    <w:link w:val="FooterChar"/>
    <w:uiPriority w:val="99"/>
    <w:unhideWhenUsed/>
    <w:rsid w:val="00E22242"/>
    <w:pPr>
      <w:tabs>
        <w:tab w:val="center" w:pos="4153"/>
        <w:tab w:val="right" w:pos="8306"/>
      </w:tabs>
      <w:spacing w:after="0" w:line="240" w:lineRule="auto"/>
    </w:pPr>
  </w:style>
  <w:style w:type="character" w:customStyle="1" w:styleId="FooterChar">
    <w:name w:val="Footer Char"/>
    <w:basedOn w:val="DefaultParagraphFont"/>
    <w:link w:val="Footer"/>
    <w:uiPriority w:val="99"/>
    <w:rsid w:val="00E22242"/>
  </w:style>
  <w:style w:type="character" w:styleId="CommentReference">
    <w:name w:val="annotation reference"/>
    <w:basedOn w:val="DefaultParagraphFont"/>
    <w:uiPriority w:val="99"/>
    <w:semiHidden/>
    <w:unhideWhenUsed/>
    <w:rsid w:val="00360403"/>
    <w:rPr>
      <w:sz w:val="16"/>
      <w:szCs w:val="16"/>
    </w:rPr>
  </w:style>
  <w:style w:type="paragraph" w:styleId="CommentText">
    <w:name w:val="annotation text"/>
    <w:basedOn w:val="Normal"/>
    <w:link w:val="CommentTextChar"/>
    <w:uiPriority w:val="99"/>
    <w:semiHidden/>
    <w:unhideWhenUsed/>
    <w:rsid w:val="00360403"/>
    <w:pPr>
      <w:spacing w:line="240" w:lineRule="auto"/>
    </w:pPr>
    <w:rPr>
      <w:sz w:val="20"/>
      <w:szCs w:val="20"/>
    </w:rPr>
  </w:style>
  <w:style w:type="character" w:customStyle="1" w:styleId="CommentTextChar">
    <w:name w:val="Comment Text Char"/>
    <w:basedOn w:val="DefaultParagraphFont"/>
    <w:link w:val="CommentText"/>
    <w:uiPriority w:val="99"/>
    <w:semiHidden/>
    <w:rsid w:val="00360403"/>
    <w:rPr>
      <w:rFonts w:asciiTheme="majorBidi" w:hAnsiTheme="majorBidi" w:cstheme="majorBidi"/>
      <w:sz w:val="20"/>
      <w:szCs w:val="20"/>
      <w:lang w:val="fr-FR"/>
    </w:rPr>
  </w:style>
  <w:style w:type="paragraph" w:styleId="CommentSubject">
    <w:name w:val="annotation subject"/>
    <w:basedOn w:val="CommentText"/>
    <w:next w:val="CommentText"/>
    <w:link w:val="CommentSubjectChar"/>
    <w:uiPriority w:val="99"/>
    <w:semiHidden/>
    <w:unhideWhenUsed/>
    <w:rsid w:val="00360403"/>
    <w:rPr>
      <w:b/>
      <w:bCs/>
    </w:rPr>
  </w:style>
  <w:style w:type="character" w:customStyle="1" w:styleId="CommentSubjectChar">
    <w:name w:val="Comment Subject Char"/>
    <w:basedOn w:val="CommentTextChar"/>
    <w:link w:val="CommentSubject"/>
    <w:uiPriority w:val="99"/>
    <w:semiHidden/>
    <w:rsid w:val="00360403"/>
    <w:rPr>
      <w:rFonts w:asciiTheme="majorBidi" w:hAnsiTheme="majorBidi" w:cstheme="majorBidi"/>
      <w:b/>
      <w:bCs/>
      <w:sz w:val="20"/>
      <w:szCs w:val="20"/>
      <w:lang w:val="fr-FR"/>
    </w:rPr>
  </w:style>
  <w:style w:type="paragraph" w:styleId="BalloonText">
    <w:name w:val="Balloon Text"/>
    <w:basedOn w:val="Normal"/>
    <w:link w:val="BalloonTextChar"/>
    <w:uiPriority w:val="99"/>
    <w:semiHidden/>
    <w:unhideWhenUsed/>
    <w:rsid w:val="003604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0403"/>
    <w:rPr>
      <w:rFonts w:ascii="Tahoma" w:hAnsi="Tahoma" w:cs="Tahoma"/>
      <w:sz w:val="16"/>
      <w:szCs w:val="16"/>
      <w:lang w:val="fr-FR"/>
    </w:rPr>
  </w:style>
  <w:style w:type="table" w:customStyle="1" w:styleId="TableGrid1">
    <w:name w:val="Table Grid1"/>
    <w:basedOn w:val="TableNormal"/>
    <w:next w:val="TableGrid"/>
    <w:uiPriority w:val="59"/>
    <w:rsid w:val="00F6167D"/>
    <w:pPr>
      <w:spacing w:after="0" w:line="240" w:lineRule="auto"/>
    </w:pPr>
    <w:rPr>
      <w:rFonts w:eastAsia="Calibri"/>
      <w:lang w:val="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839571">
      <w:bodyDiv w:val="1"/>
      <w:marLeft w:val="0"/>
      <w:marRight w:val="0"/>
      <w:marTop w:val="0"/>
      <w:marBottom w:val="0"/>
      <w:divBdr>
        <w:top w:val="none" w:sz="0" w:space="0" w:color="auto"/>
        <w:left w:val="none" w:sz="0" w:space="0" w:color="auto"/>
        <w:bottom w:val="none" w:sz="0" w:space="0" w:color="auto"/>
        <w:right w:val="none" w:sz="0" w:space="0" w:color="auto"/>
      </w:divBdr>
    </w:div>
    <w:div w:id="210239846">
      <w:bodyDiv w:val="1"/>
      <w:marLeft w:val="0"/>
      <w:marRight w:val="0"/>
      <w:marTop w:val="0"/>
      <w:marBottom w:val="0"/>
      <w:divBdr>
        <w:top w:val="none" w:sz="0" w:space="0" w:color="auto"/>
        <w:left w:val="none" w:sz="0" w:space="0" w:color="auto"/>
        <w:bottom w:val="none" w:sz="0" w:space="0" w:color="auto"/>
        <w:right w:val="none" w:sz="0" w:space="0" w:color="auto"/>
      </w:divBdr>
    </w:div>
    <w:div w:id="657537428">
      <w:bodyDiv w:val="1"/>
      <w:marLeft w:val="0"/>
      <w:marRight w:val="0"/>
      <w:marTop w:val="0"/>
      <w:marBottom w:val="0"/>
      <w:divBdr>
        <w:top w:val="none" w:sz="0" w:space="0" w:color="auto"/>
        <w:left w:val="none" w:sz="0" w:space="0" w:color="auto"/>
        <w:bottom w:val="none" w:sz="0" w:space="0" w:color="auto"/>
        <w:right w:val="none" w:sz="0" w:space="0" w:color="auto"/>
      </w:divBdr>
      <w:divsChild>
        <w:div w:id="1320235619">
          <w:marLeft w:val="547"/>
          <w:marRight w:val="0"/>
          <w:marTop w:val="80"/>
          <w:marBottom w:val="0"/>
          <w:divBdr>
            <w:top w:val="none" w:sz="0" w:space="0" w:color="auto"/>
            <w:left w:val="none" w:sz="0" w:space="0" w:color="auto"/>
            <w:bottom w:val="none" w:sz="0" w:space="0" w:color="auto"/>
            <w:right w:val="none" w:sz="0" w:space="0" w:color="auto"/>
          </w:divBdr>
        </w:div>
      </w:divsChild>
    </w:div>
    <w:div w:id="683871454">
      <w:bodyDiv w:val="1"/>
      <w:marLeft w:val="0"/>
      <w:marRight w:val="0"/>
      <w:marTop w:val="0"/>
      <w:marBottom w:val="0"/>
      <w:divBdr>
        <w:top w:val="none" w:sz="0" w:space="0" w:color="auto"/>
        <w:left w:val="none" w:sz="0" w:space="0" w:color="auto"/>
        <w:bottom w:val="none" w:sz="0" w:space="0" w:color="auto"/>
        <w:right w:val="none" w:sz="0" w:space="0" w:color="auto"/>
      </w:divBdr>
    </w:div>
    <w:div w:id="847250391">
      <w:bodyDiv w:val="1"/>
      <w:marLeft w:val="0"/>
      <w:marRight w:val="0"/>
      <w:marTop w:val="0"/>
      <w:marBottom w:val="0"/>
      <w:divBdr>
        <w:top w:val="none" w:sz="0" w:space="0" w:color="auto"/>
        <w:left w:val="none" w:sz="0" w:space="0" w:color="auto"/>
        <w:bottom w:val="none" w:sz="0" w:space="0" w:color="auto"/>
        <w:right w:val="none" w:sz="0" w:space="0" w:color="auto"/>
      </w:divBdr>
      <w:divsChild>
        <w:div w:id="1518813587">
          <w:marLeft w:val="547"/>
          <w:marRight w:val="0"/>
          <w:marTop w:val="80"/>
          <w:marBottom w:val="0"/>
          <w:divBdr>
            <w:top w:val="none" w:sz="0" w:space="0" w:color="auto"/>
            <w:left w:val="none" w:sz="0" w:space="0" w:color="auto"/>
            <w:bottom w:val="none" w:sz="0" w:space="0" w:color="auto"/>
            <w:right w:val="none" w:sz="0" w:space="0" w:color="auto"/>
          </w:divBdr>
        </w:div>
      </w:divsChild>
    </w:div>
    <w:div w:id="1400129041">
      <w:bodyDiv w:val="1"/>
      <w:marLeft w:val="0"/>
      <w:marRight w:val="0"/>
      <w:marTop w:val="0"/>
      <w:marBottom w:val="0"/>
      <w:divBdr>
        <w:top w:val="none" w:sz="0" w:space="0" w:color="auto"/>
        <w:left w:val="none" w:sz="0" w:space="0" w:color="auto"/>
        <w:bottom w:val="none" w:sz="0" w:space="0" w:color="auto"/>
        <w:right w:val="none" w:sz="0" w:space="0" w:color="auto"/>
      </w:divBdr>
    </w:div>
    <w:div w:id="1427533806">
      <w:bodyDiv w:val="1"/>
      <w:marLeft w:val="0"/>
      <w:marRight w:val="0"/>
      <w:marTop w:val="0"/>
      <w:marBottom w:val="0"/>
      <w:divBdr>
        <w:top w:val="none" w:sz="0" w:space="0" w:color="auto"/>
        <w:left w:val="none" w:sz="0" w:space="0" w:color="auto"/>
        <w:bottom w:val="none" w:sz="0" w:space="0" w:color="auto"/>
        <w:right w:val="none" w:sz="0" w:space="0" w:color="auto"/>
      </w:divBdr>
      <w:divsChild>
        <w:div w:id="1485001626">
          <w:marLeft w:val="547"/>
          <w:marRight w:val="0"/>
          <w:marTop w:val="154"/>
          <w:marBottom w:val="0"/>
          <w:divBdr>
            <w:top w:val="none" w:sz="0" w:space="0" w:color="auto"/>
            <w:left w:val="none" w:sz="0" w:space="0" w:color="auto"/>
            <w:bottom w:val="none" w:sz="0" w:space="0" w:color="auto"/>
            <w:right w:val="none" w:sz="0" w:space="0" w:color="auto"/>
          </w:divBdr>
        </w:div>
      </w:divsChild>
    </w:div>
    <w:div w:id="1531338850">
      <w:bodyDiv w:val="1"/>
      <w:marLeft w:val="0"/>
      <w:marRight w:val="0"/>
      <w:marTop w:val="0"/>
      <w:marBottom w:val="0"/>
      <w:divBdr>
        <w:top w:val="none" w:sz="0" w:space="0" w:color="auto"/>
        <w:left w:val="none" w:sz="0" w:space="0" w:color="auto"/>
        <w:bottom w:val="none" w:sz="0" w:space="0" w:color="auto"/>
        <w:right w:val="none" w:sz="0" w:space="0" w:color="auto"/>
      </w:divBdr>
    </w:div>
    <w:div w:id="1691296931">
      <w:bodyDiv w:val="1"/>
      <w:marLeft w:val="0"/>
      <w:marRight w:val="0"/>
      <w:marTop w:val="0"/>
      <w:marBottom w:val="0"/>
      <w:divBdr>
        <w:top w:val="none" w:sz="0" w:space="0" w:color="auto"/>
        <w:left w:val="none" w:sz="0" w:space="0" w:color="auto"/>
        <w:bottom w:val="none" w:sz="0" w:space="0" w:color="auto"/>
        <w:right w:val="none" w:sz="0" w:space="0" w:color="auto"/>
      </w:divBdr>
    </w:div>
    <w:div w:id="1716151820">
      <w:bodyDiv w:val="1"/>
      <w:marLeft w:val="0"/>
      <w:marRight w:val="0"/>
      <w:marTop w:val="0"/>
      <w:marBottom w:val="0"/>
      <w:divBdr>
        <w:top w:val="none" w:sz="0" w:space="0" w:color="auto"/>
        <w:left w:val="none" w:sz="0" w:space="0" w:color="auto"/>
        <w:bottom w:val="none" w:sz="0" w:space="0" w:color="auto"/>
        <w:right w:val="none" w:sz="0" w:space="0" w:color="auto"/>
      </w:divBdr>
      <w:divsChild>
        <w:div w:id="2008553369">
          <w:marLeft w:val="547"/>
          <w:marRight w:val="0"/>
          <w:marTop w:val="154"/>
          <w:marBottom w:val="0"/>
          <w:divBdr>
            <w:top w:val="none" w:sz="0" w:space="0" w:color="auto"/>
            <w:left w:val="none" w:sz="0" w:space="0" w:color="auto"/>
            <w:bottom w:val="none" w:sz="0" w:space="0" w:color="auto"/>
            <w:right w:val="none" w:sz="0" w:space="0" w:color="auto"/>
          </w:divBdr>
        </w:div>
      </w:divsChild>
    </w:div>
    <w:div w:id="1724789388">
      <w:bodyDiv w:val="1"/>
      <w:marLeft w:val="0"/>
      <w:marRight w:val="0"/>
      <w:marTop w:val="0"/>
      <w:marBottom w:val="0"/>
      <w:divBdr>
        <w:top w:val="none" w:sz="0" w:space="0" w:color="auto"/>
        <w:left w:val="none" w:sz="0" w:space="0" w:color="auto"/>
        <w:bottom w:val="none" w:sz="0" w:space="0" w:color="auto"/>
        <w:right w:val="none" w:sz="0" w:space="0" w:color="auto"/>
      </w:divBdr>
    </w:div>
    <w:div w:id="1903253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www.google.com/url?sa=i&amp;rct=j&amp;q=&amp;esrc=s&amp;source=images&amp;cd=&amp;cad=rja&amp;uact=8&amp;ved=0ahUKEwi20Yvo_-LKAhXIWhoKHRaGCCoQjRwIBw&amp;url=http://www.tunisietravail.net/tag/offres-demploi-apia/&amp;psig=AFQjCNGP-DrHktdvyIpPTN7xHqeI2BmB4w&amp;ust=145484328947555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25427B-9B1A-47D1-91FF-586AE693D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2610</Words>
  <Characters>14357</Characters>
  <Application>Microsoft Office Word</Application>
  <DocSecurity>0</DocSecurity>
  <Lines>119</Lines>
  <Paragraphs>33</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
      <vt:lpstr/>
      <vt:lpstr/>
    </vt:vector>
  </TitlesOfParts>
  <Company>*</Company>
  <LinksUpToDate>false</LinksUpToDate>
  <CharactersWithSpaces>16934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marwa.weslati</dc:creator>
  <cp:lastModifiedBy>URudiger</cp:lastModifiedBy>
  <cp:revision>2</cp:revision>
  <cp:lastPrinted>2017-03-09T08:08:00Z</cp:lastPrinted>
  <dcterms:created xsi:type="dcterms:W3CDTF">2018-06-12T10:49:00Z</dcterms:created>
  <dcterms:modified xsi:type="dcterms:W3CDTF">2018-06-12T10:49:00Z</dcterms:modified>
</cp:coreProperties>
</file>