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8566C" w:rsidRPr="009C05BF" w:rsidRDefault="00394D82" w:rsidP="009C05BF">
      <w:pPr>
        <w:pStyle w:val="Heading1"/>
        <w:spacing w:line="360" w:lineRule="auto"/>
        <w:rPr>
          <w:rFonts w:ascii="Korinna BT" w:eastAsiaTheme="minorHAnsi" w:hAnsi="Korinna BT" w:cstheme="minorBidi"/>
          <w:bCs w:val="0"/>
          <w:color w:val="009933"/>
          <w:sz w:val="24"/>
          <w:szCs w:val="24"/>
        </w:rPr>
      </w:pPr>
      <w:r w:rsidRPr="009C05BF">
        <w:rPr>
          <w:rFonts w:ascii="Korinna BT" w:eastAsiaTheme="minorHAnsi" w:hAnsi="Korinna BT" w:cstheme="minorBidi"/>
          <w:bCs w:val="0"/>
          <w:color w:val="009933"/>
          <w:sz w:val="24"/>
          <w:szCs w:val="24"/>
        </w:rPr>
        <w:t>TECHNOLOGY: MANURE</w:t>
      </w:r>
      <w:r w:rsidR="00DD2687">
        <w:rPr>
          <w:rFonts w:ascii="Korinna BT" w:eastAsiaTheme="minorHAnsi" w:hAnsi="Korinna BT" w:cstheme="minorBidi"/>
          <w:bCs w:val="0"/>
          <w:color w:val="009933"/>
          <w:sz w:val="24"/>
          <w:szCs w:val="24"/>
        </w:rPr>
        <w:t xml:space="preserve"> (Chicken)</w:t>
      </w:r>
    </w:p>
    <w:p w:rsidR="007B07D3" w:rsidRDefault="00983193" w:rsidP="00AF2FD8">
      <w:pPr>
        <w:tabs>
          <w:tab w:val="left" w:pos="1470"/>
        </w:tabs>
        <w:jc w:val="both"/>
        <w:rPr>
          <w:color w:val="333333"/>
        </w:rPr>
      </w:pPr>
      <w:r>
        <w:rPr>
          <w:color w:val="333333"/>
        </w:rPr>
        <w:t>Research has described chicken manure</w:t>
      </w:r>
      <w:r w:rsidRPr="00D61660">
        <w:rPr>
          <w:color w:val="333333"/>
        </w:rPr>
        <w:t xml:space="preserve"> </w:t>
      </w:r>
      <w:r>
        <w:rPr>
          <w:color w:val="333333"/>
        </w:rPr>
        <w:t>as</w:t>
      </w:r>
      <w:r w:rsidRPr="00D61660">
        <w:rPr>
          <w:color w:val="333333"/>
        </w:rPr>
        <w:t xml:space="preserve"> rich in </w:t>
      </w:r>
      <w:r>
        <w:rPr>
          <w:color w:val="333333"/>
        </w:rPr>
        <w:t xml:space="preserve">both </w:t>
      </w:r>
      <w:r w:rsidRPr="00D61660">
        <w:rPr>
          <w:color w:val="333333"/>
        </w:rPr>
        <w:t>phosphorous</w:t>
      </w:r>
      <w:r w:rsidR="00BB387D">
        <w:rPr>
          <w:color w:val="333333"/>
        </w:rPr>
        <w:t xml:space="preserve"> (P)</w:t>
      </w:r>
      <w:r w:rsidRPr="00D61660">
        <w:rPr>
          <w:color w:val="333333"/>
        </w:rPr>
        <w:t xml:space="preserve"> and nitr</w:t>
      </w:r>
      <w:r>
        <w:rPr>
          <w:color w:val="333333"/>
        </w:rPr>
        <w:t>ogen</w:t>
      </w:r>
      <w:r w:rsidR="00BB387D">
        <w:rPr>
          <w:color w:val="333333"/>
        </w:rPr>
        <w:t xml:space="preserve"> (N)</w:t>
      </w:r>
      <w:r>
        <w:rPr>
          <w:color w:val="333333"/>
        </w:rPr>
        <w:t xml:space="preserve"> (Alley and Vanlauwe, 2009). </w:t>
      </w:r>
      <w:r w:rsidR="00BB387D">
        <w:rPr>
          <w:color w:val="333333"/>
        </w:rPr>
        <w:t xml:space="preserve">Of the two </w:t>
      </w:r>
      <w:r>
        <w:rPr>
          <w:color w:val="333333"/>
        </w:rPr>
        <w:t>macronutrients</w:t>
      </w:r>
      <w:r w:rsidR="00BB387D">
        <w:rPr>
          <w:color w:val="333333"/>
        </w:rPr>
        <w:t xml:space="preserve"> P is the most limiting for the soils in most beans growing areas in Malawi due </w:t>
      </w:r>
      <w:r w:rsidR="007E343F">
        <w:rPr>
          <w:color w:val="333333"/>
        </w:rPr>
        <w:t xml:space="preserve">to </w:t>
      </w:r>
      <w:r w:rsidR="002A32A2">
        <w:rPr>
          <w:color w:val="333333"/>
        </w:rPr>
        <w:t>fixation from in soils with l</w:t>
      </w:r>
      <w:r w:rsidR="00BB387D">
        <w:rPr>
          <w:color w:val="333333"/>
        </w:rPr>
        <w:t xml:space="preserve">ow </w:t>
      </w:r>
      <w:proofErr w:type="spellStart"/>
      <w:proofErr w:type="gramStart"/>
      <w:r w:rsidR="00BB387D">
        <w:rPr>
          <w:color w:val="333333"/>
        </w:rPr>
        <w:t>pHs</w:t>
      </w:r>
      <w:proofErr w:type="spellEnd"/>
      <w:proofErr w:type="gramEnd"/>
      <w:r w:rsidR="00BB387D">
        <w:rPr>
          <w:color w:val="333333"/>
        </w:rPr>
        <w:t xml:space="preserve"> and high clay content.</w:t>
      </w:r>
      <w:r w:rsidR="002A32A2">
        <w:rPr>
          <w:color w:val="333333"/>
        </w:rPr>
        <w:t xml:space="preserve"> It is worth noting that beans are mainly grown in medium to high altitude </w:t>
      </w:r>
      <w:r w:rsidR="001E5AD4">
        <w:rPr>
          <w:color w:val="333333"/>
        </w:rPr>
        <w:t>areas</w:t>
      </w:r>
      <w:r w:rsidR="002A32A2">
        <w:rPr>
          <w:color w:val="333333"/>
        </w:rPr>
        <w:t xml:space="preserve"> in Malawi, where oxisols and </w:t>
      </w:r>
      <w:r w:rsidR="001E5AD4">
        <w:rPr>
          <w:color w:val="333333"/>
        </w:rPr>
        <w:t>mountainous</w:t>
      </w:r>
      <w:r w:rsidR="002A32A2">
        <w:rPr>
          <w:color w:val="333333"/>
        </w:rPr>
        <w:t xml:space="preserve"> soils are highly </w:t>
      </w:r>
      <w:r w:rsidR="001E5AD4">
        <w:rPr>
          <w:color w:val="333333"/>
        </w:rPr>
        <w:t>prevalent.</w:t>
      </w:r>
      <w:r w:rsidR="00BB387D">
        <w:rPr>
          <w:color w:val="333333"/>
        </w:rPr>
        <w:t xml:space="preserve"> </w:t>
      </w:r>
      <w:r>
        <w:rPr>
          <w:color w:val="333333"/>
        </w:rPr>
        <w:t xml:space="preserve"> Realising</w:t>
      </w:r>
      <w:r w:rsidR="00BD60E5">
        <w:rPr>
          <w:color w:val="333333"/>
        </w:rPr>
        <w:t xml:space="preserve"> </w:t>
      </w:r>
      <w:r>
        <w:rPr>
          <w:color w:val="333333"/>
        </w:rPr>
        <w:t>this need</w:t>
      </w:r>
      <w:r w:rsidR="00BD60E5">
        <w:rPr>
          <w:color w:val="333333"/>
        </w:rPr>
        <w:t xml:space="preserve">, chicken manure was used </w:t>
      </w:r>
      <w:r>
        <w:rPr>
          <w:color w:val="333333"/>
        </w:rPr>
        <w:t xml:space="preserve">to improve the availability of </w:t>
      </w:r>
      <w:r w:rsidR="00BB387D">
        <w:rPr>
          <w:color w:val="333333"/>
        </w:rPr>
        <w:t>P</w:t>
      </w:r>
      <w:r w:rsidR="00BD60E5">
        <w:rPr>
          <w:color w:val="333333"/>
        </w:rPr>
        <w:t xml:space="preserve">. </w:t>
      </w:r>
      <w:r>
        <w:rPr>
          <w:color w:val="333333"/>
        </w:rPr>
        <w:t>Results b</w:t>
      </w:r>
      <w:r w:rsidR="00BD60E5">
        <w:rPr>
          <w:color w:val="333333"/>
        </w:rPr>
        <w:t xml:space="preserve">ased on treatments shown in </w:t>
      </w:r>
      <w:r w:rsidR="00BD60E5" w:rsidRPr="00066F22">
        <w:rPr>
          <w:b/>
          <w:color w:val="333333"/>
        </w:rPr>
        <w:t>Figure</w:t>
      </w:r>
      <w:r w:rsidR="00066F22" w:rsidRPr="00066F22">
        <w:rPr>
          <w:b/>
          <w:color w:val="333333"/>
        </w:rPr>
        <w:t xml:space="preserve"> 1</w:t>
      </w:r>
      <w:r w:rsidR="00BD60E5">
        <w:rPr>
          <w:color w:val="333333"/>
        </w:rPr>
        <w:t xml:space="preserve">, </w:t>
      </w:r>
      <w:r>
        <w:rPr>
          <w:color w:val="333333"/>
        </w:rPr>
        <w:t>showed that the yield differences</w:t>
      </w:r>
      <w:r w:rsidR="00DB0430">
        <w:rPr>
          <w:color w:val="333333"/>
        </w:rPr>
        <w:t xml:space="preserve"> </w:t>
      </w:r>
      <w:r>
        <w:rPr>
          <w:color w:val="333333"/>
        </w:rPr>
        <w:t xml:space="preserve">between </w:t>
      </w:r>
      <w:r w:rsidR="00066F22">
        <w:rPr>
          <w:color w:val="333333"/>
        </w:rPr>
        <w:t xml:space="preserve">treatment </w:t>
      </w:r>
      <w:r w:rsidR="00BD60E5">
        <w:rPr>
          <w:color w:val="333333"/>
        </w:rPr>
        <w:t>B</w:t>
      </w:r>
      <w:r w:rsidR="009D34F8">
        <w:rPr>
          <w:color w:val="333333"/>
        </w:rPr>
        <w:t xml:space="preserve"> (0.8 Mgha</w:t>
      </w:r>
      <w:r w:rsidR="009D34F8" w:rsidRPr="00BD60E5">
        <w:rPr>
          <w:color w:val="333333"/>
          <w:vertAlign w:val="superscript"/>
        </w:rPr>
        <w:t>-1</w:t>
      </w:r>
      <w:r w:rsidR="009D34F8">
        <w:rPr>
          <w:color w:val="333333"/>
        </w:rPr>
        <w:t>)</w:t>
      </w:r>
      <w:r w:rsidR="00BD60E5">
        <w:rPr>
          <w:color w:val="333333"/>
        </w:rPr>
        <w:t xml:space="preserve"> (with no manure nor fertiliser) and Bc</w:t>
      </w:r>
      <w:r w:rsidR="009D34F8">
        <w:rPr>
          <w:color w:val="333333"/>
        </w:rPr>
        <w:t xml:space="preserve"> (1.4 Mgha</w:t>
      </w:r>
      <w:r w:rsidR="009D34F8" w:rsidRPr="00BD60E5">
        <w:rPr>
          <w:color w:val="333333"/>
          <w:vertAlign w:val="superscript"/>
        </w:rPr>
        <w:t>-1</w:t>
      </w:r>
      <w:r w:rsidR="00066F22">
        <w:rPr>
          <w:color w:val="333333"/>
        </w:rPr>
        <w:t>) (</w:t>
      </w:r>
      <w:r w:rsidR="00BD60E5">
        <w:rPr>
          <w:color w:val="333333"/>
        </w:rPr>
        <w:t>where manure was applied</w:t>
      </w:r>
      <w:r w:rsidR="009D34F8">
        <w:rPr>
          <w:color w:val="333333"/>
        </w:rPr>
        <w:t>)</w:t>
      </w:r>
      <w:r w:rsidR="00DB0430">
        <w:rPr>
          <w:color w:val="333333"/>
        </w:rPr>
        <w:t>, in</w:t>
      </w:r>
      <w:r w:rsidR="00AF2FD8">
        <w:rPr>
          <w:color w:val="333333"/>
        </w:rPr>
        <w:t xml:space="preserve"> both climbers and bushbeans</w:t>
      </w:r>
      <w:r w:rsidR="00072B41">
        <w:rPr>
          <w:color w:val="333333"/>
        </w:rPr>
        <w:t xml:space="preserve"> grown as a sole crop,</w:t>
      </w:r>
      <w:r w:rsidR="00AF2FD8">
        <w:rPr>
          <w:color w:val="333333"/>
        </w:rPr>
        <w:t xml:space="preserve"> </w:t>
      </w:r>
      <w:r>
        <w:rPr>
          <w:color w:val="333333"/>
        </w:rPr>
        <w:t>were</w:t>
      </w:r>
      <w:r w:rsidR="00AF2FD8">
        <w:rPr>
          <w:color w:val="333333"/>
        </w:rPr>
        <w:t xml:space="preserve"> </w:t>
      </w:r>
      <w:r w:rsidR="00066F22">
        <w:rPr>
          <w:color w:val="333333"/>
        </w:rPr>
        <w:t>significant (p &lt;0.05)</w:t>
      </w:r>
      <w:r w:rsidR="00AF2FD8">
        <w:rPr>
          <w:color w:val="333333"/>
        </w:rPr>
        <w:t>.</w:t>
      </w:r>
      <w:r w:rsidR="00066F22">
        <w:rPr>
          <w:color w:val="333333"/>
        </w:rPr>
        <w:t xml:space="preserve"> The </w:t>
      </w:r>
      <w:r w:rsidR="007B07D3">
        <w:rPr>
          <w:color w:val="333333"/>
        </w:rPr>
        <w:t xml:space="preserve">observed </w:t>
      </w:r>
      <w:r w:rsidR="00066F22">
        <w:rPr>
          <w:color w:val="333333"/>
        </w:rPr>
        <w:t>positive response in yield when manure was applied</w:t>
      </w:r>
      <w:r w:rsidR="00DB0430">
        <w:rPr>
          <w:color w:val="333333"/>
        </w:rPr>
        <w:t xml:space="preserve"> (</w:t>
      </w:r>
      <w:proofErr w:type="gramStart"/>
      <w:r w:rsidR="00DB0430">
        <w:rPr>
          <w:color w:val="333333"/>
        </w:rPr>
        <w:t>Bc</w:t>
      </w:r>
      <w:proofErr w:type="gramEnd"/>
      <w:r w:rsidR="00DB0430">
        <w:rPr>
          <w:color w:val="333333"/>
        </w:rPr>
        <w:t>)</w:t>
      </w:r>
      <w:r w:rsidR="00DD0AB6">
        <w:rPr>
          <w:color w:val="333333"/>
        </w:rPr>
        <w:t>,</w:t>
      </w:r>
      <w:r w:rsidR="00066F22">
        <w:rPr>
          <w:color w:val="333333"/>
        </w:rPr>
        <w:t xml:space="preserve"> </w:t>
      </w:r>
      <w:r w:rsidR="00DB0430">
        <w:rPr>
          <w:color w:val="333333"/>
        </w:rPr>
        <w:t xml:space="preserve">than </w:t>
      </w:r>
      <w:r w:rsidR="007B07D3">
        <w:rPr>
          <w:color w:val="333333"/>
        </w:rPr>
        <w:t xml:space="preserve">when </w:t>
      </w:r>
      <w:r w:rsidR="004A3505">
        <w:rPr>
          <w:color w:val="333333"/>
        </w:rPr>
        <w:t xml:space="preserve">there was </w:t>
      </w:r>
      <w:r w:rsidR="00D1561E">
        <w:rPr>
          <w:color w:val="333333"/>
        </w:rPr>
        <w:t>none</w:t>
      </w:r>
      <w:r w:rsidR="005637F6">
        <w:rPr>
          <w:color w:val="333333"/>
        </w:rPr>
        <w:t xml:space="preserve"> </w:t>
      </w:r>
      <w:r w:rsidR="00DB0430">
        <w:rPr>
          <w:color w:val="333333"/>
        </w:rPr>
        <w:t>(B)</w:t>
      </w:r>
      <w:r w:rsidR="006D11D7">
        <w:rPr>
          <w:color w:val="333333"/>
        </w:rPr>
        <w:t>,</w:t>
      </w:r>
      <w:r w:rsidR="00DB0430">
        <w:rPr>
          <w:color w:val="333333"/>
        </w:rPr>
        <w:t xml:space="preserve"> </w:t>
      </w:r>
      <w:r w:rsidR="00066F22">
        <w:rPr>
          <w:color w:val="333333"/>
        </w:rPr>
        <w:t xml:space="preserve">is an indication that </w:t>
      </w:r>
      <w:r w:rsidR="006918AF">
        <w:rPr>
          <w:color w:val="333333"/>
        </w:rPr>
        <w:t xml:space="preserve">application of </w:t>
      </w:r>
      <w:r w:rsidR="00066F22">
        <w:rPr>
          <w:color w:val="333333"/>
        </w:rPr>
        <w:t>manure</w:t>
      </w:r>
      <w:r w:rsidR="00DB0430">
        <w:rPr>
          <w:color w:val="333333"/>
        </w:rPr>
        <w:t xml:space="preserve"> significantly improved </w:t>
      </w:r>
      <w:r w:rsidR="004101EA">
        <w:rPr>
          <w:color w:val="333333"/>
        </w:rPr>
        <w:t xml:space="preserve">bean </w:t>
      </w:r>
      <w:r w:rsidR="00DB0430">
        <w:rPr>
          <w:color w:val="333333"/>
        </w:rPr>
        <w:t>yield</w:t>
      </w:r>
      <w:r w:rsidR="00066F22">
        <w:rPr>
          <w:color w:val="333333"/>
        </w:rPr>
        <w:t xml:space="preserve">. </w:t>
      </w:r>
    </w:p>
    <w:p w:rsidR="00394D82" w:rsidRDefault="00AF2FD8" w:rsidP="00AF2FD8">
      <w:pPr>
        <w:tabs>
          <w:tab w:val="left" w:pos="1470"/>
        </w:tabs>
        <w:jc w:val="both"/>
      </w:pPr>
      <w:r>
        <w:rPr>
          <w:color w:val="333333"/>
        </w:rPr>
        <w:t xml:space="preserve">The </w:t>
      </w:r>
      <w:r w:rsidR="007B07D3">
        <w:rPr>
          <w:color w:val="333333"/>
        </w:rPr>
        <w:t xml:space="preserve">significant </w:t>
      </w:r>
      <w:r w:rsidR="00DB0430">
        <w:rPr>
          <w:color w:val="333333"/>
        </w:rPr>
        <w:t xml:space="preserve">effect of manure </w:t>
      </w:r>
      <w:r w:rsidR="007B07D3">
        <w:rPr>
          <w:color w:val="333333"/>
        </w:rPr>
        <w:t xml:space="preserve">on yield </w:t>
      </w:r>
      <w:r w:rsidR="00DD0AB6">
        <w:rPr>
          <w:color w:val="333333"/>
        </w:rPr>
        <w:t>was</w:t>
      </w:r>
      <w:r>
        <w:rPr>
          <w:color w:val="333333"/>
        </w:rPr>
        <w:t xml:space="preserve"> more conspicuous when </w:t>
      </w:r>
      <w:proofErr w:type="gramStart"/>
      <w:r>
        <w:rPr>
          <w:color w:val="333333"/>
        </w:rPr>
        <w:t>Bc</w:t>
      </w:r>
      <w:proofErr w:type="gramEnd"/>
      <w:r>
        <w:rPr>
          <w:color w:val="333333"/>
        </w:rPr>
        <w:t xml:space="preserve"> </w:t>
      </w:r>
      <w:r w:rsidR="00DB0430">
        <w:rPr>
          <w:color w:val="333333"/>
        </w:rPr>
        <w:t xml:space="preserve">was </w:t>
      </w:r>
      <w:r>
        <w:rPr>
          <w:color w:val="333333"/>
        </w:rPr>
        <w:t>compared with Bcf (both manure and fertiliser applied)</w:t>
      </w:r>
      <w:r w:rsidR="004101EA">
        <w:rPr>
          <w:color w:val="333333"/>
        </w:rPr>
        <w:t xml:space="preserve"> (</w:t>
      </w:r>
      <w:r w:rsidR="004101EA" w:rsidRPr="004101EA">
        <w:rPr>
          <w:b/>
          <w:color w:val="333333"/>
        </w:rPr>
        <w:t>Figure 1</w:t>
      </w:r>
      <w:r w:rsidR="004101EA">
        <w:rPr>
          <w:color w:val="333333"/>
        </w:rPr>
        <w:t>)</w:t>
      </w:r>
      <w:r w:rsidR="007B07D3">
        <w:rPr>
          <w:color w:val="333333"/>
        </w:rPr>
        <w:t>,</w:t>
      </w:r>
      <w:r>
        <w:rPr>
          <w:color w:val="333333"/>
        </w:rPr>
        <w:t xml:space="preserve"> where the difference between the two was insignificant (p &lt; 0.05)</w:t>
      </w:r>
      <w:r w:rsidR="004101EA">
        <w:rPr>
          <w:color w:val="333333"/>
        </w:rPr>
        <w:t>,</w:t>
      </w:r>
      <w:r>
        <w:rPr>
          <w:color w:val="333333"/>
        </w:rPr>
        <w:t xml:space="preserve"> for both climbers and bushbeans</w:t>
      </w:r>
      <w:r w:rsidR="004101EA">
        <w:rPr>
          <w:color w:val="333333"/>
        </w:rPr>
        <w:t xml:space="preserve">. </w:t>
      </w:r>
      <w:r w:rsidR="002F3AE5">
        <w:rPr>
          <w:color w:val="333333"/>
        </w:rPr>
        <w:t>This implied that the</w:t>
      </w:r>
      <w:r w:rsidR="00FA24DC">
        <w:rPr>
          <w:color w:val="333333"/>
        </w:rPr>
        <w:t xml:space="preserve"> combination of manure and fertiliser contributed insignificant</w:t>
      </w:r>
      <w:r w:rsidR="002F3AE5">
        <w:rPr>
          <w:color w:val="333333"/>
        </w:rPr>
        <w:t>ly to the</w:t>
      </w:r>
      <w:r w:rsidR="00FA24DC">
        <w:rPr>
          <w:color w:val="333333"/>
        </w:rPr>
        <w:t xml:space="preserve"> </w:t>
      </w:r>
      <w:r w:rsidR="002F3AE5">
        <w:rPr>
          <w:color w:val="333333"/>
        </w:rPr>
        <w:t xml:space="preserve">improvement of </w:t>
      </w:r>
      <w:r w:rsidR="00FA24DC">
        <w:rPr>
          <w:color w:val="333333"/>
        </w:rPr>
        <w:t xml:space="preserve">bean yield. </w:t>
      </w:r>
      <w:r w:rsidR="004101EA">
        <w:rPr>
          <w:color w:val="333333"/>
        </w:rPr>
        <w:t xml:space="preserve">This </w:t>
      </w:r>
      <w:r w:rsidR="00515349">
        <w:rPr>
          <w:color w:val="333333"/>
        </w:rPr>
        <w:t xml:space="preserve">further </w:t>
      </w:r>
      <w:r w:rsidR="00DB0430">
        <w:rPr>
          <w:color w:val="333333"/>
        </w:rPr>
        <w:t>suggest</w:t>
      </w:r>
      <w:r w:rsidR="004101EA">
        <w:rPr>
          <w:color w:val="333333"/>
        </w:rPr>
        <w:t>ed</w:t>
      </w:r>
      <w:r w:rsidR="00DB0430">
        <w:rPr>
          <w:color w:val="333333"/>
        </w:rPr>
        <w:t xml:space="preserve"> </w:t>
      </w:r>
      <w:r w:rsidR="007B07D3">
        <w:rPr>
          <w:color w:val="333333"/>
        </w:rPr>
        <w:t xml:space="preserve">that in situations </w:t>
      </w:r>
      <w:r w:rsidR="00515349">
        <w:rPr>
          <w:color w:val="333333"/>
        </w:rPr>
        <w:t>where beans are in pure stands, the use of manure only (</w:t>
      </w:r>
      <w:proofErr w:type="gramStart"/>
      <w:r w:rsidR="00515349">
        <w:rPr>
          <w:color w:val="333333"/>
        </w:rPr>
        <w:t>Bc</w:t>
      </w:r>
      <w:proofErr w:type="gramEnd"/>
      <w:r w:rsidR="00515349">
        <w:rPr>
          <w:color w:val="333333"/>
        </w:rPr>
        <w:t xml:space="preserve">) is economically viable than use of the combination of </w:t>
      </w:r>
      <w:r w:rsidR="002F3AE5">
        <w:rPr>
          <w:color w:val="333333"/>
        </w:rPr>
        <w:t xml:space="preserve">both </w:t>
      </w:r>
      <w:r w:rsidR="00515349">
        <w:rPr>
          <w:color w:val="333333"/>
        </w:rPr>
        <w:t xml:space="preserve">manure and fertiliser (Bcf). </w:t>
      </w:r>
      <w:r w:rsidR="002F3AE5">
        <w:rPr>
          <w:color w:val="333333"/>
        </w:rPr>
        <w:t>Hence</w:t>
      </w:r>
      <w:r w:rsidR="00515349">
        <w:rPr>
          <w:color w:val="333333"/>
        </w:rPr>
        <w:t xml:space="preserve"> </w:t>
      </w:r>
      <w:r w:rsidR="00E33946">
        <w:rPr>
          <w:color w:val="333333"/>
        </w:rPr>
        <w:t>to</w:t>
      </w:r>
      <w:r w:rsidR="004101EA">
        <w:rPr>
          <w:color w:val="333333"/>
        </w:rPr>
        <w:t xml:space="preserve"> maximise profits there no need to combine manure and fertiliser as a way of increasing productivity.</w:t>
      </w:r>
      <w:r w:rsidR="007E343F">
        <w:rPr>
          <w:color w:val="333333"/>
        </w:rPr>
        <w:t xml:space="preserve"> However, addition data from consecutive seasons and wider geographical</w:t>
      </w:r>
      <w:bookmarkStart w:id="0" w:name="_GoBack"/>
      <w:bookmarkEnd w:id="0"/>
      <w:r w:rsidR="007E343F">
        <w:rPr>
          <w:color w:val="333333"/>
        </w:rPr>
        <w:t xml:space="preserve"> areas will be needed to ascertain this.</w:t>
      </w:r>
    </w:p>
    <w:p w:rsidR="00AF2FD8" w:rsidRDefault="00BD60E5" w:rsidP="00AF2FD8">
      <w:pPr>
        <w:keepNext/>
        <w:tabs>
          <w:tab w:val="left" w:pos="1470"/>
        </w:tabs>
      </w:pPr>
      <w:r w:rsidRPr="00BD60E5">
        <w:rPr>
          <w:noProof/>
          <w:lang w:val="en-US"/>
        </w:rPr>
        <w:drawing>
          <wp:inline distT="0" distB="0" distL="0" distR="0" wp14:anchorId="4B10309B" wp14:editId="47258B0A">
            <wp:extent cx="4381200" cy="3279600"/>
            <wp:effectExtent l="0" t="0" r="635" b="0"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4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200" cy="327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94D82" w:rsidRPr="00AF2FD8" w:rsidRDefault="00AF2FD8" w:rsidP="00AF2FD8">
      <w:pPr>
        <w:pStyle w:val="Caption"/>
        <w:rPr>
          <w:i w:val="0"/>
          <w:sz w:val="22"/>
          <w:szCs w:val="22"/>
        </w:rPr>
      </w:pPr>
      <w:r w:rsidRPr="00AF2FD8">
        <w:rPr>
          <w:i w:val="0"/>
          <w:sz w:val="22"/>
          <w:szCs w:val="22"/>
        </w:rPr>
        <w:t xml:space="preserve">Figure </w:t>
      </w:r>
      <w:r w:rsidR="00C1435C">
        <w:rPr>
          <w:i w:val="0"/>
          <w:sz w:val="22"/>
          <w:szCs w:val="22"/>
        </w:rPr>
        <w:t>1</w:t>
      </w:r>
      <w:r w:rsidRPr="00AF2FD8">
        <w:rPr>
          <w:i w:val="0"/>
          <w:sz w:val="22"/>
          <w:szCs w:val="22"/>
        </w:rPr>
        <w:t>: Yield responses to different treatments</w:t>
      </w:r>
      <w:r w:rsidR="00CA6877">
        <w:rPr>
          <w:i w:val="0"/>
          <w:sz w:val="22"/>
          <w:szCs w:val="22"/>
        </w:rPr>
        <w:t>, with attention to manure application</w:t>
      </w:r>
    </w:p>
    <w:p w:rsidR="00C4214B" w:rsidRDefault="00DB0430" w:rsidP="00DD291C">
      <w:pPr>
        <w:tabs>
          <w:tab w:val="left" w:pos="1470"/>
        </w:tabs>
        <w:jc w:val="both"/>
      </w:pPr>
      <w:r>
        <w:t>On the other hand,</w:t>
      </w:r>
      <w:r w:rsidR="00072B41">
        <w:t xml:space="preserve"> comparison between BM (bean-maize intercrop without manure nor fertilizer) and BMc (bean-maize intercrop with manure) </w:t>
      </w:r>
      <w:r w:rsidR="003E5347">
        <w:t>had</w:t>
      </w:r>
      <w:r w:rsidR="00072B41">
        <w:t xml:space="preserve"> </w:t>
      </w:r>
      <w:r>
        <w:t>insignificant</w:t>
      </w:r>
      <w:r w:rsidR="00072B41">
        <w:t xml:space="preserve"> difference</w:t>
      </w:r>
      <w:r>
        <w:t>s</w:t>
      </w:r>
      <w:r w:rsidR="00072B41">
        <w:t xml:space="preserve"> between </w:t>
      </w:r>
      <w:r w:rsidR="003E5347">
        <w:t>them (</w:t>
      </w:r>
      <w:r w:rsidR="00072B41">
        <w:t>p &lt; 0.05)</w:t>
      </w:r>
      <w:r w:rsidR="003E5347">
        <w:t>, for both climbers and bushbeans</w:t>
      </w:r>
      <w:r w:rsidR="00072B41">
        <w:t xml:space="preserve">. This </w:t>
      </w:r>
      <w:r w:rsidR="003F40A0">
        <w:t>implied</w:t>
      </w:r>
      <w:r w:rsidR="00072B41">
        <w:t xml:space="preserve"> that in bean</w:t>
      </w:r>
      <w:r w:rsidR="00E47E6E">
        <w:t>-</w:t>
      </w:r>
      <w:r w:rsidR="00072B41">
        <w:t xml:space="preserve"> maize intercrop use of manure only was not enough to </w:t>
      </w:r>
      <w:r w:rsidR="009A3144">
        <w:t>induce</w:t>
      </w:r>
      <w:r w:rsidR="00072B41">
        <w:t xml:space="preserve"> significant increases in yield for both climber and bush</w:t>
      </w:r>
      <w:r w:rsidR="00E47E6E">
        <w:t xml:space="preserve"> </w:t>
      </w:r>
      <w:r w:rsidR="00072B41">
        <w:t xml:space="preserve">beans. </w:t>
      </w:r>
    </w:p>
    <w:p w:rsidR="00097EF1" w:rsidRPr="00EE78DB" w:rsidRDefault="00097EF1" w:rsidP="00EE78DB">
      <w:pPr>
        <w:tabs>
          <w:tab w:val="left" w:pos="1470"/>
        </w:tabs>
      </w:pPr>
    </w:p>
    <w:sectPr w:rsidR="00097EF1" w:rsidRPr="00EE78DB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30F25" w:rsidRDefault="00D30F25" w:rsidP="003D7A4E">
      <w:pPr>
        <w:spacing w:after="0" w:line="240" w:lineRule="auto"/>
      </w:pPr>
      <w:r>
        <w:separator/>
      </w:r>
    </w:p>
  </w:endnote>
  <w:endnote w:type="continuationSeparator" w:id="0">
    <w:p w:rsidR="00D30F25" w:rsidRDefault="00D30F25" w:rsidP="003D7A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Korinna BT">
    <w:altName w:val="Cambria Math"/>
    <w:charset w:val="00"/>
    <w:family w:val="roman"/>
    <w:pitch w:val="variable"/>
    <w:sig w:usb0="00000001" w:usb1="00000000" w:usb2="00000000" w:usb3="00000000" w:csb0="0000001B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30F25" w:rsidRDefault="00D30F25" w:rsidP="003D7A4E">
      <w:pPr>
        <w:spacing w:after="0" w:line="240" w:lineRule="auto"/>
      </w:pPr>
      <w:r>
        <w:separator/>
      </w:r>
    </w:p>
  </w:footnote>
  <w:footnote w:type="continuationSeparator" w:id="0">
    <w:p w:rsidR="00D30F25" w:rsidRDefault="00D30F25" w:rsidP="003D7A4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F2FD8" w:rsidRDefault="00AF2FD8" w:rsidP="00B973CD">
    <w:pPr>
      <w:pStyle w:val="Header"/>
      <w:tabs>
        <w:tab w:val="left" w:pos="1275"/>
        <w:tab w:val="right" w:pos="9026"/>
      </w:tabs>
    </w:pPr>
    <w:r w:rsidRPr="00A93D2C">
      <w:rPr>
        <w:rFonts w:ascii="Times New Roman" w:hAnsi="Times New Roman" w:cs="Times New Roman"/>
        <w:b/>
        <w:noProof/>
        <w:lang w:val="en-US"/>
      </w:rPr>
      <w:drawing>
        <wp:anchor distT="0" distB="0" distL="114300" distR="114300" simplePos="0" relativeHeight="251659264" behindDoc="0" locked="0" layoutInCell="1" allowOverlap="1" wp14:anchorId="7EEA9F63" wp14:editId="09F189E3">
          <wp:simplePos x="0" y="0"/>
          <wp:positionH relativeFrom="column">
            <wp:posOffset>-581025</wp:posOffset>
          </wp:positionH>
          <wp:positionV relativeFrom="paragraph">
            <wp:posOffset>7620</wp:posOffset>
          </wp:positionV>
          <wp:extent cx="1757680" cy="636180"/>
          <wp:effectExtent l="0" t="0" r="0" b="0"/>
          <wp:wrapNone/>
          <wp:docPr id="11" name="Picture 11" descr="http://dapa.ciat.cgiar.org/wp-content/uploads/2013/01/image00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http://dapa.ciat.cgiar.org/wp-content/uploads/2013/01/image001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51869" cy="67027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  <w:r>
      <w:tab/>
    </w:r>
    <w:r w:rsidRPr="00A93D2C">
      <w:rPr>
        <w:rFonts w:ascii="Times New Roman" w:hAnsi="Times New Roman" w:cs="Times New Roman"/>
        <w:b/>
        <w:noProof/>
        <w:lang w:val="en-US"/>
      </w:rPr>
      <w:drawing>
        <wp:inline distT="0" distB="0" distL="0" distR="0" wp14:anchorId="03EDD748" wp14:editId="56688CA4">
          <wp:extent cx="3524250" cy="571500"/>
          <wp:effectExtent l="0" t="0" r="0" b="0"/>
          <wp:docPr id="12" name="Picture 1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0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586207" cy="58154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7E67"/>
    <w:rsid w:val="0005136B"/>
    <w:rsid w:val="00066F22"/>
    <w:rsid w:val="00072B41"/>
    <w:rsid w:val="000745FE"/>
    <w:rsid w:val="00082184"/>
    <w:rsid w:val="00097EF1"/>
    <w:rsid w:val="000F2828"/>
    <w:rsid w:val="000F67C8"/>
    <w:rsid w:val="001770F7"/>
    <w:rsid w:val="00193073"/>
    <w:rsid w:val="00195FA9"/>
    <w:rsid w:val="001C70A6"/>
    <w:rsid w:val="001E2042"/>
    <w:rsid w:val="001E2904"/>
    <w:rsid w:val="001E5AD4"/>
    <w:rsid w:val="0023474B"/>
    <w:rsid w:val="00261D75"/>
    <w:rsid w:val="002A32A2"/>
    <w:rsid w:val="002A7B70"/>
    <w:rsid w:val="002B62F3"/>
    <w:rsid w:val="002F3AE5"/>
    <w:rsid w:val="00325079"/>
    <w:rsid w:val="00375C59"/>
    <w:rsid w:val="00394D82"/>
    <w:rsid w:val="003B52D1"/>
    <w:rsid w:val="003B6580"/>
    <w:rsid w:val="003D7A4E"/>
    <w:rsid w:val="003E5347"/>
    <w:rsid w:val="003E762D"/>
    <w:rsid w:val="003F40A0"/>
    <w:rsid w:val="00405A5C"/>
    <w:rsid w:val="004101EA"/>
    <w:rsid w:val="0041552D"/>
    <w:rsid w:val="00461D34"/>
    <w:rsid w:val="004841D1"/>
    <w:rsid w:val="00493B70"/>
    <w:rsid w:val="004A331A"/>
    <w:rsid w:val="004A3505"/>
    <w:rsid w:val="004A5002"/>
    <w:rsid w:val="004C5DDF"/>
    <w:rsid w:val="00515349"/>
    <w:rsid w:val="00523040"/>
    <w:rsid w:val="005274D7"/>
    <w:rsid w:val="005637F6"/>
    <w:rsid w:val="00577579"/>
    <w:rsid w:val="005815C5"/>
    <w:rsid w:val="00585D71"/>
    <w:rsid w:val="005A0C79"/>
    <w:rsid w:val="005C2630"/>
    <w:rsid w:val="005C466B"/>
    <w:rsid w:val="005F7C6B"/>
    <w:rsid w:val="0062250D"/>
    <w:rsid w:val="00644B1B"/>
    <w:rsid w:val="006918AF"/>
    <w:rsid w:val="00693F5D"/>
    <w:rsid w:val="006A2807"/>
    <w:rsid w:val="006C5D3D"/>
    <w:rsid w:val="006D11D7"/>
    <w:rsid w:val="00737E67"/>
    <w:rsid w:val="00761AF6"/>
    <w:rsid w:val="007630CB"/>
    <w:rsid w:val="00767C50"/>
    <w:rsid w:val="007713AF"/>
    <w:rsid w:val="00791D77"/>
    <w:rsid w:val="007B07D3"/>
    <w:rsid w:val="007B78FB"/>
    <w:rsid w:val="007D3970"/>
    <w:rsid w:val="007E343F"/>
    <w:rsid w:val="0082499E"/>
    <w:rsid w:val="0083715A"/>
    <w:rsid w:val="00850BE0"/>
    <w:rsid w:val="008A7440"/>
    <w:rsid w:val="009200A7"/>
    <w:rsid w:val="0092346F"/>
    <w:rsid w:val="00970EEE"/>
    <w:rsid w:val="00983193"/>
    <w:rsid w:val="00995925"/>
    <w:rsid w:val="009A3144"/>
    <w:rsid w:val="009A62E5"/>
    <w:rsid w:val="009A6FA3"/>
    <w:rsid w:val="009B2DD0"/>
    <w:rsid w:val="009C05BF"/>
    <w:rsid w:val="009D34F8"/>
    <w:rsid w:val="009F288F"/>
    <w:rsid w:val="009F4EC6"/>
    <w:rsid w:val="00A268CD"/>
    <w:rsid w:val="00A530AC"/>
    <w:rsid w:val="00AD698F"/>
    <w:rsid w:val="00AF2FD8"/>
    <w:rsid w:val="00B13B7A"/>
    <w:rsid w:val="00B16105"/>
    <w:rsid w:val="00B35ABE"/>
    <w:rsid w:val="00B81252"/>
    <w:rsid w:val="00B973CD"/>
    <w:rsid w:val="00BA0A5E"/>
    <w:rsid w:val="00BB387D"/>
    <w:rsid w:val="00BD60E5"/>
    <w:rsid w:val="00BE0426"/>
    <w:rsid w:val="00C1435C"/>
    <w:rsid w:val="00C16130"/>
    <w:rsid w:val="00C4214B"/>
    <w:rsid w:val="00C43B1E"/>
    <w:rsid w:val="00C55D7D"/>
    <w:rsid w:val="00C600B1"/>
    <w:rsid w:val="00CA39A6"/>
    <w:rsid w:val="00CA5A10"/>
    <w:rsid w:val="00CA6877"/>
    <w:rsid w:val="00D121F0"/>
    <w:rsid w:val="00D1561E"/>
    <w:rsid w:val="00D30F25"/>
    <w:rsid w:val="00D63969"/>
    <w:rsid w:val="00DB0430"/>
    <w:rsid w:val="00DB07CC"/>
    <w:rsid w:val="00DD0AB6"/>
    <w:rsid w:val="00DD2687"/>
    <w:rsid w:val="00DD291C"/>
    <w:rsid w:val="00DE2145"/>
    <w:rsid w:val="00DF24D9"/>
    <w:rsid w:val="00DF7C11"/>
    <w:rsid w:val="00E24B0C"/>
    <w:rsid w:val="00E33946"/>
    <w:rsid w:val="00E47E6E"/>
    <w:rsid w:val="00E60B37"/>
    <w:rsid w:val="00E6242F"/>
    <w:rsid w:val="00E73157"/>
    <w:rsid w:val="00E8566C"/>
    <w:rsid w:val="00EA3E75"/>
    <w:rsid w:val="00EB095A"/>
    <w:rsid w:val="00ED694F"/>
    <w:rsid w:val="00EE78DB"/>
    <w:rsid w:val="00F561FF"/>
    <w:rsid w:val="00F6654D"/>
    <w:rsid w:val="00F84204"/>
    <w:rsid w:val="00FA24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03723FA3-3195-4DCF-BA16-DA24969974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D7A4E"/>
    <w:pPr>
      <w:keepNext/>
      <w:keepLines/>
      <w:spacing w:before="480" w:after="0" w:line="276" w:lineRule="auto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uiPriority w:val="35"/>
    <w:unhideWhenUsed/>
    <w:qFormat/>
    <w:rsid w:val="00850BE0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3D7A4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D7A4E"/>
  </w:style>
  <w:style w:type="paragraph" w:styleId="Footer">
    <w:name w:val="footer"/>
    <w:basedOn w:val="Normal"/>
    <w:link w:val="FooterChar"/>
    <w:uiPriority w:val="99"/>
    <w:unhideWhenUsed/>
    <w:rsid w:val="003D7A4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D7A4E"/>
  </w:style>
  <w:style w:type="character" w:customStyle="1" w:styleId="Heading1Char">
    <w:name w:val="Heading 1 Char"/>
    <w:basedOn w:val="DefaultParagraphFont"/>
    <w:link w:val="Heading1"/>
    <w:uiPriority w:val="9"/>
    <w:rsid w:val="003D7A4E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888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4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73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76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65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56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037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61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71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emf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2</Pages>
  <Words>333</Words>
  <Characters>1904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Gift Benjamin Ndengu</dc:creator>
  <cp:keywords/>
  <dc:description/>
  <cp:lastModifiedBy>Lulseged Desta</cp:lastModifiedBy>
  <cp:revision>26</cp:revision>
  <dcterms:created xsi:type="dcterms:W3CDTF">2016-01-21T13:05:00Z</dcterms:created>
  <dcterms:modified xsi:type="dcterms:W3CDTF">2016-01-22T06:20:00Z</dcterms:modified>
</cp:coreProperties>
</file>