
<file path=[Content_Types].xml><?xml version="1.0" encoding="utf-8"?>
<Types xmlns="http://schemas.openxmlformats.org/package/2006/content-types">
  <Override PartName="/word/charts/chart10.xml" ContentType="application/vnd.openxmlformats-officedocument.drawingml.chart+xml"/>
  <Override PartName="/word/drawings/drawing6.xml" ContentType="application/vnd.openxmlformats-officedocument.drawingml.chartshapes+xml"/>
  <Override PartName="/word/drawings/drawing18.xml" ContentType="application/vnd.openxmlformats-officedocument.drawingml.chartshapes+xml"/>
  <Override PartName="/word/drawings/drawing29.xml" ContentType="application/vnd.openxmlformats-officedocument.drawingml.chartshapes+xml"/>
  <Override PartName="/word/drawings/drawing47.xml" ContentType="application/vnd.openxmlformats-officedocument.drawingml.chartshape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drawings/drawing25.xml" ContentType="application/vnd.openxmlformats-officedocument.drawingml.chartshapes+xml"/>
  <Override PartName="/word/drawings/drawing36.xml" ContentType="application/vnd.openxmlformats-officedocument.drawingml.chartshapes+xml"/>
  <Override PartName="/word/charts/chart48.xml" ContentType="application/vnd.openxmlformats-officedocument.drawingml.chart+xml"/>
  <Override PartName="/word/stylesWithEffects.xml" ContentType="application/vnd.ms-word.stylesWithEffects+xml"/>
  <Override PartName="/word/drawings/drawing2.xml" ContentType="application/vnd.openxmlformats-officedocument.drawingml.chartshapes+xml"/>
  <Override PartName="/word/drawings/drawing14.xml" ContentType="application/vnd.openxmlformats-officedocument.drawingml.chartshapes+xml"/>
  <Override PartName="/word/charts/chart26.xml" ContentType="application/vnd.openxmlformats-officedocument.drawingml.chart+xml"/>
  <Override PartName="/word/charts/chart37.xml" ContentType="application/vnd.openxmlformats-officedocument.drawingml.chart+xml"/>
  <Override PartName="/word/drawings/drawing43.xml" ContentType="application/vnd.openxmlformats-officedocument.drawingml.chartshapes+xml"/>
  <Override PartName="/word/charts/chart55.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drawings/drawing12.xml" ContentType="application/vnd.openxmlformats-officedocument.drawingml.chartshapes+xml"/>
  <Override PartName="/word/charts/chart24.xml" ContentType="application/vnd.openxmlformats-officedocument.drawingml.chart+xml"/>
  <Override PartName="/word/drawings/drawing21.xml" ContentType="application/vnd.openxmlformats-officedocument.drawingml.chartshapes+xml"/>
  <Override PartName="/word/charts/chart35.xml" ContentType="application/vnd.openxmlformats-officedocument.drawingml.chart+xml"/>
  <Override PartName="/word/drawings/drawing32.xml" ContentType="application/vnd.openxmlformats-officedocument.drawingml.chartshapes+xml"/>
  <Override PartName="/word/charts/chart44.xml" ContentType="application/vnd.openxmlformats-officedocument.drawingml.chart+xml"/>
  <Override PartName="/word/drawings/drawing41.xml" ContentType="application/vnd.openxmlformats-officedocument.drawingml.chartshapes+xml"/>
  <Override PartName="/word/charts/chart53.xml" ContentType="application/vnd.openxmlformats-officedocument.drawingml.chart+xml"/>
  <Override PartName="/word/drawings/drawing50.xml" ContentType="application/vnd.openxmlformats-officedocument.drawingml.chartshapes+xml"/>
  <Override PartName="/word/charts/chart3.xml" ContentType="application/vnd.openxmlformats-officedocument.drawingml.chart+xml"/>
  <Override PartName="/word/charts/chart13.xml" ContentType="application/vnd.openxmlformats-officedocument.drawingml.chart+xml"/>
  <Override PartName="/word/drawings/drawing10.xml" ContentType="application/vnd.openxmlformats-officedocument.drawingml.chartshapes+xml"/>
  <Default Extension="xlsx" ContentType="application/vnd.openxmlformats-officedocument.spreadsheetml.sheet"/>
  <Override PartName="/word/charts/chart22.xml" ContentType="application/vnd.openxmlformats-officedocument.drawingml.chart+xml"/>
  <Override PartName="/word/charts/chart31.xml" ContentType="application/vnd.openxmlformats-officedocument.drawingml.chart+xml"/>
  <Override PartName="/word/charts/chart33.xml" ContentType="application/vnd.openxmlformats-officedocument.drawingml.chart+xml"/>
  <Override PartName="/word/drawings/drawing30.xml" ContentType="application/vnd.openxmlformats-officedocument.drawingml.chartshapes+xml"/>
  <Override PartName="/word/charts/chart42.xml" ContentType="application/vnd.openxmlformats-officedocument.drawingml.chart+xml"/>
  <Override PartName="/word/charts/chart51.xml" ContentType="application/vnd.openxmlformats-officedocument.drawingml.chart+xml"/>
  <Override PartName="/word/charts/chart1.xml" ContentType="application/vnd.openxmlformats-officedocument.drawingml.chart+xml"/>
  <Override PartName="/word/charts/chart11.xml" ContentType="application/vnd.openxmlformats-officedocument.drawingml.chart+xml"/>
  <Override PartName="/word/charts/chart20.xml" ContentType="application/vnd.openxmlformats-officedocument.drawingml.chart+xml"/>
  <Override PartName="/word/charts/chart40.xml" ContentType="application/vnd.openxmlformats-officedocument.drawingml.chart+xml"/>
  <Default Extension="png" ContentType="image/png"/>
  <Override PartName="/word/drawings/drawing9.xml" ContentType="application/vnd.openxmlformats-officedocument.drawingml.chartshapes+xml"/>
  <Override PartName="/word/drawings/drawing39.xml" ContentType="application/vnd.openxmlformats-officedocument.drawingml.chartshapes+xml"/>
  <Override PartName="/word/drawings/drawing48.xml" ContentType="application/vnd.openxmlformats-officedocument.drawingml.chartshapes+xml"/>
  <Override PartName="/word/drawings/drawing7.xml" ContentType="application/vnd.openxmlformats-officedocument.drawingml.chartshapes+xml"/>
  <Override PartName="/word/drawings/drawing19.xml" ContentType="application/vnd.openxmlformats-officedocument.drawingml.chartshapes+xml"/>
  <Override PartName="/word/drawings/drawing28.xml" ContentType="application/vnd.openxmlformats-officedocument.drawingml.chartshapes+xml"/>
  <Override PartName="/word/drawings/drawing37.xml" ContentType="application/vnd.openxmlformats-officedocument.drawingml.chartshapes+xml"/>
  <Override PartName="/word/charts/chart49.xml" ContentType="application/vnd.openxmlformats-officedocument.drawingml.chart+xml"/>
  <Override PartName="/word/drawings/drawing46.xml" ContentType="application/vnd.openxmlformats-officedocument.drawingml.chartshapes+xml"/>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drawings/drawing3.xml" ContentType="application/vnd.openxmlformats-officedocument.drawingml.chartshapes+xml"/>
  <Override PartName="/word/drawings/drawing5.xml" ContentType="application/vnd.openxmlformats-officedocument.drawingml.chartshapes+xml"/>
  <Override PartName="/word/drawings/drawing17.xml" ContentType="application/vnd.openxmlformats-officedocument.drawingml.chartshapes+xml"/>
  <Override PartName="/word/charts/chart29.xml" ContentType="application/vnd.openxmlformats-officedocument.drawingml.chart+xml"/>
  <Override PartName="/word/drawings/drawing26.xml" ContentType="application/vnd.openxmlformats-officedocument.drawingml.chartshapes+xml"/>
  <Override PartName="/word/charts/chart38.xml" ContentType="application/vnd.openxmlformats-officedocument.drawingml.chart+xml"/>
  <Override PartName="/word/drawings/drawing35.xml" ContentType="application/vnd.openxmlformats-officedocument.drawingml.chartshapes+xml"/>
  <Override PartName="/word/charts/chart47.xml" ContentType="application/vnd.openxmlformats-officedocument.drawingml.chart+xml"/>
  <Override PartName="/word/drawings/drawing44.xml" ContentType="application/vnd.openxmlformats-officedocument.drawingml.chartshapes+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drawings/drawing1.xml" ContentType="application/vnd.openxmlformats-officedocument.drawingml.chartshapes+xml"/>
  <Override PartName="/word/charts/chart18.xml" ContentType="application/vnd.openxmlformats-officedocument.drawingml.chart+xml"/>
  <Override PartName="/word/drawings/drawing15.xml" ContentType="application/vnd.openxmlformats-officedocument.drawingml.chartshapes+xml"/>
  <Override PartName="/word/charts/chart27.xml" ContentType="application/vnd.openxmlformats-officedocument.drawingml.chart+xml"/>
  <Override PartName="/word/drawings/drawing24.xml" ContentType="application/vnd.openxmlformats-officedocument.drawingml.chartshapes+xml"/>
  <Override PartName="/word/charts/chart36.xml" ContentType="application/vnd.openxmlformats-officedocument.drawingml.chart+xml"/>
  <Override PartName="/word/drawings/drawing33.xml" ContentType="application/vnd.openxmlformats-officedocument.drawingml.chartshapes+xml"/>
  <Override PartName="/word/charts/chart45.xml" ContentType="application/vnd.openxmlformats-officedocument.drawingml.chart+xml"/>
  <Override PartName="/word/drawings/drawing42.xml" ContentType="application/vnd.openxmlformats-officedocument.drawingml.chartshapes+xml"/>
  <Override PartName="/word/charts/chart54.xml" ContentType="application/vnd.openxmlformats-officedocument.drawingml.chart+xml"/>
  <Override PartName="/word/charts/chart56.xml" ContentType="application/vnd.openxmlformats-officedocument.drawingml.chart+xml"/>
  <Override PartName="/word/charts/chart4.xml" ContentType="application/vnd.openxmlformats-officedocument.drawingml.chart+xml"/>
  <Override PartName="/word/charts/chart16.xml" ContentType="application/vnd.openxmlformats-officedocument.drawingml.chart+xml"/>
  <Override PartName="/word/drawings/drawing13.xml" ContentType="application/vnd.openxmlformats-officedocument.drawingml.chartshapes+xml"/>
  <Override PartName="/word/charts/chart25.xml" ContentType="application/vnd.openxmlformats-officedocument.drawingml.chart+xml"/>
  <Override PartName="/word/drawings/drawing22.xml" ContentType="application/vnd.openxmlformats-officedocument.drawingml.chartshapes+xml"/>
  <Override PartName="/word/charts/chart34.xml" ContentType="application/vnd.openxmlformats-officedocument.drawingml.chart+xml"/>
  <Override PartName="/word/drawings/drawing31.xml" ContentType="application/vnd.openxmlformats-officedocument.drawingml.chartshapes+xml"/>
  <Override PartName="/word/charts/chart43.xml" ContentType="application/vnd.openxmlformats-officedocument.drawingml.chart+xml"/>
  <Override PartName="/word/drawings/drawing40.xml" ContentType="application/vnd.openxmlformats-officedocument.drawingml.chartshapes+xml"/>
  <Override PartName="/word/charts/chart52.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14.xml" ContentType="application/vnd.openxmlformats-officedocument.drawingml.chart+xml"/>
  <Override PartName="/word/drawings/drawing11.xml" ContentType="application/vnd.openxmlformats-officedocument.drawingml.chartshapes+xml"/>
  <Override PartName="/word/charts/chart23.xml" ContentType="application/vnd.openxmlformats-officedocument.drawingml.chart+xml"/>
  <Override PartName="/word/drawings/drawing20.xml" ContentType="application/vnd.openxmlformats-officedocument.drawingml.chartshapes+xml"/>
  <Override PartName="/word/charts/chart32.xml" ContentType="application/vnd.openxmlformats-officedocument.drawingml.chart+xml"/>
  <Override PartName="/word/charts/chart41.xml" ContentType="application/vnd.openxmlformats-officedocument.drawingml.chart+xml"/>
  <Override PartName="/word/charts/chart50.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2.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docProps/core.xml" ContentType="application/vnd.openxmlformats-package.core-properties+xml"/>
  <Override PartName="/word/footnotes.xml" ContentType="application/vnd.openxmlformats-officedocument.wordprocessingml.footnotes+xml"/>
  <Override PartName="/word/drawings/drawing8.xml" ContentType="application/vnd.openxmlformats-officedocument.drawingml.chartshapes+xml"/>
  <Override PartName="/word/drawings/drawing49.xml" ContentType="application/vnd.openxmlformats-officedocument.drawingml.chartshapes+xml"/>
  <Override PartName="/word/drawings/drawing38.xml" ContentType="application/vnd.openxmlformats-officedocument.drawingml.chartshapes+xml"/>
  <Default Extension="rels" ContentType="application/vnd.openxmlformats-package.relationships+xml"/>
  <Override PartName="/word/drawings/drawing4.xml" ContentType="application/vnd.openxmlformats-officedocument.drawingml.chartshapes+xml"/>
  <Override PartName="/word/drawings/drawing16.xml" ContentType="application/vnd.openxmlformats-officedocument.drawingml.chartshapes+xml"/>
  <Override PartName="/word/charts/chart28.xml" ContentType="application/vnd.openxmlformats-officedocument.drawingml.chart+xml"/>
  <Override PartName="/word/drawings/drawing27.xml" ContentType="application/vnd.openxmlformats-officedocument.drawingml.chartshapes+xml"/>
  <Override PartName="/word/charts/chart39.xml" ContentType="application/vnd.openxmlformats-officedocument.drawingml.chart+xml"/>
  <Override PartName="/word/drawings/drawing45.xml" ContentType="application/vnd.openxmlformats-officedocument.drawingml.chartshapes+xml"/>
  <Override PartName="/word/charts/chart7.xml" ContentType="application/vnd.openxmlformats-officedocument.drawingml.chart+xml"/>
  <Override PartName="/word/charts/chart17.xml" ContentType="application/vnd.openxmlformats-officedocument.drawingml.chart+xml"/>
  <Override PartName="/word/drawings/drawing23.xml" ContentType="application/vnd.openxmlformats-officedocument.drawingml.chartshapes+xml"/>
  <Override PartName="/word/drawings/drawing34.xml" ContentType="application/vnd.openxmlformats-officedocument.drawingml.chartshapes+xml"/>
  <Override PartName="/word/charts/chart46.xml" ContentType="application/vnd.openxmlformats-officedocument.drawingml.chart+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F785D" w:rsidRDefault="000F785D" w:rsidP="00DC7B73">
      <w:pPr>
        <w:pStyle w:val="Heading3"/>
        <w:pBdr>
          <w:bottom w:val="thinThickSmallGap" w:sz="18" w:space="1" w:color="auto"/>
        </w:pBdr>
        <w:spacing w:before="120" w:after="120" w:line="240" w:lineRule="auto"/>
        <w:ind w:left="0" w:firstLine="0"/>
        <w:jc w:val="right"/>
        <w:rPr>
          <w:rFonts w:ascii="Arial" w:hAnsi="Arial" w:cs="Arial"/>
          <w:sz w:val="32"/>
          <w:szCs w:val="36"/>
        </w:rPr>
      </w:pPr>
      <w:r>
        <w:rPr>
          <w:rFonts w:ascii="Arial" w:hAnsi="Arial" w:cs="Arial"/>
          <w:sz w:val="32"/>
          <w:szCs w:val="36"/>
        </w:rPr>
        <w:t xml:space="preserve">4. </w:t>
      </w:r>
      <w:r w:rsidR="00A674AD">
        <w:rPr>
          <w:rFonts w:ascii="Arial" w:hAnsi="Arial" w:cs="Arial"/>
          <w:sz w:val="32"/>
          <w:szCs w:val="36"/>
        </w:rPr>
        <w:t>RESULTS</w:t>
      </w:r>
    </w:p>
    <w:p w:rsidR="000F785D" w:rsidRDefault="000F785D">
      <w:pPr>
        <w:spacing w:before="120" w:after="120"/>
        <w:ind w:firstLine="720"/>
        <w:jc w:val="both"/>
        <w:rPr>
          <w:rFonts w:ascii="Arial" w:hAnsi="Arial" w:cs="Arial"/>
        </w:rPr>
      </w:pPr>
    </w:p>
    <w:p w:rsidR="00DC7B73" w:rsidRPr="00DC7B73" w:rsidRDefault="00DC7B73" w:rsidP="00FB58A4">
      <w:pPr>
        <w:spacing w:before="120" w:after="120" w:line="360" w:lineRule="auto"/>
        <w:ind w:firstLine="720"/>
        <w:jc w:val="both"/>
        <w:rPr>
          <w:rFonts w:ascii="Arial" w:hAnsi="Arial"/>
        </w:rPr>
      </w:pPr>
      <w:r>
        <w:rPr>
          <w:rFonts w:ascii="Arial" w:hAnsi="Arial" w:cs="Arial"/>
        </w:rPr>
        <w:t xml:space="preserve">The results of the </w:t>
      </w:r>
      <w:r w:rsidR="00FB58A4">
        <w:rPr>
          <w:rFonts w:ascii="Arial" w:hAnsi="Arial" w:cs="Arial"/>
        </w:rPr>
        <w:t>study</w:t>
      </w:r>
      <w:r w:rsidRPr="007E2EFC">
        <w:rPr>
          <w:rFonts w:ascii="Arial" w:hAnsi="Arial" w:cs="Arial"/>
        </w:rPr>
        <w:t xml:space="preserve"> titled </w:t>
      </w:r>
      <w:r w:rsidRPr="00D744FD">
        <w:rPr>
          <w:rFonts w:ascii="Arial" w:hAnsi="Arial" w:cs="Arial"/>
          <w:b/>
        </w:rPr>
        <w:t>“</w:t>
      </w:r>
      <w:r w:rsidR="007D6664" w:rsidRPr="00690725">
        <w:rPr>
          <w:rFonts w:ascii="Arial" w:eastAsia="Calibri" w:hAnsi="Arial" w:cs="Arial"/>
          <w:b/>
        </w:rPr>
        <w:t>Evaluation of Water Productivity for Improved Soil and Water Management at the Sc</w:t>
      </w:r>
      <w:r w:rsidR="007D6664">
        <w:rPr>
          <w:rFonts w:ascii="Arial" w:eastAsia="Calibri" w:hAnsi="Arial" w:cs="Arial"/>
          <w:b/>
        </w:rPr>
        <w:t>heme Scale using CropSyst Model</w:t>
      </w:r>
      <w:r w:rsidRPr="00D744FD">
        <w:rPr>
          <w:rFonts w:ascii="Arial" w:hAnsi="Arial" w:cs="Arial"/>
          <w:b/>
        </w:rPr>
        <w:t>”</w:t>
      </w:r>
      <w:r w:rsidR="00962B3B">
        <w:rPr>
          <w:rFonts w:ascii="Arial" w:hAnsi="Arial" w:cs="Arial"/>
          <w:b/>
        </w:rPr>
        <w:t xml:space="preserve"> </w:t>
      </w:r>
      <w:r w:rsidR="00FB58A4">
        <w:rPr>
          <w:rFonts w:ascii="Arial" w:hAnsi="Arial" w:cs="Arial"/>
        </w:rPr>
        <w:t>which</w:t>
      </w:r>
      <w:r w:rsidR="00962B3B">
        <w:rPr>
          <w:rFonts w:ascii="Arial" w:hAnsi="Arial" w:cs="Arial"/>
        </w:rPr>
        <w:t xml:space="preserve"> </w:t>
      </w:r>
      <w:r w:rsidR="000F431B">
        <w:rPr>
          <w:rFonts w:ascii="Arial" w:hAnsi="Arial" w:cs="Arial"/>
        </w:rPr>
        <w:t xml:space="preserve">was </w:t>
      </w:r>
      <w:r w:rsidRPr="007E2EFC">
        <w:rPr>
          <w:rFonts w:ascii="Arial" w:hAnsi="Arial" w:cs="Arial"/>
        </w:rPr>
        <w:t xml:space="preserve">carried out during </w:t>
      </w:r>
      <w:r w:rsidRPr="007E2EFC">
        <w:rPr>
          <w:rFonts w:ascii="Arial" w:hAnsi="Arial" w:cs="Arial"/>
          <w:i/>
        </w:rPr>
        <w:t>kharif</w:t>
      </w:r>
      <w:r w:rsidR="00F23BC2">
        <w:rPr>
          <w:rFonts w:ascii="Arial" w:hAnsi="Arial" w:cs="Arial"/>
          <w:i/>
        </w:rPr>
        <w:t xml:space="preserve"> </w:t>
      </w:r>
      <w:r w:rsidRPr="007E2EFC">
        <w:rPr>
          <w:rFonts w:ascii="Arial" w:hAnsi="Arial" w:cs="Arial"/>
        </w:rPr>
        <w:t>and</w:t>
      </w:r>
      <w:r w:rsidR="00F23BC2">
        <w:rPr>
          <w:rFonts w:ascii="Arial" w:hAnsi="Arial" w:cs="Arial"/>
        </w:rPr>
        <w:t xml:space="preserve"> </w:t>
      </w:r>
      <w:r w:rsidRPr="007E2EFC">
        <w:rPr>
          <w:rFonts w:ascii="Arial" w:hAnsi="Arial" w:cs="Arial"/>
          <w:i/>
        </w:rPr>
        <w:t>rabi</w:t>
      </w:r>
      <w:r w:rsidR="00F23BC2">
        <w:rPr>
          <w:rFonts w:ascii="Arial" w:hAnsi="Arial" w:cs="Arial"/>
          <w:i/>
        </w:rPr>
        <w:t xml:space="preserve"> </w:t>
      </w:r>
      <w:r w:rsidRPr="007E2EFC">
        <w:rPr>
          <w:rFonts w:ascii="Arial" w:hAnsi="Arial" w:cs="Arial"/>
        </w:rPr>
        <w:t xml:space="preserve">season </w:t>
      </w:r>
      <w:r w:rsidR="007D6664">
        <w:rPr>
          <w:rFonts w:ascii="Arial" w:hAnsi="Arial" w:cs="Arial"/>
        </w:rPr>
        <w:t>of 2013-14 at Me</w:t>
      </w:r>
      <w:r w:rsidR="00FB58A4">
        <w:rPr>
          <w:rFonts w:ascii="Arial" w:hAnsi="Arial" w:cs="Arial"/>
        </w:rPr>
        <w:t>nawali</w:t>
      </w:r>
      <w:r w:rsidR="00862A62">
        <w:rPr>
          <w:rFonts w:ascii="Arial" w:hAnsi="Arial" w:cs="Arial"/>
        </w:rPr>
        <w:t xml:space="preserve"> </w:t>
      </w:r>
      <w:r w:rsidR="000F431B">
        <w:rPr>
          <w:rFonts w:ascii="Arial" w:hAnsi="Arial" w:cs="Arial"/>
        </w:rPr>
        <w:t>are</w:t>
      </w:r>
      <w:r w:rsidR="007D6664">
        <w:rPr>
          <w:rFonts w:ascii="Arial" w:hAnsi="Arial" w:cs="Arial"/>
        </w:rPr>
        <w:t>a</w:t>
      </w:r>
      <w:r w:rsidR="00615AAA">
        <w:rPr>
          <w:rFonts w:ascii="Arial" w:hAnsi="Arial" w:cs="Arial"/>
        </w:rPr>
        <w:t>, is</w:t>
      </w:r>
      <w:r w:rsidR="00FB58A4">
        <w:rPr>
          <w:rFonts w:ascii="Arial" w:hAnsi="Arial" w:cs="Arial"/>
        </w:rPr>
        <w:t xml:space="preserve"> presented in this section</w:t>
      </w:r>
      <w:r w:rsidR="00FB58A4" w:rsidRPr="007E2EFC">
        <w:rPr>
          <w:rFonts w:ascii="Arial" w:hAnsi="Arial" w:cs="Arial"/>
        </w:rPr>
        <w:t xml:space="preserve">. </w:t>
      </w:r>
      <w:r>
        <w:rPr>
          <w:rFonts w:ascii="Arial" w:hAnsi="Arial" w:cs="Arial"/>
        </w:rPr>
        <w:t xml:space="preserve">Data pertaining to various observations used in </w:t>
      </w:r>
      <w:r w:rsidR="00106124" w:rsidRPr="00DC7B73">
        <w:rPr>
          <w:rFonts w:ascii="Arial" w:hAnsi="Arial" w:cs="Arial"/>
        </w:rPr>
        <w:t xml:space="preserve">CropSyst </w:t>
      </w:r>
      <w:r w:rsidR="007D6664">
        <w:rPr>
          <w:rFonts w:ascii="Arial" w:hAnsi="Arial" w:cs="Arial"/>
        </w:rPr>
        <w:t>model were validat</w:t>
      </w:r>
      <w:r>
        <w:rPr>
          <w:rFonts w:ascii="Arial" w:hAnsi="Arial" w:cs="Arial"/>
        </w:rPr>
        <w:t xml:space="preserve">ed to test their significance. </w:t>
      </w:r>
      <w:r w:rsidR="000F431B">
        <w:rPr>
          <w:rFonts w:ascii="Arial" w:hAnsi="Arial" w:cs="Arial"/>
        </w:rPr>
        <w:t>V</w:t>
      </w:r>
      <w:r w:rsidRPr="00DC7B73">
        <w:rPr>
          <w:rFonts w:ascii="Arial" w:hAnsi="Arial" w:cs="Arial"/>
        </w:rPr>
        <w:t>ersion 4.1</w:t>
      </w:r>
      <w:r w:rsidR="00195701">
        <w:rPr>
          <w:rFonts w:ascii="Arial" w:hAnsi="Arial" w:cs="Arial"/>
        </w:rPr>
        <w:t>5.24 of CropSyst crop model (Sto</w:t>
      </w:r>
      <w:r w:rsidRPr="00DC7B73">
        <w:rPr>
          <w:rFonts w:ascii="Arial" w:hAnsi="Arial" w:cs="Arial"/>
        </w:rPr>
        <w:t>ckle</w:t>
      </w:r>
      <w:r w:rsidRPr="00DC7B73">
        <w:rPr>
          <w:rFonts w:ascii="Arial" w:hAnsi="Arial" w:cs="Arial"/>
          <w:i/>
        </w:rPr>
        <w:t>et al.</w:t>
      </w:r>
      <w:r w:rsidRPr="00DC7B73">
        <w:rPr>
          <w:rFonts w:ascii="Arial" w:hAnsi="Arial" w:cs="Arial"/>
        </w:rPr>
        <w:t xml:space="preserve"> 2003) was used to </w:t>
      </w:r>
      <w:r w:rsidR="00C71EB4">
        <w:rPr>
          <w:rFonts w:ascii="Arial" w:hAnsi="Arial" w:cs="Arial"/>
        </w:rPr>
        <w:t xml:space="preserve">validate </w:t>
      </w:r>
      <w:r w:rsidR="00FB58A4">
        <w:rPr>
          <w:rFonts w:ascii="Arial" w:hAnsi="Arial" w:cs="Arial"/>
        </w:rPr>
        <w:t>yields and water use</w:t>
      </w:r>
      <w:r w:rsidRPr="00DC7B73">
        <w:rPr>
          <w:rFonts w:ascii="Arial" w:hAnsi="Arial" w:cs="Arial"/>
        </w:rPr>
        <w:t xml:space="preserve"> for crops grown at the </w:t>
      </w:r>
      <w:r w:rsidR="000F431B">
        <w:rPr>
          <w:rFonts w:ascii="Arial" w:hAnsi="Arial" w:cs="Arial"/>
        </w:rPr>
        <w:t>study</w:t>
      </w:r>
      <w:r w:rsidRPr="00DC7B73">
        <w:rPr>
          <w:rFonts w:ascii="Arial" w:hAnsi="Arial" w:cs="Arial"/>
        </w:rPr>
        <w:t xml:space="preserve"> location</w:t>
      </w:r>
      <w:r w:rsidR="00C71EB4">
        <w:rPr>
          <w:rFonts w:ascii="Arial" w:hAnsi="Arial" w:cs="Arial"/>
        </w:rPr>
        <w:t xml:space="preserve"> during 2013-14</w:t>
      </w:r>
      <w:r w:rsidRPr="00DC7B73">
        <w:rPr>
          <w:rFonts w:ascii="Arial" w:hAnsi="Arial" w:cs="Arial"/>
        </w:rPr>
        <w:t xml:space="preserve">. Major biophysical model parameters were </w:t>
      </w:r>
      <w:r w:rsidR="007D6664">
        <w:rPr>
          <w:rFonts w:ascii="Arial" w:hAnsi="Arial" w:cs="Arial"/>
        </w:rPr>
        <w:t xml:space="preserve">validated </w:t>
      </w:r>
      <w:r w:rsidRPr="00DC7B73">
        <w:rPr>
          <w:rFonts w:ascii="Arial" w:hAnsi="Arial" w:cs="Arial"/>
        </w:rPr>
        <w:t xml:space="preserve">to the available data sets. Most of </w:t>
      </w:r>
      <w:r w:rsidR="00106124" w:rsidRPr="00DC7B73">
        <w:rPr>
          <w:rFonts w:ascii="Arial" w:hAnsi="Arial" w:cs="Arial"/>
        </w:rPr>
        <w:t>CropSyst</w:t>
      </w:r>
      <w:r w:rsidRPr="00DC7B73">
        <w:rPr>
          <w:rFonts w:ascii="Arial" w:hAnsi="Arial" w:cs="Arial"/>
        </w:rPr>
        <w:t xml:space="preserve"> model parameters were kept at the recommended default values. </w:t>
      </w:r>
    </w:p>
    <w:p w:rsidR="002F626B" w:rsidRDefault="002F626B" w:rsidP="005956B3">
      <w:pPr>
        <w:spacing w:before="240" w:line="360" w:lineRule="auto"/>
        <w:jc w:val="both"/>
        <w:rPr>
          <w:rFonts w:ascii="Arial" w:hAnsi="Arial" w:cs="Arial"/>
          <w:b/>
          <w:sz w:val="28"/>
        </w:rPr>
      </w:pPr>
      <w:r>
        <w:rPr>
          <w:rFonts w:ascii="Arial" w:hAnsi="Arial" w:cs="Arial"/>
          <w:b/>
          <w:sz w:val="28"/>
        </w:rPr>
        <w:t>4.1 Productivity</w:t>
      </w:r>
    </w:p>
    <w:p w:rsidR="000F431B" w:rsidRDefault="00C71EB4" w:rsidP="000F431B">
      <w:pPr>
        <w:spacing w:line="360" w:lineRule="auto"/>
        <w:ind w:firstLine="709"/>
        <w:jc w:val="both"/>
        <w:rPr>
          <w:rFonts w:ascii="Arial" w:hAnsi="Arial" w:cs="Arial"/>
        </w:rPr>
      </w:pPr>
      <w:r>
        <w:rPr>
          <w:rFonts w:ascii="Arial" w:hAnsi="Arial" w:cs="Arial"/>
        </w:rPr>
        <w:t>Three</w:t>
      </w:r>
      <w:r w:rsidR="00F23BC2">
        <w:rPr>
          <w:rFonts w:ascii="Arial" w:hAnsi="Arial" w:cs="Arial"/>
        </w:rPr>
        <w:t xml:space="preserve"> </w:t>
      </w:r>
      <w:r w:rsidR="000F431B" w:rsidRPr="002F626B">
        <w:rPr>
          <w:rFonts w:ascii="Arial" w:hAnsi="Arial" w:cs="Arial"/>
          <w:i/>
        </w:rPr>
        <w:t>rabi</w:t>
      </w:r>
      <w:r w:rsidR="000F431B" w:rsidRPr="002F626B">
        <w:rPr>
          <w:rFonts w:ascii="Arial" w:hAnsi="Arial" w:cs="Arial"/>
        </w:rPr>
        <w:t xml:space="preserve"> season crops (wheat, barley</w:t>
      </w:r>
      <w:r w:rsidR="00F23BC2">
        <w:rPr>
          <w:rFonts w:ascii="Arial" w:hAnsi="Arial" w:cs="Arial"/>
        </w:rPr>
        <w:t xml:space="preserve"> </w:t>
      </w:r>
      <w:r w:rsidR="007D6664" w:rsidRPr="002F626B">
        <w:rPr>
          <w:rFonts w:ascii="Arial" w:hAnsi="Arial" w:cs="Arial"/>
        </w:rPr>
        <w:t>and</w:t>
      </w:r>
      <w:r w:rsidR="000F431B" w:rsidRPr="002F626B">
        <w:rPr>
          <w:rFonts w:ascii="Arial" w:hAnsi="Arial" w:cs="Arial"/>
        </w:rPr>
        <w:t xml:space="preserve"> mustard) and two </w:t>
      </w:r>
      <w:r w:rsidR="000F431B" w:rsidRPr="002F626B">
        <w:rPr>
          <w:rFonts w:ascii="Arial" w:hAnsi="Arial" w:cs="Arial"/>
          <w:i/>
        </w:rPr>
        <w:t>kharif</w:t>
      </w:r>
      <w:r>
        <w:rPr>
          <w:rFonts w:ascii="Arial" w:hAnsi="Arial" w:cs="Arial"/>
        </w:rPr>
        <w:t xml:space="preserve"> season crops (cotton and</w:t>
      </w:r>
      <w:r w:rsidR="00F23BC2">
        <w:rPr>
          <w:rFonts w:ascii="Arial" w:hAnsi="Arial" w:cs="Arial"/>
        </w:rPr>
        <w:t xml:space="preserve"> </w:t>
      </w:r>
      <w:r w:rsidR="000F431B">
        <w:rPr>
          <w:rFonts w:ascii="Arial" w:hAnsi="Arial" w:cs="Arial"/>
        </w:rPr>
        <w:t>cluster</w:t>
      </w:r>
      <w:r w:rsidR="000F431B" w:rsidRPr="002F626B">
        <w:rPr>
          <w:rFonts w:ascii="Arial" w:hAnsi="Arial" w:cs="Arial"/>
        </w:rPr>
        <w:t>bean)</w:t>
      </w:r>
      <w:r w:rsidR="000F431B">
        <w:rPr>
          <w:rFonts w:ascii="Arial" w:hAnsi="Arial" w:cs="Arial"/>
        </w:rPr>
        <w:t xml:space="preserve"> were grown at study site (Menawali) in Hanumangarh district. The </w:t>
      </w:r>
      <w:r w:rsidR="008838BA">
        <w:rPr>
          <w:rFonts w:ascii="Arial" w:hAnsi="Arial" w:cs="Arial"/>
        </w:rPr>
        <w:t>seed</w:t>
      </w:r>
      <w:r w:rsidR="000F431B">
        <w:rPr>
          <w:rFonts w:ascii="Arial" w:hAnsi="Arial" w:cs="Arial"/>
        </w:rPr>
        <w:t>, straw and biomass yield of these crops are described as below</w:t>
      </w:r>
      <w:r w:rsidR="00F95790">
        <w:rPr>
          <w:rFonts w:ascii="Arial" w:hAnsi="Arial" w:cs="Arial"/>
        </w:rPr>
        <w:t>.</w:t>
      </w:r>
    </w:p>
    <w:p w:rsidR="002F626B" w:rsidRDefault="002F626B" w:rsidP="00447611">
      <w:pPr>
        <w:jc w:val="both"/>
        <w:rPr>
          <w:rFonts w:ascii="Arial" w:hAnsi="Arial" w:cs="Arial"/>
        </w:rPr>
      </w:pPr>
    </w:p>
    <w:p w:rsidR="00BC1272" w:rsidRDefault="002F626B" w:rsidP="00BC1272">
      <w:pPr>
        <w:spacing w:line="360" w:lineRule="auto"/>
        <w:jc w:val="both"/>
        <w:rPr>
          <w:rFonts w:ascii="Arial" w:hAnsi="Arial" w:cs="Arial"/>
          <w:b/>
          <w:sz w:val="26"/>
          <w:szCs w:val="26"/>
        </w:rPr>
      </w:pPr>
      <w:r w:rsidRPr="005956B3">
        <w:rPr>
          <w:rFonts w:ascii="Arial" w:hAnsi="Arial" w:cs="Arial"/>
          <w:b/>
          <w:sz w:val="26"/>
          <w:szCs w:val="26"/>
        </w:rPr>
        <w:t xml:space="preserve">4.1.1 </w:t>
      </w:r>
      <w:r w:rsidR="00BC1272" w:rsidRPr="00BC1713">
        <w:rPr>
          <w:rFonts w:ascii="Arial" w:hAnsi="Arial" w:cs="Arial"/>
          <w:b/>
          <w:sz w:val="26"/>
          <w:szCs w:val="26"/>
        </w:rPr>
        <w:t>Kharif crops</w:t>
      </w:r>
    </w:p>
    <w:p w:rsidR="00BC1272" w:rsidRPr="00BC1713" w:rsidRDefault="00BC1272" w:rsidP="00BC1272">
      <w:pPr>
        <w:jc w:val="both"/>
        <w:rPr>
          <w:rFonts w:ascii="Arial" w:hAnsi="Arial" w:cs="Arial"/>
          <w:b/>
          <w:sz w:val="26"/>
          <w:szCs w:val="26"/>
        </w:rPr>
      </w:pPr>
    </w:p>
    <w:p w:rsidR="000F431B" w:rsidRDefault="002F626B" w:rsidP="000F431B">
      <w:pPr>
        <w:spacing w:line="360" w:lineRule="auto"/>
        <w:jc w:val="both"/>
        <w:rPr>
          <w:rFonts w:ascii="Arial" w:hAnsi="Arial" w:cs="Arial"/>
        </w:rPr>
      </w:pPr>
      <w:r>
        <w:rPr>
          <w:rFonts w:ascii="Arial" w:hAnsi="Arial" w:cs="Arial"/>
        </w:rPr>
        <w:tab/>
      </w:r>
      <w:r w:rsidR="000F431B">
        <w:rPr>
          <w:rFonts w:ascii="Arial" w:hAnsi="Arial" w:cs="Arial"/>
        </w:rPr>
        <w:t xml:space="preserve">Data presented in Table 4.1 shows that the </w:t>
      </w:r>
      <w:r w:rsidR="008838BA">
        <w:rPr>
          <w:rFonts w:ascii="Arial" w:hAnsi="Arial" w:cs="Arial"/>
        </w:rPr>
        <w:t>seed</w:t>
      </w:r>
      <w:r w:rsidR="00615AAA">
        <w:rPr>
          <w:rFonts w:ascii="Arial" w:hAnsi="Arial" w:cs="Arial"/>
        </w:rPr>
        <w:t xml:space="preserve"> cotton, straw and biomass</w:t>
      </w:r>
      <w:r w:rsidR="000F431B">
        <w:rPr>
          <w:rFonts w:ascii="Arial" w:hAnsi="Arial" w:cs="Arial"/>
        </w:rPr>
        <w:t xml:space="preserve"> yield of cotton varied </w:t>
      </w:r>
      <w:r w:rsidR="00615AAA">
        <w:rPr>
          <w:rFonts w:ascii="Arial" w:hAnsi="Arial" w:cs="Arial"/>
        </w:rPr>
        <w:t>From</w:t>
      </w:r>
      <w:r w:rsidR="000F431B">
        <w:rPr>
          <w:rFonts w:ascii="Arial" w:hAnsi="Arial" w:cs="Arial"/>
        </w:rPr>
        <w:t xml:space="preserve"> </w:t>
      </w:r>
      <w:r w:rsidR="00BC1272">
        <w:rPr>
          <w:rFonts w:ascii="Arial" w:hAnsi="Arial" w:cs="Arial"/>
        </w:rPr>
        <w:t>2035 to 2349</w:t>
      </w:r>
      <w:r w:rsidR="000F431B">
        <w:rPr>
          <w:rFonts w:ascii="Arial" w:hAnsi="Arial" w:cs="Arial"/>
        </w:rPr>
        <w:t xml:space="preserve">, </w:t>
      </w:r>
      <w:r w:rsidR="00BC1272">
        <w:rPr>
          <w:rFonts w:ascii="Arial" w:hAnsi="Arial" w:cs="Arial"/>
        </w:rPr>
        <w:t>5571</w:t>
      </w:r>
      <w:r w:rsidR="000F431B">
        <w:rPr>
          <w:rFonts w:ascii="Arial" w:hAnsi="Arial" w:cs="Arial"/>
        </w:rPr>
        <w:t xml:space="preserve"> to 6</w:t>
      </w:r>
      <w:r w:rsidR="00D94CDD">
        <w:rPr>
          <w:rFonts w:ascii="Arial" w:hAnsi="Arial" w:cs="Arial"/>
        </w:rPr>
        <w:t>207</w:t>
      </w:r>
      <w:r w:rsidR="000F431B">
        <w:rPr>
          <w:rFonts w:ascii="Arial" w:hAnsi="Arial" w:cs="Arial"/>
        </w:rPr>
        <w:t xml:space="preserve"> and </w:t>
      </w:r>
      <w:r w:rsidR="00BC1272">
        <w:rPr>
          <w:rFonts w:ascii="Arial" w:hAnsi="Arial" w:cs="Arial"/>
        </w:rPr>
        <w:t>7653 to 8</w:t>
      </w:r>
      <w:r w:rsidR="00D94CDD">
        <w:rPr>
          <w:rFonts w:ascii="Arial" w:hAnsi="Arial" w:cs="Arial"/>
        </w:rPr>
        <w:t>534</w:t>
      </w:r>
      <w:r w:rsidR="00FD6525">
        <w:rPr>
          <w:rFonts w:ascii="Arial" w:hAnsi="Arial" w:cs="Arial"/>
        </w:rPr>
        <w:t xml:space="preserve"> kg </w:t>
      </w:r>
      <w:r w:rsidR="00BC1272">
        <w:rPr>
          <w:rFonts w:ascii="Arial" w:hAnsi="Arial" w:cs="Arial"/>
        </w:rPr>
        <w:t>ha</w:t>
      </w:r>
      <w:r w:rsidR="00FD6525" w:rsidRPr="00FD6525">
        <w:rPr>
          <w:rFonts w:ascii="Arial" w:hAnsi="Arial" w:cs="Arial"/>
          <w:vertAlign w:val="superscript"/>
        </w:rPr>
        <w:t>-1</w:t>
      </w:r>
      <w:r w:rsidR="00BC1272">
        <w:rPr>
          <w:rFonts w:ascii="Arial" w:hAnsi="Arial" w:cs="Arial"/>
        </w:rPr>
        <w:t>, respectively with</w:t>
      </w:r>
      <w:r w:rsidR="000F431B">
        <w:rPr>
          <w:rFonts w:ascii="Arial" w:hAnsi="Arial" w:cs="Arial"/>
        </w:rPr>
        <w:t xml:space="preserve"> average seed cotton, straw and biomass yield of </w:t>
      </w:r>
      <w:r w:rsidR="00BC1272">
        <w:rPr>
          <w:rFonts w:ascii="Arial" w:hAnsi="Arial" w:cs="Arial"/>
        </w:rPr>
        <w:t>2212</w:t>
      </w:r>
      <w:r w:rsidR="000F431B">
        <w:rPr>
          <w:rFonts w:ascii="Arial" w:hAnsi="Arial" w:cs="Arial"/>
        </w:rPr>
        <w:t>,</w:t>
      </w:r>
      <w:r w:rsidR="00F23BC2">
        <w:rPr>
          <w:rFonts w:ascii="Arial" w:hAnsi="Arial" w:cs="Arial"/>
        </w:rPr>
        <w:t xml:space="preserve"> </w:t>
      </w:r>
      <w:r w:rsidR="00BC1272">
        <w:rPr>
          <w:rFonts w:ascii="Arial" w:hAnsi="Arial" w:cs="Arial"/>
        </w:rPr>
        <w:t>5865</w:t>
      </w:r>
      <w:r w:rsidR="000F431B">
        <w:rPr>
          <w:rFonts w:ascii="Arial" w:hAnsi="Arial" w:cs="Arial"/>
        </w:rPr>
        <w:t xml:space="preserve"> and </w:t>
      </w:r>
      <w:r w:rsidR="00BC1272">
        <w:rPr>
          <w:rFonts w:ascii="Arial" w:hAnsi="Arial" w:cs="Arial"/>
        </w:rPr>
        <w:t>8077</w:t>
      </w:r>
      <w:r w:rsidR="00FD6525">
        <w:rPr>
          <w:rFonts w:ascii="Arial" w:hAnsi="Arial" w:cs="Arial"/>
        </w:rPr>
        <w:t xml:space="preserve"> kg ha</w:t>
      </w:r>
      <w:r w:rsidR="00FD6525" w:rsidRPr="00FD6525">
        <w:rPr>
          <w:rFonts w:ascii="Arial" w:hAnsi="Arial" w:cs="Arial"/>
          <w:vertAlign w:val="superscript"/>
        </w:rPr>
        <w:t>-1</w:t>
      </w:r>
      <w:r w:rsidR="00FD6525">
        <w:rPr>
          <w:rFonts w:ascii="Arial" w:hAnsi="Arial" w:cs="Arial"/>
        </w:rPr>
        <w:t xml:space="preserve">, </w:t>
      </w:r>
      <w:r w:rsidR="000F431B">
        <w:rPr>
          <w:rFonts w:ascii="Arial" w:hAnsi="Arial" w:cs="Arial"/>
        </w:rPr>
        <w:t>respectively.</w:t>
      </w:r>
      <w:r w:rsidR="00BC1272">
        <w:rPr>
          <w:rFonts w:ascii="Arial" w:hAnsi="Arial" w:cs="Arial"/>
        </w:rPr>
        <w:t xml:space="preserve"> Similarly</w:t>
      </w:r>
      <w:r w:rsidR="00615AAA">
        <w:rPr>
          <w:rFonts w:ascii="Arial" w:hAnsi="Arial" w:cs="Arial"/>
        </w:rPr>
        <w:t>,</w:t>
      </w:r>
      <w:r w:rsidR="00BC1272">
        <w:rPr>
          <w:rFonts w:ascii="Arial" w:hAnsi="Arial" w:cs="Arial"/>
        </w:rPr>
        <w:t xml:space="preserve"> </w:t>
      </w:r>
      <w:r w:rsidR="000F431B">
        <w:rPr>
          <w:rFonts w:ascii="Arial" w:hAnsi="Arial" w:cs="Arial"/>
        </w:rPr>
        <w:t xml:space="preserve">clusterbean produced </w:t>
      </w:r>
      <w:r w:rsidR="00BC1272">
        <w:rPr>
          <w:rFonts w:ascii="Arial" w:hAnsi="Arial" w:cs="Arial"/>
        </w:rPr>
        <w:t>1356 to 1754, 3</w:t>
      </w:r>
      <w:r w:rsidR="000F431B">
        <w:rPr>
          <w:rFonts w:ascii="Arial" w:hAnsi="Arial" w:cs="Arial"/>
        </w:rPr>
        <w:t>8</w:t>
      </w:r>
      <w:r w:rsidR="00BC1272">
        <w:rPr>
          <w:rFonts w:ascii="Arial" w:hAnsi="Arial" w:cs="Arial"/>
        </w:rPr>
        <w:t>91 to 4876 and 5247</w:t>
      </w:r>
      <w:r w:rsidR="000F431B">
        <w:rPr>
          <w:rFonts w:ascii="Arial" w:hAnsi="Arial" w:cs="Arial"/>
        </w:rPr>
        <w:t xml:space="preserve"> to 6</w:t>
      </w:r>
      <w:r w:rsidR="00BC1272">
        <w:rPr>
          <w:rFonts w:ascii="Arial" w:hAnsi="Arial" w:cs="Arial"/>
        </w:rPr>
        <w:t>630</w:t>
      </w:r>
      <w:r w:rsidR="00F23BC2">
        <w:rPr>
          <w:rFonts w:ascii="Arial" w:hAnsi="Arial" w:cs="Arial"/>
        </w:rPr>
        <w:t xml:space="preserve"> kg </w:t>
      </w:r>
      <w:r w:rsidR="00FD6525">
        <w:rPr>
          <w:rFonts w:ascii="Arial" w:hAnsi="Arial" w:cs="Arial"/>
        </w:rPr>
        <w:t>ha</w:t>
      </w:r>
      <w:r w:rsidR="00FD6525" w:rsidRPr="00FD6525">
        <w:rPr>
          <w:rFonts w:ascii="Arial" w:hAnsi="Arial" w:cs="Arial"/>
          <w:vertAlign w:val="superscript"/>
        </w:rPr>
        <w:t>-1</w:t>
      </w:r>
      <w:r w:rsidR="00615AAA">
        <w:rPr>
          <w:rFonts w:ascii="Arial" w:hAnsi="Arial" w:cs="Arial"/>
          <w:vertAlign w:val="superscript"/>
        </w:rPr>
        <w:t xml:space="preserve"> </w:t>
      </w:r>
      <w:r w:rsidR="000F431B">
        <w:rPr>
          <w:rFonts w:ascii="Arial" w:hAnsi="Arial" w:cs="Arial"/>
        </w:rPr>
        <w:t>seed, straw a</w:t>
      </w:r>
      <w:r w:rsidR="00BC1272">
        <w:rPr>
          <w:rFonts w:ascii="Arial" w:hAnsi="Arial" w:cs="Arial"/>
        </w:rPr>
        <w:t>nd biomass yield, respectively with</w:t>
      </w:r>
      <w:r w:rsidR="000F431B">
        <w:rPr>
          <w:rFonts w:ascii="Arial" w:hAnsi="Arial" w:cs="Arial"/>
        </w:rPr>
        <w:t xml:space="preserve"> average </w:t>
      </w:r>
      <w:r w:rsidR="00615AAA">
        <w:rPr>
          <w:rFonts w:ascii="Arial" w:hAnsi="Arial" w:cs="Arial"/>
        </w:rPr>
        <w:t>values</w:t>
      </w:r>
      <w:r w:rsidR="000F431B">
        <w:rPr>
          <w:rFonts w:ascii="Arial" w:hAnsi="Arial" w:cs="Arial"/>
        </w:rPr>
        <w:t xml:space="preserve"> of </w:t>
      </w:r>
      <w:r w:rsidR="00BC1272">
        <w:rPr>
          <w:rFonts w:ascii="Arial" w:hAnsi="Arial" w:cs="Arial"/>
        </w:rPr>
        <w:t>1612</w:t>
      </w:r>
      <w:r w:rsidR="000F431B">
        <w:rPr>
          <w:rFonts w:ascii="Arial" w:hAnsi="Arial" w:cs="Arial"/>
        </w:rPr>
        <w:t>, 44</w:t>
      </w:r>
      <w:r w:rsidR="00BC1272">
        <w:rPr>
          <w:rFonts w:ascii="Arial" w:hAnsi="Arial" w:cs="Arial"/>
        </w:rPr>
        <w:t>77 and 6089</w:t>
      </w:r>
      <w:r w:rsidR="00F23BC2">
        <w:rPr>
          <w:rFonts w:ascii="Arial" w:hAnsi="Arial" w:cs="Arial"/>
        </w:rPr>
        <w:t xml:space="preserve"> </w:t>
      </w:r>
      <w:r w:rsidR="00615AAA">
        <w:rPr>
          <w:rFonts w:ascii="Arial" w:hAnsi="Arial" w:cs="Arial"/>
        </w:rPr>
        <w:t xml:space="preserve">kg </w:t>
      </w:r>
      <w:r w:rsidR="00FD6525">
        <w:rPr>
          <w:rFonts w:ascii="Arial" w:hAnsi="Arial" w:cs="Arial"/>
        </w:rPr>
        <w:t>ha</w:t>
      </w:r>
      <w:r w:rsidR="00FD6525" w:rsidRPr="00FD6525">
        <w:rPr>
          <w:rFonts w:ascii="Arial" w:hAnsi="Arial" w:cs="Arial"/>
          <w:vertAlign w:val="superscript"/>
        </w:rPr>
        <w:t>-1</w:t>
      </w:r>
      <w:r w:rsidR="000F431B">
        <w:rPr>
          <w:rFonts w:ascii="Arial" w:hAnsi="Arial" w:cs="Arial"/>
        </w:rPr>
        <w:t>, respectively.</w:t>
      </w:r>
      <w:r w:rsidR="00F23BC2">
        <w:rPr>
          <w:rFonts w:ascii="Arial" w:hAnsi="Arial" w:cs="Arial"/>
        </w:rPr>
        <w:t xml:space="preserve"> </w:t>
      </w:r>
      <w:r w:rsidR="00D91B6A">
        <w:rPr>
          <w:rFonts w:ascii="Arial" w:hAnsi="Arial" w:cs="Arial"/>
        </w:rPr>
        <w:t>The observed increase in seed</w:t>
      </w:r>
      <w:r w:rsidR="00615AAA">
        <w:rPr>
          <w:rFonts w:ascii="Arial" w:hAnsi="Arial" w:cs="Arial"/>
        </w:rPr>
        <w:t xml:space="preserve"> cotton</w:t>
      </w:r>
      <w:r w:rsidR="00D91B6A">
        <w:rPr>
          <w:rFonts w:ascii="Arial" w:hAnsi="Arial" w:cs="Arial"/>
        </w:rPr>
        <w:t>,</w:t>
      </w:r>
      <w:r w:rsidR="00F23BC2">
        <w:rPr>
          <w:rFonts w:ascii="Arial" w:hAnsi="Arial" w:cs="Arial"/>
        </w:rPr>
        <w:t xml:space="preserve"> </w:t>
      </w:r>
      <w:r w:rsidR="00D91B6A">
        <w:rPr>
          <w:rFonts w:ascii="Arial" w:hAnsi="Arial" w:cs="Arial"/>
        </w:rPr>
        <w:t xml:space="preserve">straw and biomass yield of cotton </w:t>
      </w:r>
      <w:r w:rsidR="00615AAA">
        <w:rPr>
          <w:rFonts w:ascii="Arial" w:hAnsi="Arial" w:cs="Arial"/>
        </w:rPr>
        <w:t xml:space="preserve">was </w:t>
      </w:r>
      <w:r w:rsidR="00D91B6A">
        <w:rPr>
          <w:rFonts w:ascii="Arial" w:hAnsi="Arial" w:cs="Arial"/>
        </w:rPr>
        <w:t>to</w:t>
      </w:r>
      <w:r w:rsidR="00417022">
        <w:rPr>
          <w:rFonts w:ascii="Arial" w:hAnsi="Arial" w:cs="Arial"/>
        </w:rPr>
        <w:t xml:space="preserve"> the tune of 37.2, 31.0 and 32.6</w:t>
      </w:r>
      <w:r w:rsidR="00D91B6A">
        <w:rPr>
          <w:rFonts w:ascii="Arial" w:hAnsi="Arial" w:cs="Arial"/>
        </w:rPr>
        <w:t xml:space="preserve"> per cent over clusterbean.</w:t>
      </w:r>
    </w:p>
    <w:p w:rsidR="00684F55" w:rsidRDefault="00684F55" w:rsidP="007E5F5D">
      <w:pPr>
        <w:spacing w:line="360" w:lineRule="auto"/>
        <w:jc w:val="both"/>
        <w:rPr>
          <w:rFonts w:ascii="Arial" w:hAnsi="Arial" w:cs="Arial"/>
          <w:b/>
        </w:rPr>
      </w:pPr>
    </w:p>
    <w:p w:rsidR="000825B9" w:rsidRPr="00BC1713" w:rsidRDefault="00447611" w:rsidP="000825B9">
      <w:pPr>
        <w:jc w:val="both"/>
        <w:rPr>
          <w:rFonts w:ascii="Arial" w:hAnsi="Arial" w:cs="Arial"/>
          <w:b/>
        </w:rPr>
      </w:pPr>
      <w:r>
        <w:rPr>
          <w:rFonts w:ascii="Arial" w:hAnsi="Arial" w:cs="Arial"/>
          <w:b/>
        </w:rPr>
        <w:lastRenderedPageBreak/>
        <w:t>4.1.</w:t>
      </w:r>
      <w:r w:rsidR="000825B9">
        <w:rPr>
          <w:rFonts w:ascii="Arial" w:hAnsi="Arial" w:cs="Arial"/>
          <w:b/>
        </w:rPr>
        <w:t>2</w:t>
      </w:r>
      <w:r w:rsidR="00862A62">
        <w:rPr>
          <w:rFonts w:ascii="Arial" w:hAnsi="Arial" w:cs="Arial"/>
          <w:b/>
        </w:rPr>
        <w:t xml:space="preserve"> </w:t>
      </w:r>
      <w:r w:rsidR="000825B9" w:rsidRPr="00BC1713">
        <w:rPr>
          <w:rFonts w:ascii="Arial" w:hAnsi="Arial" w:cs="Arial"/>
          <w:b/>
        </w:rPr>
        <w:t>Rabi crops</w:t>
      </w:r>
    </w:p>
    <w:p w:rsidR="007E5F5D" w:rsidRDefault="007E5F5D" w:rsidP="000825B9">
      <w:pPr>
        <w:jc w:val="both"/>
        <w:rPr>
          <w:rFonts w:ascii="Arial" w:hAnsi="Arial" w:cs="Arial"/>
          <w:b/>
        </w:rPr>
      </w:pPr>
    </w:p>
    <w:p w:rsidR="000F431B" w:rsidRPr="005D7B49" w:rsidRDefault="007E5F5D" w:rsidP="000825B9">
      <w:pPr>
        <w:spacing w:line="360" w:lineRule="auto"/>
        <w:jc w:val="both"/>
        <w:rPr>
          <w:rFonts w:ascii="Arial" w:hAnsi="Arial" w:cs="Arial"/>
        </w:rPr>
      </w:pPr>
      <w:r>
        <w:rPr>
          <w:rFonts w:ascii="Arial" w:hAnsi="Arial" w:cs="Arial"/>
          <w:b/>
        </w:rPr>
        <w:tab/>
      </w:r>
      <w:r w:rsidR="000F431B" w:rsidRPr="00684F55">
        <w:rPr>
          <w:rFonts w:ascii="Arial" w:hAnsi="Arial" w:cs="Arial"/>
        </w:rPr>
        <w:t xml:space="preserve">A perusal of data </w:t>
      </w:r>
      <w:r w:rsidR="000F431B">
        <w:rPr>
          <w:rFonts w:ascii="Arial" w:hAnsi="Arial" w:cs="Arial"/>
        </w:rPr>
        <w:t xml:space="preserve">in Table 4.1 shows that the </w:t>
      </w:r>
      <w:r w:rsidR="00615AAA">
        <w:rPr>
          <w:rFonts w:ascii="Arial" w:hAnsi="Arial" w:cs="Arial"/>
        </w:rPr>
        <w:t>grain</w:t>
      </w:r>
      <w:r w:rsidR="000F431B">
        <w:rPr>
          <w:rFonts w:ascii="Arial" w:hAnsi="Arial" w:cs="Arial"/>
        </w:rPr>
        <w:t>, straw and bioma</w:t>
      </w:r>
      <w:r w:rsidR="000825B9">
        <w:rPr>
          <w:rFonts w:ascii="Arial" w:hAnsi="Arial" w:cs="Arial"/>
        </w:rPr>
        <w:t>ss  yield of wheat varied from 3872</w:t>
      </w:r>
      <w:r w:rsidR="000F431B">
        <w:rPr>
          <w:rFonts w:ascii="Arial" w:hAnsi="Arial" w:cs="Arial"/>
        </w:rPr>
        <w:t xml:space="preserve"> to 4</w:t>
      </w:r>
      <w:r w:rsidR="000825B9">
        <w:rPr>
          <w:rFonts w:ascii="Arial" w:hAnsi="Arial" w:cs="Arial"/>
        </w:rPr>
        <w:t>487</w:t>
      </w:r>
      <w:r w:rsidR="000F431B">
        <w:rPr>
          <w:rFonts w:ascii="Arial" w:hAnsi="Arial" w:cs="Arial"/>
        </w:rPr>
        <w:t>, 5</w:t>
      </w:r>
      <w:r w:rsidR="000825B9">
        <w:rPr>
          <w:rFonts w:ascii="Arial" w:hAnsi="Arial" w:cs="Arial"/>
        </w:rPr>
        <w:t>010 to 7850</w:t>
      </w:r>
      <w:r w:rsidR="000F431B">
        <w:rPr>
          <w:rFonts w:ascii="Arial" w:hAnsi="Arial" w:cs="Arial"/>
        </w:rPr>
        <w:t xml:space="preserve"> and 93</w:t>
      </w:r>
      <w:r w:rsidR="000825B9">
        <w:rPr>
          <w:rFonts w:ascii="Arial" w:hAnsi="Arial" w:cs="Arial"/>
        </w:rPr>
        <w:t>34</w:t>
      </w:r>
      <w:r w:rsidR="000F431B">
        <w:rPr>
          <w:rFonts w:ascii="Arial" w:hAnsi="Arial" w:cs="Arial"/>
        </w:rPr>
        <w:t xml:space="preserve"> to 1</w:t>
      </w:r>
      <w:r w:rsidR="000825B9">
        <w:rPr>
          <w:rFonts w:ascii="Arial" w:hAnsi="Arial" w:cs="Arial"/>
        </w:rPr>
        <w:t>1975</w:t>
      </w:r>
      <w:r w:rsidR="00F23BC2">
        <w:rPr>
          <w:rFonts w:ascii="Arial" w:hAnsi="Arial" w:cs="Arial"/>
        </w:rPr>
        <w:t xml:space="preserve"> </w:t>
      </w:r>
      <w:r w:rsidR="00FD6525">
        <w:rPr>
          <w:rFonts w:ascii="Arial" w:hAnsi="Arial" w:cs="Arial"/>
        </w:rPr>
        <w:t>kg ha</w:t>
      </w:r>
      <w:r w:rsidR="00FD6525" w:rsidRPr="00FD6525">
        <w:rPr>
          <w:rFonts w:ascii="Arial" w:hAnsi="Arial" w:cs="Arial"/>
          <w:vertAlign w:val="superscript"/>
        </w:rPr>
        <w:t>-1</w:t>
      </w:r>
      <w:r w:rsidR="000F431B">
        <w:rPr>
          <w:rFonts w:ascii="Arial" w:hAnsi="Arial" w:cs="Arial"/>
        </w:rPr>
        <w:t xml:space="preserve">, respectively. The average </w:t>
      </w:r>
      <w:r w:rsidR="00615AAA">
        <w:rPr>
          <w:rFonts w:ascii="Arial" w:hAnsi="Arial" w:cs="Arial"/>
        </w:rPr>
        <w:t>grain</w:t>
      </w:r>
      <w:r w:rsidR="000F431B">
        <w:rPr>
          <w:rFonts w:ascii="Arial" w:hAnsi="Arial" w:cs="Arial"/>
        </w:rPr>
        <w:t>, straw and biomass yield of wheat was 4</w:t>
      </w:r>
      <w:r w:rsidR="000825B9">
        <w:rPr>
          <w:rFonts w:ascii="Arial" w:hAnsi="Arial" w:cs="Arial"/>
        </w:rPr>
        <w:t>178</w:t>
      </w:r>
      <w:r w:rsidR="000F431B">
        <w:rPr>
          <w:rFonts w:ascii="Arial" w:hAnsi="Arial" w:cs="Arial"/>
        </w:rPr>
        <w:t>, 5</w:t>
      </w:r>
      <w:r w:rsidR="000825B9">
        <w:rPr>
          <w:rFonts w:ascii="Arial" w:hAnsi="Arial" w:cs="Arial"/>
        </w:rPr>
        <w:t>950</w:t>
      </w:r>
      <w:r w:rsidR="000F431B">
        <w:rPr>
          <w:rFonts w:ascii="Arial" w:hAnsi="Arial" w:cs="Arial"/>
        </w:rPr>
        <w:t xml:space="preserve"> and 10</w:t>
      </w:r>
      <w:r w:rsidR="000825B9">
        <w:rPr>
          <w:rFonts w:ascii="Arial" w:hAnsi="Arial" w:cs="Arial"/>
        </w:rPr>
        <w:t xml:space="preserve">128 </w:t>
      </w:r>
      <w:r w:rsidR="00FD6525">
        <w:rPr>
          <w:rFonts w:ascii="Arial" w:hAnsi="Arial" w:cs="Arial"/>
        </w:rPr>
        <w:t>kg ha</w:t>
      </w:r>
      <w:r w:rsidR="00FD6525" w:rsidRPr="00FD6525">
        <w:rPr>
          <w:rFonts w:ascii="Arial" w:hAnsi="Arial" w:cs="Arial"/>
          <w:vertAlign w:val="superscript"/>
        </w:rPr>
        <w:t>-1</w:t>
      </w:r>
      <w:r w:rsidR="000825B9">
        <w:rPr>
          <w:rFonts w:ascii="Arial" w:hAnsi="Arial" w:cs="Arial"/>
        </w:rPr>
        <w:t xml:space="preserve">, respectively whereas, </w:t>
      </w:r>
      <w:r w:rsidR="000F431B">
        <w:rPr>
          <w:rFonts w:ascii="Arial" w:hAnsi="Arial" w:cs="Arial"/>
        </w:rPr>
        <w:t xml:space="preserve">the </w:t>
      </w:r>
      <w:r w:rsidR="002261FD">
        <w:rPr>
          <w:rFonts w:ascii="Arial" w:hAnsi="Arial" w:cs="Arial"/>
        </w:rPr>
        <w:t>grain</w:t>
      </w:r>
      <w:r w:rsidR="000F431B">
        <w:rPr>
          <w:rFonts w:ascii="Arial" w:hAnsi="Arial" w:cs="Arial"/>
        </w:rPr>
        <w:t xml:space="preserve">, straw and biomass </w:t>
      </w:r>
      <w:r w:rsidR="000825B9">
        <w:rPr>
          <w:rFonts w:ascii="Arial" w:hAnsi="Arial" w:cs="Arial"/>
        </w:rPr>
        <w:t>yield of mustard varied from 1753</w:t>
      </w:r>
      <w:r w:rsidR="000F431B">
        <w:rPr>
          <w:rFonts w:ascii="Arial" w:hAnsi="Arial" w:cs="Arial"/>
        </w:rPr>
        <w:t xml:space="preserve"> to 2</w:t>
      </w:r>
      <w:r w:rsidR="000825B9">
        <w:rPr>
          <w:rFonts w:ascii="Arial" w:hAnsi="Arial" w:cs="Arial"/>
        </w:rPr>
        <w:t>142</w:t>
      </w:r>
      <w:r w:rsidR="000F431B">
        <w:rPr>
          <w:rFonts w:ascii="Arial" w:hAnsi="Arial" w:cs="Arial"/>
        </w:rPr>
        <w:t xml:space="preserve">, </w:t>
      </w:r>
      <w:r w:rsidR="00417022">
        <w:rPr>
          <w:rFonts w:ascii="Arial" w:hAnsi="Arial" w:cs="Arial"/>
        </w:rPr>
        <w:t>3462</w:t>
      </w:r>
      <w:r w:rsidR="000F431B">
        <w:rPr>
          <w:rFonts w:ascii="Arial" w:hAnsi="Arial" w:cs="Arial"/>
        </w:rPr>
        <w:t xml:space="preserve"> to </w:t>
      </w:r>
      <w:r w:rsidR="000825B9">
        <w:rPr>
          <w:rFonts w:ascii="Arial" w:hAnsi="Arial" w:cs="Arial"/>
        </w:rPr>
        <w:t>4</w:t>
      </w:r>
      <w:r w:rsidR="000F431B">
        <w:rPr>
          <w:rFonts w:ascii="Arial" w:hAnsi="Arial" w:cs="Arial"/>
        </w:rPr>
        <w:t>3</w:t>
      </w:r>
      <w:r w:rsidR="000825B9">
        <w:rPr>
          <w:rFonts w:ascii="Arial" w:hAnsi="Arial" w:cs="Arial"/>
        </w:rPr>
        <w:t>82</w:t>
      </w:r>
      <w:r w:rsidR="000F431B">
        <w:rPr>
          <w:rFonts w:ascii="Arial" w:hAnsi="Arial" w:cs="Arial"/>
        </w:rPr>
        <w:t xml:space="preserve"> and </w:t>
      </w:r>
      <w:r w:rsidR="00417022">
        <w:rPr>
          <w:rFonts w:ascii="Arial" w:hAnsi="Arial" w:cs="Arial"/>
        </w:rPr>
        <w:t>5234</w:t>
      </w:r>
      <w:r w:rsidR="000F431B">
        <w:rPr>
          <w:rFonts w:ascii="Arial" w:hAnsi="Arial" w:cs="Arial"/>
        </w:rPr>
        <w:t xml:space="preserve"> to </w:t>
      </w:r>
      <w:r w:rsidR="000825B9">
        <w:rPr>
          <w:rFonts w:ascii="Arial" w:hAnsi="Arial" w:cs="Arial"/>
        </w:rPr>
        <w:t xml:space="preserve">6524 </w:t>
      </w:r>
      <w:r w:rsidR="00FD6525">
        <w:rPr>
          <w:rFonts w:ascii="Arial" w:hAnsi="Arial" w:cs="Arial"/>
        </w:rPr>
        <w:t>kg ha</w:t>
      </w:r>
      <w:r w:rsidR="00FD6525" w:rsidRPr="00FD6525">
        <w:rPr>
          <w:rFonts w:ascii="Arial" w:hAnsi="Arial" w:cs="Arial"/>
          <w:vertAlign w:val="superscript"/>
        </w:rPr>
        <w:t>-1</w:t>
      </w:r>
      <w:r w:rsidR="000825B9">
        <w:rPr>
          <w:rFonts w:ascii="Arial" w:hAnsi="Arial" w:cs="Arial"/>
        </w:rPr>
        <w:t>, respectively with</w:t>
      </w:r>
      <w:r w:rsidR="000F431B">
        <w:rPr>
          <w:rFonts w:ascii="Arial" w:hAnsi="Arial" w:cs="Arial"/>
        </w:rPr>
        <w:t xml:space="preserve"> average </w:t>
      </w:r>
      <w:r w:rsidR="002261FD">
        <w:rPr>
          <w:rFonts w:ascii="Arial" w:hAnsi="Arial" w:cs="Arial"/>
        </w:rPr>
        <w:t>grain</w:t>
      </w:r>
      <w:r w:rsidR="000F431B">
        <w:rPr>
          <w:rFonts w:ascii="Arial" w:hAnsi="Arial" w:cs="Arial"/>
        </w:rPr>
        <w:t>, straw and biomass yield of 1</w:t>
      </w:r>
      <w:r w:rsidR="000825B9">
        <w:rPr>
          <w:rFonts w:ascii="Arial" w:hAnsi="Arial" w:cs="Arial"/>
        </w:rPr>
        <w:t>936</w:t>
      </w:r>
      <w:r w:rsidR="000F431B">
        <w:rPr>
          <w:rFonts w:ascii="Arial" w:hAnsi="Arial" w:cs="Arial"/>
        </w:rPr>
        <w:t>, 3</w:t>
      </w:r>
      <w:r w:rsidR="000825B9">
        <w:rPr>
          <w:rFonts w:ascii="Arial" w:hAnsi="Arial" w:cs="Arial"/>
        </w:rPr>
        <w:t>9</w:t>
      </w:r>
      <w:r w:rsidR="00417022">
        <w:rPr>
          <w:rFonts w:ascii="Arial" w:hAnsi="Arial" w:cs="Arial"/>
        </w:rPr>
        <w:t>08</w:t>
      </w:r>
      <w:r w:rsidR="000F431B">
        <w:rPr>
          <w:rFonts w:ascii="Arial" w:hAnsi="Arial" w:cs="Arial"/>
        </w:rPr>
        <w:t xml:space="preserve"> and 5</w:t>
      </w:r>
      <w:r w:rsidR="00417022">
        <w:rPr>
          <w:rFonts w:ascii="Arial" w:hAnsi="Arial" w:cs="Arial"/>
        </w:rPr>
        <w:t>844</w:t>
      </w:r>
      <w:r w:rsidR="00F23BC2">
        <w:rPr>
          <w:rFonts w:ascii="Arial" w:hAnsi="Arial" w:cs="Arial"/>
        </w:rPr>
        <w:t xml:space="preserve"> </w:t>
      </w:r>
      <w:r w:rsidR="00FD6525">
        <w:rPr>
          <w:rFonts w:ascii="Arial" w:hAnsi="Arial" w:cs="Arial"/>
        </w:rPr>
        <w:t>kg   ha</w:t>
      </w:r>
      <w:r w:rsidR="00FD6525" w:rsidRPr="00FD6525">
        <w:rPr>
          <w:rFonts w:ascii="Arial" w:hAnsi="Arial" w:cs="Arial"/>
          <w:vertAlign w:val="superscript"/>
        </w:rPr>
        <w:t>-1</w:t>
      </w:r>
      <w:r w:rsidR="000F431B">
        <w:rPr>
          <w:rFonts w:ascii="Arial" w:hAnsi="Arial" w:cs="Arial"/>
        </w:rPr>
        <w:t>, respectively.</w:t>
      </w:r>
      <w:r w:rsidR="000825B9">
        <w:rPr>
          <w:rFonts w:ascii="Arial" w:hAnsi="Arial" w:cs="Arial"/>
        </w:rPr>
        <w:t xml:space="preserve"> However, </w:t>
      </w:r>
      <w:r w:rsidR="0096620B">
        <w:rPr>
          <w:rFonts w:ascii="Arial" w:hAnsi="Arial" w:cs="Arial"/>
        </w:rPr>
        <w:t>seed, straw and biomass</w:t>
      </w:r>
      <w:r w:rsidR="00F23BC2">
        <w:rPr>
          <w:rFonts w:ascii="Arial" w:hAnsi="Arial" w:cs="Arial"/>
        </w:rPr>
        <w:t xml:space="preserve"> </w:t>
      </w:r>
      <w:r w:rsidR="00417022">
        <w:rPr>
          <w:rFonts w:ascii="Arial" w:hAnsi="Arial" w:cs="Arial"/>
        </w:rPr>
        <w:t>yield of barley varied from 3834 to 4147, 5742 to 6310 and 9754</w:t>
      </w:r>
      <w:r w:rsidR="000825B9">
        <w:rPr>
          <w:rFonts w:ascii="Arial" w:hAnsi="Arial" w:cs="Arial"/>
        </w:rPr>
        <w:t xml:space="preserve"> to 10144 </w:t>
      </w:r>
      <w:r w:rsidR="00FD6525">
        <w:rPr>
          <w:rFonts w:ascii="Arial" w:hAnsi="Arial" w:cs="Arial"/>
        </w:rPr>
        <w:t>kg ha</w:t>
      </w:r>
      <w:r w:rsidR="00FD6525" w:rsidRPr="00FD6525">
        <w:rPr>
          <w:rFonts w:ascii="Arial" w:hAnsi="Arial" w:cs="Arial"/>
          <w:vertAlign w:val="superscript"/>
        </w:rPr>
        <w:t>-1</w:t>
      </w:r>
      <w:r w:rsidR="000825B9">
        <w:rPr>
          <w:rFonts w:ascii="Arial" w:hAnsi="Arial" w:cs="Arial"/>
        </w:rPr>
        <w:t xml:space="preserve">, respectively. The average </w:t>
      </w:r>
      <w:r w:rsidR="002261FD">
        <w:rPr>
          <w:rFonts w:ascii="Arial" w:hAnsi="Arial" w:cs="Arial"/>
        </w:rPr>
        <w:t>grain</w:t>
      </w:r>
      <w:r w:rsidR="000825B9">
        <w:rPr>
          <w:rFonts w:ascii="Arial" w:hAnsi="Arial" w:cs="Arial"/>
        </w:rPr>
        <w:t>, straw and biomass y</w:t>
      </w:r>
      <w:r w:rsidR="00417022">
        <w:rPr>
          <w:rFonts w:ascii="Arial" w:hAnsi="Arial" w:cs="Arial"/>
        </w:rPr>
        <w:t>ield of barley was recorded 3991, 5937 and 9928</w:t>
      </w:r>
      <w:r w:rsidR="00862A62">
        <w:rPr>
          <w:rFonts w:ascii="Arial" w:hAnsi="Arial" w:cs="Arial"/>
        </w:rPr>
        <w:t xml:space="preserve"> </w:t>
      </w:r>
      <w:r w:rsidR="00FD6525">
        <w:rPr>
          <w:rFonts w:ascii="Arial" w:hAnsi="Arial" w:cs="Arial"/>
        </w:rPr>
        <w:t>kg ha</w:t>
      </w:r>
      <w:r w:rsidR="00FD6525" w:rsidRPr="00FD6525">
        <w:rPr>
          <w:rFonts w:ascii="Arial" w:hAnsi="Arial" w:cs="Arial"/>
          <w:vertAlign w:val="superscript"/>
        </w:rPr>
        <w:t>-1</w:t>
      </w:r>
      <w:r w:rsidR="000825B9">
        <w:rPr>
          <w:rFonts w:ascii="Arial" w:hAnsi="Arial" w:cs="Arial"/>
        </w:rPr>
        <w:t xml:space="preserve">, respectively. </w:t>
      </w:r>
      <w:r w:rsidR="000F431B">
        <w:rPr>
          <w:rFonts w:ascii="Arial" w:hAnsi="Arial" w:cs="Arial"/>
        </w:rPr>
        <w:t xml:space="preserve">Amongst the </w:t>
      </w:r>
      <w:r w:rsidR="000F431B" w:rsidRPr="005D7B49">
        <w:rPr>
          <w:rFonts w:ascii="Arial" w:hAnsi="Arial" w:cs="Arial"/>
          <w:i/>
        </w:rPr>
        <w:t>rabi</w:t>
      </w:r>
      <w:r w:rsidR="000F431B" w:rsidRPr="005D7B49">
        <w:rPr>
          <w:rFonts w:ascii="Arial" w:hAnsi="Arial" w:cs="Arial"/>
        </w:rPr>
        <w:t xml:space="preserve"> season crops </w:t>
      </w:r>
      <w:r w:rsidR="00417022">
        <w:rPr>
          <w:rFonts w:ascii="Arial" w:hAnsi="Arial" w:cs="Arial"/>
        </w:rPr>
        <w:t>wheat</w:t>
      </w:r>
      <w:r w:rsidR="00F23BC2">
        <w:rPr>
          <w:rFonts w:ascii="Arial" w:hAnsi="Arial" w:cs="Arial"/>
        </w:rPr>
        <w:t xml:space="preserve"> </w:t>
      </w:r>
      <w:r w:rsidR="000F431B" w:rsidRPr="005D7B49">
        <w:rPr>
          <w:rFonts w:ascii="Arial" w:hAnsi="Arial" w:cs="Arial"/>
        </w:rPr>
        <w:t xml:space="preserve">out yielded other crops and produced </w:t>
      </w:r>
      <w:r w:rsidR="003658AC">
        <w:rPr>
          <w:rFonts w:ascii="Arial" w:hAnsi="Arial" w:cs="Arial"/>
        </w:rPr>
        <w:t>115</w:t>
      </w:r>
      <w:r w:rsidR="000F431B">
        <w:rPr>
          <w:rFonts w:ascii="Arial" w:hAnsi="Arial" w:cs="Arial"/>
        </w:rPr>
        <w:t>.</w:t>
      </w:r>
      <w:r w:rsidR="003658AC">
        <w:rPr>
          <w:rFonts w:ascii="Arial" w:hAnsi="Arial" w:cs="Arial"/>
        </w:rPr>
        <w:t>8</w:t>
      </w:r>
      <w:r w:rsidR="000F431B">
        <w:rPr>
          <w:rFonts w:ascii="Arial" w:hAnsi="Arial" w:cs="Arial"/>
        </w:rPr>
        <w:t xml:space="preserve"> and </w:t>
      </w:r>
      <w:r w:rsidR="003658AC">
        <w:rPr>
          <w:rFonts w:ascii="Arial" w:hAnsi="Arial" w:cs="Arial"/>
        </w:rPr>
        <w:t>4</w:t>
      </w:r>
      <w:r w:rsidR="000825B9">
        <w:rPr>
          <w:rFonts w:ascii="Arial" w:hAnsi="Arial" w:cs="Arial"/>
        </w:rPr>
        <w:t>.</w:t>
      </w:r>
      <w:r w:rsidR="003658AC">
        <w:rPr>
          <w:rFonts w:ascii="Arial" w:hAnsi="Arial" w:cs="Arial"/>
        </w:rPr>
        <w:t>68</w:t>
      </w:r>
      <w:r w:rsidR="008713D4">
        <w:rPr>
          <w:rFonts w:ascii="Arial" w:hAnsi="Arial" w:cs="Arial"/>
        </w:rPr>
        <w:t xml:space="preserve"> per cent higher seed yields than mustard</w:t>
      </w:r>
      <w:r w:rsidR="000F431B" w:rsidRPr="005D7B49">
        <w:rPr>
          <w:rFonts w:ascii="Arial" w:hAnsi="Arial" w:cs="Arial"/>
        </w:rPr>
        <w:t xml:space="preserve"> and </w:t>
      </w:r>
      <w:r w:rsidR="006550EF">
        <w:rPr>
          <w:rFonts w:ascii="Arial" w:hAnsi="Arial" w:cs="Arial"/>
        </w:rPr>
        <w:t>barley</w:t>
      </w:r>
      <w:r w:rsidR="00F23BC2">
        <w:rPr>
          <w:rFonts w:ascii="Arial" w:hAnsi="Arial" w:cs="Arial"/>
        </w:rPr>
        <w:t xml:space="preserve"> </w:t>
      </w:r>
      <w:r w:rsidR="000F431B" w:rsidRPr="005D7B49">
        <w:rPr>
          <w:rFonts w:ascii="Arial" w:hAnsi="Arial" w:cs="Arial"/>
        </w:rPr>
        <w:t xml:space="preserve">respectively. With respect to total biomass productivity, </w:t>
      </w:r>
      <w:r w:rsidR="008713D4" w:rsidRPr="005D7B49">
        <w:rPr>
          <w:rFonts w:ascii="Arial" w:hAnsi="Arial" w:cs="Arial"/>
        </w:rPr>
        <w:t>wheat</w:t>
      </w:r>
      <w:r w:rsidR="000F431B" w:rsidRPr="005D7B49">
        <w:rPr>
          <w:rFonts w:ascii="Arial" w:hAnsi="Arial" w:cs="Arial"/>
        </w:rPr>
        <w:t xml:space="preserve"> gave highest biomass yield followed by</w:t>
      </w:r>
      <w:r w:rsidR="00F23BC2">
        <w:rPr>
          <w:rFonts w:ascii="Arial" w:hAnsi="Arial" w:cs="Arial"/>
        </w:rPr>
        <w:t xml:space="preserve"> </w:t>
      </w:r>
      <w:r w:rsidR="008713D4">
        <w:rPr>
          <w:rFonts w:ascii="Arial" w:hAnsi="Arial" w:cs="Arial"/>
        </w:rPr>
        <w:t>barley</w:t>
      </w:r>
      <w:r w:rsidR="000F431B">
        <w:rPr>
          <w:rFonts w:ascii="Arial" w:hAnsi="Arial" w:cs="Arial"/>
        </w:rPr>
        <w:t xml:space="preserve"> and mustard.</w:t>
      </w:r>
    </w:p>
    <w:p w:rsidR="000F431B" w:rsidRDefault="000F431B" w:rsidP="000F431B">
      <w:pPr>
        <w:ind w:left="1134" w:hanging="1276"/>
        <w:rPr>
          <w:rFonts w:ascii="Arial" w:hAnsi="Arial" w:cs="Arial"/>
          <w:b/>
        </w:rPr>
      </w:pPr>
    </w:p>
    <w:p w:rsidR="00FE2245" w:rsidRPr="00FE2245" w:rsidRDefault="00FE2245" w:rsidP="00FE2245">
      <w:pPr>
        <w:ind w:left="1134" w:hanging="1276"/>
        <w:jc w:val="both"/>
        <w:rPr>
          <w:rFonts w:ascii="Arial" w:hAnsi="Arial" w:cs="Arial"/>
          <w:b/>
        </w:rPr>
      </w:pPr>
      <w:r w:rsidRPr="00FE2245">
        <w:rPr>
          <w:rFonts w:ascii="Arial" w:hAnsi="Arial" w:cs="Arial"/>
          <w:b/>
        </w:rPr>
        <w:t>Table 4.1 Observed Economic and straw yield and aboveground biomass of different crops grown at Menawali, Hanumangarh District</w:t>
      </w:r>
    </w:p>
    <w:p w:rsidR="00FE2245" w:rsidRPr="00FE2245" w:rsidRDefault="00FE2245" w:rsidP="00FE2245">
      <w:pPr>
        <w:ind w:left="1134" w:hanging="1276"/>
        <w:rPr>
          <w:rFonts w:ascii="Arial" w:hAnsi="Arial" w:cs="Arial"/>
          <w:b/>
          <w:sz w:val="12"/>
        </w:rPr>
      </w:pPr>
    </w:p>
    <w:tbl>
      <w:tblPr>
        <w:tblW w:w="8169" w:type="dxa"/>
        <w:tblBorders>
          <w:top w:val="single" w:sz="4" w:space="0" w:color="auto"/>
          <w:bottom w:val="single" w:sz="4" w:space="0" w:color="auto"/>
        </w:tblBorders>
        <w:tblLayout w:type="fixed"/>
        <w:tblLook w:val="04A0"/>
      </w:tblPr>
      <w:tblGrid>
        <w:gridCol w:w="1278"/>
        <w:gridCol w:w="1080"/>
        <w:gridCol w:w="1350"/>
        <w:gridCol w:w="900"/>
        <w:gridCol w:w="1350"/>
        <w:gridCol w:w="990"/>
        <w:gridCol w:w="1221"/>
      </w:tblGrid>
      <w:tr w:rsidR="00FE2245" w:rsidRPr="00FE2245" w:rsidTr="002261FD">
        <w:trPr>
          <w:trHeight w:val="698"/>
        </w:trPr>
        <w:tc>
          <w:tcPr>
            <w:tcW w:w="1278" w:type="dxa"/>
            <w:vMerge w:val="restart"/>
            <w:vAlign w:val="center"/>
          </w:tcPr>
          <w:p w:rsidR="00FE2245" w:rsidRPr="00FE2245" w:rsidRDefault="00FE2245" w:rsidP="00FE2245">
            <w:pPr>
              <w:spacing w:line="360" w:lineRule="auto"/>
              <w:rPr>
                <w:rFonts w:ascii="Arial" w:hAnsi="Arial" w:cs="Arial"/>
                <w:b/>
                <w:sz w:val="20"/>
                <w:szCs w:val="20"/>
              </w:rPr>
            </w:pPr>
            <w:r w:rsidRPr="00FE2245">
              <w:rPr>
                <w:rFonts w:ascii="Arial" w:hAnsi="Arial" w:cs="Arial"/>
                <w:b/>
                <w:sz w:val="20"/>
                <w:szCs w:val="20"/>
              </w:rPr>
              <w:t>Crops</w:t>
            </w:r>
          </w:p>
        </w:tc>
        <w:tc>
          <w:tcPr>
            <w:tcW w:w="2430" w:type="dxa"/>
            <w:gridSpan w:val="2"/>
            <w:tcBorders>
              <w:bottom w:val="single" w:sz="4" w:space="0" w:color="auto"/>
            </w:tcBorders>
          </w:tcPr>
          <w:p w:rsidR="00FE2245" w:rsidRPr="00FE2245" w:rsidRDefault="00FE2245" w:rsidP="00FE2245">
            <w:pPr>
              <w:jc w:val="center"/>
              <w:rPr>
                <w:rFonts w:ascii="Arial" w:hAnsi="Arial" w:cs="Arial"/>
                <w:b/>
                <w:sz w:val="20"/>
                <w:szCs w:val="20"/>
              </w:rPr>
            </w:pPr>
            <w:r w:rsidRPr="00FE2245">
              <w:rPr>
                <w:rFonts w:ascii="Arial" w:hAnsi="Arial" w:cs="Arial"/>
                <w:b/>
                <w:sz w:val="20"/>
                <w:szCs w:val="20"/>
              </w:rPr>
              <w:t>Seed yield</w:t>
            </w:r>
          </w:p>
          <w:p w:rsidR="00FE2245" w:rsidRPr="00FE2245" w:rsidRDefault="00FE2245" w:rsidP="00FE2245">
            <w:pPr>
              <w:jc w:val="center"/>
              <w:rPr>
                <w:rFonts w:ascii="Arial" w:hAnsi="Arial" w:cs="Arial"/>
                <w:b/>
                <w:sz w:val="20"/>
                <w:szCs w:val="20"/>
              </w:rPr>
            </w:pPr>
            <w:r w:rsidRPr="00FE2245">
              <w:rPr>
                <w:rFonts w:ascii="Arial" w:hAnsi="Arial" w:cs="Arial"/>
                <w:b/>
                <w:sz w:val="20"/>
                <w:szCs w:val="20"/>
              </w:rPr>
              <w:t xml:space="preserve"> (</w:t>
            </w:r>
            <w:r w:rsidR="00FD6525" w:rsidRPr="00FD6525">
              <w:rPr>
                <w:rFonts w:ascii="Arial" w:hAnsi="Arial" w:cs="Arial"/>
                <w:b/>
                <w:sz w:val="20"/>
                <w:szCs w:val="20"/>
              </w:rPr>
              <w:t>kg ha-1</w:t>
            </w:r>
            <w:r w:rsidRPr="00FE2245">
              <w:rPr>
                <w:rFonts w:ascii="Arial" w:hAnsi="Arial" w:cs="Arial"/>
                <w:b/>
                <w:sz w:val="20"/>
                <w:szCs w:val="20"/>
              </w:rPr>
              <w:t>)</w:t>
            </w:r>
          </w:p>
        </w:tc>
        <w:tc>
          <w:tcPr>
            <w:tcW w:w="2250" w:type="dxa"/>
            <w:gridSpan w:val="2"/>
            <w:tcBorders>
              <w:bottom w:val="single" w:sz="4" w:space="0" w:color="auto"/>
            </w:tcBorders>
          </w:tcPr>
          <w:p w:rsidR="00FE2245" w:rsidRPr="00FE2245" w:rsidRDefault="00FE2245" w:rsidP="002261FD">
            <w:pPr>
              <w:jc w:val="center"/>
              <w:rPr>
                <w:rFonts w:ascii="Arial" w:hAnsi="Arial" w:cs="Arial"/>
                <w:b/>
                <w:sz w:val="20"/>
                <w:szCs w:val="20"/>
              </w:rPr>
            </w:pPr>
            <w:r w:rsidRPr="00FE2245">
              <w:rPr>
                <w:rFonts w:ascii="Arial" w:hAnsi="Arial" w:cs="Arial"/>
                <w:b/>
                <w:sz w:val="20"/>
                <w:szCs w:val="20"/>
              </w:rPr>
              <w:t>Straw yield</w:t>
            </w:r>
          </w:p>
          <w:p w:rsidR="00FE2245" w:rsidRPr="00FE2245" w:rsidRDefault="00FE2245" w:rsidP="002261FD">
            <w:pPr>
              <w:spacing w:line="360" w:lineRule="auto"/>
              <w:jc w:val="center"/>
              <w:rPr>
                <w:rFonts w:ascii="Arial" w:hAnsi="Arial" w:cs="Arial"/>
                <w:b/>
                <w:sz w:val="20"/>
                <w:szCs w:val="20"/>
              </w:rPr>
            </w:pPr>
            <w:r w:rsidRPr="00FE2245">
              <w:rPr>
                <w:rFonts w:ascii="Arial" w:hAnsi="Arial" w:cs="Arial"/>
                <w:b/>
                <w:sz w:val="20"/>
                <w:szCs w:val="20"/>
              </w:rPr>
              <w:t>(</w:t>
            </w:r>
            <w:r w:rsidR="00FD6525" w:rsidRPr="00FD6525">
              <w:rPr>
                <w:rFonts w:ascii="Arial" w:hAnsi="Arial" w:cs="Arial"/>
                <w:b/>
                <w:sz w:val="20"/>
                <w:szCs w:val="20"/>
              </w:rPr>
              <w:t>kg ha-1</w:t>
            </w:r>
            <w:r w:rsidRPr="00FE2245">
              <w:rPr>
                <w:rFonts w:ascii="Arial" w:hAnsi="Arial" w:cs="Arial"/>
                <w:b/>
                <w:sz w:val="20"/>
                <w:szCs w:val="20"/>
              </w:rPr>
              <w:t>)</w:t>
            </w:r>
          </w:p>
        </w:tc>
        <w:tc>
          <w:tcPr>
            <w:tcW w:w="2211" w:type="dxa"/>
            <w:gridSpan w:val="2"/>
            <w:tcBorders>
              <w:bottom w:val="single" w:sz="4" w:space="0" w:color="auto"/>
            </w:tcBorders>
          </w:tcPr>
          <w:p w:rsidR="00FE2245" w:rsidRPr="00FE2245" w:rsidRDefault="00FE2245" w:rsidP="00FE2245">
            <w:pPr>
              <w:jc w:val="center"/>
              <w:rPr>
                <w:rFonts w:ascii="Arial" w:hAnsi="Arial" w:cs="Arial"/>
                <w:b/>
                <w:sz w:val="20"/>
                <w:szCs w:val="20"/>
              </w:rPr>
            </w:pPr>
            <w:r w:rsidRPr="00FE2245">
              <w:rPr>
                <w:rFonts w:ascii="Arial" w:hAnsi="Arial" w:cs="Arial"/>
                <w:b/>
                <w:sz w:val="20"/>
                <w:szCs w:val="20"/>
              </w:rPr>
              <w:t>Aboveground biomass (</w:t>
            </w:r>
            <w:r w:rsidR="00FD6525" w:rsidRPr="00FD6525">
              <w:rPr>
                <w:rFonts w:ascii="Arial" w:hAnsi="Arial" w:cs="Arial"/>
                <w:b/>
                <w:sz w:val="20"/>
                <w:szCs w:val="20"/>
              </w:rPr>
              <w:t>kg ha-1</w:t>
            </w:r>
            <w:r w:rsidRPr="00FE2245">
              <w:rPr>
                <w:rFonts w:ascii="Arial" w:hAnsi="Arial" w:cs="Arial"/>
                <w:b/>
                <w:sz w:val="20"/>
                <w:szCs w:val="20"/>
              </w:rPr>
              <w:t>)</w:t>
            </w:r>
          </w:p>
        </w:tc>
      </w:tr>
      <w:tr w:rsidR="00FE2245" w:rsidRPr="00FE2245" w:rsidTr="002261FD">
        <w:trPr>
          <w:trHeight w:val="340"/>
        </w:trPr>
        <w:tc>
          <w:tcPr>
            <w:tcW w:w="1278" w:type="dxa"/>
            <w:vMerge/>
            <w:tcBorders>
              <w:bottom w:val="single" w:sz="4" w:space="0" w:color="auto"/>
            </w:tcBorders>
          </w:tcPr>
          <w:p w:rsidR="00FE2245" w:rsidRPr="00FE2245" w:rsidRDefault="00FE2245" w:rsidP="00FE2245">
            <w:pPr>
              <w:spacing w:line="360" w:lineRule="auto"/>
              <w:rPr>
                <w:rFonts w:ascii="Arial" w:hAnsi="Arial" w:cs="Arial"/>
                <w:sz w:val="20"/>
                <w:szCs w:val="20"/>
              </w:rPr>
            </w:pPr>
          </w:p>
        </w:tc>
        <w:tc>
          <w:tcPr>
            <w:tcW w:w="1080" w:type="dxa"/>
            <w:tcBorders>
              <w:top w:val="single" w:sz="4" w:space="0" w:color="auto"/>
              <w:bottom w:val="single" w:sz="4" w:space="0" w:color="auto"/>
            </w:tcBorders>
            <w:vAlign w:val="center"/>
          </w:tcPr>
          <w:p w:rsidR="00FE2245" w:rsidRPr="00FE2245" w:rsidRDefault="00FE2245" w:rsidP="00FE2245">
            <w:pPr>
              <w:spacing w:line="360" w:lineRule="auto"/>
              <w:jc w:val="center"/>
              <w:rPr>
                <w:rFonts w:ascii="Arial" w:hAnsi="Arial" w:cs="Arial"/>
                <w:b/>
                <w:sz w:val="20"/>
                <w:szCs w:val="20"/>
              </w:rPr>
            </w:pPr>
            <w:r w:rsidRPr="00FE2245">
              <w:rPr>
                <w:rFonts w:ascii="Arial" w:hAnsi="Arial" w:cs="Arial"/>
                <w:b/>
                <w:sz w:val="20"/>
                <w:szCs w:val="20"/>
              </w:rPr>
              <w:t>Range</w:t>
            </w:r>
          </w:p>
        </w:tc>
        <w:tc>
          <w:tcPr>
            <w:tcW w:w="1350" w:type="dxa"/>
            <w:tcBorders>
              <w:top w:val="single" w:sz="4" w:space="0" w:color="auto"/>
              <w:bottom w:val="single" w:sz="4" w:space="0" w:color="auto"/>
            </w:tcBorders>
            <w:vAlign w:val="center"/>
          </w:tcPr>
          <w:p w:rsidR="00FE2245" w:rsidRPr="00FE2245" w:rsidRDefault="00FE2245" w:rsidP="00FE2245">
            <w:pPr>
              <w:spacing w:line="360" w:lineRule="auto"/>
              <w:jc w:val="center"/>
              <w:rPr>
                <w:rFonts w:ascii="Arial" w:hAnsi="Arial" w:cs="Arial"/>
                <w:b/>
                <w:sz w:val="20"/>
                <w:szCs w:val="20"/>
              </w:rPr>
            </w:pPr>
            <w:r w:rsidRPr="00FE2245">
              <w:rPr>
                <w:rFonts w:ascii="Arial" w:hAnsi="Arial" w:cs="Arial"/>
                <w:b/>
                <w:sz w:val="20"/>
                <w:szCs w:val="20"/>
              </w:rPr>
              <w:t>Mean± SD</w:t>
            </w:r>
          </w:p>
        </w:tc>
        <w:tc>
          <w:tcPr>
            <w:tcW w:w="900" w:type="dxa"/>
            <w:tcBorders>
              <w:top w:val="single" w:sz="4" w:space="0" w:color="auto"/>
              <w:bottom w:val="single" w:sz="4" w:space="0" w:color="auto"/>
            </w:tcBorders>
            <w:vAlign w:val="center"/>
          </w:tcPr>
          <w:p w:rsidR="00FE2245" w:rsidRPr="00FE2245" w:rsidRDefault="00FE2245" w:rsidP="00FE2245">
            <w:pPr>
              <w:spacing w:line="360" w:lineRule="auto"/>
              <w:jc w:val="center"/>
              <w:rPr>
                <w:rFonts w:ascii="Arial" w:hAnsi="Arial" w:cs="Arial"/>
                <w:b/>
                <w:sz w:val="20"/>
                <w:szCs w:val="20"/>
              </w:rPr>
            </w:pPr>
            <w:r w:rsidRPr="00FE2245">
              <w:rPr>
                <w:rFonts w:ascii="Arial" w:hAnsi="Arial" w:cs="Arial"/>
                <w:b/>
                <w:sz w:val="20"/>
                <w:szCs w:val="20"/>
              </w:rPr>
              <w:t>Range</w:t>
            </w:r>
          </w:p>
        </w:tc>
        <w:tc>
          <w:tcPr>
            <w:tcW w:w="1350" w:type="dxa"/>
            <w:tcBorders>
              <w:top w:val="single" w:sz="4" w:space="0" w:color="auto"/>
              <w:bottom w:val="single" w:sz="4" w:space="0" w:color="auto"/>
            </w:tcBorders>
            <w:vAlign w:val="center"/>
          </w:tcPr>
          <w:p w:rsidR="00FE2245" w:rsidRPr="00FE2245" w:rsidRDefault="00FE2245" w:rsidP="00FE2245">
            <w:pPr>
              <w:spacing w:line="360" w:lineRule="auto"/>
              <w:jc w:val="center"/>
              <w:rPr>
                <w:rFonts w:ascii="Arial" w:hAnsi="Arial" w:cs="Arial"/>
                <w:b/>
                <w:sz w:val="20"/>
                <w:szCs w:val="20"/>
              </w:rPr>
            </w:pPr>
            <w:r w:rsidRPr="00FE2245">
              <w:rPr>
                <w:rFonts w:ascii="Arial" w:hAnsi="Arial" w:cs="Arial"/>
                <w:b/>
                <w:sz w:val="20"/>
                <w:szCs w:val="20"/>
              </w:rPr>
              <w:t>Mean± SD</w:t>
            </w:r>
          </w:p>
        </w:tc>
        <w:tc>
          <w:tcPr>
            <w:tcW w:w="990" w:type="dxa"/>
            <w:tcBorders>
              <w:top w:val="single" w:sz="4" w:space="0" w:color="auto"/>
              <w:bottom w:val="single" w:sz="4" w:space="0" w:color="auto"/>
            </w:tcBorders>
            <w:vAlign w:val="center"/>
          </w:tcPr>
          <w:p w:rsidR="00FE2245" w:rsidRPr="00FE2245" w:rsidRDefault="00FE2245" w:rsidP="00FE2245">
            <w:pPr>
              <w:spacing w:line="360" w:lineRule="auto"/>
              <w:jc w:val="center"/>
              <w:rPr>
                <w:rFonts w:ascii="Arial" w:hAnsi="Arial" w:cs="Arial"/>
                <w:b/>
                <w:sz w:val="20"/>
                <w:szCs w:val="20"/>
              </w:rPr>
            </w:pPr>
            <w:r w:rsidRPr="00FE2245">
              <w:rPr>
                <w:rFonts w:ascii="Arial" w:hAnsi="Arial" w:cs="Arial"/>
                <w:b/>
                <w:sz w:val="20"/>
                <w:szCs w:val="20"/>
              </w:rPr>
              <w:t>Range</w:t>
            </w:r>
          </w:p>
        </w:tc>
        <w:tc>
          <w:tcPr>
            <w:tcW w:w="1221" w:type="dxa"/>
            <w:tcBorders>
              <w:top w:val="single" w:sz="4" w:space="0" w:color="auto"/>
              <w:bottom w:val="single" w:sz="4" w:space="0" w:color="auto"/>
            </w:tcBorders>
            <w:vAlign w:val="center"/>
          </w:tcPr>
          <w:p w:rsidR="00FE2245" w:rsidRPr="00FE2245" w:rsidRDefault="00FE2245" w:rsidP="00FE2245">
            <w:pPr>
              <w:spacing w:line="360" w:lineRule="auto"/>
              <w:jc w:val="center"/>
              <w:rPr>
                <w:rFonts w:ascii="Arial" w:hAnsi="Arial" w:cs="Arial"/>
                <w:b/>
                <w:sz w:val="20"/>
                <w:szCs w:val="20"/>
              </w:rPr>
            </w:pPr>
            <w:r w:rsidRPr="00FE2245">
              <w:rPr>
                <w:rFonts w:ascii="Arial" w:hAnsi="Arial" w:cs="Arial"/>
                <w:b/>
                <w:sz w:val="20"/>
                <w:szCs w:val="20"/>
              </w:rPr>
              <w:t>Mean± SD</w:t>
            </w:r>
          </w:p>
        </w:tc>
      </w:tr>
      <w:tr w:rsidR="00FE2245" w:rsidRPr="002261FD" w:rsidTr="002261FD">
        <w:trPr>
          <w:trHeight w:val="348"/>
        </w:trPr>
        <w:tc>
          <w:tcPr>
            <w:tcW w:w="1278" w:type="dxa"/>
            <w:tcBorders>
              <w:top w:val="single" w:sz="4" w:space="0" w:color="auto"/>
              <w:bottom w:val="nil"/>
            </w:tcBorders>
            <w:vAlign w:val="center"/>
          </w:tcPr>
          <w:p w:rsidR="00FE2245" w:rsidRPr="002261FD" w:rsidRDefault="00FE2245" w:rsidP="00FE2245">
            <w:pPr>
              <w:spacing w:line="360" w:lineRule="auto"/>
              <w:rPr>
                <w:rFonts w:ascii="Arial" w:hAnsi="Arial" w:cs="Arial"/>
                <w:sz w:val="20"/>
                <w:szCs w:val="20"/>
              </w:rPr>
            </w:pPr>
            <w:r w:rsidRPr="002261FD">
              <w:rPr>
                <w:rFonts w:ascii="Arial" w:hAnsi="Arial" w:cs="Arial"/>
                <w:sz w:val="20"/>
                <w:szCs w:val="20"/>
              </w:rPr>
              <w:t>Cotton</w:t>
            </w:r>
          </w:p>
        </w:tc>
        <w:tc>
          <w:tcPr>
            <w:tcW w:w="1080" w:type="dxa"/>
            <w:tcBorders>
              <w:top w:val="single" w:sz="4" w:space="0" w:color="auto"/>
              <w:bottom w:val="nil"/>
            </w:tcBorders>
            <w:vAlign w:val="center"/>
          </w:tcPr>
          <w:p w:rsidR="00FE2245" w:rsidRPr="002261FD" w:rsidRDefault="00FE2245" w:rsidP="00FE2245">
            <w:pPr>
              <w:spacing w:line="360" w:lineRule="auto"/>
              <w:jc w:val="center"/>
              <w:rPr>
                <w:rFonts w:ascii="Arial" w:hAnsi="Arial" w:cs="Arial"/>
                <w:color w:val="000000"/>
                <w:sz w:val="20"/>
                <w:szCs w:val="20"/>
              </w:rPr>
            </w:pPr>
            <w:r w:rsidRPr="002261FD">
              <w:rPr>
                <w:rFonts w:ascii="Arial" w:hAnsi="Arial" w:cs="Arial"/>
                <w:color w:val="000000"/>
                <w:sz w:val="20"/>
                <w:szCs w:val="20"/>
              </w:rPr>
              <w:t>2035 -</w:t>
            </w:r>
          </w:p>
          <w:p w:rsidR="00FE2245" w:rsidRPr="002261FD" w:rsidRDefault="00FE2245" w:rsidP="00FE2245">
            <w:pPr>
              <w:spacing w:line="360" w:lineRule="auto"/>
              <w:jc w:val="center"/>
              <w:rPr>
                <w:rFonts w:ascii="Arial" w:hAnsi="Arial" w:cs="Arial"/>
                <w:color w:val="000000"/>
                <w:sz w:val="20"/>
                <w:szCs w:val="20"/>
              </w:rPr>
            </w:pPr>
            <w:r w:rsidRPr="002261FD">
              <w:rPr>
                <w:rFonts w:ascii="Arial" w:hAnsi="Arial" w:cs="Arial"/>
                <w:color w:val="000000"/>
                <w:sz w:val="20"/>
                <w:szCs w:val="20"/>
              </w:rPr>
              <w:t>2349</w:t>
            </w:r>
          </w:p>
        </w:tc>
        <w:tc>
          <w:tcPr>
            <w:tcW w:w="1350" w:type="dxa"/>
            <w:tcBorders>
              <w:top w:val="single" w:sz="4" w:space="0" w:color="auto"/>
              <w:bottom w:val="nil"/>
            </w:tcBorders>
            <w:vAlign w:val="center"/>
          </w:tcPr>
          <w:p w:rsidR="00FE2245" w:rsidRPr="002261FD" w:rsidRDefault="00FE2245" w:rsidP="00FE2245">
            <w:pPr>
              <w:spacing w:line="360" w:lineRule="auto"/>
              <w:jc w:val="center"/>
              <w:rPr>
                <w:rFonts w:ascii="Arial" w:hAnsi="Arial" w:cs="Arial"/>
                <w:sz w:val="20"/>
                <w:szCs w:val="20"/>
              </w:rPr>
            </w:pPr>
            <w:r w:rsidRPr="002261FD">
              <w:rPr>
                <w:rFonts w:ascii="Arial" w:hAnsi="Arial" w:cs="Arial"/>
                <w:sz w:val="20"/>
                <w:szCs w:val="20"/>
              </w:rPr>
              <w:t>2212±111</w:t>
            </w:r>
          </w:p>
        </w:tc>
        <w:tc>
          <w:tcPr>
            <w:tcW w:w="900" w:type="dxa"/>
            <w:tcBorders>
              <w:top w:val="single" w:sz="4" w:space="0" w:color="auto"/>
              <w:bottom w:val="nil"/>
            </w:tcBorders>
            <w:vAlign w:val="center"/>
          </w:tcPr>
          <w:p w:rsidR="00FE2245" w:rsidRPr="002261FD" w:rsidRDefault="00FE2245" w:rsidP="00FE2245">
            <w:pPr>
              <w:spacing w:line="360" w:lineRule="auto"/>
              <w:jc w:val="center"/>
              <w:rPr>
                <w:rFonts w:ascii="Arial" w:hAnsi="Arial" w:cs="Arial"/>
                <w:color w:val="000000"/>
                <w:sz w:val="20"/>
                <w:szCs w:val="20"/>
              </w:rPr>
            </w:pPr>
            <w:r w:rsidRPr="002261FD">
              <w:rPr>
                <w:rFonts w:ascii="Arial" w:hAnsi="Arial" w:cs="Arial"/>
                <w:color w:val="000000"/>
                <w:sz w:val="20"/>
                <w:szCs w:val="20"/>
              </w:rPr>
              <w:t>5571 -</w:t>
            </w:r>
          </w:p>
          <w:p w:rsidR="00FE2245" w:rsidRPr="002261FD" w:rsidRDefault="00FE2245" w:rsidP="00FE2245">
            <w:pPr>
              <w:spacing w:line="360" w:lineRule="auto"/>
              <w:jc w:val="center"/>
              <w:rPr>
                <w:rFonts w:ascii="Arial" w:hAnsi="Arial" w:cs="Arial"/>
                <w:color w:val="000000"/>
                <w:sz w:val="20"/>
                <w:szCs w:val="20"/>
              </w:rPr>
            </w:pPr>
            <w:r w:rsidRPr="002261FD">
              <w:rPr>
                <w:rFonts w:ascii="Arial" w:hAnsi="Arial" w:cs="Arial"/>
                <w:color w:val="000000"/>
                <w:sz w:val="20"/>
                <w:szCs w:val="20"/>
              </w:rPr>
              <w:t>6207</w:t>
            </w:r>
          </w:p>
        </w:tc>
        <w:tc>
          <w:tcPr>
            <w:tcW w:w="1350" w:type="dxa"/>
            <w:tcBorders>
              <w:top w:val="single" w:sz="4" w:space="0" w:color="auto"/>
              <w:bottom w:val="nil"/>
            </w:tcBorders>
            <w:vAlign w:val="center"/>
          </w:tcPr>
          <w:p w:rsidR="00FE2245" w:rsidRPr="002261FD" w:rsidRDefault="00FE2245" w:rsidP="00FE2245">
            <w:pPr>
              <w:spacing w:line="360" w:lineRule="auto"/>
              <w:jc w:val="center"/>
              <w:rPr>
                <w:rFonts w:ascii="Arial" w:hAnsi="Arial" w:cs="Arial"/>
                <w:sz w:val="20"/>
                <w:szCs w:val="20"/>
              </w:rPr>
            </w:pPr>
            <w:r w:rsidRPr="002261FD">
              <w:rPr>
                <w:rFonts w:ascii="Arial" w:hAnsi="Arial" w:cs="Arial"/>
                <w:sz w:val="20"/>
                <w:szCs w:val="20"/>
              </w:rPr>
              <w:t>5865±216</w:t>
            </w:r>
          </w:p>
        </w:tc>
        <w:tc>
          <w:tcPr>
            <w:tcW w:w="990" w:type="dxa"/>
            <w:tcBorders>
              <w:top w:val="single" w:sz="4" w:space="0" w:color="auto"/>
              <w:bottom w:val="nil"/>
            </w:tcBorders>
            <w:vAlign w:val="center"/>
          </w:tcPr>
          <w:p w:rsidR="00FE2245" w:rsidRPr="002261FD" w:rsidRDefault="00FE2245" w:rsidP="00FE2245">
            <w:pPr>
              <w:spacing w:line="360" w:lineRule="auto"/>
              <w:jc w:val="center"/>
              <w:rPr>
                <w:rFonts w:ascii="Arial" w:hAnsi="Arial" w:cs="Arial"/>
                <w:color w:val="000000"/>
                <w:sz w:val="20"/>
                <w:szCs w:val="20"/>
              </w:rPr>
            </w:pPr>
            <w:r w:rsidRPr="002261FD">
              <w:rPr>
                <w:rFonts w:ascii="Arial" w:hAnsi="Arial" w:cs="Arial"/>
                <w:color w:val="000000"/>
                <w:sz w:val="20"/>
                <w:szCs w:val="20"/>
              </w:rPr>
              <w:t>7653 -</w:t>
            </w:r>
          </w:p>
          <w:p w:rsidR="00FE2245" w:rsidRPr="002261FD" w:rsidRDefault="00FE2245" w:rsidP="00FE2245">
            <w:pPr>
              <w:spacing w:line="360" w:lineRule="auto"/>
              <w:jc w:val="center"/>
              <w:rPr>
                <w:rFonts w:ascii="Arial" w:hAnsi="Arial" w:cs="Arial"/>
                <w:color w:val="000000"/>
                <w:sz w:val="20"/>
                <w:szCs w:val="20"/>
              </w:rPr>
            </w:pPr>
            <w:r w:rsidRPr="002261FD">
              <w:rPr>
                <w:rFonts w:ascii="Arial" w:hAnsi="Arial" w:cs="Arial"/>
                <w:color w:val="000000"/>
                <w:sz w:val="20"/>
                <w:szCs w:val="20"/>
              </w:rPr>
              <w:t>8534</w:t>
            </w:r>
          </w:p>
        </w:tc>
        <w:tc>
          <w:tcPr>
            <w:tcW w:w="1221" w:type="dxa"/>
            <w:tcBorders>
              <w:top w:val="single" w:sz="4" w:space="0" w:color="auto"/>
              <w:bottom w:val="nil"/>
            </w:tcBorders>
            <w:vAlign w:val="center"/>
          </w:tcPr>
          <w:p w:rsidR="00FE2245" w:rsidRPr="002261FD" w:rsidRDefault="00FE2245" w:rsidP="00FE2245">
            <w:pPr>
              <w:spacing w:line="360" w:lineRule="auto"/>
              <w:jc w:val="center"/>
              <w:rPr>
                <w:rFonts w:ascii="Arial" w:hAnsi="Arial" w:cs="Arial"/>
                <w:sz w:val="20"/>
                <w:szCs w:val="20"/>
              </w:rPr>
            </w:pPr>
            <w:r w:rsidRPr="002261FD">
              <w:rPr>
                <w:rFonts w:ascii="Arial" w:hAnsi="Arial" w:cs="Arial"/>
                <w:sz w:val="20"/>
                <w:szCs w:val="20"/>
              </w:rPr>
              <w:t>8077±294</w:t>
            </w:r>
          </w:p>
        </w:tc>
      </w:tr>
      <w:tr w:rsidR="00FE2245" w:rsidRPr="002261FD" w:rsidTr="002261FD">
        <w:trPr>
          <w:trHeight w:val="638"/>
        </w:trPr>
        <w:tc>
          <w:tcPr>
            <w:tcW w:w="1278" w:type="dxa"/>
            <w:tcBorders>
              <w:top w:val="nil"/>
            </w:tcBorders>
            <w:vAlign w:val="center"/>
          </w:tcPr>
          <w:p w:rsidR="00FE2245" w:rsidRPr="002261FD" w:rsidRDefault="00FE2245" w:rsidP="00FE2245">
            <w:pPr>
              <w:spacing w:line="360" w:lineRule="auto"/>
              <w:rPr>
                <w:rFonts w:ascii="Arial" w:hAnsi="Arial" w:cs="Arial"/>
                <w:sz w:val="20"/>
                <w:szCs w:val="20"/>
              </w:rPr>
            </w:pPr>
            <w:r w:rsidRPr="002261FD">
              <w:rPr>
                <w:rFonts w:ascii="Arial" w:hAnsi="Arial" w:cs="Arial"/>
                <w:sz w:val="20"/>
                <w:szCs w:val="20"/>
              </w:rPr>
              <w:t>Clusterbean</w:t>
            </w:r>
          </w:p>
        </w:tc>
        <w:tc>
          <w:tcPr>
            <w:tcW w:w="1080" w:type="dxa"/>
            <w:tcBorders>
              <w:top w:val="nil"/>
            </w:tcBorders>
            <w:vAlign w:val="center"/>
          </w:tcPr>
          <w:p w:rsidR="00FE2245" w:rsidRPr="002261FD" w:rsidRDefault="00FE2245" w:rsidP="00FE2245">
            <w:pPr>
              <w:spacing w:line="360" w:lineRule="auto"/>
              <w:jc w:val="center"/>
              <w:rPr>
                <w:rFonts w:ascii="Arial" w:hAnsi="Arial" w:cs="Arial"/>
                <w:color w:val="000000"/>
                <w:sz w:val="20"/>
                <w:szCs w:val="20"/>
              </w:rPr>
            </w:pPr>
            <w:r w:rsidRPr="002261FD">
              <w:rPr>
                <w:rFonts w:ascii="Arial" w:hAnsi="Arial" w:cs="Arial"/>
                <w:color w:val="000000"/>
                <w:sz w:val="20"/>
                <w:szCs w:val="20"/>
              </w:rPr>
              <w:t>1356 -</w:t>
            </w:r>
          </w:p>
          <w:p w:rsidR="00FE2245" w:rsidRPr="002261FD" w:rsidRDefault="00FE2245" w:rsidP="00FE2245">
            <w:pPr>
              <w:spacing w:line="360" w:lineRule="auto"/>
              <w:jc w:val="center"/>
              <w:rPr>
                <w:rFonts w:ascii="Arial" w:hAnsi="Arial" w:cs="Arial"/>
                <w:color w:val="000000"/>
                <w:sz w:val="20"/>
                <w:szCs w:val="20"/>
              </w:rPr>
            </w:pPr>
            <w:r w:rsidRPr="002261FD">
              <w:rPr>
                <w:rFonts w:ascii="Arial" w:hAnsi="Arial" w:cs="Arial"/>
                <w:color w:val="000000"/>
                <w:sz w:val="20"/>
                <w:szCs w:val="20"/>
              </w:rPr>
              <w:t>1754</w:t>
            </w:r>
          </w:p>
        </w:tc>
        <w:tc>
          <w:tcPr>
            <w:tcW w:w="1350" w:type="dxa"/>
            <w:tcBorders>
              <w:top w:val="nil"/>
            </w:tcBorders>
            <w:vAlign w:val="center"/>
          </w:tcPr>
          <w:p w:rsidR="00FE2245" w:rsidRPr="002261FD" w:rsidRDefault="00FE2245" w:rsidP="00FE2245">
            <w:pPr>
              <w:spacing w:line="360" w:lineRule="auto"/>
              <w:jc w:val="center"/>
              <w:rPr>
                <w:rFonts w:ascii="Arial" w:hAnsi="Arial" w:cs="Arial"/>
                <w:sz w:val="20"/>
                <w:szCs w:val="20"/>
              </w:rPr>
            </w:pPr>
            <w:r w:rsidRPr="002261FD">
              <w:rPr>
                <w:rFonts w:ascii="Arial" w:hAnsi="Arial" w:cs="Arial"/>
                <w:sz w:val="20"/>
                <w:szCs w:val="20"/>
              </w:rPr>
              <w:t>1612±109</w:t>
            </w:r>
          </w:p>
        </w:tc>
        <w:tc>
          <w:tcPr>
            <w:tcW w:w="900" w:type="dxa"/>
            <w:tcBorders>
              <w:top w:val="nil"/>
            </w:tcBorders>
            <w:vAlign w:val="center"/>
          </w:tcPr>
          <w:p w:rsidR="00FE2245" w:rsidRPr="002261FD" w:rsidRDefault="00FE2245" w:rsidP="00FE2245">
            <w:pPr>
              <w:spacing w:line="360" w:lineRule="auto"/>
              <w:jc w:val="center"/>
              <w:rPr>
                <w:rFonts w:ascii="Arial" w:hAnsi="Arial" w:cs="Arial"/>
                <w:color w:val="000000"/>
                <w:sz w:val="20"/>
                <w:szCs w:val="20"/>
              </w:rPr>
            </w:pPr>
            <w:r w:rsidRPr="002261FD">
              <w:rPr>
                <w:rFonts w:ascii="Arial" w:hAnsi="Arial" w:cs="Arial"/>
                <w:color w:val="000000"/>
                <w:sz w:val="20"/>
                <w:szCs w:val="20"/>
              </w:rPr>
              <w:t>3891 -</w:t>
            </w:r>
          </w:p>
          <w:p w:rsidR="00FE2245" w:rsidRPr="002261FD" w:rsidRDefault="00FE2245" w:rsidP="00FE2245">
            <w:pPr>
              <w:spacing w:line="360" w:lineRule="auto"/>
              <w:jc w:val="center"/>
              <w:rPr>
                <w:rFonts w:ascii="Arial" w:hAnsi="Arial" w:cs="Arial"/>
                <w:color w:val="000000"/>
                <w:sz w:val="20"/>
                <w:szCs w:val="20"/>
              </w:rPr>
            </w:pPr>
            <w:r w:rsidRPr="002261FD">
              <w:rPr>
                <w:rFonts w:ascii="Arial" w:hAnsi="Arial" w:cs="Arial"/>
                <w:color w:val="000000"/>
                <w:sz w:val="20"/>
                <w:szCs w:val="20"/>
              </w:rPr>
              <w:t>4876</w:t>
            </w:r>
          </w:p>
        </w:tc>
        <w:tc>
          <w:tcPr>
            <w:tcW w:w="1350" w:type="dxa"/>
            <w:tcBorders>
              <w:top w:val="nil"/>
            </w:tcBorders>
            <w:vAlign w:val="center"/>
          </w:tcPr>
          <w:p w:rsidR="00FE2245" w:rsidRPr="002261FD" w:rsidRDefault="00FE2245" w:rsidP="00FE2245">
            <w:pPr>
              <w:spacing w:line="360" w:lineRule="auto"/>
              <w:jc w:val="center"/>
              <w:rPr>
                <w:rFonts w:ascii="Arial" w:hAnsi="Arial" w:cs="Arial"/>
                <w:sz w:val="20"/>
                <w:szCs w:val="20"/>
              </w:rPr>
            </w:pPr>
            <w:r w:rsidRPr="002261FD">
              <w:rPr>
                <w:rFonts w:ascii="Arial" w:hAnsi="Arial" w:cs="Arial"/>
                <w:sz w:val="20"/>
                <w:szCs w:val="20"/>
              </w:rPr>
              <w:t>4477±312</w:t>
            </w:r>
          </w:p>
        </w:tc>
        <w:tc>
          <w:tcPr>
            <w:tcW w:w="990" w:type="dxa"/>
            <w:tcBorders>
              <w:top w:val="nil"/>
            </w:tcBorders>
            <w:vAlign w:val="center"/>
          </w:tcPr>
          <w:p w:rsidR="00FE2245" w:rsidRPr="002261FD" w:rsidRDefault="00FE2245" w:rsidP="00FE2245">
            <w:pPr>
              <w:spacing w:line="360" w:lineRule="auto"/>
              <w:jc w:val="center"/>
              <w:rPr>
                <w:rFonts w:ascii="Arial" w:hAnsi="Arial" w:cs="Arial"/>
                <w:color w:val="000000"/>
                <w:sz w:val="20"/>
                <w:szCs w:val="20"/>
              </w:rPr>
            </w:pPr>
            <w:r w:rsidRPr="002261FD">
              <w:rPr>
                <w:rFonts w:ascii="Arial" w:hAnsi="Arial" w:cs="Arial"/>
                <w:color w:val="000000"/>
                <w:sz w:val="20"/>
                <w:szCs w:val="20"/>
              </w:rPr>
              <w:t>5247 -</w:t>
            </w:r>
          </w:p>
          <w:p w:rsidR="00FE2245" w:rsidRPr="002261FD" w:rsidRDefault="00FE2245" w:rsidP="00FE2245">
            <w:pPr>
              <w:spacing w:line="360" w:lineRule="auto"/>
              <w:jc w:val="center"/>
              <w:rPr>
                <w:rFonts w:ascii="Arial" w:hAnsi="Arial" w:cs="Arial"/>
                <w:color w:val="000000"/>
                <w:sz w:val="20"/>
                <w:szCs w:val="20"/>
              </w:rPr>
            </w:pPr>
            <w:r w:rsidRPr="002261FD">
              <w:rPr>
                <w:rFonts w:ascii="Arial" w:hAnsi="Arial" w:cs="Arial"/>
                <w:color w:val="000000"/>
                <w:sz w:val="20"/>
                <w:szCs w:val="20"/>
              </w:rPr>
              <w:t>6630</w:t>
            </w:r>
          </w:p>
        </w:tc>
        <w:tc>
          <w:tcPr>
            <w:tcW w:w="1221" w:type="dxa"/>
            <w:tcBorders>
              <w:top w:val="nil"/>
            </w:tcBorders>
            <w:vAlign w:val="center"/>
          </w:tcPr>
          <w:p w:rsidR="00FE2245" w:rsidRPr="002261FD" w:rsidRDefault="00FE2245" w:rsidP="00FE2245">
            <w:pPr>
              <w:spacing w:line="360" w:lineRule="auto"/>
              <w:jc w:val="center"/>
              <w:rPr>
                <w:rFonts w:ascii="Arial" w:hAnsi="Arial" w:cs="Arial"/>
                <w:sz w:val="20"/>
                <w:szCs w:val="20"/>
              </w:rPr>
            </w:pPr>
            <w:r w:rsidRPr="002261FD">
              <w:rPr>
                <w:rFonts w:ascii="Arial" w:hAnsi="Arial" w:cs="Arial"/>
                <w:sz w:val="20"/>
                <w:szCs w:val="20"/>
              </w:rPr>
              <w:t>6089±398</w:t>
            </w:r>
          </w:p>
        </w:tc>
      </w:tr>
      <w:tr w:rsidR="00FE2245" w:rsidRPr="002261FD" w:rsidTr="002261FD">
        <w:trPr>
          <w:trHeight w:val="348"/>
        </w:trPr>
        <w:tc>
          <w:tcPr>
            <w:tcW w:w="1278" w:type="dxa"/>
            <w:vAlign w:val="center"/>
          </w:tcPr>
          <w:p w:rsidR="00FE2245" w:rsidRPr="002261FD" w:rsidRDefault="00FE2245" w:rsidP="00FE2245">
            <w:pPr>
              <w:spacing w:line="360" w:lineRule="auto"/>
              <w:rPr>
                <w:rFonts w:ascii="Arial" w:hAnsi="Arial" w:cs="Arial"/>
                <w:sz w:val="20"/>
                <w:szCs w:val="20"/>
              </w:rPr>
            </w:pPr>
            <w:r w:rsidRPr="002261FD">
              <w:rPr>
                <w:rFonts w:ascii="Arial" w:hAnsi="Arial" w:cs="Arial"/>
                <w:sz w:val="20"/>
                <w:szCs w:val="20"/>
              </w:rPr>
              <w:t>Wheat</w:t>
            </w:r>
          </w:p>
        </w:tc>
        <w:tc>
          <w:tcPr>
            <w:tcW w:w="1080" w:type="dxa"/>
            <w:vAlign w:val="center"/>
          </w:tcPr>
          <w:p w:rsidR="00FE2245" w:rsidRPr="002261FD" w:rsidRDefault="00FE2245" w:rsidP="00FE2245">
            <w:pPr>
              <w:spacing w:line="360" w:lineRule="auto"/>
              <w:jc w:val="center"/>
              <w:rPr>
                <w:rFonts w:ascii="Arial" w:hAnsi="Arial" w:cs="Arial"/>
                <w:color w:val="000000"/>
                <w:sz w:val="20"/>
                <w:szCs w:val="20"/>
              </w:rPr>
            </w:pPr>
            <w:r w:rsidRPr="002261FD">
              <w:rPr>
                <w:rFonts w:ascii="Arial" w:hAnsi="Arial" w:cs="Arial"/>
                <w:color w:val="000000"/>
                <w:sz w:val="20"/>
                <w:szCs w:val="20"/>
              </w:rPr>
              <w:t>3872 -</w:t>
            </w:r>
          </w:p>
          <w:p w:rsidR="00FE2245" w:rsidRPr="002261FD" w:rsidRDefault="00FE2245" w:rsidP="00FE2245">
            <w:pPr>
              <w:spacing w:line="360" w:lineRule="auto"/>
              <w:jc w:val="center"/>
              <w:rPr>
                <w:rFonts w:ascii="Arial" w:hAnsi="Arial" w:cs="Arial"/>
                <w:color w:val="000000"/>
                <w:sz w:val="20"/>
                <w:szCs w:val="20"/>
              </w:rPr>
            </w:pPr>
            <w:r w:rsidRPr="002261FD">
              <w:rPr>
                <w:rFonts w:ascii="Arial" w:hAnsi="Arial" w:cs="Arial"/>
                <w:color w:val="000000"/>
                <w:sz w:val="20"/>
                <w:szCs w:val="20"/>
              </w:rPr>
              <w:t>4487</w:t>
            </w:r>
          </w:p>
        </w:tc>
        <w:tc>
          <w:tcPr>
            <w:tcW w:w="1350" w:type="dxa"/>
            <w:vAlign w:val="center"/>
          </w:tcPr>
          <w:p w:rsidR="00FE2245" w:rsidRPr="002261FD" w:rsidRDefault="00FE2245" w:rsidP="00FE2245">
            <w:pPr>
              <w:spacing w:line="360" w:lineRule="auto"/>
              <w:jc w:val="center"/>
              <w:rPr>
                <w:rFonts w:ascii="Arial" w:hAnsi="Arial" w:cs="Arial"/>
                <w:sz w:val="20"/>
                <w:szCs w:val="20"/>
              </w:rPr>
            </w:pPr>
            <w:r w:rsidRPr="002261FD">
              <w:rPr>
                <w:rFonts w:ascii="Arial" w:hAnsi="Arial" w:cs="Arial"/>
                <w:sz w:val="20"/>
                <w:szCs w:val="20"/>
              </w:rPr>
              <w:t>4178±201</w:t>
            </w:r>
          </w:p>
        </w:tc>
        <w:tc>
          <w:tcPr>
            <w:tcW w:w="900" w:type="dxa"/>
            <w:vAlign w:val="center"/>
          </w:tcPr>
          <w:p w:rsidR="00FE2245" w:rsidRPr="002261FD" w:rsidRDefault="00FE2245" w:rsidP="00FE2245">
            <w:pPr>
              <w:spacing w:line="360" w:lineRule="auto"/>
              <w:jc w:val="center"/>
              <w:rPr>
                <w:rFonts w:ascii="Arial" w:hAnsi="Arial" w:cs="Arial"/>
                <w:color w:val="000000"/>
                <w:sz w:val="20"/>
                <w:szCs w:val="20"/>
              </w:rPr>
            </w:pPr>
            <w:r w:rsidRPr="002261FD">
              <w:rPr>
                <w:rFonts w:ascii="Arial" w:hAnsi="Arial" w:cs="Arial"/>
                <w:color w:val="000000"/>
                <w:sz w:val="20"/>
                <w:szCs w:val="20"/>
              </w:rPr>
              <w:t>5010 -</w:t>
            </w:r>
          </w:p>
          <w:p w:rsidR="00FE2245" w:rsidRPr="002261FD" w:rsidRDefault="00FE2245" w:rsidP="00FE2245">
            <w:pPr>
              <w:spacing w:line="360" w:lineRule="auto"/>
              <w:jc w:val="center"/>
              <w:rPr>
                <w:rFonts w:ascii="Arial" w:hAnsi="Arial" w:cs="Arial"/>
                <w:color w:val="000000"/>
                <w:sz w:val="20"/>
                <w:szCs w:val="20"/>
              </w:rPr>
            </w:pPr>
            <w:r w:rsidRPr="002261FD">
              <w:rPr>
                <w:rFonts w:ascii="Arial" w:hAnsi="Arial" w:cs="Arial"/>
                <w:color w:val="000000"/>
                <w:sz w:val="20"/>
                <w:szCs w:val="20"/>
              </w:rPr>
              <w:t>7850</w:t>
            </w:r>
          </w:p>
        </w:tc>
        <w:tc>
          <w:tcPr>
            <w:tcW w:w="1350" w:type="dxa"/>
            <w:vAlign w:val="center"/>
          </w:tcPr>
          <w:p w:rsidR="00FE2245" w:rsidRPr="002261FD" w:rsidRDefault="00FE2245" w:rsidP="00FE2245">
            <w:pPr>
              <w:spacing w:line="360" w:lineRule="auto"/>
              <w:jc w:val="center"/>
              <w:rPr>
                <w:rFonts w:ascii="Arial" w:hAnsi="Arial" w:cs="Arial"/>
                <w:sz w:val="20"/>
                <w:szCs w:val="20"/>
              </w:rPr>
            </w:pPr>
            <w:r w:rsidRPr="002261FD">
              <w:rPr>
                <w:rFonts w:ascii="Arial" w:hAnsi="Arial" w:cs="Arial"/>
                <w:sz w:val="20"/>
                <w:szCs w:val="20"/>
              </w:rPr>
              <w:t>5950±865</w:t>
            </w:r>
          </w:p>
        </w:tc>
        <w:tc>
          <w:tcPr>
            <w:tcW w:w="990" w:type="dxa"/>
            <w:vAlign w:val="center"/>
          </w:tcPr>
          <w:p w:rsidR="00FE2245" w:rsidRPr="002261FD" w:rsidRDefault="00FE2245" w:rsidP="00FE2245">
            <w:pPr>
              <w:spacing w:line="360" w:lineRule="auto"/>
              <w:jc w:val="center"/>
              <w:rPr>
                <w:rFonts w:ascii="Arial" w:hAnsi="Arial" w:cs="Arial"/>
                <w:color w:val="000000"/>
                <w:sz w:val="20"/>
                <w:szCs w:val="20"/>
              </w:rPr>
            </w:pPr>
            <w:r w:rsidRPr="002261FD">
              <w:rPr>
                <w:rFonts w:ascii="Arial" w:hAnsi="Arial" w:cs="Arial"/>
                <w:color w:val="000000"/>
                <w:sz w:val="20"/>
                <w:szCs w:val="20"/>
              </w:rPr>
              <w:t>9334 -</w:t>
            </w:r>
          </w:p>
          <w:p w:rsidR="00FE2245" w:rsidRPr="002261FD" w:rsidRDefault="00FE2245" w:rsidP="00FE2245">
            <w:pPr>
              <w:spacing w:line="360" w:lineRule="auto"/>
              <w:jc w:val="center"/>
              <w:rPr>
                <w:rFonts w:ascii="Arial" w:hAnsi="Arial" w:cs="Arial"/>
                <w:color w:val="000000"/>
                <w:sz w:val="20"/>
                <w:szCs w:val="20"/>
              </w:rPr>
            </w:pPr>
            <w:r w:rsidRPr="002261FD">
              <w:rPr>
                <w:rFonts w:ascii="Arial" w:hAnsi="Arial" w:cs="Arial"/>
                <w:color w:val="000000"/>
                <w:sz w:val="20"/>
                <w:szCs w:val="20"/>
              </w:rPr>
              <w:t>11975</w:t>
            </w:r>
          </w:p>
        </w:tc>
        <w:tc>
          <w:tcPr>
            <w:tcW w:w="1221" w:type="dxa"/>
            <w:vAlign w:val="center"/>
          </w:tcPr>
          <w:p w:rsidR="00FE2245" w:rsidRPr="002261FD" w:rsidRDefault="00FE2245" w:rsidP="002261FD">
            <w:pPr>
              <w:spacing w:line="360" w:lineRule="auto"/>
              <w:rPr>
                <w:rFonts w:ascii="Arial" w:hAnsi="Arial" w:cs="Arial"/>
                <w:sz w:val="20"/>
                <w:szCs w:val="20"/>
              </w:rPr>
            </w:pPr>
            <w:r w:rsidRPr="002261FD">
              <w:rPr>
                <w:rFonts w:ascii="Arial" w:hAnsi="Arial" w:cs="Arial"/>
                <w:sz w:val="20"/>
                <w:szCs w:val="20"/>
              </w:rPr>
              <w:t>10128±80</w:t>
            </w:r>
            <w:r w:rsidR="002261FD" w:rsidRPr="002261FD">
              <w:rPr>
                <w:rFonts w:ascii="Arial" w:hAnsi="Arial" w:cs="Arial"/>
                <w:sz w:val="20"/>
                <w:szCs w:val="20"/>
              </w:rPr>
              <w:t>0</w:t>
            </w:r>
          </w:p>
        </w:tc>
      </w:tr>
      <w:tr w:rsidR="00FE2245" w:rsidRPr="002261FD" w:rsidTr="002261FD">
        <w:trPr>
          <w:trHeight w:val="348"/>
        </w:trPr>
        <w:tc>
          <w:tcPr>
            <w:tcW w:w="1278" w:type="dxa"/>
            <w:vAlign w:val="center"/>
          </w:tcPr>
          <w:p w:rsidR="00FE2245" w:rsidRPr="002261FD" w:rsidRDefault="00FE2245" w:rsidP="00FE2245">
            <w:pPr>
              <w:spacing w:line="360" w:lineRule="auto"/>
              <w:rPr>
                <w:rFonts w:ascii="Arial" w:hAnsi="Arial" w:cs="Arial"/>
                <w:sz w:val="20"/>
                <w:szCs w:val="20"/>
              </w:rPr>
            </w:pPr>
            <w:r w:rsidRPr="002261FD">
              <w:rPr>
                <w:rFonts w:ascii="Arial" w:hAnsi="Arial" w:cs="Arial"/>
                <w:sz w:val="20"/>
                <w:szCs w:val="20"/>
              </w:rPr>
              <w:t>Mustard</w:t>
            </w:r>
          </w:p>
        </w:tc>
        <w:tc>
          <w:tcPr>
            <w:tcW w:w="1080" w:type="dxa"/>
            <w:vAlign w:val="center"/>
          </w:tcPr>
          <w:p w:rsidR="00FE2245" w:rsidRPr="002261FD" w:rsidRDefault="00FE2245" w:rsidP="00FE2245">
            <w:pPr>
              <w:spacing w:line="360" w:lineRule="auto"/>
              <w:jc w:val="center"/>
              <w:rPr>
                <w:rFonts w:ascii="Arial" w:hAnsi="Arial" w:cs="Arial"/>
                <w:color w:val="000000"/>
                <w:sz w:val="20"/>
                <w:szCs w:val="20"/>
              </w:rPr>
            </w:pPr>
            <w:r w:rsidRPr="002261FD">
              <w:rPr>
                <w:rFonts w:ascii="Arial" w:hAnsi="Arial" w:cs="Arial"/>
                <w:color w:val="000000"/>
                <w:sz w:val="20"/>
                <w:szCs w:val="20"/>
              </w:rPr>
              <w:t>1753 -</w:t>
            </w:r>
          </w:p>
          <w:p w:rsidR="00FE2245" w:rsidRPr="002261FD" w:rsidRDefault="00FE2245" w:rsidP="00FE2245">
            <w:pPr>
              <w:spacing w:line="360" w:lineRule="auto"/>
              <w:jc w:val="center"/>
              <w:rPr>
                <w:rFonts w:ascii="Arial" w:hAnsi="Arial" w:cs="Arial"/>
                <w:color w:val="000000"/>
                <w:sz w:val="20"/>
                <w:szCs w:val="20"/>
              </w:rPr>
            </w:pPr>
            <w:r w:rsidRPr="002261FD">
              <w:rPr>
                <w:rFonts w:ascii="Arial" w:hAnsi="Arial" w:cs="Arial"/>
                <w:color w:val="000000"/>
                <w:sz w:val="20"/>
                <w:szCs w:val="20"/>
              </w:rPr>
              <w:t>2142</w:t>
            </w:r>
          </w:p>
        </w:tc>
        <w:tc>
          <w:tcPr>
            <w:tcW w:w="1350" w:type="dxa"/>
            <w:vAlign w:val="center"/>
          </w:tcPr>
          <w:p w:rsidR="00FE2245" w:rsidRPr="002261FD" w:rsidRDefault="00FE2245" w:rsidP="00FE2245">
            <w:pPr>
              <w:spacing w:line="360" w:lineRule="auto"/>
              <w:jc w:val="center"/>
              <w:rPr>
                <w:rFonts w:ascii="Arial" w:hAnsi="Arial" w:cs="Arial"/>
                <w:sz w:val="20"/>
                <w:szCs w:val="20"/>
              </w:rPr>
            </w:pPr>
            <w:r w:rsidRPr="002261FD">
              <w:rPr>
                <w:rFonts w:ascii="Arial" w:hAnsi="Arial" w:cs="Arial"/>
                <w:sz w:val="20"/>
                <w:szCs w:val="20"/>
              </w:rPr>
              <w:t>1936±143</w:t>
            </w:r>
          </w:p>
        </w:tc>
        <w:tc>
          <w:tcPr>
            <w:tcW w:w="900" w:type="dxa"/>
            <w:vAlign w:val="center"/>
          </w:tcPr>
          <w:p w:rsidR="00FE2245" w:rsidRPr="002261FD" w:rsidRDefault="00FE2245" w:rsidP="00FE2245">
            <w:pPr>
              <w:spacing w:line="360" w:lineRule="auto"/>
              <w:jc w:val="center"/>
              <w:rPr>
                <w:rFonts w:ascii="Arial" w:hAnsi="Arial" w:cs="Arial"/>
                <w:color w:val="000000"/>
                <w:sz w:val="20"/>
                <w:szCs w:val="20"/>
              </w:rPr>
            </w:pPr>
            <w:r w:rsidRPr="002261FD">
              <w:rPr>
                <w:rFonts w:ascii="Arial" w:hAnsi="Arial" w:cs="Arial"/>
                <w:color w:val="000000"/>
                <w:sz w:val="20"/>
                <w:szCs w:val="20"/>
              </w:rPr>
              <w:t>3462 -</w:t>
            </w:r>
          </w:p>
          <w:p w:rsidR="00FE2245" w:rsidRPr="002261FD" w:rsidRDefault="00FE2245" w:rsidP="00FE2245">
            <w:pPr>
              <w:spacing w:line="360" w:lineRule="auto"/>
              <w:jc w:val="center"/>
              <w:rPr>
                <w:rFonts w:ascii="Arial" w:hAnsi="Arial" w:cs="Arial"/>
                <w:color w:val="000000"/>
                <w:sz w:val="20"/>
                <w:szCs w:val="20"/>
              </w:rPr>
            </w:pPr>
            <w:r w:rsidRPr="002261FD">
              <w:rPr>
                <w:rFonts w:ascii="Arial" w:hAnsi="Arial" w:cs="Arial"/>
                <w:color w:val="000000"/>
                <w:sz w:val="20"/>
                <w:szCs w:val="20"/>
              </w:rPr>
              <w:t>4382</w:t>
            </w:r>
          </w:p>
        </w:tc>
        <w:tc>
          <w:tcPr>
            <w:tcW w:w="1350" w:type="dxa"/>
            <w:vAlign w:val="center"/>
          </w:tcPr>
          <w:p w:rsidR="00FE2245" w:rsidRPr="002261FD" w:rsidRDefault="00FE2245" w:rsidP="00FE2245">
            <w:pPr>
              <w:spacing w:line="360" w:lineRule="auto"/>
              <w:jc w:val="center"/>
              <w:rPr>
                <w:rFonts w:ascii="Arial" w:hAnsi="Arial" w:cs="Arial"/>
                <w:sz w:val="20"/>
                <w:szCs w:val="20"/>
              </w:rPr>
            </w:pPr>
            <w:r w:rsidRPr="002261FD">
              <w:rPr>
                <w:rFonts w:ascii="Arial" w:hAnsi="Arial" w:cs="Arial"/>
                <w:sz w:val="20"/>
                <w:szCs w:val="20"/>
              </w:rPr>
              <w:t>3908±280</w:t>
            </w:r>
          </w:p>
        </w:tc>
        <w:tc>
          <w:tcPr>
            <w:tcW w:w="990" w:type="dxa"/>
            <w:vAlign w:val="center"/>
          </w:tcPr>
          <w:p w:rsidR="00FE2245" w:rsidRPr="002261FD" w:rsidRDefault="00FE2245" w:rsidP="00FE2245">
            <w:pPr>
              <w:spacing w:line="360" w:lineRule="auto"/>
              <w:jc w:val="center"/>
              <w:rPr>
                <w:rFonts w:ascii="Arial" w:hAnsi="Arial" w:cs="Arial"/>
                <w:color w:val="000000"/>
                <w:sz w:val="20"/>
                <w:szCs w:val="20"/>
              </w:rPr>
            </w:pPr>
            <w:r w:rsidRPr="002261FD">
              <w:rPr>
                <w:rFonts w:ascii="Arial" w:hAnsi="Arial" w:cs="Arial"/>
                <w:color w:val="000000"/>
                <w:sz w:val="20"/>
                <w:szCs w:val="20"/>
              </w:rPr>
              <w:t>5234 -</w:t>
            </w:r>
          </w:p>
          <w:p w:rsidR="00FE2245" w:rsidRPr="002261FD" w:rsidRDefault="00FE2245" w:rsidP="00FE2245">
            <w:pPr>
              <w:spacing w:line="360" w:lineRule="auto"/>
              <w:jc w:val="center"/>
              <w:rPr>
                <w:rFonts w:ascii="Arial" w:hAnsi="Arial" w:cs="Arial"/>
                <w:color w:val="000000"/>
                <w:sz w:val="20"/>
                <w:szCs w:val="20"/>
              </w:rPr>
            </w:pPr>
            <w:r w:rsidRPr="002261FD">
              <w:rPr>
                <w:rFonts w:ascii="Arial" w:hAnsi="Arial" w:cs="Arial"/>
                <w:color w:val="000000"/>
                <w:sz w:val="20"/>
                <w:szCs w:val="20"/>
              </w:rPr>
              <w:t>6524</w:t>
            </w:r>
          </w:p>
        </w:tc>
        <w:tc>
          <w:tcPr>
            <w:tcW w:w="1221" w:type="dxa"/>
            <w:vAlign w:val="center"/>
          </w:tcPr>
          <w:p w:rsidR="00FE2245" w:rsidRPr="002261FD" w:rsidRDefault="00FE2245" w:rsidP="00FE2245">
            <w:pPr>
              <w:spacing w:line="360" w:lineRule="auto"/>
              <w:jc w:val="center"/>
              <w:rPr>
                <w:rFonts w:ascii="Arial" w:hAnsi="Arial" w:cs="Arial"/>
                <w:sz w:val="20"/>
                <w:szCs w:val="20"/>
              </w:rPr>
            </w:pPr>
            <w:r w:rsidRPr="002261FD">
              <w:rPr>
                <w:rFonts w:ascii="Arial" w:hAnsi="Arial" w:cs="Arial"/>
                <w:sz w:val="20"/>
                <w:szCs w:val="20"/>
              </w:rPr>
              <w:t>5844±378</w:t>
            </w:r>
          </w:p>
        </w:tc>
      </w:tr>
      <w:tr w:rsidR="00FE2245" w:rsidRPr="002261FD" w:rsidTr="002261FD">
        <w:trPr>
          <w:trHeight w:val="348"/>
        </w:trPr>
        <w:tc>
          <w:tcPr>
            <w:tcW w:w="1278" w:type="dxa"/>
            <w:vAlign w:val="center"/>
          </w:tcPr>
          <w:p w:rsidR="00FE2245" w:rsidRPr="002261FD" w:rsidRDefault="00FE2245" w:rsidP="00FE2245">
            <w:pPr>
              <w:spacing w:line="360" w:lineRule="auto"/>
              <w:rPr>
                <w:rFonts w:ascii="Arial" w:hAnsi="Arial" w:cs="Arial"/>
                <w:sz w:val="20"/>
                <w:szCs w:val="20"/>
              </w:rPr>
            </w:pPr>
            <w:r w:rsidRPr="002261FD">
              <w:rPr>
                <w:rFonts w:ascii="Arial" w:hAnsi="Arial" w:cs="Arial"/>
                <w:sz w:val="20"/>
                <w:szCs w:val="20"/>
              </w:rPr>
              <w:t>Barley</w:t>
            </w:r>
          </w:p>
        </w:tc>
        <w:tc>
          <w:tcPr>
            <w:tcW w:w="1080" w:type="dxa"/>
            <w:vAlign w:val="center"/>
          </w:tcPr>
          <w:p w:rsidR="00FE2245" w:rsidRPr="002261FD" w:rsidRDefault="00FE2245" w:rsidP="00FE2245">
            <w:pPr>
              <w:spacing w:line="360" w:lineRule="auto"/>
              <w:jc w:val="center"/>
              <w:rPr>
                <w:rFonts w:ascii="Arial" w:hAnsi="Arial" w:cs="Arial"/>
                <w:sz w:val="20"/>
                <w:szCs w:val="20"/>
              </w:rPr>
            </w:pPr>
            <w:r w:rsidRPr="002261FD">
              <w:rPr>
                <w:rFonts w:ascii="Arial" w:hAnsi="Arial" w:cs="Arial"/>
                <w:sz w:val="20"/>
                <w:szCs w:val="20"/>
              </w:rPr>
              <w:t>3834 - 4147</w:t>
            </w:r>
          </w:p>
        </w:tc>
        <w:tc>
          <w:tcPr>
            <w:tcW w:w="1350" w:type="dxa"/>
            <w:vAlign w:val="center"/>
          </w:tcPr>
          <w:p w:rsidR="00FE2245" w:rsidRPr="002261FD" w:rsidRDefault="00FE2245" w:rsidP="00FE2245">
            <w:pPr>
              <w:spacing w:line="360" w:lineRule="auto"/>
              <w:jc w:val="center"/>
              <w:rPr>
                <w:rFonts w:ascii="Arial" w:hAnsi="Arial" w:cs="Arial"/>
                <w:sz w:val="20"/>
                <w:szCs w:val="20"/>
              </w:rPr>
            </w:pPr>
            <w:r w:rsidRPr="002261FD">
              <w:rPr>
                <w:rFonts w:ascii="Arial" w:hAnsi="Arial" w:cs="Arial"/>
                <w:sz w:val="20"/>
                <w:szCs w:val="20"/>
              </w:rPr>
              <w:t>3991±138</w:t>
            </w:r>
          </w:p>
        </w:tc>
        <w:tc>
          <w:tcPr>
            <w:tcW w:w="900" w:type="dxa"/>
            <w:vAlign w:val="center"/>
          </w:tcPr>
          <w:p w:rsidR="00FE2245" w:rsidRPr="002261FD" w:rsidRDefault="00FE2245" w:rsidP="00FE2245">
            <w:pPr>
              <w:spacing w:line="360" w:lineRule="auto"/>
              <w:jc w:val="center"/>
              <w:rPr>
                <w:rFonts w:ascii="Arial" w:hAnsi="Arial" w:cs="Arial"/>
                <w:sz w:val="20"/>
                <w:szCs w:val="20"/>
              </w:rPr>
            </w:pPr>
            <w:r w:rsidRPr="002261FD">
              <w:rPr>
                <w:rFonts w:ascii="Arial" w:hAnsi="Arial" w:cs="Arial"/>
                <w:sz w:val="20"/>
                <w:szCs w:val="20"/>
              </w:rPr>
              <w:t>5742 - 6310</w:t>
            </w:r>
          </w:p>
        </w:tc>
        <w:tc>
          <w:tcPr>
            <w:tcW w:w="1350" w:type="dxa"/>
            <w:vAlign w:val="center"/>
          </w:tcPr>
          <w:p w:rsidR="00FE2245" w:rsidRPr="002261FD" w:rsidRDefault="00FE2245" w:rsidP="00FE2245">
            <w:pPr>
              <w:spacing w:line="360" w:lineRule="auto"/>
              <w:jc w:val="center"/>
              <w:rPr>
                <w:rFonts w:ascii="Arial" w:hAnsi="Arial" w:cs="Arial"/>
                <w:sz w:val="20"/>
                <w:szCs w:val="20"/>
              </w:rPr>
            </w:pPr>
            <w:r w:rsidRPr="002261FD">
              <w:rPr>
                <w:rFonts w:ascii="Arial" w:hAnsi="Arial" w:cs="Arial"/>
                <w:sz w:val="20"/>
                <w:szCs w:val="20"/>
              </w:rPr>
              <w:t>5937±294</w:t>
            </w:r>
          </w:p>
        </w:tc>
        <w:tc>
          <w:tcPr>
            <w:tcW w:w="990" w:type="dxa"/>
            <w:vAlign w:val="center"/>
          </w:tcPr>
          <w:p w:rsidR="00FE2245" w:rsidRPr="002261FD" w:rsidRDefault="00FE2245" w:rsidP="00FE2245">
            <w:pPr>
              <w:spacing w:line="360" w:lineRule="auto"/>
              <w:jc w:val="center"/>
              <w:rPr>
                <w:rFonts w:ascii="Arial" w:hAnsi="Arial" w:cs="Arial"/>
                <w:sz w:val="20"/>
                <w:szCs w:val="20"/>
              </w:rPr>
            </w:pPr>
            <w:r w:rsidRPr="002261FD">
              <w:rPr>
                <w:rFonts w:ascii="Arial" w:hAnsi="Arial" w:cs="Arial"/>
                <w:sz w:val="20"/>
                <w:szCs w:val="20"/>
              </w:rPr>
              <w:t>9754 - 10144</w:t>
            </w:r>
          </w:p>
        </w:tc>
        <w:tc>
          <w:tcPr>
            <w:tcW w:w="1221" w:type="dxa"/>
            <w:vAlign w:val="center"/>
          </w:tcPr>
          <w:p w:rsidR="00FE2245" w:rsidRPr="002261FD" w:rsidRDefault="00FE2245" w:rsidP="00FE2245">
            <w:pPr>
              <w:spacing w:line="360" w:lineRule="auto"/>
              <w:jc w:val="center"/>
              <w:rPr>
                <w:rFonts w:ascii="Arial" w:hAnsi="Arial" w:cs="Arial"/>
                <w:sz w:val="20"/>
                <w:szCs w:val="20"/>
              </w:rPr>
            </w:pPr>
            <w:r w:rsidRPr="002261FD">
              <w:rPr>
                <w:rFonts w:ascii="Arial" w:hAnsi="Arial" w:cs="Arial"/>
                <w:sz w:val="20"/>
                <w:szCs w:val="20"/>
              </w:rPr>
              <w:t>9928±162</w:t>
            </w:r>
          </w:p>
        </w:tc>
      </w:tr>
    </w:tbl>
    <w:p w:rsidR="00DF545A" w:rsidRPr="002261FD" w:rsidRDefault="00DF545A" w:rsidP="00DF545A">
      <w:pPr>
        <w:spacing w:line="360" w:lineRule="auto"/>
        <w:jc w:val="both"/>
        <w:rPr>
          <w:rFonts w:ascii="Arial" w:hAnsi="Arial" w:cs="Arial"/>
          <w:b/>
          <w:sz w:val="20"/>
          <w:szCs w:val="20"/>
        </w:rPr>
      </w:pPr>
    </w:p>
    <w:p w:rsidR="00BD1EB9" w:rsidRPr="00F45920" w:rsidRDefault="00BD1EB9" w:rsidP="00BD1EB9">
      <w:pPr>
        <w:jc w:val="both"/>
        <w:rPr>
          <w:rFonts w:ascii="Arial" w:hAnsi="Arial" w:cs="Arial"/>
          <w:b/>
          <w:sz w:val="16"/>
        </w:rPr>
      </w:pPr>
    </w:p>
    <w:p w:rsidR="00FD2D04" w:rsidRDefault="00FD2D04" w:rsidP="00FD2D04">
      <w:pPr>
        <w:spacing w:line="360" w:lineRule="auto"/>
        <w:jc w:val="both"/>
        <w:rPr>
          <w:rFonts w:ascii="Arial" w:hAnsi="Arial" w:cs="Arial"/>
          <w:b/>
          <w:sz w:val="28"/>
        </w:rPr>
      </w:pPr>
      <w:r>
        <w:rPr>
          <w:rFonts w:ascii="Arial" w:hAnsi="Arial" w:cs="Arial"/>
          <w:b/>
          <w:sz w:val="28"/>
        </w:rPr>
        <w:lastRenderedPageBreak/>
        <w:t>4.2 N-uptake</w:t>
      </w:r>
    </w:p>
    <w:p w:rsidR="00FD2D04" w:rsidRPr="005D7B49" w:rsidRDefault="00FD2D04" w:rsidP="00FD2D04">
      <w:pPr>
        <w:spacing w:line="360" w:lineRule="auto"/>
        <w:ind w:firstLine="709"/>
        <w:jc w:val="both"/>
        <w:rPr>
          <w:rFonts w:ascii="Arial" w:hAnsi="Arial" w:cs="Arial"/>
        </w:rPr>
      </w:pPr>
      <w:r>
        <w:rPr>
          <w:rFonts w:ascii="Arial" w:hAnsi="Arial" w:cs="Arial"/>
        </w:rPr>
        <w:t>There were</w:t>
      </w:r>
      <w:r w:rsidR="00AE799C">
        <w:rPr>
          <w:rFonts w:ascii="Arial" w:hAnsi="Arial" w:cs="Arial"/>
        </w:rPr>
        <w:t xml:space="preserve"> </w:t>
      </w:r>
      <w:r>
        <w:rPr>
          <w:rFonts w:ascii="Arial" w:hAnsi="Arial" w:cs="Arial"/>
        </w:rPr>
        <w:t>three</w:t>
      </w:r>
      <w:r w:rsidR="00AE799C">
        <w:rPr>
          <w:rFonts w:ascii="Arial" w:hAnsi="Arial" w:cs="Arial"/>
        </w:rPr>
        <w:t xml:space="preserve"> </w:t>
      </w:r>
      <w:r w:rsidRPr="002F626B">
        <w:rPr>
          <w:rFonts w:ascii="Arial" w:hAnsi="Arial" w:cs="Arial"/>
          <w:i/>
        </w:rPr>
        <w:t>rabi</w:t>
      </w:r>
      <w:r>
        <w:rPr>
          <w:rFonts w:ascii="Arial" w:hAnsi="Arial" w:cs="Arial"/>
        </w:rPr>
        <w:t xml:space="preserve"> season (wheat, barley</w:t>
      </w:r>
      <w:r w:rsidRPr="002F626B">
        <w:rPr>
          <w:rFonts w:ascii="Arial" w:hAnsi="Arial" w:cs="Arial"/>
        </w:rPr>
        <w:t xml:space="preserve"> and mustard) and two </w:t>
      </w:r>
      <w:r w:rsidRPr="002F626B">
        <w:rPr>
          <w:rFonts w:ascii="Arial" w:hAnsi="Arial" w:cs="Arial"/>
          <w:i/>
        </w:rPr>
        <w:t>kharif</w:t>
      </w:r>
      <w:r>
        <w:rPr>
          <w:rFonts w:ascii="Arial" w:hAnsi="Arial" w:cs="Arial"/>
        </w:rPr>
        <w:t xml:space="preserve"> season crops (cotton and cluster</w:t>
      </w:r>
      <w:r w:rsidRPr="002F626B">
        <w:rPr>
          <w:rFonts w:ascii="Arial" w:hAnsi="Arial" w:cs="Arial"/>
        </w:rPr>
        <w:t>bean)</w:t>
      </w:r>
      <w:r>
        <w:rPr>
          <w:rFonts w:ascii="Arial" w:hAnsi="Arial" w:cs="Arial"/>
        </w:rPr>
        <w:t xml:space="preserve"> grown at the experimental site of Menawali in Hanumangarh district. Data presented in Table 4.2 shows that the N-uptake of cotton, clusterbean, wheat, mustard and barley range from 72.0 to 82.0, 61.1 to 73.7, 86.0 to 105.9, 70.0 to 82.0 and 92.0 to 103.0 </w:t>
      </w:r>
      <w:r w:rsidR="00FD6525">
        <w:rPr>
          <w:rFonts w:ascii="Arial" w:hAnsi="Arial" w:cs="Arial"/>
        </w:rPr>
        <w:t>kg ha</w:t>
      </w:r>
      <w:r w:rsidR="00FD6525" w:rsidRPr="00FD6525">
        <w:rPr>
          <w:rFonts w:ascii="Arial" w:hAnsi="Arial" w:cs="Arial"/>
          <w:vertAlign w:val="superscript"/>
        </w:rPr>
        <w:t>-1</w:t>
      </w:r>
      <w:r>
        <w:rPr>
          <w:rFonts w:ascii="Arial" w:hAnsi="Arial" w:cs="Arial"/>
        </w:rPr>
        <w:t xml:space="preserve"> respectively with the average N-uptake of 77.3, 69.8, 96.1, 74.8 and 98.0 </w:t>
      </w:r>
      <w:r w:rsidR="00862A62">
        <w:rPr>
          <w:rFonts w:ascii="Arial" w:hAnsi="Arial" w:cs="Arial"/>
        </w:rPr>
        <w:t>kg ha</w:t>
      </w:r>
      <w:r w:rsidR="00862A62" w:rsidRPr="00FD6525">
        <w:rPr>
          <w:rFonts w:ascii="Arial" w:hAnsi="Arial" w:cs="Arial"/>
          <w:vertAlign w:val="superscript"/>
        </w:rPr>
        <w:t>-1</w:t>
      </w:r>
      <w:r>
        <w:rPr>
          <w:rFonts w:ascii="Arial" w:hAnsi="Arial" w:cs="Arial"/>
        </w:rPr>
        <w:t xml:space="preserve"> for cotton, clusterbean, wheat, mustard and barley, respectively. The observed increase </w:t>
      </w:r>
      <w:r w:rsidR="0096620B">
        <w:rPr>
          <w:rFonts w:ascii="Arial" w:hAnsi="Arial" w:cs="Arial"/>
        </w:rPr>
        <w:t xml:space="preserve">in </w:t>
      </w:r>
      <w:r>
        <w:rPr>
          <w:rFonts w:ascii="Arial" w:hAnsi="Arial" w:cs="Arial"/>
        </w:rPr>
        <w:t>N-uptake of cotton was 10.7 per cent over clusterbean in</w:t>
      </w:r>
      <w:r w:rsidR="003B515A">
        <w:rPr>
          <w:rFonts w:ascii="Arial" w:hAnsi="Arial" w:cs="Arial"/>
        </w:rPr>
        <w:t xml:space="preserve"> </w:t>
      </w:r>
      <w:r w:rsidRPr="005D7B49">
        <w:rPr>
          <w:rFonts w:ascii="Arial" w:hAnsi="Arial" w:cs="Arial"/>
          <w:i/>
        </w:rPr>
        <w:t>kharif</w:t>
      </w:r>
      <w:r w:rsidRPr="005D7B49">
        <w:rPr>
          <w:rFonts w:ascii="Arial" w:hAnsi="Arial" w:cs="Arial"/>
        </w:rPr>
        <w:t xml:space="preserve"> season crops.</w:t>
      </w:r>
      <w:r>
        <w:rPr>
          <w:rFonts w:ascii="Arial" w:hAnsi="Arial" w:cs="Arial"/>
        </w:rPr>
        <w:t xml:space="preserve"> Among the </w:t>
      </w:r>
      <w:r w:rsidRPr="005D7B49">
        <w:rPr>
          <w:rFonts w:ascii="Arial" w:hAnsi="Arial" w:cs="Arial"/>
          <w:i/>
        </w:rPr>
        <w:t>rabi</w:t>
      </w:r>
      <w:r w:rsidRPr="005D7B49">
        <w:rPr>
          <w:rFonts w:ascii="Arial" w:hAnsi="Arial" w:cs="Arial"/>
        </w:rPr>
        <w:t xml:space="preserve"> season crops barley </w:t>
      </w:r>
      <w:r>
        <w:rPr>
          <w:rFonts w:ascii="Arial" w:hAnsi="Arial" w:cs="Arial"/>
        </w:rPr>
        <w:t>recorded higher N-uptake than</w:t>
      </w:r>
      <w:r w:rsidRPr="005D7B49">
        <w:rPr>
          <w:rFonts w:ascii="Arial" w:hAnsi="Arial" w:cs="Arial"/>
        </w:rPr>
        <w:t xml:space="preserve"> other crops</w:t>
      </w:r>
      <w:r w:rsidR="003144E4">
        <w:rPr>
          <w:rFonts w:ascii="Arial" w:hAnsi="Arial" w:cs="Arial"/>
        </w:rPr>
        <w:t>.</w:t>
      </w:r>
      <w:r w:rsidRPr="005D7B49">
        <w:rPr>
          <w:rFonts w:ascii="Arial" w:hAnsi="Arial" w:cs="Arial"/>
        </w:rPr>
        <w:t xml:space="preserve"> </w:t>
      </w:r>
      <w:r w:rsidR="003144E4">
        <w:rPr>
          <w:rFonts w:ascii="Arial" w:hAnsi="Arial" w:cs="Arial"/>
        </w:rPr>
        <w:t>The magnitude was</w:t>
      </w:r>
      <w:r>
        <w:rPr>
          <w:rFonts w:ascii="Arial" w:hAnsi="Arial" w:cs="Arial"/>
        </w:rPr>
        <w:t xml:space="preserve"> of</w:t>
      </w:r>
      <w:r w:rsidR="0096620B">
        <w:rPr>
          <w:rFonts w:ascii="Arial" w:hAnsi="Arial" w:cs="Arial"/>
        </w:rPr>
        <w:t xml:space="preserve"> 1.9 and 31</w:t>
      </w:r>
      <w:r>
        <w:rPr>
          <w:rFonts w:ascii="Arial" w:hAnsi="Arial" w:cs="Arial"/>
        </w:rPr>
        <w:t>.</w:t>
      </w:r>
      <w:r w:rsidR="0096620B">
        <w:rPr>
          <w:rFonts w:ascii="Arial" w:hAnsi="Arial" w:cs="Arial"/>
        </w:rPr>
        <w:t>0</w:t>
      </w:r>
      <w:r w:rsidRPr="005D7B49">
        <w:rPr>
          <w:rFonts w:ascii="Arial" w:hAnsi="Arial" w:cs="Arial"/>
        </w:rPr>
        <w:t xml:space="preserve"> % higher </w:t>
      </w:r>
      <w:r>
        <w:rPr>
          <w:rFonts w:ascii="Arial" w:hAnsi="Arial" w:cs="Arial"/>
        </w:rPr>
        <w:t xml:space="preserve">N-uptake </w:t>
      </w:r>
      <w:r w:rsidRPr="005D7B49">
        <w:rPr>
          <w:rFonts w:ascii="Arial" w:hAnsi="Arial" w:cs="Arial"/>
        </w:rPr>
        <w:t>than wheat</w:t>
      </w:r>
      <w:r w:rsidR="0096620B">
        <w:rPr>
          <w:rFonts w:ascii="Arial" w:hAnsi="Arial" w:cs="Arial"/>
        </w:rPr>
        <w:t xml:space="preserve"> and </w:t>
      </w:r>
      <w:r>
        <w:rPr>
          <w:rFonts w:ascii="Arial" w:hAnsi="Arial" w:cs="Arial"/>
        </w:rPr>
        <w:t>mustard,</w:t>
      </w:r>
      <w:r w:rsidRPr="005D7B49">
        <w:rPr>
          <w:rFonts w:ascii="Arial" w:hAnsi="Arial" w:cs="Arial"/>
        </w:rPr>
        <w:t xml:space="preserve"> respectively. </w:t>
      </w:r>
    </w:p>
    <w:p w:rsidR="00FD2D04" w:rsidRDefault="00FD2D04" w:rsidP="0096620B">
      <w:pPr>
        <w:rPr>
          <w:rFonts w:ascii="Arial" w:hAnsi="Arial" w:cs="Arial"/>
          <w:b/>
        </w:rPr>
      </w:pPr>
    </w:p>
    <w:p w:rsidR="00FD2D04" w:rsidRDefault="00FD2D04" w:rsidP="003144E4">
      <w:pPr>
        <w:ind w:left="1080" w:hanging="1080"/>
        <w:rPr>
          <w:rFonts w:ascii="Arial" w:hAnsi="Arial" w:cs="Arial"/>
          <w:b/>
        </w:rPr>
      </w:pPr>
      <w:bookmarkStart w:id="0" w:name="OLE_LINK1"/>
      <w:r>
        <w:rPr>
          <w:rFonts w:ascii="Arial" w:hAnsi="Arial" w:cs="Arial"/>
          <w:b/>
        </w:rPr>
        <w:t xml:space="preserve">Table 4.2 </w:t>
      </w:r>
      <w:r w:rsidRPr="00F24D38">
        <w:rPr>
          <w:rFonts w:ascii="Arial" w:hAnsi="Arial" w:cs="Arial"/>
          <w:b/>
        </w:rPr>
        <w:t>Nutrient uptake</w:t>
      </w:r>
      <w:r>
        <w:rPr>
          <w:rFonts w:ascii="Arial" w:hAnsi="Arial" w:cs="Arial"/>
          <w:b/>
        </w:rPr>
        <w:t xml:space="preserve"> of different crops grown at Menawali, </w:t>
      </w:r>
      <w:r w:rsidR="003144E4">
        <w:rPr>
          <w:rFonts w:ascii="Arial" w:hAnsi="Arial" w:cs="Arial"/>
          <w:b/>
        </w:rPr>
        <w:t xml:space="preserve">   </w:t>
      </w:r>
      <w:r>
        <w:rPr>
          <w:rFonts w:ascii="Arial" w:hAnsi="Arial" w:cs="Arial"/>
          <w:b/>
        </w:rPr>
        <w:t>Hanumangarh</w:t>
      </w:r>
    </w:p>
    <w:p w:rsidR="00FD2D04" w:rsidRPr="0045351F" w:rsidRDefault="00FD2D04" w:rsidP="00FD2D04">
      <w:pPr>
        <w:rPr>
          <w:rFonts w:ascii="Arial" w:hAnsi="Arial" w:cs="Arial"/>
          <w:b/>
          <w:sz w:val="20"/>
        </w:rPr>
      </w:pPr>
    </w:p>
    <w:tbl>
      <w:tblPr>
        <w:tblW w:w="0" w:type="auto"/>
        <w:tblBorders>
          <w:top w:val="single" w:sz="4" w:space="0" w:color="auto"/>
          <w:bottom w:val="single" w:sz="4" w:space="0" w:color="auto"/>
        </w:tblBorders>
        <w:tblLook w:val="04A0"/>
      </w:tblPr>
      <w:tblGrid>
        <w:gridCol w:w="2678"/>
        <w:gridCol w:w="2952"/>
        <w:gridCol w:w="1962"/>
      </w:tblGrid>
      <w:tr w:rsidR="00FD2D04" w:rsidRPr="00F24D38" w:rsidTr="00025B0D">
        <w:trPr>
          <w:trHeight w:val="415"/>
        </w:trPr>
        <w:tc>
          <w:tcPr>
            <w:tcW w:w="2678" w:type="dxa"/>
            <w:vMerge w:val="restart"/>
          </w:tcPr>
          <w:p w:rsidR="00FD2D04" w:rsidRPr="00AE7A80" w:rsidRDefault="00FD2D04" w:rsidP="00025B0D">
            <w:pPr>
              <w:rPr>
                <w:rFonts w:ascii="Arial" w:hAnsi="Arial" w:cs="Arial"/>
                <w:b/>
              </w:rPr>
            </w:pPr>
            <w:r w:rsidRPr="00AE7A80">
              <w:rPr>
                <w:rFonts w:ascii="Arial" w:hAnsi="Arial" w:cs="Arial"/>
                <w:b/>
              </w:rPr>
              <w:t>Crops</w:t>
            </w:r>
          </w:p>
        </w:tc>
        <w:tc>
          <w:tcPr>
            <w:tcW w:w="4914" w:type="dxa"/>
            <w:gridSpan w:val="2"/>
            <w:tcBorders>
              <w:bottom w:val="single" w:sz="4" w:space="0" w:color="auto"/>
            </w:tcBorders>
          </w:tcPr>
          <w:p w:rsidR="00FD2D04" w:rsidRPr="00AE7A80" w:rsidRDefault="00FD2D04" w:rsidP="00025B0D">
            <w:pPr>
              <w:jc w:val="center"/>
              <w:rPr>
                <w:rFonts w:ascii="Arial" w:hAnsi="Arial" w:cs="Arial"/>
                <w:b/>
              </w:rPr>
            </w:pPr>
            <w:r w:rsidRPr="00AE7A80">
              <w:rPr>
                <w:rFonts w:ascii="Arial" w:hAnsi="Arial" w:cs="Arial"/>
                <w:b/>
              </w:rPr>
              <w:t>N-uptake  (</w:t>
            </w:r>
            <w:r w:rsidR="00FD6525" w:rsidRPr="00FD6525">
              <w:rPr>
                <w:rFonts w:ascii="Arial" w:hAnsi="Arial" w:cs="Arial"/>
                <w:b/>
              </w:rPr>
              <w:t>kg ha-1</w:t>
            </w:r>
            <w:r w:rsidRPr="00AE7A80">
              <w:rPr>
                <w:rFonts w:ascii="Arial" w:hAnsi="Arial" w:cs="Arial"/>
                <w:b/>
              </w:rPr>
              <w:t>)</w:t>
            </w:r>
          </w:p>
        </w:tc>
      </w:tr>
      <w:tr w:rsidR="00FD2D04" w:rsidRPr="00F24D38" w:rsidTr="00025B0D">
        <w:trPr>
          <w:trHeight w:val="379"/>
        </w:trPr>
        <w:tc>
          <w:tcPr>
            <w:tcW w:w="2678" w:type="dxa"/>
            <w:vMerge/>
            <w:tcBorders>
              <w:bottom w:val="single" w:sz="4" w:space="0" w:color="auto"/>
            </w:tcBorders>
          </w:tcPr>
          <w:p w:rsidR="00FD2D04" w:rsidRPr="00AE7A80" w:rsidRDefault="00FD2D04" w:rsidP="00025B0D">
            <w:pPr>
              <w:rPr>
                <w:rFonts w:ascii="Arial" w:hAnsi="Arial" w:cs="Arial"/>
                <w:b/>
              </w:rPr>
            </w:pPr>
          </w:p>
        </w:tc>
        <w:tc>
          <w:tcPr>
            <w:tcW w:w="2952" w:type="dxa"/>
            <w:tcBorders>
              <w:top w:val="single" w:sz="4" w:space="0" w:color="auto"/>
              <w:bottom w:val="single" w:sz="4" w:space="0" w:color="auto"/>
            </w:tcBorders>
          </w:tcPr>
          <w:p w:rsidR="00FD2D04" w:rsidRPr="00AE7A80" w:rsidRDefault="00FD2D04" w:rsidP="00025B0D">
            <w:pPr>
              <w:spacing w:line="360" w:lineRule="auto"/>
              <w:jc w:val="center"/>
              <w:rPr>
                <w:rFonts w:ascii="Arial" w:hAnsi="Arial" w:cs="Arial"/>
                <w:b/>
              </w:rPr>
            </w:pPr>
            <w:r w:rsidRPr="00AE7A80">
              <w:rPr>
                <w:rFonts w:ascii="Arial" w:hAnsi="Arial" w:cs="Arial"/>
                <w:b/>
              </w:rPr>
              <w:t>Range</w:t>
            </w:r>
          </w:p>
        </w:tc>
        <w:tc>
          <w:tcPr>
            <w:tcW w:w="1962" w:type="dxa"/>
            <w:tcBorders>
              <w:top w:val="single" w:sz="4" w:space="0" w:color="auto"/>
              <w:bottom w:val="single" w:sz="4" w:space="0" w:color="auto"/>
            </w:tcBorders>
          </w:tcPr>
          <w:p w:rsidR="00FD2D04" w:rsidRPr="00AE7A80" w:rsidRDefault="00FD2D04" w:rsidP="00025B0D">
            <w:pPr>
              <w:spacing w:line="360" w:lineRule="auto"/>
              <w:jc w:val="center"/>
              <w:rPr>
                <w:rFonts w:ascii="Arial" w:hAnsi="Arial" w:cs="Arial"/>
                <w:b/>
              </w:rPr>
            </w:pPr>
            <w:r w:rsidRPr="00AE7A80">
              <w:rPr>
                <w:rFonts w:ascii="Arial" w:hAnsi="Arial" w:cs="Arial"/>
                <w:b/>
              </w:rPr>
              <w:t>Mean± SD</w:t>
            </w:r>
          </w:p>
        </w:tc>
      </w:tr>
      <w:tr w:rsidR="00FD2D04" w:rsidRPr="00F24D38" w:rsidTr="00025B0D">
        <w:trPr>
          <w:trHeight w:val="491"/>
        </w:trPr>
        <w:tc>
          <w:tcPr>
            <w:tcW w:w="2678" w:type="dxa"/>
            <w:tcBorders>
              <w:top w:val="single" w:sz="4" w:space="0" w:color="auto"/>
              <w:bottom w:val="nil"/>
            </w:tcBorders>
          </w:tcPr>
          <w:p w:rsidR="00FD2D04" w:rsidRPr="00AE7A80" w:rsidRDefault="00FD2D04" w:rsidP="00025B0D">
            <w:pPr>
              <w:spacing w:line="360" w:lineRule="auto"/>
              <w:rPr>
                <w:rFonts w:ascii="Arial" w:hAnsi="Arial" w:cs="Arial"/>
              </w:rPr>
            </w:pPr>
            <w:r w:rsidRPr="00AE7A80">
              <w:rPr>
                <w:rFonts w:ascii="Arial" w:hAnsi="Arial" w:cs="Arial"/>
              </w:rPr>
              <w:t xml:space="preserve">Cotton                                                      </w:t>
            </w:r>
          </w:p>
        </w:tc>
        <w:tc>
          <w:tcPr>
            <w:tcW w:w="2952" w:type="dxa"/>
            <w:tcBorders>
              <w:top w:val="single" w:sz="4" w:space="0" w:color="auto"/>
              <w:bottom w:val="nil"/>
            </w:tcBorders>
            <w:vAlign w:val="center"/>
          </w:tcPr>
          <w:p w:rsidR="00FD2D04" w:rsidRPr="00AE7A80" w:rsidRDefault="00FD2D04" w:rsidP="00025B0D">
            <w:pPr>
              <w:spacing w:line="360" w:lineRule="auto"/>
              <w:jc w:val="center"/>
              <w:rPr>
                <w:rFonts w:ascii="Arial" w:hAnsi="Arial" w:cs="Arial"/>
                <w:color w:val="000000"/>
              </w:rPr>
            </w:pPr>
            <w:r>
              <w:rPr>
                <w:rFonts w:ascii="Arial" w:hAnsi="Arial" w:cs="Arial"/>
                <w:color w:val="000000"/>
              </w:rPr>
              <w:t>72.0 to 82.0</w:t>
            </w:r>
          </w:p>
        </w:tc>
        <w:tc>
          <w:tcPr>
            <w:tcW w:w="1962" w:type="dxa"/>
            <w:tcBorders>
              <w:top w:val="single" w:sz="4" w:space="0" w:color="auto"/>
              <w:bottom w:val="nil"/>
            </w:tcBorders>
            <w:vAlign w:val="center"/>
          </w:tcPr>
          <w:p w:rsidR="00FD2D04" w:rsidRPr="00AE7A80" w:rsidRDefault="00FD2D04" w:rsidP="00025B0D">
            <w:pPr>
              <w:spacing w:line="360" w:lineRule="auto"/>
              <w:jc w:val="center"/>
              <w:rPr>
                <w:rFonts w:ascii="Arial" w:hAnsi="Arial" w:cs="Arial"/>
              </w:rPr>
            </w:pPr>
            <w:r>
              <w:rPr>
                <w:rFonts w:ascii="Arial" w:hAnsi="Arial" w:cs="Arial"/>
              </w:rPr>
              <w:t>77</w:t>
            </w:r>
            <w:r w:rsidR="00D2149D">
              <w:rPr>
                <w:rFonts w:ascii="Arial" w:hAnsi="Arial" w:cs="Arial"/>
              </w:rPr>
              <w:t>.0</w:t>
            </w:r>
            <w:r>
              <w:rPr>
                <w:rFonts w:ascii="Arial" w:hAnsi="Arial" w:cs="Arial"/>
              </w:rPr>
              <w:t>±3</w:t>
            </w:r>
          </w:p>
        </w:tc>
      </w:tr>
      <w:tr w:rsidR="00FD2D04" w:rsidRPr="00F24D38" w:rsidTr="00025B0D">
        <w:trPr>
          <w:trHeight w:val="461"/>
        </w:trPr>
        <w:tc>
          <w:tcPr>
            <w:tcW w:w="2678" w:type="dxa"/>
            <w:tcBorders>
              <w:top w:val="nil"/>
            </w:tcBorders>
          </w:tcPr>
          <w:p w:rsidR="00FD2D04" w:rsidRPr="00AE7A80" w:rsidRDefault="00FD2D04" w:rsidP="00025B0D">
            <w:pPr>
              <w:spacing w:line="360" w:lineRule="auto"/>
              <w:rPr>
                <w:rFonts w:ascii="Arial" w:hAnsi="Arial" w:cs="Arial"/>
              </w:rPr>
            </w:pPr>
            <w:r w:rsidRPr="00AE7A80">
              <w:rPr>
                <w:rFonts w:ascii="Arial" w:hAnsi="Arial" w:cs="Arial"/>
              </w:rPr>
              <w:t>Clusterbean</w:t>
            </w:r>
          </w:p>
        </w:tc>
        <w:tc>
          <w:tcPr>
            <w:tcW w:w="2952" w:type="dxa"/>
            <w:tcBorders>
              <w:top w:val="nil"/>
            </w:tcBorders>
            <w:vAlign w:val="center"/>
          </w:tcPr>
          <w:p w:rsidR="00FD2D04" w:rsidRPr="00AE7A80" w:rsidRDefault="00D2149D" w:rsidP="00D2149D">
            <w:pPr>
              <w:spacing w:line="360" w:lineRule="auto"/>
              <w:rPr>
                <w:rFonts w:ascii="Arial" w:hAnsi="Arial" w:cs="Arial"/>
                <w:color w:val="000000"/>
              </w:rPr>
            </w:pPr>
            <w:r>
              <w:rPr>
                <w:rFonts w:ascii="Arial" w:hAnsi="Arial" w:cs="Arial"/>
                <w:color w:val="000000"/>
              </w:rPr>
              <w:t xml:space="preserve">            </w:t>
            </w:r>
            <w:r w:rsidR="00FD2D04">
              <w:rPr>
                <w:rFonts w:ascii="Arial" w:hAnsi="Arial" w:cs="Arial"/>
                <w:color w:val="000000"/>
              </w:rPr>
              <w:t>61.1 to 73.7</w:t>
            </w:r>
          </w:p>
        </w:tc>
        <w:tc>
          <w:tcPr>
            <w:tcW w:w="1962" w:type="dxa"/>
            <w:tcBorders>
              <w:top w:val="nil"/>
            </w:tcBorders>
            <w:vAlign w:val="center"/>
          </w:tcPr>
          <w:p w:rsidR="00FD2D04" w:rsidRPr="00AE7A80" w:rsidRDefault="00FD2D04" w:rsidP="00025B0D">
            <w:pPr>
              <w:spacing w:line="360" w:lineRule="auto"/>
              <w:jc w:val="center"/>
              <w:rPr>
                <w:rFonts w:ascii="Arial" w:hAnsi="Arial" w:cs="Arial"/>
              </w:rPr>
            </w:pPr>
            <w:r>
              <w:rPr>
                <w:rFonts w:ascii="Arial" w:hAnsi="Arial" w:cs="Arial"/>
              </w:rPr>
              <w:t>6</w:t>
            </w:r>
            <w:r w:rsidRPr="00AE7A80">
              <w:rPr>
                <w:rFonts w:ascii="Arial" w:hAnsi="Arial" w:cs="Arial"/>
              </w:rPr>
              <w:t>9</w:t>
            </w:r>
            <w:r>
              <w:rPr>
                <w:rFonts w:ascii="Arial" w:hAnsi="Arial" w:cs="Arial"/>
              </w:rPr>
              <w:t xml:space="preserve">.8± </w:t>
            </w:r>
            <w:r w:rsidRPr="00AE7A80">
              <w:rPr>
                <w:rFonts w:ascii="Arial" w:hAnsi="Arial" w:cs="Arial"/>
              </w:rPr>
              <w:t>3</w:t>
            </w:r>
          </w:p>
        </w:tc>
      </w:tr>
      <w:tr w:rsidR="00FD2D04" w:rsidRPr="00F24D38" w:rsidTr="00025B0D">
        <w:trPr>
          <w:trHeight w:val="444"/>
        </w:trPr>
        <w:tc>
          <w:tcPr>
            <w:tcW w:w="2678" w:type="dxa"/>
          </w:tcPr>
          <w:p w:rsidR="00FD2D04" w:rsidRPr="00AE7A80" w:rsidRDefault="00FD2D04" w:rsidP="00025B0D">
            <w:pPr>
              <w:spacing w:line="360" w:lineRule="auto"/>
              <w:rPr>
                <w:rFonts w:ascii="Arial" w:hAnsi="Arial" w:cs="Arial"/>
              </w:rPr>
            </w:pPr>
            <w:r w:rsidRPr="00AE7A80">
              <w:rPr>
                <w:rFonts w:ascii="Arial" w:hAnsi="Arial" w:cs="Arial"/>
              </w:rPr>
              <w:t>Wheat</w:t>
            </w:r>
          </w:p>
        </w:tc>
        <w:tc>
          <w:tcPr>
            <w:tcW w:w="2952" w:type="dxa"/>
            <w:vAlign w:val="center"/>
          </w:tcPr>
          <w:p w:rsidR="00FD2D04" w:rsidRPr="00AE7A80" w:rsidRDefault="00D2149D" w:rsidP="00025B0D">
            <w:pPr>
              <w:spacing w:line="360" w:lineRule="auto"/>
              <w:jc w:val="center"/>
              <w:rPr>
                <w:rFonts w:ascii="Arial" w:hAnsi="Arial" w:cs="Arial"/>
                <w:color w:val="000000"/>
              </w:rPr>
            </w:pPr>
            <w:r>
              <w:rPr>
                <w:rFonts w:ascii="Arial" w:hAnsi="Arial" w:cs="Arial"/>
                <w:color w:val="000000"/>
              </w:rPr>
              <w:t xml:space="preserve">    </w:t>
            </w:r>
            <w:r w:rsidR="00FD2D04">
              <w:rPr>
                <w:rFonts w:ascii="Arial" w:hAnsi="Arial" w:cs="Arial"/>
                <w:color w:val="000000"/>
              </w:rPr>
              <w:t>86.0 to 105.9</w:t>
            </w:r>
          </w:p>
        </w:tc>
        <w:tc>
          <w:tcPr>
            <w:tcW w:w="1962" w:type="dxa"/>
            <w:vAlign w:val="center"/>
          </w:tcPr>
          <w:p w:rsidR="00FD2D04" w:rsidRPr="00AE7A80" w:rsidRDefault="00FD2D04" w:rsidP="00025B0D">
            <w:pPr>
              <w:spacing w:line="360" w:lineRule="auto"/>
              <w:jc w:val="center"/>
              <w:rPr>
                <w:rFonts w:ascii="Arial" w:hAnsi="Arial" w:cs="Arial"/>
              </w:rPr>
            </w:pPr>
            <w:r>
              <w:rPr>
                <w:rFonts w:ascii="Arial" w:hAnsi="Arial" w:cs="Arial"/>
              </w:rPr>
              <w:t>96.1±4</w:t>
            </w:r>
          </w:p>
        </w:tc>
      </w:tr>
      <w:tr w:rsidR="00FD2D04" w:rsidRPr="00F24D38" w:rsidTr="00025B0D">
        <w:trPr>
          <w:trHeight w:val="444"/>
        </w:trPr>
        <w:tc>
          <w:tcPr>
            <w:tcW w:w="2678" w:type="dxa"/>
          </w:tcPr>
          <w:p w:rsidR="00FD2D04" w:rsidRPr="00AE7A80" w:rsidRDefault="00FD2D04" w:rsidP="00025B0D">
            <w:pPr>
              <w:spacing w:line="360" w:lineRule="auto"/>
              <w:rPr>
                <w:rFonts w:ascii="Arial" w:hAnsi="Arial" w:cs="Arial"/>
              </w:rPr>
            </w:pPr>
            <w:r w:rsidRPr="00AE7A80">
              <w:rPr>
                <w:rFonts w:ascii="Arial" w:hAnsi="Arial" w:cs="Arial"/>
              </w:rPr>
              <w:t>Mustard</w:t>
            </w:r>
          </w:p>
        </w:tc>
        <w:tc>
          <w:tcPr>
            <w:tcW w:w="2952" w:type="dxa"/>
            <w:vAlign w:val="center"/>
          </w:tcPr>
          <w:p w:rsidR="00FD2D04" w:rsidRPr="00AE7A80" w:rsidRDefault="00D2149D" w:rsidP="00D2149D">
            <w:pPr>
              <w:spacing w:line="360" w:lineRule="auto"/>
              <w:rPr>
                <w:rFonts w:ascii="Arial" w:hAnsi="Arial" w:cs="Arial"/>
                <w:color w:val="000000"/>
              </w:rPr>
            </w:pPr>
            <w:r>
              <w:rPr>
                <w:rFonts w:ascii="Arial" w:hAnsi="Arial" w:cs="Arial"/>
                <w:color w:val="000000"/>
              </w:rPr>
              <w:t xml:space="preserve">            </w:t>
            </w:r>
            <w:r w:rsidR="00FD2D04">
              <w:rPr>
                <w:rFonts w:ascii="Arial" w:hAnsi="Arial" w:cs="Arial"/>
                <w:color w:val="000000"/>
              </w:rPr>
              <w:t>70.0</w:t>
            </w:r>
            <w:r>
              <w:rPr>
                <w:rFonts w:ascii="Arial" w:hAnsi="Arial" w:cs="Arial"/>
                <w:color w:val="000000"/>
              </w:rPr>
              <w:t xml:space="preserve"> </w:t>
            </w:r>
            <w:r w:rsidR="00FD2D04">
              <w:rPr>
                <w:rFonts w:ascii="Arial" w:hAnsi="Arial" w:cs="Arial"/>
                <w:color w:val="000000"/>
              </w:rPr>
              <w:t>to 82.0</w:t>
            </w:r>
          </w:p>
        </w:tc>
        <w:tc>
          <w:tcPr>
            <w:tcW w:w="1962" w:type="dxa"/>
            <w:vAlign w:val="center"/>
          </w:tcPr>
          <w:p w:rsidR="00FD2D04" w:rsidRPr="00AE7A80" w:rsidRDefault="00FD2D04" w:rsidP="00025B0D">
            <w:pPr>
              <w:spacing w:line="360" w:lineRule="auto"/>
              <w:jc w:val="center"/>
              <w:rPr>
                <w:rFonts w:ascii="Arial" w:hAnsi="Arial" w:cs="Arial"/>
              </w:rPr>
            </w:pPr>
            <w:r>
              <w:rPr>
                <w:rFonts w:ascii="Arial" w:hAnsi="Arial" w:cs="Arial"/>
              </w:rPr>
              <w:t>74.8±5</w:t>
            </w:r>
          </w:p>
        </w:tc>
      </w:tr>
      <w:tr w:rsidR="00FD2D04" w:rsidRPr="00F24D38" w:rsidTr="00025B0D">
        <w:trPr>
          <w:trHeight w:val="444"/>
        </w:trPr>
        <w:tc>
          <w:tcPr>
            <w:tcW w:w="2678" w:type="dxa"/>
          </w:tcPr>
          <w:p w:rsidR="00FD2D04" w:rsidRPr="00AE7A80" w:rsidRDefault="00FD2D04" w:rsidP="00025B0D">
            <w:pPr>
              <w:spacing w:line="360" w:lineRule="auto"/>
              <w:rPr>
                <w:rFonts w:ascii="Arial" w:hAnsi="Arial" w:cs="Arial"/>
              </w:rPr>
            </w:pPr>
            <w:r w:rsidRPr="00AE7A80">
              <w:rPr>
                <w:rFonts w:ascii="Arial" w:hAnsi="Arial" w:cs="Arial"/>
              </w:rPr>
              <w:t>Barley</w:t>
            </w:r>
          </w:p>
        </w:tc>
        <w:tc>
          <w:tcPr>
            <w:tcW w:w="2952" w:type="dxa"/>
            <w:vAlign w:val="center"/>
          </w:tcPr>
          <w:p w:rsidR="00FD2D04" w:rsidRPr="00AE7A80" w:rsidRDefault="00D2149D" w:rsidP="00025B0D">
            <w:pPr>
              <w:spacing w:line="360" w:lineRule="auto"/>
              <w:jc w:val="center"/>
              <w:rPr>
                <w:rFonts w:ascii="Arial" w:hAnsi="Arial" w:cs="Arial"/>
              </w:rPr>
            </w:pPr>
            <w:r>
              <w:rPr>
                <w:rFonts w:ascii="Arial" w:hAnsi="Arial" w:cs="Arial"/>
              </w:rPr>
              <w:t xml:space="preserve">     </w:t>
            </w:r>
            <w:r w:rsidR="00FD2D04">
              <w:rPr>
                <w:rFonts w:ascii="Arial" w:hAnsi="Arial" w:cs="Arial"/>
              </w:rPr>
              <w:t>92.0 to 103.0</w:t>
            </w:r>
          </w:p>
        </w:tc>
        <w:tc>
          <w:tcPr>
            <w:tcW w:w="1962" w:type="dxa"/>
            <w:vAlign w:val="center"/>
          </w:tcPr>
          <w:p w:rsidR="00FD2D04" w:rsidRPr="00AE7A80" w:rsidRDefault="00FD2D04" w:rsidP="00025B0D">
            <w:pPr>
              <w:spacing w:line="360" w:lineRule="auto"/>
              <w:jc w:val="center"/>
              <w:rPr>
                <w:rFonts w:ascii="Arial" w:hAnsi="Arial" w:cs="Arial"/>
              </w:rPr>
            </w:pPr>
            <w:r>
              <w:rPr>
                <w:rFonts w:ascii="Arial" w:hAnsi="Arial" w:cs="Arial"/>
              </w:rPr>
              <w:t>98</w:t>
            </w:r>
            <w:r w:rsidR="00D2149D">
              <w:rPr>
                <w:rFonts w:ascii="Arial" w:hAnsi="Arial" w:cs="Arial"/>
              </w:rPr>
              <w:t>.0</w:t>
            </w:r>
            <w:r w:rsidRPr="00AE7A80">
              <w:rPr>
                <w:rFonts w:ascii="Arial" w:hAnsi="Arial" w:cs="Arial"/>
              </w:rPr>
              <w:t>±</w:t>
            </w:r>
            <w:r>
              <w:rPr>
                <w:rFonts w:ascii="Arial" w:hAnsi="Arial" w:cs="Arial"/>
              </w:rPr>
              <w:t>4</w:t>
            </w:r>
          </w:p>
        </w:tc>
      </w:tr>
      <w:bookmarkEnd w:id="0"/>
    </w:tbl>
    <w:p w:rsidR="00FD2D04" w:rsidRDefault="00FD2D04" w:rsidP="000F431B">
      <w:pPr>
        <w:spacing w:line="360" w:lineRule="auto"/>
        <w:jc w:val="both"/>
        <w:rPr>
          <w:rFonts w:ascii="Arial" w:hAnsi="Arial" w:cs="Arial"/>
          <w:b/>
          <w:sz w:val="28"/>
        </w:rPr>
      </w:pPr>
    </w:p>
    <w:p w:rsidR="000F431B" w:rsidRDefault="000F431B" w:rsidP="000F431B">
      <w:pPr>
        <w:spacing w:line="360" w:lineRule="auto"/>
        <w:jc w:val="both"/>
        <w:rPr>
          <w:rFonts w:ascii="Arial" w:hAnsi="Arial" w:cs="Arial"/>
          <w:b/>
          <w:sz w:val="28"/>
        </w:rPr>
      </w:pPr>
      <w:r>
        <w:rPr>
          <w:rFonts w:ascii="Arial" w:hAnsi="Arial" w:cs="Arial"/>
          <w:b/>
          <w:sz w:val="28"/>
        </w:rPr>
        <w:t>4.</w:t>
      </w:r>
      <w:r w:rsidR="0096620B">
        <w:rPr>
          <w:rFonts w:ascii="Arial" w:hAnsi="Arial" w:cs="Arial"/>
          <w:b/>
          <w:sz w:val="28"/>
        </w:rPr>
        <w:t>3</w:t>
      </w:r>
      <w:r>
        <w:rPr>
          <w:rFonts w:ascii="Arial" w:hAnsi="Arial" w:cs="Arial"/>
          <w:b/>
          <w:sz w:val="28"/>
        </w:rPr>
        <w:t xml:space="preserve"> Economic analysis</w:t>
      </w:r>
    </w:p>
    <w:p w:rsidR="000F431B" w:rsidRDefault="000F431B" w:rsidP="0096620B">
      <w:pPr>
        <w:jc w:val="both"/>
        <w:rPr>
          <w:rFonts w:ascii="Arial" w:hAnsi="Arial" w:cs="Arial"/>
        </w:rPr>
      </w:pPr>
      <w:r>
        <w:rPr>
          <w:rFonts w:ascii="Arial" w:hAnsi="Arial" w:cs="Arial"/>
          <w:b/>
        </w:rPr>
        <w:tab/>
      </w:r>
      <w:r>
        <w:rPr>
          <w:rFonts w:ascii="Arial" w:hAnsi="Arial" w:cs="Arial"/>
        </w:rPr>
        <w:t xml:space="preserve">The economics of various crops including </w:t>
      </w:r>
      <w:r w:rsidRPr="0038101B">
        <w:rPr>
          <w:rFonts w:ascii="Arial" w:hAnsi="Arial" w:cs="Arial"/>
          <w:i/>
        </w:rPr>
        <w:t>kharif</w:t>
      </w:r>
      <w:r>
        <w:rPr>
          <w:rFonts w:ascii="Arial" w:hAnsi="Arial" w:cs="Arial"/>
        </w:rPr>
        <w:t xml:space="preserve"> and </w:t>
      </w:r>
      <w:r w:rsidRPr="0038101B">
        <w:rPr>
          <w:rFonts w:ascii="Arial" w:hAnsi="Arial" w:cs="Arial"/>
          <w:i/>
        </w:rPr>
        <w:t>rabi</w:t>
      </w:r>
      <w:r>
        <w:rPr>
          <w:rFonts w:ascii="Arial" w:hAnsi="Arial" w:cs="Arial"/>
        </w:rPr>
        <w:t xml:space="preserve"> are described below</w:t>
      </w:r>
    </w:p>
    <w:p w:rsidR="000F431B" w:rsidRPr="00625392" w:rsidRDefault="000F431B" w:rsidP="000F431B">
      <w:pPr>
        <w:rPr>
          <w:rFonts w:ascii="Arial" w:hAnsi="Arial" w:cs="Arial"/>
        </w:rPr>
      </w:pPr>
    </w:p>
    <w:p w:rsidR="000F431B" w:rsidRPr="002F626B" w:rsidRDefault="0096620B" w:rsidP="000F431B">
      <w:pPr>
        <w:spacing w:line="360" w:lineRule="auto"/>
        <w:jc w:val="both"/>
        <w:rPr>
          <w:rFonts w:ascii="Arial" w:hAnsi="Arial" w:cs="Arial"/>
          <w:b/>
        </w:rPr>
      </w:pPr>
      <w:r>
        <w:rPr>
          <w:rFonts w:ascii="Arial" w:hAnsi="Arial" w:cs="Arial"/>
          <w:b/>
        </w:rPr>
        <w:t>4.3</w:t>
      </w:r>
      <w:r w:rsidR="000F431B" w:rsidRPr="002F626B">
        <w:rPr>
          <w:rFonts w:ascii="Arial" w:hAnsi="Arial" w:cs="Arial"/>
          <w:b/>
        </w:rPr>
        <w:t xml:space="preserve">.1 </w:t>
      </w:r>
      <w:r w:rsidRPr="00BC1713">
        <w:rPr>
          <w:rFonts w:ascii="Arial" w:hAnsi="Arial" w:cs="Arial"/>
          <w:b/>
          <w:sz w:val="26"/>
          <w:szCs w:val="26"/>
        </w:rPr>
        <w:t>Kharif crops</w:t>
      </w:r>
    </w:p>
    <w:p w:rsidR="000F431B" w:rsidRDefault="0096620B" w:rsidP="000F431B">
      <w:pPr>
        <w:spacing w:line="360" w:lineRule="auto"/>
        <w:jc w:val="both"/>
        <w:rPr>
          <w:rFonts w:ascii="Arial" w:hAnsi="Arial" w:cs="Arial"/>
          <w:b/>
        </w:rPr>
      </w:pPr>
      <w:r>
        <w:rPr>
          <w:rFonts w:ascii="Arial" w:hAnsi="Arial" w:cs="Arial"/>
        </w:rPr>
        <w:tab/>
        <w:t>A perusal of data in Table 4.3</w:t>
      </w:r>
      <w:r w:rsidR="000F431B">
        <w:rPr>
          <w:rFonts w:ascii="Arial" w:hAnsi="Arial" w:cs="Arial"/>
        </w:rPr>
        <w:t xml:space="preserve"> shows that the </w:t>
      </w:r>
      <w:r>
        <w:rPr>
          <w:rFonts w:ascii="Arial" w:hAnsi="Arial" w:cs="Arial"/>
        </w:rPr>
        <w:t xml:space="preserve">average </w:t>
      </w:r>
      <w:r w:rsidR="000F431B">
        <w:rPr>
          <w:rFonts w:ascii="Arial" w:hAnsi="Arial" w:cs="Arial"/>
        </w:rPr>
        <w:t xml:space="preserve">cost of cultivation of cotton </w:t>
      </w:r>
      <w:r>
        <w:rPr>
          <w:rFonts w:ascii="Arial" w:hAnsi="Arial" w:cs="Arial"/>
        </w:rPr>
        <w:t>was</w:t>
      </w:r>
      <w:r w:rsidR="004A5D3E">
        <w:rPr>
          <w:rFonts w:ascii="Arial" w:hAnsi="Arial" w:cs="Arial"/>
          <w:noProof/>
          <w:sz w:val="16"/>
          <w:szCs w:val="16"/>
        </w:rPr>
        <w:drawing>
          <wp:inline distT="0" distB="0" distL="0" distR="0">
            <wp:extent cx="123825" cy="123825"/>
            <wp:effectExtent l="19050" t="0" r="9525" b="0"/>
            <wp:docPr id="2" name="Picture 2" descr="120px-Indian_Rupee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20px-Indian_Rupee_symbol"/>
                    <pic:cNvPicPr>
                      <a:picLocks noChangeAspect="1" noChangeArrowheads="1"/>
                    </pic:cNvPicPr>
                  </pic:nvPicPr>
                  <pic:blipFill>
                    <a:blip r:embed="rId7"/>
                    <a:srcRect/>
                    <a:stretch>
                      <a:fillRect/>
                    </a:stretch>
                  </pic:blipFill>
                  <pic:spPr bwMode="auto">
                    <a:xfrm>
                      <a:off x="0" y="0"/>
                      <a:ext cx="123825" cy="123825"/>
                    </a:xfrm>
                    <a:prstGeom prst="rect">
                      <a:avLst/>
                    </a:prstGeom>
                    <a:noFill/>
                    <a:ln w="9525">
                      <a:noFill/>
                      <a:miter lim="800000"/>
                      <a:headEnd/>
                      <a:tailEnd/>
                    </a:ln>
                  </pic:spPr>
                </pic:pic>
              </a:graphicData>
            </a:graphic>
          </wp:inline>
        </w:drawing>
      </w:r>
      <w:r w:rsidR="006550EF">
        <w:rPr>
          <w:rFonts w:ascii="Arial" w:hAnsi="Arial" w:cs="Arial"/>
        </w:rPr>
        <w:t>40479</w:t>
      </w:r>
      <w:r w:rsidR="003144E4">
        <w:rPr>
          <w:rFonts w:ascii="Arial" w:hAnsi="Arial" w:cs="Arial"/>
        </w:rPr>
        <w:t xml:space="preserve"> </w:t>
      </w:r>
      <w:r w:rsidR="00FD6525">
        <w:rPr>
          <w:rFonts w:ascii="Arial" w:hAnsi="Arial" w:cs="Arial"/>
        </w:rPr>
        <w:t>ha</w:t>
      </w:r>
      <w:r w:rsidR="00FD6525" w:rsidRPr="00FD6525">
        <w:rPr>
          <w:rFonts w:ascii="Arial" w:hAnsi="Arial" w:cs="Arial"/>
          <w:vertAlign w:val="superscript"/>
        </w:rPr>
        <w:t>-1</w:t>
      </w:r>
      <w:r w:rsidR="000F431B">
        <w:rPr>
          <w:rFonts w:ascii="Arial" w:hAnsi="Arial" w:cs="Arial"/>
        </w:rPr>
        <w:t xml:space="preserve">. </w:t>
      </w:r>
      <w:r w:rsidR="008838BA">
        <w:rPr>
          <w:rFonts w:ascii="Arial" w:hAnsi="Arial" w:cs="Arial"/>
        </w:rPr>
        <w:t>C</w:t>
      </w:r>
      <w:r w:rsidR="000F431B">
        <w:rPr>
          <w:rFonts w:ascii="Arial" w:hAnsi="Arial" w:cs="Arial"/>
        </w:rPr>
        <w:t xml:space="preserve">otton earned </w:t>
      </w:r>
      <w:r w:rsidR="004A5D3E">
        <w:rPr>
          <w:rFonts w:ascii="Arial" w:hAnsi="Arial" w:cs="Arial"/>
          <w:noProof/>
          <w:sz w:val="16"/>
          <w:szCs w:val="16"/>
        </w:rPr>
        <w:drawing>
          <wp:inline distT="0" distB="0" distL="0" distR="0">
            <wp:extent cx="123825" cy="123825"/>
            <wp:effectExtent l="19050" t="0" r="9525" b="0"/>
            <wp:docPr id="3" name="Picture 3" descr="120px-Indian_Rupee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20px-Indian_Rupee_symbol"/>
                    <pic:cNvPicPr>
                      <a:picLocks noChangeAspect="1" noChangeArrowheads="1"/>
                    </pic:cNvPicPr>
                  </pic:nvPicPr>
                  <pic:blipFill>
                    <a:blip r:embed="rId7"/>
                    <a:srcRect/>
                    <a:stretch>
                      <a:fillRect/>
                    </a:stretch>
                  </pic:blipFill>
                  <pic:spPr bwMode="auto">
                    <a:xfrm>
                      <a:off x="0" y="0"/>
                      <a:ext cx="123825" cy="123825"/>
                    </a:xfrm>
                    <a:prstGeom prst="rect">
                      <a:avLst/>
                    </a:prstGeom>
                    <a:noFill/>
                    <a:ln w="9525">
                      <a:noFill/>
                      <a:miter lim="800000"/>
                      <a:headEnd/>
                      <a:tailEnd/>
                    </a:ln>
                  </pic:spPr>
                </pic:pic>
              </a:graphicData>
            </a:graphic>
          </wp:inline>
        </w:drawing>
      </w:r>
      <w:r w:rsidR="006550EF">
        <w:rPr>
          <w:rFonts w:ascii="Arial" w:hAnsi="Arial" w:cs="Arial"/>
        </w:rPr>
        <w:t>130903</w:t>
      </w:r>
      <w:r w:rsidR="003B515A">
        <w:rPr>
          <w:rFonts w:ascii="Arial" w:hAnsi="Arial" w:cs="Arial"/>
        </w:rPr>
        <w:t xml:space="preserve"> </w:t>
      </w:r>
      <w:r w:rsidR="00FD6525">
        <w:rPr>
          <w:rFonts w:ascii="Arial" w:hAnsi="Arial" w:cs="Arial"/>
        </w:rPr>
        <w:t>ha</w:t>
      </w:r>
      <w:r w:rsidR="00FD6525" w:rsidRPr="00FD6525">
        <w:rPr>
          <w:rFonts w:ascii="Arial" w:hAnsi="Arial" w:cs="Arial"/>
          <w:vertAlign w:val="superscript"/>
        </w:rPr>
        <w:t>-1</w:t>
      </w:r>
      <w:r w:rsidR="00251D5C">
        <w:rPr>
          <w:rFonts w:ascii="Arial" w:hAnsi="Arial" w:cs="Arial"/>
          <w:vertAlign w:val="superscript"/>
        </w:rPr>
        <w:t xml:space="preserve"> </w:t>
      </w:r>
      <w:r w:rsidR="008838BA">
        <w:rPr>
          <w:rFonts w:ascii="Arial" w:hAnsi="Arial" w:cs="Arial"/>
        </w:rPr>
        <w:t xml:space="preserve">as </w:t>
      </w:r>
      <w:r w:rsidR="000F431B">
        <w:rPr>
          <w:rFonts w:ascii="Arial" w:hAnsi="Arial" w:cs="Arial"/>
        </w:rPr>
        <w:t xml:space="preserve">gross </w:t>
      </w:r>
      <w:r w:rsidR="008838BA">
        <w:rPr>
          <w:rFonts w:ascii="Arial" w:hAnsi="Arial" w:cs="Arial"/>
        </w:rPr>
        <w:t>return</w:t>
      </w:r>
      <w:r w:rsidR="003B515A">
        <w:rPr>
          <w:rFonts w:ascii="Arial" w:hAnsi="Arial" w:cs="Arial"/>
        </w:rPr>
        <w:t xml:space="preserve"> </w:t>
      </w:r>
      <w:r w:rsidR="000F431B">
        <w:rPr>
          <w:rFonts w:ascii="Arial" w:hAnsi="Arial" w:cs="Arial"/>
        </w:rPr>
        <w:t xml:space="preserve">and </w:t>
      </w:r>
      <w:r w:rsidR="004A5D3E">
        <w:rPr>
          <w:rFonts w:ascii="Arial" w:hAnsi="Arial" w:cs="Arial"/>
          <w:noProof/>
          <w:sz w:val="16"/>
          <w:szCs w:val="16"/>
        </w:rPr>
        <w:drawing>
          <wp:inline distT="0" distB="0" distL="0" distR="0">
            <wp:extent cx="123825" cy="123825"/>
            <wp:effectExtent l="19050" t="0" r="9525" b="0"/>
            <wp:docPr id="4" name="Picture 4" descr="120px-Indian_Rupee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20px-Indian_Rupee_symbol"/>
                    <pic:cNvPicPr>
                      <a:picLocks noChangeAspect="1" noChangeArrowheads="1"/>
                    </pic:cNvPicPr>
                  </pic:nvPicPr>
                  <pic:blipFill>
                    <a:blip r:embed="rId7"/>
                    <a:srcRect/>
                    <a:stretch>
                      <a:fillRect/>
                    </a:stretch>
                  </pic:blipFill>
                  <pic:spPr bwMode="auto">
                    <a:xfrm>
                      <a:off x="0" y="0"/>
                      <a:ext cx="123825" cy="123825"/>
                    </a:xfrm>
                    <a:prstGeom prst="rect">
                      <a:avLst/>
                    </a:prstGeom>
                    <a:noFill/>
                    <a:ln w="9525">
                      <a:noFill/>
                      <a:miter lim="800000"/>
                      <a:headEnd/>
                      <a:tailEnd/>
                    </a:ln>
                  </pic:spPr>
                </pic:pic>
              </a:graphicData>
            </a:graphic>
          </wp:inline>
        </w:drawing>
      </w:r>
      <w:r w:rsidR="003B515A">
        <w:rPr>
          <w:rFonts w:ascii="Arial" w:hAnsi="Arial" w:cs="Arial"/>
        </w:rPr>
        <w:t xml:space="preserve">90423 </w:t>
      </w:r>
      <w:r w:rsidR="00FD6525">
        <w:rPr>
          <w:rFonts w:ascii="Arial" w:hAnsi="Arial" w:cs="Arial"/>
        </w:rPr>
        <w:t>ha</w:t>
      </w:r>
      <w:r w:rsidR="00FD6525" w:rsidRPr="00FD6525">
        <w:rPr>
          <w:rFonts w:ascii="Arial" w:hAnsi="Arial" w:cs="Arial"/>
          <w:vertAlign w:val="superscript"/>
        </w:rPr>
        <w:t>-1</w:t>
      </w:r>
      <w:r w:rsidR="003B515A">
        <w:rPr>
          <w:rFonts w:ascii="Arial" w:hAnsi="Arial" w:cs="Arial"/>
          <w:vertAlign w:val="superscript"/>
        </w:rPr>
        <w:t xml:space="preserve"> </w:t>
      </w:r>
      <w:r w:rsidR="008838BA">
        <w:rPr>
          <w:rFonts w:ascii="Arial" w:hAnsi="Arial" w:cs="Arial"/>
        </w:rPr>
        <w:t xml:space="preserve">as </w:t>
      </w:r>
      <w:r w:rsidR="000F431B">
        <w:rPr>
          <w:rFonts w:ascii="Arial" w:hAnsi="Arial" w:cs="Arial"/>
        </w:rPr>
        <w:t xml:space="preserve">net return. </w:t>
      </w:r>
      <w:r w:rsidR="003144E4">
        <w:rPr>
          <w:rFonts w:ascii="Arial" w:hAnsi="Arial" w:cs="Arial"/>
        </w:rPr>
        <w:t>with</w:t>
      </w:r>
      <w:r w:rsidR="000F431B">
        <w:rPr>
          <w:rFonts w:ascii="Arial" w:hAnsi="Arial" w:cs="Arial"/>
        </w:rPr>
        <w:t xml:space="preserve"> </w:t>
      </w:r>
      <w:r w:rsidR="003144E4">
        <w:rPr>
          <w:rFonts w:ascii="Arial" w:hAnsi="Arial" w:cs="Arial"/>
        </w:rPr>
        <w:t xml:space="preserve">B:C ratio of </w:t>
      </w:r>
      <w:r>
        <w:rPr>
          <w:rFonts w:ascii="Arial" w:hAnsi="Arial" w:cs="Arial"/>
        </w:rPr>
        <w:t>3.</w:t>
      </w:r>
      <w:r w:rsidR="006550EF">
        <w:rPr>
          <w:rFonts w:ascii="Arial" w:hAnsi="Arial" w:cs="Arial"/>
        </w:rPr>
        <w:t>2</w:t>
      </w:r>
      <w:r>
        <w:rPr>
          <w:rFonts w:ascii="Arial" w:hAnsi="Arial" w:cs="Arial"/>
        </w:rPr>
        <w:t xml:space="preserve">. </w:t>
      </w:r>
      <w:r>
        <w:rPr>
          <w:rFonts w:ascii="Arial" w:hAnsi="Arial" w:cs="Arial"/>
        </w:rPr>
        <w:lastRenderedPageBreak/>
        <w:t xml:space="preserve">However, </w:t>
      </w:r>
      <w:r w:rsidR="000F431B">
        <w:rPr>
          <w:rFonts w:ascii="Arial" w:hAnsi="Arial" w:cs="Arial"/>
        </w:rPr>
        <w:t xml:space="preserve">the </w:t>
      </w:r>
      <w:r>
        <w:rPr>
          <w:rFonts w:ascii="Arial" w:hAnsi="Arial" w:cs="Arial"/>
        </w:rPr>
        <w:t xml:space="preserve">average </w:t>
      </w:r>
      <w:r w:rsidR="000F431B">
        <w:rPr>
          <w:rFonts w:ascii="Arial" w:hAnsi="Arial" w:cs="Arial"/>
        </w:rPr>
        <w:t>cost of cultivation of clusterbean</w:t>
      </w:r>
      <w:r w:rsidR="003B515A">
        <w:rPr>
          <w:rFonts w:ascii="Arial" w:hAnsi="Arial" w:cs="Arial"/>
        </w:rPr>
        <w:t xml:space="preserve"> </w:t>
      </w:r>
      <w:r>
        <w:rPr>
          <w:rFonts w:ascii="Arial" w:hAnsi="Arial" w:cs="Arial"/>
        </w:rPr>
        <w:t>was</w:t>
      </w:r>
      <w:r w:rsidR="004A5D3E">
        <w:rPr>
          <w:rFonts w:ascii="Arial" w:hAnsi="Arial" w:cs="Arial"/>
          <w:noProof/>
          <w:sz w:val="16"/>
          <w:szCs w:val="16"/>
        </w:rPr>
        <w:drawing>
          <wp:inline distT="0" distB="0" distL="0" distR="0">
            <wp:extent cx="123825" cy="123825"/>
            <wp:effectExtent l="19050" t="0" r="9525" b="0"/>
            <wp:docPr id="6" name="Picture 6" descr="120px-Indian_Rupee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20px-Indian_Rupee_symbol"/>
                    <pic:cNvPicPr>
                      <a:picLocks noChangeAspect="1" noChangeArrowheads="1"/>
                    </pic:cNvPicPr>
                  </pic:nvPicPr>
                  <pic:blipFill>
                    <a:blip r:embed="rId7"/>
                    <a:srcRect/>
                    <a:stretch>
                      <a:fillRect/>
                    </a:stretch>
                  </pic:blipFill>
                  <pic:spPr bwMode="auto">
                    <a:xfrm>
                      <a:off x="0" y="0"/>
                      <a:ext cx="123825" cy="123825"/>
                    </a:xfrm>
                    <a:prstGeom prst="rect">
                      <a:avLst/>
                    </a:prstGeom>
                    <a:noFill/>
                    <a:ln w="9525">
                      <a:noFill/>
                      <a:miter lim="800000"/>
                      <a:headEnd/>
                      <a:tailEnd/>
                    </a:ln>
                  </pic:spPr>
                </pic:pic>
              </a:graphicData>
            </a:graphic>
          </wp:inline>
        </w:drawing>
      </w:r>
      <w:r w:rsidR="000F431B" w:rsidRPr="00C54D45">
        <w:rPr>
          <w:rFonts w:ascii="Arial" w:hAnsi="Arial" w:cs="Arial"/>
        </w:rPr>
        <w:t>2</w:t>
      </w:r>
      <w:r w:rsidR="006550EF">
        <w:rPr>
          <w:rFonts w:ascii="Arial" w:hAnsi="Arial" w:cs="Arial"/>
        </w:rPr>
        <w:t>3824</w:t>
      </w:r>
      <w:r w:rsidR="003B515A">
        <w:rPr>
          <w:rFonts w:ascii="Arial" w:hAnsi="Arial" w:cs="Arial"/>
        </w:rPr>
        <w:t xml:space="preserve"> </w:t>
      </w:r>
      <w:r w:rsidR="00FD6525">
        <w:rPr>
          <w:rFonts w:ascii="Arial" w:hAnsi="Arial" w:cs="Arial"/>
        </w:rPr>
        <w:t>ha</w:t>
      </w:r>
      <w:r w:rsidR="00FD6525" w:rsidRPr="00FD6525">
        <w:rPr>
          <w:rFonts w:ascii="Arial" w:hAnsi="Arial" w:cs="Arial"/>
          <w:vertAlign w:val="superscript"/>
        </w:rPr>
        <w:t>-1</w:t>
      </w:r>
      <w:r>
        <w:rPr>
          <w:rFonts w:ascii="Arial" w:hAnsi="Arial" w:cs="Arial"/>
        </w:rPr>
        <w:t xml:space="preserve"> and</w:t>
      </w:r>
      <w:r w:rsidR="000F431B">
        <w:rPr>
          <w:rFonts w:ascii="Arial" w:hAnsi="Arial" w:cs="Arial"/>
        </w:rPr>
        <w:t xml:space="preserve"> </w:t>
      </w:r>
      <w:r w:rsidR="003144E4">
        <w:rPr>
          <w:rFonts w:ascii="Arial" w:hAnsi="Arial" w:cs="Arial"/>
        </w:rPr>
        <w:t xml:space="preserve">it </w:t>
      </w:r>
      <w:r w:rsidR="000F431B">
        <w:rPr>
          <w:rFonts w:ascii="Arial" w:hAnsi="Arial" w:cs="Arial"/>
        </w:rPr>
        <w:t xml:space="preserve">earned </w:t>
      </w:r>
      <w:r w:rsidR="004A5D3E">
        <w:rPr>
          <w:rFonts w:ascii="Arial" w:hAnsi="Arial" w:cs="Arial"/>
          <w:noProof/>
          <w:sz w:val="16"/>
          <w:szCs w:val="16"/>
        </w:rPr>
        <w:drawing>
          <wp:inline distT="0" distB="0" distL="0" distR="0">
            <wp:extent cx="123825" cy="123825"/>
            <wp:effectExtent l="19050" t="0" r="9525" b="0"/>
            <wp:docPr id="7" name="Picture 7" descr="120px-Indian_Rupee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20px-Indian_Rupee_symbol"/>
                    <pic:cNvPicPr>
                      <a:picLocks noChangeAspect="1" noChangeArrowheads="1"/>
                    </pic:cNvPicPr>
                  </pic:nvPicPr>
                  <pic:blipFill>
                    <a:blip r:embed="rId7"/>
                    <a:srcRect/>
                    <a:stretch>
                      <a:fillRect/>
                    </a:stretch>
                  </pic:blipFill>
                  <pic:spPr bwMode="auto">
                    <a:xfrm>
                      <a:off x="0" y="0"/>
                      <a:ext cx="123825" cy="123825"/>
                    </a:xfrm>
                    <a:prstGeom prst="rect">
                      <a:avLst/>
                    </a:prstGeom>
                    <a:noFill/>
                    <a:ln w="9525">
                      <a:noFill/>
                      <a:miter lim="800000"/>
                      <a:headEnd/>
                      <a:tailEnd/>
                    </a:ln>
                  </pic:spPr>
                </pic:pic>
              </a:graphicData>
            </a:graphic>
          </wp:inline>
        </w:drawing>
      </w:r>
      <w:r w:rsidR="00990D39">
        <w:rPr>
          <w:rFonts w:ascii="Arial" w:hAnsi="Arial" w:cs="Arial"/>
        </w:rPr>
        <w:t>87276</w:t>
      </w:r>
      <w:r w:rsidR="003B515A">
        <w:rPr>
          <w:rFonts w:ascii="Arial" w:hAnsi="Arial" w:cs="Arial"/>
        </w:rPr>
        <w:t xml:space="preserve"> </w:t>
      </w:r>
      <w:r w:rsidR="00FD6525">
        <w:rPr>
          <w:rFonts w:ascii="Arial" w:hAnsi="Arial" w:cs="Arial"/>
        </w:rPr>
        <w:t>ha</w:t>
      </w:r>
      <w:r w:rsidR="00FD6525" w:rsidRPr="00FD6525">
        <w:rPr>
          <w:rFonts w:ascii="Arial" w:hAnsi="Arial" w:cs="Arial"/>
          <w:vertAlign w:val="superscript"/>
        </w:rPr>
        <w:t>-1</w:t>
      </w:r>
      <w:r w:rsidR="008838BA">
        <w:rPr>
          <w:rFonts w:ascii="Arial" w:hAnsi="Arial" w:cs="Arial"/>
        </w:rPr>
        <w:t xml:space="preserve"> as</w:t>
      </w:r>
      <w:r w:rsidR="000F431B">
        <w:rPr>
          <w:rFonts w:ascii="Arial" w:hAnsi="Arial" w:cs="Arial"/>
        </w:rPr>
        <w:t xml:space="preserve"> gross </w:t>
      </w:r>
      <w:r w:rsidR="008838BA">
        <w:rPr>
          <w:rFonts w:ascii="Arial" w:hAnsi="Arial" w:cs="Arial"/>
        </w:rPr>
        <w:t xml:space="preserve">return </w:t>
      </w:r>
      <w:r w:rsidR="000F431B">
        <w:rPr>
          <w:rFonts w:ascii="Arial" w:hAnsi="Arial" w:cs="Arial"/>
        </w:rPr>
        <w:t xml:space="preserve">and </w:t>
      </w:r>
      <w:r w:rsidR="004A5D3E">
        <w:rPr>
          <w:rFonts w:ascii="Arial" w:hAnsi="Arial" w:cs="Arial"/>
          <w:noProof/>
          <w:sz w:val="16"/>
          <w:szCs w:val="16"/>
        </w:rPr>
        <w:drawing>
          <wp:inline distT="0" distB="0" distL="0" distR="0">
            <wp:extent cx="123825" cy="123825"/>
            <wp:effectExtent l="19050" t="0" r="9525" b="0"/>
            <wp:docPr id="8" name="Picture 8" descr="120px-Indian_Rupee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20px-Indian_Rupee_symbol"/>
                    <pic:cNvPicPr>
                      <a:picLocks noChangeAspect="1" noChangeArrowheads="1"/>
                    </pic:cNvPicPr>
                  </pic:nvPicPr>
                  <pic:blipFill>
                    <a:blip r:embed="rId7"/>
                    <a:srcRect/>
                    <a:stretch>
                      <a:fillRect/>
                    </a:stretch>
                  </pic:blipFill>
                  <pic:spPr bwMode="auto">
                    <a:xfrm>
                      <a:off x="0" y="0"/>
                      <a:ext cx="123825" cy="123825"/>
                    </a:xfrm>
                    <a:prstGeom prst="rect">
                      <a:avLst/>
                    </a:prstGeom>
                    <a:noFill/>
                    <a:ln w="9525">
                      <a:noFill/>
                      <a:miter lim="800000"/>
                      <a:headEnd/>
                      <a:tailEnd/>
                    </a:ln>
                  </pic:spPr>
                </pic:pic>
              </a:graphicData>
            </a:graphic>
          </wp:inline>
        </w:drawing>
      </w:r>
      <w:r w:rsidR="006550EF">
        <w:rPr>
          <w:rFonts w:ascii="Arial" w:hAnsi="Arial" w:cs="Arial"/>
        </w:rPr>
        <w:t>63452</w:t>
      </w:r>
      <w:r w:rsidR="003B515A">
        <w:rPr>
          <w:rFonts w:ascii="Arial" w:hAnsi="Arial" w:cs="Arial"/>
        </w:rPr>
        <w:t xml:space="preserve"> </w:t>
      </w:r>
      <w:r w:rsidR="00FD6525">
        <w:rPr>
          <w:rFonts w:ascii="Arial" w:hAnsi="Arial" w:cs="Arial"/>
        </w:rPr>
        <w:t>ha</w:t>
      </w:r>
      <w:r w:rsidR="00FD6525" w:rsidRPr="00FD6525">
        <w:rPr>
          <w:rFonts w:ascii="Arial" w:hAnsi="Arial" w:cs="Arial"/>
          <w:vertAlign w:val="superscript"/>
        </w:rPr>
        <w:t>-1</w:t>
      </w:r>
      <w:r w:rsidR="00251D5C">
        <w:rPr>
          <w:rFonts w:ascii="Arial" w:hAnsi="Arial" w:cs="Arial"/>
          <w:vertAlign w:val="superscript"/>
        </w:rPr>
        <w:t xml:space="preserve"> </w:t>
      </w:r>
      <w:r w:rsidR="008838BA">
        <w:rPr>
          <w:rFonts w:ascii="Arial" w:hAnsi="Arial" w:cs="Arial"/>
        </w:rPr>
        <w:t xml:space="preserve">as </w:t>
      </w:r>
      <w:r w:rsidR="000F431B">
        <w:rPr>
          <w:rFonts w:ascii="Arial" w:hAnsi="Arial" w:cs="Arial"/>
        </w:rPr>
        <w:t xml:space="preserve">net return with </w:t>
      </w:r>
      <w:r w:rsidR="008838BA">
        <w:rPr>
          <w:rFonts w:ascii="Arial" w:hAnsi="Arial" w:cs="Arial"/>
        </w:rPr>
        <w:t>3.</w:t>
      </w:r>
      <w:r w:rsidR="00990D39">
        <w:rPr>
          <w:rFonts w:ascii="Arial" w:hAnsi="Arial" w:cs="Arial"/>
        </w:rPr>
        <w:t>7</w:t>
      </w:r>
      <w:r w:rsidR="008838BA">
        <w:rPr>
          <w:rFonts w:ascii="Arial" w:hAnsi="Arial" w:cs="Arial"/>
        </w:rPr>
        <w:t xml:space="preserve"> B:C ratio</w:t>
      </w:r>
      <w:r w:rsidR="000F431B">
        <w:rPr>
          <w:rFonts w:ascii="Arial" w:hAnsi="Arial" w:cs="Arial"/>
        </w:rPr>
        <w:t>.</w:t>
      </w:r>
      <w:r w:rsidR="00FC788C">
        <w:rPr>
          <w:rFonts w:ascii="Arial" w:hAnsi="Arial" w:cs="Arial"/>
        </w:rPr>
        <w:t xml:space="preserve"> The observed increa</w:t>
      </w:r>
      <w:r w:rsidR="00990D39">
        <w:rPr>
          <w:rFonts w:ascii="Arial" w:hAnsi="Arial" w:cs="Arial"/>
        </w:rPr>
        <w:t xml:space="preserve">se </w:t>
      </w:r>
      <w:r w:rsidR="00761685">
        <w:rPr>
          <w:rFonts w:ascii="Arial" w:hAnsi="Arial" w:cs="Arial"/>
        </w:rPr>
        <w:t>in net return of cotton was 42.5</w:t>
      </w:r>
      <w:r w:rsidR="00FC788C">
        <w:rPr>
          <w:rFonts w:ascii="Arial" w:hAnsi="Arial" w:cs="Arial"/>
        </w:rPr>
        <w:t xml:space="preserve"> per cent over clusterbean during kharif season crops.</w:t>
      </w:r>
    </w:p>
    <w:p w:rsidR="000F431B" w:rsidRDefault="000F431B" w:rsidP="00025B0D">
      <w:pPr>
        <w:jc w:val="both"/>
        <w:rPr>
          <w:rFonts w:ascii="Arial" w:hAnsi="Arial" w:cs="Arial"/>
          <w:b/>
        </w:rPr>
      </w:pPr>
    </w:p>
    <w:p w:rsidR="0038101B" w:rsidRPr="002F626B" w:rsidRDefault="00FC788C" w:rsidP="00025B0D">
      <w:pPr>
        <w:spacing w:line="360" w:lineRule="auto"/>
        <w:jc w:val="both"/>
        <w:rPr>
          <w:rFonts w:ascii="Arial" w:hAnsi="Arial" w:cs="Arial"/>
          <w:b/>
        </w:rPr>
      </w:pPr>
      <w:r>
        <w:rPr>
          <w:rFonts w:ascii="Arial" w:hAnsi="Arial" w:cs="Arial"/>
          <w:b/>
        </w:rPr>
        <w:t>4.3</w:t>
      </w:r>
      <w:r w:rsidR="00F45920">
        <w:rPr>
          <w:rFonts w:ascii="Arial" w:hAnsi="Arial" w:cs="Arial"/>
          <w:b/>
        </w:rPr>
        <w:t>.</w:t>
      </w:r>
      <w:r>
        <w:rPr>
          <w:rFonts w:ascii="Arial" w:hAnsi="Arial" w:cs="Arial"/>
          <w:b/>
        </w:rPr>
        <w:t>2</w:t>
      </w:r>
      <w:r w:rsidRPr="00BC1713">
        <w:rPr>
          <w:rFonts w:ascii="Arial" w:hAnsi="Arial" w:cs="Arial"/>
          <w:b/>
        </w:rPr>
        <w:t>Rabi crops</w:t>
      </w:r>
    </w:p>
    <w:p w:rsidR="000F431B" w:rsidRPr="003707F4" w:rsidRDefault="000F431B" w:rsidP="00DB1625">
      <w:pPr>
        <w:spacing w:line="360" w:lineRule="auto"/>
        <w:jc w:val="both"/>
        <w:rPr>
          <w:rFonts w:ascii="Arial" w:hAnsi="Arial" w:cs="Arial"/>
        </w:rPr>
      </w:pPr>
      <w:r>
        <w:rPr>
          <w:rFonts w:ascii="Arial" w:hAnsi="Arial" w:cs="Arial"/>
        </w:rPr>
        <w:tab/>
        <w:t>A critical examination of data in Table 4.</w:t>
      </w:r>
      <w:r w:rsidR="001E7644">
        <w:rPr>
          <w:rFonts w:ascii="Arial" w:hAnsi="Arial" w:cs="Arial"/>
        </w:rPr>
        <w:t>3</w:t>
      </w:r>
      <w:r>
        <w:rPr>
          <w:rFonts w:ascii="Arial" w:hAnsi="Arial" w:cs="Arial"/>
        </w:rPr>
        <w:t xml:space="preserve"> shows that the </w:t>
      </w:r>
      <w:r w:rsidR="00FC788C">
        <w:rPr>
          <w:rFonts w:ascii="Arial" w:hAnsi="Arial" w:cs="Arial"/>
        </w:rPr>
        <w:t xml:space="preserve">average </w:t>
      </w:r>
      <w:r>
        <w:rPr>
          <w:rFonts w:ascii="Arial" w:hAnsi="Arial" w:cs="Arial"/>
        </w:rPr>
        <w:t>cost of cultivation of wheat</w:t>
      </w:r>
      <w:r w:rsidR="00FC788C">
        <w:rPr>
          <w:rFonts w:ascii="Arial" w:hAnsi="Arial" w:cs="Arial"/>
        </w:rPr>
        <w:t>, mustard and barley</w:t>
      </w:r>
      <w:r w:rsidR="003B515A">
        <w:rPr>
          <w:rFonts w:ascii="Arial" w:hAnsi="Arial" w:cs="Arial"/>
        </w:rPr>
        <w:t xml:space="preserve"> </w:t>
      </w:r>
      <w:r w:rsidR="00FC788C">
        <w:rPr>
          <w:rFonts w:ascii="Arial" w:hAnsi="Arial" w:cs="Arial"/>
        </w:rPr>
        <w:t>was</w:t>
      </w:r>
      <w:r w:rsidR="004A5D3E">
        <w:rPr>
          <w:rFonts w:ascii="Arial" w:hAnsi="Arial" w:cs="Arial"/>
          <w:noProof/>
          <w:sz w:val="16"/>
          <w:szCs w:val="16"/>
        </w:rPr>
        <w:drawing>
          <wp:inline distT="0" distB="0" distL="0" distR="0">
            <wp:extent cx="123825" cy="123825"/>
            <wp:effectExtent l="19050" t="0" r="9525" b="0"/>
            <wp:docPr id="10" name="Picture 10" descr="120px-Indian_Rupee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20px-Indian_Rupee_symbol"/>
                    <pic:cNvPicPr>
                      <a:picLocks noChangeAspect="1" noChangeArrowheads="1"/>
                    </pic:cNvPicPr>
                  </pic:nvPicPr>
                  <pic:blipFill>
                    <a:blip r:embed="rId7"/>
                    <a:srcRect/>
                    <a:stretch>
                      <a:fillRect/>
                    </a:stretch>
                  </pic:blipFill>
                  <pic:spPr bwMode="auto">
                    <a:xfrm>
                      <a:off x="0" y="0"/>
                      <a:ext cx="123825" cy="123825"/>
                    </a:xfrm>
                    <a:prstGeom prst="rect">
                      <a:avLst/>
                    </a:prstGeom>
                    <a:noFill/>
                    <a:ln w="9525">
                      <a:noFill/>
                      <a:miter lim="800000"/>
                      <a:headEnd/>
                      <a:tailEnd/>
                    </a:ln>
                  </pic:spPr>
                </pic:pic>
              </a:graphicData>
            </a:graphic>
          </wp:inline>
        </w:drawing>
      </w:r>
      <w:r w:rsidR="00990D39">
        <w:rPr>
          <w:rFonts w:ascii="Arial" w:hAnsi="Arial" w:cs="Arial"/>
        </w:rPr>
        <w:t>32042, 25019 and 28524</w:t>
      </w:r>
      <w:r w:rsidR="003B515A">
        <w:rPr>
          <w:rFonts w:ascii="Arial" w:hAnsi="Arial" w:cs="Arial"/>
        </w:rPr>
        <w:t xml:space="preserve"> </w:t>
      </w:r>
      <w:r w:rsidR="00386B08">
        <w:rPr>
          <w:rFonts w:ascii="Arial" w:hAnsi="Arial" w:cs="Arial"/>
        </w:rPr>
        <w:t>ha</w:t>
      </w:r>
      <w:r w:rsidR="00386B08" w:rsidRPr="00FD6525">
        <w:rPr>
          <w:rFonts w:ascii="Arial" w:hAnsi="Arial" w:cs="Arial"/>
          <w:vertAlign w:val="superscript"/>
        </w:rPr>
        <w:t>-1</w:t>
      </w:r>
      <w:r w:rsidR="00D84C64">
        <w:rPr>
          <w:rFonts w:ascii="Arial" w:hAnsi="Arial" w:cs="Arial"/>
          <w:vertAlign w:val="superscript"/>
        </w:rPr>
        <w:t xml:space="preserve"> </w:t>
      </w:r>
      <w:r w:rsidR="001E7644">
        <w:rPr>
          <w:rFonts w:ascii="Arial" w:hAnsi="Arial" w:cs="Arial"/>
        </w:rPr>
        <w:t>respectively</w:t>
      </w:r>
      <w:r>
        <w:rPr>
          <w:rFonts w:ascii="Arial" w:hAnsi="Arial" w:cs="Arial"/>
        </w:rPr>
        <w:t xml:space="preserve">. On </w:t>
      </w:r>
      <w:r w:rsidR="008838BA">
        <w:rPr>
          <w:rFonts w:ascii="Arial" w:hAnsi="Arial" w:cs="Arial"/>
        </w:rPr>
        <w:t xml:space="preserve">an </w:t>
      </w:r>
      <w:r>
        <w:rPr>
          <w:rFonts w:ascii="Arial" w:hAnsi="Arial" w:cs="Arial"/>
        </w:rPr>
        <w:t>average wheat</w:t>
      </w:r>
      <w:r w:rsidR="001E7644">
        <w:rPr>
          <w:rFonts w:ascii="Arial" w:hAnsi="Arial" w:cs="Arial"/>
        </w:rPr>
        <w:t xml:space="preserve">, mustard </w:t>
      </w:r>
      <w:r w:rsidR="003B515A">
        <w:rPr>
          <w:rFonts w:ascii="Arial" w:hAnsi="Arial" w:cs="Arial"/>
        </w:rPr>
        <w:t xml:space="preserve">   </w:t>
      </w:r>
      <w:r w:rsidR="001E7644">
        <w:rPr>
          <w:rFonts w:ascii="Arial" w:hAnsi="Arial" w:cs="Arial"/>
        </w:rPr>
        <w:t>and barley</w:t>
      </w:r>
      <w:r>
        <w:rPr>
          <w:rFonts w:ascii="Arial" w:hAnsi="Arial" w:cs="Arial"/>
        </w:rPr>
        <w:t xml:space="preserve"> gave </w:t>
      </w:r>
      <w:r w:rsidR="003144E4">
        <w:rPr>
          <w:rFonts w:ascii="Arial" w:hAnsi="Arial" w:cs="Arial"/>
        </w:rPr>
        <w:t xml:space="preserve">gross return of </w:t>
      </w:r>
      <w:r w:rsidR="004A5D3E">
        <w:rPr>
          <w:rFonts w:ascii="Arial" w:hAnsi="Arial" w:cs="Arial"/>
          <w:noProof/>
          <w:sz w:val="16"/>
          <w:szCs w:val="16"/>
        </w:rPr>
        <w:drawing>
          <wp:inline distT="0" distB="0" distL="0" distR="0">
            <wp:extent cx="123825" cy="123825"/>
            <wp:effectExtent l="19050" t="0" r="9525" b="0"/>
            <wp:docPr id="13" name="Picture 13" descr="120px-Indian_Rupee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20px-Indian_Rupee_symbol"/>
                    <pic:cNvPicPr>
                      <a:picLocks noChangeAspect="1" noChangeArrowheads="1"/>
                    </pic:cNvPicPr>
                  </pic:nvPicPr>
                  <pic:blipFill>
                    <a:blip r:embed="rId7"/>
                    <a:srcRect/>
                    <a:stretch>
                      <a:fillRect/>
                    </a:stretch>
                  </pic:blipFill>
                  <pic:spPr bwMode="auto">
                    <a:xfrm>
                      <a:off x="0" y="0"/>
                      <a:ext cx="123825" cy="123825"/>
                    </a:xfrm>
                    <a:prstGeom prst="rect">
                      <a:avLst/>
                    </a:prstGeom>
                    <a:noFill/>
                    <a:ln w="9525">
                      <a:noFill/>
                      <a:miter lim="800000"/>
                      <a:headEnd/>
                      <a:tailEnd/>
                    </a:ln>
                  </pic:spPr>
                </pic:pic>
              </a:graphicData>
            </a:graphic>
          </wp:inline>
        </w:drawing>
      </w:r>
      <w:r w:rsidR="004A5EB1">
        <w:rPr>
          <w:rFonts w:ascii="Arial" w:hAnsi="Arial" w:cs="Arial"/>
        </w:rPr>
        <w:t>88193</w:t>
      </w:r>
      <w:r w:rsidR="001E7644">
        <w:rPr>
          <w:rFonts w:ascii="Arial" w:hAnsi="Arial" w:cs="Arial"/>
        </w:rPr>
        <w:t>, 6</w:t>
      </w:r>
      <w:r w:rsidR="004A5EB1">
        <w:rPr>
          <w:rFonts w:ascii="Arial" w:hAnsi="Arial" w:cs="Arial"/>
        </w:rPr>
        <w:t>7004</w:t>
      </w:r>
      <w:r w:rsidR="00990D39">
        <w:rPr>
          <w:rFonts w:ascii="Arial" w:hAnsi="Arial" w:cs="Arial"/>
        </w:rPr>
        <w:t xml:space="preserve"> and 62417</w:t>
      </w:r>
      <w:r w:rsidR="003B515A">
        <w:rPr>
          <w:rFonts w:ascii="Arial" w:hAnsi="Arial" w:cs="Arial"/>
        </w:rPr>
        <w:t xml:space="preserve"> </w:t>
      </w:r>
      <w:r w:rsidR="00386B08">
        <w:rPr>
          <w:rFonts w:ascii="Arial" w:hAnsi="Arial" w:cs="Arial"/>
        </w:rPr>
        <w:t>ha</w:t>
      </w:r>
      <w:r w:rsidR="00386B08" w:rsidRPr="00FD6525">
        <w:rPr>
          <w:rFonts w:ascii="Arial" w:hAnsi="Arial" w:cs="Arial"/>
          <w:vertAlign w:val="superscript"/>
        </w:rPr>
        <w:t>-1</w:t>
      </w:r>
      <w:r w:rsidR="003B515A">
        <w:rPr>
          <w:rFonts w:ascii="Arial" w:hAnsi="Arial" w:cs="Arial"/>
          <w:vertAlign w:val="superscript"/>
        </w:rPr>
        <w:t xml:space="preserve"> </w:t>
      </w:r>
      <w:r w:rsidR="00FC788C">
        <w:rPr>
          <w:rFonts w:ascii="Arial" w:hAnsi="Arial" w:cs="Arial"/>
        </w:rPr>
        <w:t xml:space="preserve">and </w:t>
      </w:r>
      <w:r w:rsidR="003B515A">
        <w:rPr>
          <w:rFonts w:ascii="Arial" w:hAnsi="Arial" w:cs="Arial"/>
        </w:rPr>
        <w:t xml:space="preserve">        </w:t>
      </w:r>
      <w:r w:rsidR="00FC788C">
        <w:rPr>
          <w:rFonts w:ascii="Arial" w:hAnsi="Arial" w:cs="Arial"/>
          <w:noProof/>
          <w:sz w:val="16"/>
          <w:szCs w:val="16"/>
        </w:rPr>
        <w:drawing>
          <wp:inline distT="0" distB="0" distL="0" distR="0">
            <wp:extent cx="123825" cy="123825"/>
            <wp:effectExtent l="19050" t="0" r="9525" b="0"/>
            <wp:docPr id="21" name="Picture 13" descr="120px-Indian_Rupee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20px-Indian_Rupee_symbol"/>
                    <pic:cNvPicPr>
                      <a:picLocks noChangeAspect="1" noChangeArrowheads="1"/>
                    </pic:cNvPicPr>
                  </pic:nvPicPr>
                  <pic:blipFill>
                    <a:blip r:embed="rId7"/>
                    <a:srcRect/>
                    <a:stretch>
                      <a:fillRect/>
                    </a:stretch>
                  </pic:blipFill>
                  <pic:spPr bwMode="auto">
                    <a:xfrm>
                      <a:off x="0" y="0"/>
                      <a:ext cx="123825" cy="123825"/>
                    </a:xfrm>
                    <a:prstGeom prst="rect">
                      <a:avLst/>
                    </a:prstGeom>
                    <a:noFill/>
                    <a:ln w="9525">
                      <a:noFill/>
                      <a:miter lim="800000"/>
                      <a:headEnd/>
                      <a:tailEnd/>
                    </a:ln>
                  </pic:spPr>
                </pic:pic>
              </a:graphicData>
            </a:graphic>
          </wp:inline>
        </w:drawing>
      </w:r>
      <w:r w:rsidR="004A5EB1">
        <w:rPr>
          <w:rFonts w:ascii="Arial" w:hAnsi="Arial" w:cs="Arial"/>
        </w:rPr>
        <w:t>56152</w:t>
      </w:r>
      <w:r w:rsidR="00990D39">
        <w:rPr>
          <w:rFonts w:ascii="Arial" w:hAnsi="Arial" w:cs="Arial"/>
        </w:rPr>
        <w:t>, 41</w:t>
      </w:r>
      <w:r w:rsidR="004A5EB1">
        <w:rPr>
          <w:rFonts w:ascii="Arial" w:hAnsi="Arial" w:cs="Arial"/>
        </w:rPr>
        <w:t>985</w:t>
      </w:r>
      <w:r w:rsidR="00990D39">
        <w:rPr>
          <w:rFonts w:ascii="Arial" w:hAnsi="Arial" w:cs="Arial"/>
        </w:rPr>
        <w:t xml:space="preserve"> and 33893</w:t>
      </w:r>
      <w:r w:rsidR="003B515A">
        <w:rPr>
          <w:rFonts w:ascii="Arial" w:hAnsi="Arial" w:cs="Arial"/>
        </w:rPr>
        <w:t xml:space="preserve"> </w:t>
      </w:r>
      <w:r w:rsidR="00386B08">
        <w:rPr>
          <w:rFonts w:ascii="Arial" w:hAnsi="Arial" w:cs="Arial"/>
        </w:rPr>
        <w:t>ha</w:t>
      </w:r>
      <w:r w:rsidR="00386B08" w:rsidRPr="00FD6525">
        <w:rPr>
          <w:rFonts w:ascii="Arial" w:hAnsi="Arial" w:cs="Arial"/>
          <w:vertAlign w:val="superscript"/>
        </w:rPr>
        <w:t>-1</w:t>
      </w:r>
      <w:r w:rsidR="00FC788C">
        <w:rPr>
          <w:rFonts w:ascii="Arial" w:hAnsi="Arial" w:cs="Arial"/>
        </w:rPr>
        <w:t xml:space="preserve"> as </w:t>
      </w:r>
      <w:r>
        <w:rPr>
          <w:rFonts w:ascii="Arial" w:hAnsi="Arial" w:cs="Arial"/>
        </w:rPr>
        <w:t xml:space="preserve">net return </w:t>
      </w:r>
      <w:r w:rsidR="003144E4">
        <w:rPr>
          <w:rFonts w:ascii="Arial" w:hAnsi="Arial" w:cs="Arial"/>
        </w:rPr>
        <w:t>and corresponding</w:t>
      </w:r>
      <w:r w:rsidR="00D84C64">
        <w:rPr>
          <w:rFonts w:ascii="Arial" w:hAnsi="Arial" w:cs="Arial"/>
        </w:rPr>
        <w:t xml:space="preserve"> B:C ratio are</w:t>
      </w:r>
      <w:r>
        <w:rPr>
          <w:rFonts w:ascii="Arial" w:hAnsi="Arial" w:cs="Arial"/>
        </w:rPr>
        <w:t xml:space="preserve"> </w:t>
      </w:r>
      <w:r w:rsidR="00D7501F">
        <w:rPr>
          <w:rFonts w:ascii="Arial" w:hAnsi="Arial" w:cs="Arial"/>
        </w:rPr>
        <w:t>2.</w:t>
      </w:r>
      <w:r w:rsidR="004A5EB1">
        <w:rPr>
          <w:rFonts w:ascii="Arial" w:hAnsi="Arial" w:cs="Arial"/>
        </w:rPr>
        <w:t>75</w:t>
      </w:r>
      <w:r w:rsidR="00D7501F">
        <w:rPr>
          <w:rFonts w:ascii="Arial" w:hAnsi="Arial" w:cs="Arial"/>
        </w:rPr>
        <w:t>, 2.</w:t>
      </w:r>
      <w:r w:rsidR="004A5EB1">
        <w:rPr>
          <w:rFonts w:ascii="Arial" w:hAnsi="Arial" w:cs="Arial"/>
        </w:rPr>
        <w:t>6</w:t>
      </w:r>
      <w:r w:rsidR="00D7501F">
        <w:rPr>
          <w:rFonts w:ascii="Arial" w:hAnsi="Arial" w:cs="Arial"/>
        </w:rPr>
        <w:t>8</w:t>
      </w:r>
      <w:r w:rsidR="001E7644">
        <w:rPr>
          <w:rFonts w:ascii="Arial" w:hAnsi="Arial" w:cs="Arial"/>
        </w:rPr>
        <w:t xml:space="preserve"> and 2.</w:t>
      </w:r>
      <w:r w:rsidR="004A5EB1">
        <w:rPr>
          <w:rFonts w:ascii="Arial" w:hAnsi="Arial" w:cs="Arial"/>
        </w:rPr>
        <w:t>19</w:t>
      </w:r>
      <w:r w:rsidR="001E7644">
        <w:rPr>
          <w:rFonts w:ascii="Arial" w:hAnsi="Arial" w:cs="Arial"/>
        </w:rPr>
        <w:t>, respectively</w:t>
      </w:r>
      <w:r>
        <w:rPr>
          <w:rFonts w:ascii="Arial" w:hAnsi="Arial" w:cs="Arial"/>
        </w:rPr>
        <w:t>.</w:t>
      </w:r>
      <w:r w:rsidR="003B515A">
        <w:rPr>
          <w:rFonts w:ascii="Arial" w:hAnsi="Arial" w:cs="Arial"/>
        </w:rPr>
        <w:t xml:space="preserve"> </w:t>
      </w:r>
      <w:r w:rsidR="00DB1625" w:rsidRPr="003707F4">
        <w:rPr>
          <w:rFonts w:ascii="Arial" w:hAnsi="Arial" w:cs="Arial"/>
        </w:rPr>
        <w:t>The observed increase in</w:t>
      </w:r>
      <w:r w:rsidRPr="003707F4">
        <w:rPr>
          <w:rFonts w:ascii="Arial" w:hAnsi="Arial" w:cs="Arial"/>
        </w:rPr>
        <w:t xml:space="preserve"> cost of cultivation</w:t>
      </w:r>
      <w:r w:rsidR="00DB1625" w:rsidRPr="003707F4">
        <w:rPr>
          <w:rFonts w:ascii="Arial" w:hAnsi="Arial" w:cs="Arial"/>
        </w:rPr>
        <w:t>, gross return and net return</w:t>
      </w:r>
      <w:r w:rsidR="003B515A">
        <w:rPr>
          <w:rFonts w:ascii="Arial" w:hAnsi="Arial" w:cs="Arial"/>
        </w:rPr>
        <w:t xml:space="preserve"> </w:t>
      </w:r>
      <w:r w:rsidR="00DB1625" w:rsidRPr="003707F4">
        <w:rPr>
          <w:rFonts w:ascii="Arial" w:hAnsi="Arial" w:cs="Arial"/>
        </w:rPr>
        <w:t xml:space="preserve">of wheat over mustard and barley </w:t>
      </w:r>
      <w:r w:rsidRPr="003707F4">
        <w:rPr>
          <w:rFonts w:ascii="Arial" w:hAnsi="Arial" w:cs="Arial"/>
        </w:rPr>
        <w:t xml:space="preserve">was </w:t>
      </w:r>
      <w:r w:rsidR="00DB1625" w:rsidRPr="003707F4">
        <w:rPr>
          <w:rFonts w:ascii="Arial" w:hAnsi="Arial" w:cs="Arial"/>
        </w:rPr>
        <w:t>in the tune of 2</w:t>
      </w:r>
      <w:r w:rsidR="003707F4" w:rsidRPr="003707F4">
        <w:rPr>
          <w:rFonts w:ascii="Arial" w:hAnsi="Arial" w:cs="Arial"/>
        </w:rPr>
        <w:t>8.0</w:t>
      </w:r>
      <w:r w:rsidR="00DB1625" w:rsidRPr="003707F4">
        <w:rPr>
          <w:rFonts w:ascii="Arial" w:hAnsi="Arial" w:cs="Arial"/>
        </w:rPr>
        <w:t xml:space="preserve"> and </w:t>
      </w:r>
      <w:r w:rsidR="003707F4" w:rsidRPr="003707F4">
        <w:rPr>
          <w:rFonts w:ascii="Arial" w:hAnsi="Arial" w:cs="Arial"/>
        </w:rPr>
        <w:t>12</w:t>
      </w:r>
      <w:r w:rsidR="00DB1625" w:rsidRPr="003707F4">
        <w:rPr>
          <w:rFonts w:ascii="Arial" w:hAnsi="Arial" w:cs="Arial"/>
        </w:rPr>
        <w:t>.</w:t>
      </w:r>
      <w:r w:rsidR="003707F4" w:rsidRPr="003707F4">
        <w:rPr>
          <w:rFonts w:ascii="Arial" w:hAnsi="Arial" w:cs="Arial"/>
        </w:rPr>
        <w:t>3</w:t>
      </w:r>
      <w:r w:rsidR="00DB1625" w:rsidRPr="003707F4">
        <w:rPr>
          <w:rFonts w:ascii="Arial" w:hAnsi="Arial" w:cs="Arial"/>
        </w:rPr>
        <w:t>, 3</w:t>
      </w:r>
      <w:r w:rsidR="003707F4" w:rsidRPr="003707F4">
        <w:rPr>
          <w:rFonts w:ascii="Arial" w:hAnsi="Arial" w:cs="Arial"/>
        </w:rPr>
        <w:t>1</w:t>
      </w:r>
      <w:r w:rsidR="00DB1625" w:rsidRPr="003707F4">
        <w:rPr>
          <w:rFonts w:ascii="Arial" w:hAnsi="Arial" w:cs="Arial"/>
        </w:rPr>
        <w:t>.</w:t>
      </w:r>
      <w:r w:rsidR="003707F4" w:rsidRPr="003707F4">
        <w:rPr>
          <w:rFonts w:ascii="Arial" w:hAnsi="Arial" w:cs="Arial"/>
        </w:rPr>
        <w:t>6</w:t>
      </w:r>
      <w:r w:rsidR="00DB1625" w:rsidRPr="003707F4">
        <w:rPr>
          <w:rFonts w:ascii="Arial" w:hAnsi="Arial" w:cs="Arial"/>
        </w:rPr>
        <w:t xml:space="preserve"> and 4</w:t>
      </w:r>
      <w:r w:rsidR="003707F4" w:rsidRPr="003707F4">
        <w:rPr>
          <w:rFonts w:ascii="Arial" w:hAnsi="Arial" w:cs="Arial"/>
        </w:rPr>
        <w:t>1</w:t>
      </w:r>
      <w:r w:rsidR="00DB1625" w:rsidRPr="003707F4">
        <w:rPr>
          <w:rFonts w:ascii="Arial" w:hAnsi="Arial" w:cs="Arial"/>
        </w:rPr>
        <w:t>.</w:t>
      </w:r>
      <w:r w:rsidR="003707F4" w:rsidRPr="003707F4">
        <w:rPr>
          <w:rFonts w:ascii="Arial" w:hAnsi="Arial" w:cs="Arial"/>
        </w:rPr>
        <w:t>2</w:t>
      </w:r>
      <w:r w:rsidR="00DB1625" w:rsidRPr="003707F4">
        <w:rPr>
          <w:rFonts w:ascii="Arial" w:hAnsi="Arial" w:cs="Arial"/>
        </w:rPr>
        <w:t xml:space="preserve"> and 3</w:t>
      </w:r>
      <w:r w:rsidR="003707F4" w:rsidRPr="003707F4">
        <w:rPr>
          <w:rFonts w:ascii="Arial" w:hAnsi="Arial" w:cs="Arial"/>
        </w:rPr>
        <w:t>3</w:t>
      </w:r>
      <w:r w:rsidR="00DB1625" w:rsidRPr="003707F4">
        <w:rPr>
          <w:rFonts w:ascii="Arial" w:hAnsi="Arial" w:cs="Arial"/>
        </w:rPr>
        <w:t>.</w:t>
      </w:r>
      <w:r w:rsidR="003707F4" w:rsidRPr="003707F4">
        <w:rPr>
          <w:rFonts w:ascii="Arial" w:hAnsi="Arial" w:cs="Arial"/>
        </w:rPr>
        <w:t>7</w:t>
      </w:r>
      <w:r w:rsidR="00DB1625" w:rsidRPr="003707F4">
        <w:rPr>
          <w:rFonts w:ascii="Arial" w:hAnsi="Arial" w:cs="Arial"/>
        </w:rPr>
        <w:t xml:space="preserve"> and </w:t>
      </w:r>
      <w:r w:rsidR="003707F4" w:rsidRPr="003707F4">
        <w:rPr>
          <w:rFonts w:ascii="Arial" w:hAnsi="Arial" w:cs="Arial"/>
        </w:rPr>
        <w:t>65.6</w:t>
      </w:r>
      <w:r w:rsidR="00DB1625" w:rsidRPr="003707F4">
        <w:rPr>
          <w:rFonts w:ascii="Arial" w:hAnsi="Arial" w:cs="Arial"/>
        </w:rPr>
        <w:t xml:space="preserve"> respectively</w:t>
      </w:r>
      <w:r w:rsidR="003B515A">
        <w:rPr>
          <w:rFonts w:ascii="Arial" w:hAnsi="Arial" w:cs="Arial"/>
        </w:rPr>
        <w:t xml:space="preserve"> </w:t>
      </w:r>
      <w:r w:rsidR="00F76835" w:rsidRPr="003707F4">
        <w:rPr>
          <w:rFonts w:ascii="Arial" w:hAnsi="Arial" w:cs="Arial"/>
        </w:rPr>
        <w:t>during</w:t>
      </w:r>
      <w:r w:rsidR="003B515A">
        <w:rPr>
          <w:rFonts w:ascii="Arial" w:hAnsi="Arial" w:cs="Arial"/>
        </w:rPr>
        <w:t xml:space="preserve"> </w:t>
      </w:r>
      <w:r w:rsidRPr="003707F4">
        <w:rPr>
          <w:rFonts w:ascii="Arial" w:hAnsi="Arial" w:cs="Arial"/>
          <w:i/>
        </w:rPr>
        <w:t>rabi</w:t>
      </w:r>
      <w:r w:rsidR="003B515A">
        <w:rPr>
          <w:rFonts w:ascii="Arial" w:hAnsi="Arial" w:cs="Arial"/>
          <w:i/>
        </w:rPr>
        <w:t xml:space="preserve"> </w:t>
      </w:r>
      <w:r w:rsidRPr="003707F4">
        <w:rPr>
          <w:rFonts w:ascii="Arial" w:hAnsi="Arial" w:cs="Arial"/>
        </w:rPr>
        <w:t xml:space="preserve">season. </w:t>
      </w:r>
    </w:p>
    <w:p w:rsidR="00D32885" w:rsidRPr="005D7B49" w:rsidRDefault="00D32885" w:rsidP="00E55737">
      <w:pPr>
        <w:spacing w:line="360" w:lineRule="auto"/>
        <w:jc w:val="both"/>
        <w:rPr>
          <w:rFonts w:ascii="Arial" w:hAnsi="Arial" w:cs="Arial"/>
        </w:rPr>
      </w:pPr>
    </w:p>
    <w:p w:rsidR="00150C0C" w:rsidRDefault="00150C0C" w:rsidP="00150C0C">
      <w:pPr>
        <w:jc w:val="both"/>
        <w:rPr>
          <w:rFonts w:ascii="Arial" w:hAnsi="Arial" w:cs="Arial"/>
          <w:b/>
        </w:rPr>
      </w:pPr>
      <w:r>
        <w:rPr>
          <w:rFonts w:ascii="Arial" w:hAnsi="Arial" w:cs="Arial"/>
          <w:b/>
        </w:rPr>
        <w:t xml:space="preserve">Table 4.3 Economics of different crops grown at Menawali,     </w:t>
      </w:r>
    </w:p>
    <w:p w:rsidR="00150C0C" w:rsidRPr="00625392" w:rsidRDefault="00150C0C" w:rsidP="00150C0C">
      <w:pPr>
        <w:tabs>
          <w:tab w:val="left" w:pos="1140"/>
        </w:tabs>
        <w:rPr>
          <w:rFonts w:ascii="Arial" w:hAnsi="Arial" w:cs="Arial"/>
          <w:b/>
          <w:sz w:val="16"/>
        </w:rPr>
      </w:pPr>
      <w:r>
        <w:rPr>
          <w:rFonts w:ascii="Arial" w:hAnsi="Arial" w:cs="Arial"/>
          <w:b/>
          <w:sz w:val="16"/>
        </w:rPr>
        <w:tab/>
      </w:r>
      <w:r>
        <w:rPr>
          <w:rFonts w:ascii="Arial" w:hAnsi="Arial" w:cs="Arial"/>
          <w:b/>
        </w:rPr>
        <w:t>Hanumangarh</w:t>
      </w:r>
    </w:p>
    <w:tbl>
      <w:tblPr>
        <w:tblW w:w="7640" w:type="dxa"/>
        <w:tblBorders>
          <w:top w:val="single" w:sz="4" w:space="0" w:color="auto"/>
          <w:bottom w:val="single" w:sz="4" w:space="0" w:color="auto"/>
        </w:tblBorders>
        <w:tblLook w:val="04A0"/>
      </w:tblPr>
      <w:tblGrid>
        <w:gridCol w:w="1511"/>
        <w:gridCol w:w="1550"/>
        <w:gridCol w:w="1737"/>
        <w:gridCol w:w="1679"/>
        <w:gridCol w:w="1163"/>
      </w:tblGrid>
      <w:tr w:rsidR="00150C0C" w:rsidRPr="00F24D38" w:rsidTr="00FE3118">
        <w:trPr>
          <w:trHeight w:val="436"/>
        </w:trPr>
        <w:tc>
          <w:tcPr>
            <w:tcW w:w="1511" w:type="dxa"/>
            <w:tcBorders>
              <w:bottom w:val="single" w:sz="4" w:space="0" w:color="auto"/>
            </w:tcBorders>
          </w:tcPr>
          <w:p w:rsidR="00150C0C" w:rsidRPr="00AE7A80" w:rsidRDefault="00150C0C" w:rsidP="00FE3118">
            <w:pPr>
              <w:rPr>
                <w:rFonts w:ascii="Arial" w:hAnsi="Arial" w:cs="Arial"/>
                <w:b/>
              </w:rPr>
            </w:pPr>
            <w:r w:rsidRPr="00AE7A80">
              <w:rPr>
                <w:rFonts w:ascii="Arial" w:hAnsi="Arial" w:cs="Arial"/>
                <w:b/>
              </w:rPr>
              <w:t>Crops</w:t>
            </w:r>
          </w:p>
        </w:tc>
        <w:tc>
          <w:tcPr>
            <w:tcW w:w="1550" w:type="dxa"/>
            <w:tcBorders>
              <w:bottom w:val="single" w:sz="4" w:space="0" w:color="auto"/>
            </w:tcBorders>
          </w:tcPr>
          <w:p w:rsidR="00150C0C" w:rsidRDefault="00150C0C" w:rsidP="00FE3118">
            <w:pPr>
              <w:jc w:val="center"/>
              <w:rPr>
                <w:rFonts w:ascii="Arial" w:hAnsi="Arial" w:cs="Arial"/>
                <w:b/>
              </w:rPr>
            </w:pPr>
            <w:r>
              <w:rPr>
                <w:rFonts w:ascii="Arial" w:hAnsi="Arial" w:cs="Arial"/>
                <w:b/>
              </w:rPr>
              <w:t>C</w:t>
            </w:r>
            <w:r w:rsidRPr="00FF3B2A">
              <w:rPr>
                <w:rFonts w:ascii="Arial" w:hAnsi="Arial" w:cs="Arial"/>
                <w:b/>
              </w:rPr>
              <w:t>ost of cultivation</w:t>
            </w:r>
          </w:p>
          <w:p w:rsidR="00150C0C" w:rsidRPr="00FF3B2A" w:rsidRDefault="00150C0C" w:rsidP="00FE3118">
            <w:pPr>
              <w:jc w:val="center"/>
              <w:rPr>
                <w:rFonts w:ascii="Arial" w:hAnsi="Arial" w:cs="Arial"/>
                <w:b/>
              </w:rPr>
            </w:pPr>
            <w:r>
              <w:rPr>
                <w:rFonts w:ascii="Arial" w:hAnsi="Arial" w:cs="Arial"/>
                <w:b/>
              </w:rPr>
              <w:t>(</w:t>
            </w:r>
            <w:r w:rsidRPr="002F626B">
              <w:rPr>
                <w:rFonts w:ascii="Arial" w:hAnsi="Arial" w:cs="Arial"/>
                <w:b/>
              </w:rPr>
              <w:t>Mean± SD</w:t>
            </w:r>
            <w:r>
              <w:rPr>
                <w:rFonts w:ascii="Arial" w:hAnsi="Arial" w:cs="Arial"/>
                <w:b/>
              </w:rPr>
              <w:t>)</w:t>
            </w:r>
          </w:p>
        </w:tc>
        <w:tc>
          <w:tcPr>
            <w:tcW w:w="1737" w:type="dxa"/>
            <w:tcBorders>
              <w:bottom w:val="single" w:sz="4" w:space="0" w:color="auto"/>
            </w:tcBorders>
          </w:tcPr>
          <w:p w:rsidR="00150C0C" w:rsidRDefault="00150C0C" w:rsidP="00FE3118">
            <w:pPr>
              <w:jc w:val="center"/>
              <w:rPr>
                <w:rFonts w:ascii="Arial" w:hAnsi="Arial" w:cs="Arial"/>
                <w:b/>
              </w:rPr>
            </w:pPr>
            <w:r w:rsidRPr="00625392">
              <w:rPr>
                <w:rFonts w:ascii="Arial" w:hAnsi="Arial" w:cs="Arial"/>
                <w:b/>
              </w:rPr>
              <w:t>Gross return</w:t>
            </w:r>
          </w:p>
          <w:p w:rsidR="00150C0C" w:rsidRPr="00625392" w:rsidRDefault="00150C0C" w:rsidP="00FE3118">
            <w:pPr>
              <w:jc w:val="center"/>
              <w:rPr>
                <w:rFonts w:ascii="Arial" w:hAnsi="Arial" w:cs="Arial"/>
                <w:b/>
              </w:rPr>
            </w:pPr>
            <w:r>
              <w:rPr>
                <w:rFonts w:ascii="Arial" w:hAnsi="Arial" w:cs="Arial"/>
                <w:b/>
              </w:rPr>
              <w:t>(</w:t>
            </w:r>
            <w:r w:rsidRPr="002F626B">
              <w:rPr>
                <w:rFonts w:ascii="Arial" w:hAnsi="Arial" w:cs="Arial"/>
                <w:b/>
              </w:rPr>
              <w:t>Mean± SD</w:t>
            </w:r>
            <w:r>
              <w:rPr>
                <w:rFonts w:ascii="Arial" w:hAnsi="Arial" w:cs="Arial"/>
                <w:b/>
              </w:rPr>
              <w:t>)</w:t>
            </w:r>
          </w:p>
        </w:tc>
        <w:tc>
          <w:tcPr>
            <w:tcW w:w="1679" w:type="dxa"/>
            <w:tcBorders>
              <w:bottom w:val="single" w:sz="4" w:space="0" w:color="auto"/>
            </w:tcBorders>
          </w:tcPr>
          <w:p w:rsidR="00150C0C" w:rsidRDefault="00150C0C" w:rsidP="00FE3118">
            <w:pPr>
              <w:jc w:val="center"/>
              <w:rPr>
                <w:rFonts w:ascii="Arial" w:hAnsi="Arial" w:cs="Arial"/>
                <w:b/>
              </w:rPr>
            </w:pPr>
            <w:r w:rsidRPr="00FF3B2A">
              <w:rPr>
                <w:rFonts w:ascii="Arial" w:hAnsi="Arial" w:cs="Arial"/>
                <w:b/>
              </w:rPr>
              <w:t>Net return</w:t>
            </w:r>
          </w:p>
          <w:p w:rsidR="00150C0C" w:rsidRPr="00FF3B2A" w:rsidRDefault="00150C0C" w:rsidP="00FE3118">
            <w:pPr>
              <w:jc w:val="center"/>
              <w:rPr>
                <w:rFonts w:ascii="Arial" w:hAnsi="Arial" w:cs="Arial"/>
                <w:b/>
              </w:rPr>
            </w:pPr>
            <w:r>
              <w:rPr>
                <w:rFonts w:ascii="Arial" w:hAnsi="Arial" w:cs="Arial"/>
                <w:b/>
              </w:rPr>
              <w:t>(</w:t>
            </w:r>
            <w:r w:rsidRPr="002F626B">
              <w:rPr>
                <w:rFonts w:ascii="Arial" w:hAnsi="Arial" w:cs="Arial"/>
                <w:b/>
              </w:rPr>
              <w:t>Mean± SD</w:t>
            </w:r>
            <w:r>
              <w:rPr>
                <w:rFonts w:ascii="Arial" w:hAnsi="Arial" w:cs="Arial"/>
                <w:b/>
              </w:rPr>
              <w:t>)</w:t>
            </w:r>
          </w:p>
        </w:tc>
        <w:tc>
          <w:tcPr>
            <w:tcW w:w="1163" w:type="dxa"/>
            <w:tcBorders>
              <w:bottom w:val="single" w:sz="4" w:space="0" w:color="auto"/>
            </w:tcBorders>
          </w:tcPr>
          <w:p w:rsidR="00150C0C" w:rsidRPr="00FF3B2A" w:rsidRDefault="00150C0C" w:rsidP="00FE3118">
            <w:pPr>
              <w:spacing w:line="360" w:lineRule="auto"/>
              <w:jc w:val="center"/>
              <w:rPr>
                <w:rFonts w:ascii="Arial" w:hAnsi="Arial" w:cs="Arial"/>
                <w:b/>
              </w:rPr>
            </w:pPr>
            <w:r w:rsidRPr="00FF3B2A">
              <w:rPr>
                <w:rFonts w:ascii="Arial" w:hAnsi="Arial" w:cs="Arial"/>
                <w:b/>
              </w:rPr>
              <w:t>B</w:t>
            </w:r>
            <w:r>
              <w:rPr>
                <w:rFonts w:ascii="Arial" w:hAnsi="Arial" w:cs="Arial"/>
                <w:b/>
              </w:rPr>
              <w:t>:</w:t>
            </w:r>
            <w:r w:rsidRPr="00FF3B2A">
              <w:rPr>
                <w:rFonts w:ascii="Arial" w:hAnsi="Arial" w:cs="Arial"/>
                <w:b/>
              </w:rPr>
              <w:t>C</w:t>
            </w:r>
            <w:r>
              <w:rPr>
                <w:rFonts w:ascii="Arial" w:hAnsi="Arial" w:cs="Arial"/>
                <w:b/>
              </w:rPr>
              <w:t>ratio</w:t>
            </w:r>
          </w:p>
        </w:tc>
      </w:tr>
      <w:tr w:rsidR="00832BDE" w:rsidRPr="00F24D38" w:rsidTr="00FE3118">
        <w:trPr>
          <w:trHeight w:val="564"/>
        </w:trPr>
        <w:tc>
          <w:tcPr>
            <w:tcW w:w="1511" w:type="dxa"/>
            <w:tcBorders>
              <w:top w:val="single" w:sz="4" w:space="0" w:color="auto"/>
              <w:bottom w:val="nil"/>
            </w:tcBorders>
            <w:vAlign w:val="center"/>
          </w:tcPr>
          <w:p w:rsidR="00832BDE" w:rsidRPr="00D151FA" w:rsidRDefault="00832BDE" w:rsidP="00832BDE">
            <w:pPr>
              <w:rPr>
                <w:rFonts w:ascii="Arial" w:hAnsi="Arial" w:cs="Arial"/>
              </w:rPr>
            </w:pPr>
            <w:r w:rsidRPr="00D151FA">
              <w:rPr>
                <w:rFonts w:ascii="Arial" w:hAnsi="Arial" w:cs="Arial"/>
              </w:rPr>
              <w:t>Cotton</w:t>
            </w:r>
          </w:p>
        </w:tc>
        <w:tc>
          <w:tcPr>
            <w:tcW w:w="1550" w:type="dxa"/>
            <w:tcBorders>
              <w:top w:val="single" w:sz="4" w:space="0" w:color="auto"/>
              <w:bottom w:val="nil"/>
            </w:tcBorders>
            <w:vAlign w:val="center"/>
          </w:tcPr>
          <w:p w:rsidR="00832BDE" w:rsidRDefault="00832BDE" w:rsidP="00832BDE">
            <w:pPr>
              <w:jc w:val="center"/>
              <w:rPr>
                <w:rFonts w:ascii="Arial" w:hAnsi="Arial" w:cs="Arial"/>
                <w:color w:val="000000"/>
              </w:rPr>
            </w:pPr>
            <w:r>
              <w:rPr>
                <w:rFonts w:ascii="Arial" w:hAnsi="Arial" w:cs="Arial"/>
                <w:color w:val="000000"/>
              </w:rPr>
              <w:t>40479±1174</w:t>
            </w:r>
          </w:p>
        </w:tc>
        <w:tc>
          <w:tcPr>
            <w:tcW w:w="1737" w:type="dxa"/>
            <w:tcBorders>
              <w:top w:val="single" w:sz="4" w:space="0" w:color="auto"/>
              <w:bottom w:val="nil"/>
            </w:tcBorders>
            <w:vAlign w:val="center"/>
          </w:tcPr>
          <w:p w:rsidR="00832BDE" w:rsidRDefault="00832BDE" w:rsidP="00832BDE">
            <w:pPr>
              <w:jc w:val="center"/>
              <w:rPr>
                <w:rFonts w:ascii="Arial" w:hAnsi="Arial" w:cs="Arial"/>
                <w:color w:val="000000"/>
              </w:rPr>
            </w:pPr>
            <w:r>
              <w:rPr>
                <w:rFonts w:ascii="Arial" w:hAnsi="Arial" w:cs="Arial"/>
                <w:color w:val="000000"/>
              </w:rPr>
              <w:t>130903±5108</w:t>
            </w:r>
          </w:p>
        </w:tc>
        <w:tc>
          <w:tcPr>
            <w:tcW w:w="1679" w:type="dxa"/>
            <w:tcBorders>
              <w:top w:val="single" w:sz="4" w:space="0" w:color="auto"/>
              <w:bottom w:val="nil"/>
            </w:tcBorders>
            <w:vAlign w:val="center"/>
          </w:tcPr>
          <w:p w:rsidR="00832BDE" w:rsidRDefault="003B515A" w:rsidP="00832BDE">
            <w:pPr>
              <w:jc w:val="center"/>
              <w:rPr>
                <w:rFonts w:ascii="Arial" w:hAnsi="Arial" w:cs="Arial"/>
                <w:color w:val="000000"/>
              </w:rPr>
            </w:pPr>
            <w:r>
              <w:rPr>
                <w:rFonts w:ascii="Arial" w:hAnsi="Arial" w:cs="Arial"/>
                <w:color w:val="000000"/>
              </w:rPr>
              <w:t>90423±5023</w:t>
            </w:r>
          </w:p>
        </w:tc>
        <w:tc>
          <w:tcPr>
            <w:tcW w:w="1163" w:type="dxa"/>
            <w:tcBorders>
              <w:top w:val="single" w:sz="4" w:space="0" w:color="auto"/>
              <w:bottom w:val="nil"/>
            </w:tcBorders>
            <w:vAlign w:val="center"/>
          </w:tcPr>
          <w:p w:rsidR="00832BDE" w:rsidRDefault="00832BDE" w:rsidP="00832BDE">
            <w:pPr>
              <w:jc w:val="center"/>
              <w:rPr>
                <w:rFonts w:ascii="Arial" w:hAnsi="Arial" w:cs="Arial"/>
                <w:color w:val="000000"/>
              </w:rPr>
            </w:pPr>
            <w:r>
              <w:rPr>
                <w:rFonts w:ascii="Arial" w:hAnsi="Arial" w:cs="Arial"/>
                <w:color w:val="000000"/>
              </w:rPr>
              <w:t>3.23</w:t>
            </w:r>
          </w:p>
        </w:tc>
      </w:tr>
      <w:tr w:rsidR="00832BDE" w:rsidRPr="00F24D38" w:rsidTr="00FE3118">
        <w:trPr>
          <w:trHeight w:val="531"/>
        </w:trPr>
        <w:tc>
          <w:tcPr>
            <w:tcW w:w="1511" w:type="dxa"/>
            <w:tcBorders>
              <w:top w:val="nil"/>
            </w:tcBorders>
            <w:vAlign w:val="center"/>
          </w:tcPr>
          <w:p w:rsidR="00832BDE" w:rsidRPr="00D151FA" w:rsidRDefault="00832BDE" w:rsidP="00832BDE">
            <w:pPr>
              <w:spacing w:line="360" w:lineRule="auto"/>
              <w:rPr>
                <w:rFonts w:ascii="Arial" w:hAnsi="Arial" w:cs="Arial"/>
              </w:rPr>
            </w:pPr>
            <w:r w:rsidRPr="00D151FA">
              <w:rPr>
                <w:rFonts w:ascii="Arial" w:hAnsi="Arial" w:cs="Arial"/>
              </w:rPr>
              <w:t>Clusterbean</w:t>
            </w:r>
          </w:p>
        </w:tc>
        <w:tc>
          <w:tcPr>
            <w:tcW w:w="1550" w:type="dxa"/>
            <w:tcBorders>
              <w:top w:val="nil"/>
            </w:tcBorders>
            <w:vAlign w:val="center"/>
          </w:tcPr>
          <w:p w:rsidR="00832BDE" w:rsidRDefault="00832BDE" w:rsidP="00832BDE">
            <w:pPr>
              <w:spacing w:line="360" w:lineRule="auto"/>
              <w:jc w:val="center"/>
              <w:rPr>
                <w:rFonts w:ascii="Arial" w:hAnsi="Arial" w:cs="Arial"/>
                <w:color w:val="000000"/>
              </w:rPr>
            </w:pPr>
            <w:r>
              <w:rPr>
                <w:rFonts w:ascii="Arial" w:hAnsi="Arial" w:cs="Arial"/>
                <w:color w:val="000000"/>
              </w:rPr>
              <w:t>23824±482</w:t>
            </w:r>
          </w:p>
        </w:tc>
        <w:tc>
          <w:tcPr>
            <w:tcW w:w="1737" w:type="dxa"/>
            <w:tcBorders>
              <w:top w:val="nil"/>
            </w:tcBorders>
            <w:vAlign w:val="center"/>
          </w:tcPr>
          <w:p w:rsidR="00832BDE" w:rsidRDefault="00832BDE" w:rsidP="00832BDE">
            <w:pPr>
              <w:spacing w:line="360" w:lineRule="auto"/>
              <w:jc w:val="center"/>
              <w:rPr>
                <w:rFonts w:ascii="Arial" w:hAnsi="Arial" w:cs="Arial"/>
                <w:color w:val="000000"/>
              </w:rPr>
            </w:pPr>
            <w:r>
              <w:rPr>
                <w:rFonts w:ascii="Arial" w:hAnsi="Arial" w:cs="Arial"/>
                <w:color w:val="000000"/>
              </w:rPr>
              <w:t>87276±4441</w:t>
            </w:r>
          </w:p>
        </w:tc>
        <w:tc>
          <w:tcPr>
            <w:tcW w:w="1679" w:type="dxa"/>
            <w:tcBorders>
              <w:top w:val="nil"/>
            </w:tcBorders>
            <w:vAlign w:val="center"/>
          </w:tcPr>
          <w:p w:rsidR="00832BDE" w:rsidRDefault="00832BDE" w:rsidP="00832BDE">
            <w:pPr>
              <w:spacing w:line="360" w:lineRule="auto"/>
              <w:jc w:val="center"/>
              <w:rPr>
                <w:rFonts w:ascii="Arial" w:hAnsi="Arial" w:cs="Arial"/>
                <w:color w:val="000000"/>
              </w:rPr>
            </w:pPr>
            <w:r>
              <w:rPr>
                <w:rFonts w:ascii="Arial" w:hAnsi="Arial" w:cs="Arial"/>
                <w:color w:val="000000"/>
              </w:rPr>
              <w:t>63452±4391</w:t>
            </w:r>
          </w:p>
        </w:tc>
        <w:tc>
          <w:tcPr>
            <w:tcW w:w="1163" w:type="dxa"/>
            <w:tcBorders>
              <w:top w:val="nil"/>
            </w:tcBorders>
            <w:vAlign w:val="center"/>
          </w:tcPr>
          <w:p w:rsidR="00832BDE" w:rsidRDefault="00832BDE" w:rsidP="00832BDE">
            <w:pPr>
              <w:spacing w:line="360" w:lineRule="auto"/>
              <w:jc w:val="center"/>
              <w:rPr>
                <w:rFonts w:ascii="Arial" w:hAnsi="Arial" w:cs="Arial"/>
                <w:color w:val="000000"/>
              </w:rPr>
            </w:pPr>
            <w:r>
              <w:rPr>
                <w:rFonts w:ascii="Arial" w:hAnsi="Arial" w:cs="Arial"/>
                <w:color w:val="000000"/>
              </w:rPr>
              <w:t>3.66</w:t>
            </w:r>
          </w:p>
        </w:tc>
      </w:tr>
      <w:tr w:rsidR="00832BDE" w:rsidRPr="00F24D38" w:rsidTr="00FE3118">
        <w:trPr>
          <w:trHeight w:val="510"/>
        </w:trPr>
        <w:tc>
          <w:tcPr>
            <w:tcW w:w="1511" w:type="dxa"/>
            <w:vAlign w:val="center"/>
          </w:tcPr>
          <w:p w:rsidR="00832BDE" w:rsidRPr="00D151FA" w:rsidRDefault="00832BDE" w:rsidP="00832BDE">
            <w:pPr>
              <w:spacing w:line="360" w:lineRule="auto"/>
              <w:rPr>
                <w:rFonts w:ascii="Arial" w:hAnsi="Arial" w:cs="Arial"/>
              </w:rPr>
            </w:pPr>
            <w:r w:rsidRPr="00D151FA">
              <w:rPr>
                <w:rFonts w:ascii="Arial" w:hAnsi="Arial" w:cs="Arial"/>
              </w:rPr>
              <w:t>Wheat</w:t>
            </w:r>
          </w:p>
        </w:tc>
        <w:tc>
          <w:tcPr>
            <w:tcW w:w="1550" w:type="dxa"/>
            <w:vAlign w:val="center"/>
          </w:tcPr>
          <w:p w:rsidR="00832BDE" w:rsidRDefault="00832BDE" w:rsidP="00832BDE">
            <w:pPr>
              <w:spacing w:line="360" w:lineRule="auto"/>
              <w:jc w:val="center"/>
              <w:rPr>
                <w:rFonts w:ascii="Arial" w:hAnsi="Arial" w:cs="Arial"/>
                <w:color w:val="000000"/>
              </w:rPr>
            </w:pPr>
            <w:r>
              <w:rPr>
                <w:rFonts w:ascii="Arial" w:hAnsi="Arial" w:cs="Arial"/>
                <w:color w:val="000000"/>
              </w:rPr>
              <w:t>32042±1214</w:t>
            </w:r>
          </w:p>
        </w:tc>
        <w:tc>
          <w:tcPr>
            <w:tcW w:w="1737" w:type="dxa"/>
            <w:vAlign w:val="center"/>
          </w:tcPr>
          <w:p w:rsidR="00832BDE" w:rsidRDefault="00832BDE" w:rsidP="00832BDE">
            <w:pPr>
              <w:spacing w:line="360" w:lineRule="auto"/>
              <w:jc w:val="center"/>
              <w:rPr>
                <w:rFonts w:ascii="Arial" w:hAnsi="Arial" w:cs="Arial"/>
                <w:color w:val="000000"/>
              </w:rPr>
            </w:pPr>
            <w:r>
              <w:rPr>
                <w:rFonts w:ascii="Arial" w:hAnsi="Arial" w:cs="Arial"/>
                <w:color w:val="000000"/>
              </w:rPr>
              <w:t>88193±4124</w:t>
            </w:r>
          </w:p>
        </w:tc>
        <w:tc>
          <w:tcPr>
            <w:tcW w:w="1679" w:type="dxa"/>
            <w:vAlign w:val="center"/>
          </w:tcPr>
          <w:p w:rsidR="00832BDE" w:rsidRDefault="00832BDE" w:rsidP="00832BDE">
            <w:pPr>
              <w:spacing w:line="360" w:lineRule="auto"/>
              <w:jc w:val="center"/>
              <w:rPr>
                <w:rFonts w:ascii="Arial" w:hAnsi="Arial" w:cs="Arial"/>
                <w:color w:val="000000"/>
              </w:rPr>
            </w:pPr>
            <w:r>
              <w:rPr>
                <w:rFonts w:ascii="Arial" w:hAnsi="Arial" w:cs="Arial"/>
                <w:color w:val="000000"/>
              </w:rPr>
              <w:t>56152±4082</w:t>
            </w:r>
          </w:p>
        </w:tc>
        <w:tc>
          <w:tcPr>
            <w:tcW w:w="1163" w:type="dxa"/>
            <w:vAlign w:val="center"/>
          </w:tcPr>
          <w:p w:rsidR="00832BDE" w:rsidRDefault="00832BDE" w:rsidP="00832BDE">
            <w:pPr>
              <w:spacing w:line="360" w:lineRule="auto"/>
              <w:jc w:val="center"/>
              <w:rPr>
                <w:rFonts w:ascii="Arial" w:hAnsi="Arial" w:cs="Arial"/>
                <w:color w:val="000000"/>
              </w:rPr>
            </w:pPr>
            <w:r>
              <w:rPr>
                <w:rFonts w:ascii="Arial" w:hAnsi="Arial" w:cs="Arial"/>
                <w:color w:val="000000"/>
              </w:rPr>
              <w:t>2.75</w:t>
            </w:r>
          </w:p>
        </w:tc>
      </w:tr>
      <w:tr w:rsidR="00832BDE" w:rsidRPr="00F24D38" w:rsidTr="00FE3118">
        <w:trPr>
          <w:trHeight w:val="510"/>
        </w:trPr>
        <w:tc>
          <w:tcPr>
            <w:tcW w:w="1511" w:type="dxa"/>
            <w:vAlign w:val="center"/>
          </w:tcPr>
          <w:p w:rsidR="00832BDE" w:rsidRPr="00D151FA" w:rsidRDefault="00832BDE" w:rsidP="00832BDE">
            <w:pPr>
              <w:spacing w:line="360" w:lineRule="auto"/>
              <w:rPr>
                <w:rFonts w:ascii="Arial" w:hAnsi="Arial" w:cs="Arial"/>
              </w:rPr>
            </w:pPr>
            <w:r w:rsidRPr="00D151FA">
              <w:rPr>
                <w:rFonts w:ascii="Arial" w:hAnsi="Arial" w:cs="Arial"/>
              </w:rPr>
              <w:t>Mustard</w:t>
            </w:r>
          </w:p>
        </w:tc>
        <w:tc>
          <w:tcPr>
            <w:tcW w:w="1550" w:type="dxa"/>
            <w:vAlign w:val="center"/>
          </w:tcPr>
          <w:p w:rsidR="00832BDE" w:rsidRDefault="00832BDE" w:rsidP="00832BDE">
            <w:pPr>
              <w:spacing w:line="360" w:lineRule="auto"/>
              <w:jc w:val="center"/>
              <w:rPr>
                <w:rFonts w:ascii="Arial" w:hAnsi="Arial" w:cs="Arial"/>
                <w:color w:val="000000"/>
              </w:rPr>
            </w:pPr>
            <w:r>
              <w:rPr>
                <w:rFonts w:ascii="Arial" w:hAnsi="Arial" w:cs="Arial"/>
                <w:color w:val="000000"/>
              </w:rPr>
              <w:t>25019±1032</w:t>
            </w:r>
          </w:p>
        </w:tc>
        <w:tc>
          <w:tcPr>
            <w:tcW w:w="1737" w:type="dxa"/>
            <w:vAlign w:val="center"/>
          </w:tcPr>
          <w:p w:rsidR="00832BDE" w:rsidRDefault="00832BDE" w:rsidP="00832BDE">
            <w:pPr>
              <w:spacing w:line="360" w:lineRule="auto"/>
              <w:jc w:val="center"/>
              <w:rPr>
                <w:rFonts w:ascii="Arial" w:hAnsi="Arial" w:cs="Arial"/>
                <w:color w:val="000000"/>
              </w:rPr>
            </w:pPr>
            <w:r>
              <w:rPr>
                <w:rFonts w:ascii="Arial" w:hAnsi="Arial" w:cs="Arial"/>
                <w:color w:val="000000"/>
              </w:rPr>
              <w:t>67004±4621</w:t>
            </w:r>
          </w:p>
        </w:tc>
        <w:tc>
          <w:tcPr>
            <w:tcW w:w="1679" w:type="dxa"/>
            <w:vAlign w:val="center"/>
          </w:tcPr>
          <w:p w:rsidR="00832BDE" w:rsidRDefault="00832BDE" w:rsidP="00832BDE">
            <w:pPr>
              <w:spacing w:line="360" w:lineRule="auto"/>
              <w:jc w:val="center"/>
              <w:rPr>
                <w:rFonts w:ascii="Arial" w:hAnsi="Arial" w:cs="Arial"/>
                <w:color w:val="000000"/>
              </w:rPr>
            </w:pPr>
            <w:r>
              <w:rPr>
                <w:rFonts w:ascii="Arial" w:hAnsi="Arial" w:cs="Arial"/>
                <w:color w:val="000000"/>
              </w:rPr>
              <w:t>41985±4607</w:t>
            </w:r>
          </w:p>
        </w:tc>
        <w:tc>
          <w:tcPr>
            <w:tcW w:w="1163" w:type="dxa"/>
            <w:vAlign w:val="center"/>
          </w:tcPr>
          <w:p w:rsidR="00832BDE" w:rsidRDefault="00832BDE" w:rsidP="00832BDE">
            <w:pPr>
              <w:spacing w:line="360" w:lineRule="auto"/>
              <w:jc w:val="center"/>
              <w:rPr>
                <w:rFonts w:ascii="Arial" w:hAnsi="Arial" w:cs="Arial"/>
                <w:color w:val="000000"/>
              </w:rPr>
            </w:pPr>
            <w:r>
              <w:rPr>
                <w:rFonts w:ascii="Arial" w:hAnsi="Arial" w:cs="Arial"/>
                <w:color w:val="000000"/>
              </w:rPr>
              <w:t>2.68</w:t>
            </w:r>
          </w:p>
        </w:tc>
      </w:tr>
      <w:tr w:rsidR="00832BDE" w:rsidRPr="00F24D38" w:rsidTr="00FE3118">
        <w:trPr>
          <w:trHeight w:val="77"/>
        </w:trPr>
        <w:tc>
          <w:tcPr>
            <w:tcW w:w="1511" w:type="dxa"/>
            <w:vAlign w:val="center"/>
          </w:tcPr>
          <w:p w:rsidR="00832BDE" w:rsidRPr="00D151FA" w:rsidRDefault="00832BDE" w:rsidP="00832BDE">
            <w:pPr>
              <w:spacing w:line="360" w:lineRule="auto"/>
              <w:rPr>
                <w:rFonts w:ascii="Arial" w:hAnsi="Arial" w:cs="Arial"/>
              </w:rPr>
            </w:pPr>
            <w:r w:rsidRPr="00D151FA">
              <w:rPr>
                <w:rFonts w:ascii="Arial" w:hAnsi="Arial" w:cs="Arial"/>
              </w:rPr>
              <w:t>Barley</w:t>
            </w:r>
          </w:p>
        </w:tc>
        <w:tc>
          <w:tcPr>
            <w:tcW w:w="1550" w:type="dxa"/>
            <w:vAlign w:val="center"/>
          </w:tcPr>
          <w:p w:rsidR="00832BDE" w:rsidRDefault="00832BDE" w:rsidP="00832BDE">
            <w:pPr>
              <w:spacing w:line="360" w:lineRule="auto"/>
              <w:jc w:val="center"/>
              <w:rPr>
                <w:rFonts w:ascii="Arial" w:hAnsi="Arial" w:cs="Arial"/>
                <w:color w:val="000000"/>
              </w:rPr>
            </w:pPr>
            <w:r>
              <w:rPr>
                <w:rFonts w:ascii="Arial" w:hAnsi="Arial" w:cs="Arial"/>
                <w:color w:val="000000"/>
              </w:rPr>
              <w:t>28524±664</w:t>
            </w:r>
          </w:p>
        </w:tc>
        <w:tc>
          <w:tcPr>
            <w:tcW w:w="1737" w:type="dxa"/>
            <w:vAlign w:val="center"/>
          </w:tcPr>
          <w:p w:rsidR="00832BDE" w:rsidRDefault="00832BDE" w:rsidP="00832BDE">
            <w:pPr>
              <w:spacing w:line="360" w:lineRule="auto"/>
              <w:jc w:val="center"/>
              <w:rPr>
                <w:rFonts w:ascii="Arial" w:hAnsi="Arial" w:cs="Arial"/>
                <w:color w:val="000000"/>
              </w:rPr>
            </w:pPr>
            <w:r>
              <w:rPr>
                <w:rFonts w:ascii="Arial" w:hAnsi="Arial" w:cs="Arial"/>
                <w:color w:val="000000"/>
              </w:rPr>
              <w:t>62417±1171</w:t>
            </w:r>
          </w:p>
        </w:tc>
        <w:tc>
          <w:tcPr>
            <w:tcW w:w="1679" w:type="dxa"/>
            <w:vAlign w:val="center"/>
          </w:tcPr>
          <w:p w:rsidR="00832BDE" w:rsidRDefault="00832BDE" w:rsidP="00832BDE">
            <w:pPr>
              <w:spacing w:line="360" w:lineRule="auto"/>
              <w:jc w:val="center"/>
              <w:rPr>
                <w:rFonts w:ascii="Arial" w:hAnsi="Arial" w:cs="Arial"/>
                <w:color w:val="000000"/>
              </w:rPr>
            </w:pPr>
            <w:r>
              <w:rPr>
                <w:rFonts w:ascii="Arial" w:hAnsi="Arial" w:cs="Arial"/>
                <w:color w:val="000000"/>
              </w:rPr>
              <w:t>33893±814</w:t>
            </w:r>
          </w:p>
        </w:tc>
        <w:tc>
          <w:tcPr>
            <w:tcW w:w="1163" w:type="dxa"/>
            <w:vAlign w:val="center"/>
          </w:tcPr>
          <w:p w:rsidR="00832BDE" w:rsidRDefault="00832BDE" w:rsidP="00832BDE">
            <w:pPr>
              <w:spacing w:line="360" w:lineRule="auto"/>
              <w:jc w:val="center"/>
              <w:rPr>
                <w:rFonts w:ascii="Arial" w:hAnsi="Arial" w:cs="Arial"/>
                <w:color w:val="000000"/>
              </w:rPr>
            </w:pPr>
            <w:r>
              <w:rPr>
                <w:rFonts w:ascii="Arial" w:hAnsi="Arial" w:cs="Arial"/>
                <w:color w:val="000000"/>
              </w:rPr>
              <w:t>2.19</w:t>
            </w:r>
          </w:p>
        </w:tc>
      </w:tr>
    </w:tbl>
    <w:p w:rsidR="00A41224" w:rsidRDefault="00A41224" w:rsidP="00FE6671">
      <w:pPr>
        <w:spacing w:line="360" w:lineRule="auto"/>
        <w:jc w:val="both"/>
        <w:rPr>
          <w:rFonts w:ascii="Arial" w:hAnsi="Arial" w:cs="Arial"/>
          <w:b/>
          <w:sz w:val="28"/>
        </w:rPr>
      </w:pPr>
    </w:p>
    <w:p w:rsidR="00FE6671" w:rsidRDefault="00FE6671" w:rsidP="00FE6671">
      <w:pPr>
        <w:spacing w:line="360" w:lineRule="auto"/>
        <w:jc w:val="both"/>
        <w:rPr>
          <w:rFonts w:ascii="Arial" w:hAnsi="Arial" w:cs="Arial"/>
          <w:b/>
          <w:sz w:val="28"/>
        </w:rPr>
      </w:pPr>
      <w:r>
        <w:rPr>
          <w:rFonts w:ascii="Arial" w:hAnsi="Arial" w:cs="Arial"/>
          <w:b/>
          <w:sz w:val="28"/>
        </w:rPr>
        <w:t>4.4 Water balance</w:t>
      </w:r>
    </w:p>
    <w:p w:rsidR="00FE6671" w:rsidRDefault="00FE6671" w:rsidP="00FE6671">
      <w:pPr>
        <w:spacing w:line="360" w:lineRule="auto"/>
        <w:jc w:val="both"/>
        <w:rPr>
          <w:rFonts w:ascii="Arial" w:hAnsi="Arial" w:cs="Arial"/>
        </w:rPr>
      </w:pPr>
      <w:r>
        <w:rPr>
          <w:rFonts w:ascii="Arial" w:hAnsi="Arial" w:cs="Arial"/>
        </w:rPr>
        <w:tab/>
      </w:r>
      <w:r w:rsidRPr="000B3540">
        <w:rPr>
          <w:rFonts w:ascii="Arial" w:hAnsi="Arial" w:cs="Arial"/>
        </w:rPr>
        <w:t xml:space="preserve">Soil water balance components for different crops are presented in Table 4.4. </w:t>
      </w:r>
      <w:r>
        <w:rPr>
          <w:rFonts w:ascii="Arial" w:hAnsi="Arial" w:cs="Arial"/>
        </w:rPr>
        <w:t xml:space="preserve">Water used in different crops varied from </w:t>
      </w:r>
      <w:r w:rsidR="00025B0D">
        <w:rPr>
          <w:rFonts w:ascii="Arial" w:hAnsi="Arial" w:cs="Arial"/>
        </w:rPr>
        <w:t>277</w:t>
      </w:r>
      <w:r>
        <w:rPr>
          <w:rFonts w:ascii="Arial" w:hAnsi="Arial" w:cs="Arial"/>
        </w:rPr>
        <w:t>.</w:t>
      </w:r>
      <w:r w:rsidR="00025B0D">
        <w:rPr>
          <w:rFonts w:ascii="Arial" w:hAnsi="Arial" w:cs="Arial"/>
        </w:rPr>
        <w:t>0</w:t>
      </w:r>
      <w:r>
        <w:rPr>
          <w:rFonts w:ascii="Arial" w:hAnsi="Arial" w:cs="Arial"/>
        </w:rPr>
        <w:t xml:space="preserve"> to </w:t>
      </w:r>
      <w:r w:rsidR="00025B0D">
        <w:rPr>
          <w:rFonts w:ascii="Arial" w:hAnsi="Arial" w:cs="Arial"/>
        </w:rPr>
        <w:t>624</w:t>
      </w:r>
      <w:r>
        <w:rPr>
          <w:rFonts w:ascii="Arial" w:hAnsi="Arial" w:cs="Arial"/>
        </w:rPr>
        <w:t>.</w:t>
      </w:r>
      <w:r w:rsidR="00025B0D">
        <w:rPr>
          <w:rFonts w:ascii="Arial" w:hAnsi="Arial" w:cs="Arial"/>
        </w:rPr>
        <w:t>5</w:t>
      </w:r>
      <w:r>
        <w:rPr>
          <w:rFonts w:ascii="Arial" w:hAnsi="Arial" w:cs="Arial"/>
        </w:rPr>
        <w:t xml:space="preserve"> mm. </w:t>
      </w:r>
      <w:r w:rsidRPr="000B3540">
        <w:rPr>
          <w:rFonts w:ascii="Arial" w:hAnsi="Arial" w:cs="Arial"/>
        </w:rPr>
        <w:t xml:space="preserve">The highest water </w:t>
      </w:r>
      <w:r>
        <w:rPr>
          <w:rFonts w:ascii="Arial" w:hAnsi="Arial" w:cs="Arial"/>
        </w:rPr>
        <w:t xml:space="preserve">was </w:t>
      </w:r>
      <w:r w:rsidRPr="000B3540">
        <w:rPr>
          <w:rFonts w:ascii="Arial" w:hAnsi="Arial" w:cs="Arial"/>
        </w:rPr>
        <w:t xml:space="preserve">used by cotton </w:t>
      </w:r>
      <w:r>
        <w:rPr>
          <w:rFonts w:ascii="Arial" w:hAnsi="Arial" w:cs="Arial"/>
        </w:rPr>
        <w:t>(</w:t>
      </w:r>
      <w:r w:rsidR="00025B0D">
        <w:rPr>
          <w:rFonts w:ascii="Arial" w:hAnsi="Arial" w:cs="Arial"/>
        </w:rPr>
        <w:t>624.5</w:t>
      </w:r>
      <w:r w:rsidR="00862A62">
        <w:rPr>
          <w:rFonts w:ascii="Arial" w:hAnsi="Arial" w:cs="Arial"/>
        </w:rPr>
        <w:t xml:space="preserve"> </w:t>
      </w:r>
      <w:r w:rsidRPr="000B3540">
        <w:rPr>
          <w:rFonts w:ascii="Arial" w:hAnsi="Arial" w:cs="Arial"/>
        </w:rPr>
        <w:t xml:space="preserve">mm) </w:t>
      </w:r>
      <w:r>
        <w:rPr>
          <w:rFonts w:ascii="Arial" w:hAnsi="Arial" w:cs="Arial"/>
        </w:rPr>
        <w:t>followed by wheat (</w:t>
      </w:r>
      <w:r w:rsidR="00025B0D">
        <w:rPr>
          <w:rFonts w:ascii="Arial" w:hAnsi="Arial" w:cs="Arial"/>
        </w:rPr>
        <w:t>559.2</w:t>
      </w:r>
      <w:r w:rsidR="00862A62">
        <w:rPr>
          <w:rFonts w:ascii="Arial" w:hAnsi="Arial" w:cs="Arial"/>
        </w:rPr>
        <w:t xml:space="preserve"> </w:t>
      </w:r>
      <w:r w:rsidRPr="000B3540">
        <w:rPr>
          <w:rFonts w:ascii="Arial" w:hAnsi="Arial" w:cs="Arial"/>
        </w:rPr>
        <w:t>mm)</w:t>
      </w:r>
      <w:r>
        <w:rPr>
          <w:rFonts w:ascii="Arial" w:hAnsi="Arial" w:cs="Arial"/>
        </w:rPr>
        <w:t xml:space="preserve">, </w:t>
      </w:r>
      <w:r w:rsidR="00025B0D">
        <w:rPr>
          <w:rFonts w:ascii="Arial" w:hAnsi="Arial" w:cs="Arial"/>
        </w:rPr>
        <w:t>b</w:t>
      </w:r>
      <w:r>
        <w:rPr>
          <w:rFonts w:ascii="Arial" w:hAnsi="Arial" w:cs="Arial"/>
        </w:rPr>
        <w:t>arley (4</w:t>
      </w:r>
      <w:r w:rsidR="00025B0D">
        <w:rPr>
          <w:rFonts w:ascii="Arial" w:hAnsi="Arial" w:cs="Arial"/>
        </w:rPr>
        <w:t>15</w:t>
      </w:r>
      <w:r>
        <w:rPr>
          <w:rFonts w:ascii="Arial" w:hAnsi="Arial" w:cs="Arial"/>
        </w:rPr>
        <w:t>.0</w:t>
      </w:r>
      <w:r w:rsidR="00862A62">
        <w:rPr>
          <w:rFonts w:ascii="Arial" w:hAnsi="Arial" w:cs="Arial"/>
        </w:rPr>
        <w:t xml:space="preserve"> </w:t>
      </w:r>
      <w:r w:rsidRPr="000B3540">
        <w:rPr>
          <w:rFonts w:ascii="Arial" w:hAnsi="Arial" w:cs="Arial"/>
        </w:rPr>
        <w:t>mm)</w:t>
      </w:r>
      <w:r>
        <w:rPr>
          <w:rFonts w:ascii="Arial" w:hAnsi="Arial" w:cs="Arial"/>
        </w:rPr>
        <w:t>, clusterbean (</w:t>
      </w:r>
      <w:r w:rsidR="00025B0D">
        <w:rPr>
          <w:rFonts w:ascii="Arial" w:hAnsi="Arial" w:cs="Arial"/>
        </w:rPr>
        <w:t>313.9</w:t>
      </w:r>
      <w:r w:rsidR="00862A62">
        <w:rPr>
          <w:rFonts w:ascii="Arial" w:hAnsi="Arial" w:cs="Arial"/>
        </w:rPr>
        <w:t xml:space="preserve"> </w:t>
      </w:r>
      <w:r w:rsidRPr="000B3540">
        <w:rPr>
          <w:rFonts w:ascii="Arial" w:hAnsi="Arial" w:cs="Arial"/>
        </w:rPr>
        <w:t>mm)</w:t>
      </w:r>
      <w:r w:rsidR="00D84C64">
        <w:rPr>
          <w:rFonts w:ascii="Arial" w:hAnsi="Arial" w:cs="Arial"/>
        </w:rPr>
        <w:t>.</w:t>
      </w:r>
      <w:r>
        <w:rPr>
          <w:rFonts w:ascii="Arial" w:hAnsi="Arial" w:cs="Arial"/>
        </w:rPr>
        <w:t xml:space="preserve"> </w:t>
      </w:r>
      <w:r w:rsidR="00D84C64">
        <w:rPr>
          <w:rFonts w:ascii="Arial" w:hAnsi="Arial" w:cs="Arial"/>
        </w:rPr>
        <w:lastRenderedPageBreak/>
        <w:t>W</w:t>
      </w:r>
      <w:r>
        <w:rPr>
          <w:rFonts w:ascii="Arial" w:hAnsi="Arial" w:cs="Arial"/>
        </w:rPr>
        <w:t>hereas</w:t>
      </w:r>
      <w:r w:rsidR="00D84C64">
        <w:rPr>
          <w:rFonts w:ascii="Arial" w:hAnsi="Arial" w:cs="Arial"/>
        </w:rPr>
        <w:t>,</w:t>
      </w:r>
      <w:r>
        <w:rPr>
          <w:rFonts w:ascii="Arial" w:hAnsi="Arial" w:cs="Arial"/>
        </w:rPr>
        <w:t xml:space="preserve"> lowest water was used by mustard (</w:t>
      </w:r>
      <w:r w:rsidR="00025B0D">
        <w:rPr>
          <w:rFonts w:ascii="Arial" w:hAnsi="Arial" w:cs="Arial"/>
        </w:rPr>
        <w:t>277.0</w:t>
      </w:r>
      <w:r w:rsidR="00862A62">
        <w:rPr>
          <w:rFonts w:ascii="Arial" w:hAnsi="Arial" w:cs="Arial"/>
        </w:rPr>
        <w:t xml:space="preserve"> </w:t>
      </w:r>
      <w:r>
        <w:rPr>
          <w:rFonts w:ascii="Arial" w:hAnsi="Arial" w:cs="Arial"/>
        </w:rPr>
        <w:t>mm)</w:t>
      </w:r>
      <w:r w:rsidRPr="000B3540">
        <w:rPr>
          <w:rFonts w:ascii="Arial" w:hAnsi="Arial" w:cs="Arial"/>
        </w:rPr>
        <w:t xml:space="preserve">. </w:t>
      </w:r>
      <w:r>
        <w:rPr>
          <w:rFonts w:ascii="Arial" w:hAnsi="Arial" w:cs="Arial"/>
        </w:rPr>
        <w:t xml:space="preserve">Average ET loss in different crops range from </w:t>
      </w:r>
      <w:r w:rsidR="00025B0D">
        <w:rPr>
          <w:rFonts w:ascii="Arial" w:hAnsi="Arial" w:cs="Arial"/>
        </w:rPr>
        <w:t>211.8</w:t>
      </w:r>
      <w:r>
        <w:rPr>
          <w:rFonts w:ascii="Arial" w:hAnsi="Arial" w:cs="Arial"/>
        </w:rPr>
        <w:t xml:space="preserve"> to </w:t>
      </w:r>
      <w:r w:rsidR="00025B0D">
        <w:rPr>
          <w:rFonts w:ascii="Arial" w:hAnsi="Arial" w:cs="Arial"/>
        </w:rPr>
        <w:t>4</w:t>
      </w:r>
      <w:r>
        <w:rPr>
          <w:rFonts w:ascii="Arial" w:hAnsi="Arial" w:cs="Arial"/>
        </w:rPr>
        <w:t>5</w:t>
      </w:r>
      <w:r w:rsidR="00025B0D">
        <w:rPr>
          <w:rFonts w:ascii="Arial" w:hAnsi="Arial" w:cs="Arial"/>
        </w:rPr>
        <w:t>6</w:t>
      </w:r>
      <w:r>
        <w:rPr>
          <w:rFonts w:ascii="Arial" w:hAnsi="Arial" w:cs="Arial"/>
        </w:rPr>
        <w:t>.</w:t>
      </w:r>
      <w:r w:rsidR="00025B0D">
        <w:rPr>
          <w:rFonts w:ascii="Arial" w:hAnsi="Arial" w:cs="Arial"/>
        </w:rPr>
        <w:t>1</w:t>
      </w:r>
      <w:r w:rsidR="00D84C64">
        <w:rPr>
          <w:rFonts w:ascii="Arial" w:hAnsi="Arial" w:cs="Arial"/>
        </w:rPr>
        <w:t xml:space="preserve"> mm out of</w:t>
      </w:r>
      <w:r>
        <w:rPr>
          <w:rFonts w:ascii="Arial" w:hAnsi="Arial" w:cs="Arial"/>
        </w:rPr>
        <w:t xml:space="preserve"> which highest ET loss observed in cotton and </w:t>
      </w:r>
      <w:r w:rsidR="00E73AC9">
        <w:rPr>
          <w:rFonts w:ascii="Arial" w:hAnsi="Arial" w:cs="Arial"/>
        </w:rPr>
        <w:t>lowest was observed in mustard.</w:t>
      </w:r>
      <w:r w:rsidR="003B515A">
        <w:rPr>
          <w:rFonts w:ascii="Arial" w:hAnsi="Arial" w:cs="Arial"/>
        </w:rPr>
        <w:t xml:space="preserve"> </w:t>
      </w:r>
      <w:r w:rsidR="00E73AC9">
        <w:rPr>
          <w:rFonts w:ascii="Arial" w:hAnsi="Arial" w:cs="Arial"/>
        </w:rPr>
        <w:t xml:space="preserve">The deep drainage varied from </w:t>
      </w:r>
      <w:r w:rsidR="00EA7A3E">
        <w:rPr>
          <w:rFonts w:ascii="Arial" w:hAnsi="Arial" w:cs="Arial"/>
        </w:rPr>
        <w:t>35</w:t>
      </w:r>
      <w:r w:rsidR="00E73AC9">
        <w:rPr>
          <w:rFonts w:ascii="Arial" w:hAnsi="Arial" w:cs="Arial"/>
        </w:rPr>
        <w:t>.</w:t>
      </w:r>
      <w:r w:rsidR="00EA7A3E">
        <w:rPr>
          <w:rFonts w:ascii="Arial" w:hAnsi="Arial" w:cs="Arial"/>
        </w:rPr>
        <w:t>1 mm to 10</w:t>
      </w:r>
      <w:r w:rsidR="00E73AC9">
        <w:rPr>
          <w:rFonts w:ascii="Arial" w:hAnsi="Arial" w:cs="Arial"/>
        </w:rPr>
        <w:t>6.</w:t>
      </w:r>
      <w:r w:rsidR="00EA7A3E">
        <w:rPr>
          <w:rFonts w:ascii="Arial" w:hAnsi="Arial" w:cs="Arial"/>
        </w:rPr>
        <w:t>4</w:t>
      </w:r>
      <w:r w:rsidR="00E73AC9">
        <w:rPr>
          <w:rFonts w:ascii="Arial" w:hAnsi="Arial" w:cs="Arial"/>
        </w:rPr>
        <w:t xml:space="preserve"> mm, being highest in cotton followed by </w:t>
      </w:r>
      <w:r w:rsidR="00EA7A3E">
        <w:rPr>
          <w:rFonts w:ascii="Arial" w:hAnsi="Arial" w:cs="Arial"/>
        </w:rPr>
        <w:t>wheat</w:t>
      </w:r>
      <w:r w:rsidR="00E73AC9">
        <w:rPr>
          <w:rFonts w:ascii="Arial" w:hAnsi="Arial" w:cs="Arial"/>
        </w:rPr>
        <w:t xml:space="preserve">, </w:t>
      </w:r>
      <w:r w:rsidR="00EA7A3E">
        <w:rPr>
          <w:rFonts w:ascii="Arial" w:hAnsi="Arial" w:cs="Arial"/>
        </w:rPr>
        <w:t xml:space="preserve">barley, clusterbean and </w:t>
      </w:r>
      <w:r w:rsidR="00D84C64">
        <w:rPr>
          <w:rFonts w:ascii="Arial" w:hAnsi="Arial" w:cs="Arial"/>
        </w:rPr>
        <w:t>mustard. The ET consistated</w:t>
      </w:r>
      <w:r w:rsidR="00E73AC9">
        <w:rPr>
          <w:rFonts w:ascii="Arial" w:hAnsi="Arial" w:cs="Arial"/>
        </w:rPr>
        <w:t xml:space="preserve"> 7</w:t>
      </w:r>
      <w:r w:rsidR="002040A2">
        <w:rPr>
          <w:rFonts w:ascii="Arial" w:hAnsi="Arial" w:cs="Arial"/>
        </w:rPr>
        <w:t>3</w:t>
      </w:r>
      <w:r w:rsidR="00E73AC9">
        <w:rPr>
          <w:rFonts w:ascii="Arial" w:hAnsi="Arial" w:cs="Arial"/>
        </w:rPr>
        <w:t>.</w:t>
      </w:r>
      <w:r w:rsidR="002040A2">
        <w:rPr>
          <w:rFonts w:ascii="Arial" w:hAnsi="Arial" w:cs="Arial"/>
        </w:rPr>
        <w:t>0</w:t>
      </w:r>
      <w:r w:rsidR="00E73AC9">
        <w:rPr>
          <w:rFonts w:ascii="Arial" w:hAnsi="Arial" w:cs="Arial"/>
        </w:rPr>
        <w:t xml:space="preserve"> to </w:t>
      </w:r>
      <w:r w:rsidR="002040A2">
        <w:rPr>
          <w:rFonts w:ascii="Arial" w:hAnsi="Arial" w:cs="Arial"/>
        </w:rPr>
        <w:t>80.8</w:t>
      </w:r>
      <w:r w:rsidR="00E73AC9">
        <w:rPr>
          <w:rFonts w:ascii="Arial" w:hAnsi="Arial" w:cs="Arial"/>
        </w:rPr>
        <w:t xml:space="preserve"> % share in total water applied</w:t>
      </w:r>
      <w:r w:rsidR="00F4799E">
        <w:rPr>
          <w:rFonts w:ascii="Arial" w:hAnsi="Arial" w:cs="Arial"/>
        </w:rPr>
        <w:t xml:space="preserve"> (Fig 4.1</w:t>
      </w:r>
      <w:r w:rsidR="00433007">
        <w:rPr>
          <w:rFonts w:ascii="Arial" w:hAnsi="Arial" w:cs="Arial"/>
        </w:rPr>
        <w:t>)</w:t>
      </w:r>
      <w:r w:rsidR="00E73AC9">
        <w:rPr>
          <w:rFonts w:ascii="Arial" w:hAnsi="Arial" w:cs="Arial"/>
        </w:rPr>
        <w:t xml:space="preserve">, the relative share </w:t>
      </w:r>
      <w:r w:rsidR="00D84C64">
        <w:rPr>
          <w:rFonts w:ascii="Arial" w:hAnsi="Arial" w:cs="Arial"/>
        </w:rPr>
        <w:t>of ET was</w:t>
      </w:r>
      <w:r w:rsidR="002040A2">
        <w:rPr>
          <w:rFonts w:ascii="Arial" w:hAnsi="Arial" w:cs="Arial"/>
        </w:rPr>
        <w:t xml:space="preserve"> highest for barley (80</w:t>
      </w:r>
      <w:r w:rsidR="0073756D">
        <w:rPr>
          <w:rFonts w:ascii="Arial" w:hAnsi="Arial" w:cs="Arial"/>
        </w:rPr>
        <w:t>.</w:t>
      </w:r>
      <w:r w:rsidR="002040A2">
        <w:rPr>
          <w:rFonts w:ascii="Arial" w:hAnsi="Arial" w:cs="Arial"/>
        </w:rPr>
        <w:t>8</w:t>
      </w:r>
      <w:r w:rsidR="0073756D">
        <w:rPr>
          <w:rFonts w:ascii="Arial" w:hAnsi="Arial" w:cs="Arial"/>
        </w:rPr>
        <w:t xml:space="preserve"> %), wheat (</w:t>
      </w:r>
      <w:r w:rsidR="002040A2">
        <w:rPr>
          <w:rFonts w:ascii="Arial" w:hAnsi="Arial" w:cs="Arial"/>
        </w:rPr>
        <w:t>79.1</w:t>
      </w:r>
      <w:r w:rsidR="0073756D">
        <w:rPr>
          <w:rFonts w:ascii="Arial" w:hAnsi="Arial" w:cs="Arial"/>
        </w:rPr>
        <w:t xml:space="preserve"> %), mustard (</w:t>
      </w:r>
      <w:r w:rsidR="002040A2">
        <w:rPr>
          <w:rFonts w:ascii="Arial" w:hAnsi="Arial" w:cs="Arial"/>
        </w:rPr>
        <w:t>76.4</w:t>
      </w:r>
      <w:r w:rsidR="0073756D">
        <w:rPr>
          <w:rFonts w:ascii="Arial" w:hAnsi="Arial" w:cs="Arial"/>
        </w:rPr>
        <w:t xml:space="preserve"> %), </w:t>
      </w:r>
      <w:r w:rsidR="00E73AC9">
        <w:rPr>
          <w:rFonts w:ascii="Arial" w:hAnsi="Arial" w:cs="Arial"/>
        </w:rPr>
        <w:t>clust</w:t>
      </w:r>
      <w:r w:rsidR="0073756D">
        <w:rPr>
          <w:rFonts w:ascii="Arial" w:hAnsi="Arial" w:cs="Arial"/>
        </w:rPr>
        <w:t>erbean (</w:t>
      </w:r>
      <w:r w:rsidR="002040A2">
        <w:rPr>
          <w:rFonts w:ascii="Arial" w:hAnsi="Arial" w:cs="Arial"/>
        </w:rPr>
        <w:t>75</w:t>
      </w:r>
      <w:r w:rsidR="00E73AC9">
        <w:rPr>
          <w:rFonts w:ascii="Arial" w:hAnsi="Arial" w:cs="Arial"/>
        </w:rPr>
        <w:t>.</w:t>
      </w:r>
      <w:r w:rsidR="002040A2">
        <w:rPr>
          <w:rFonts w:ascii="Arial" w:hAnsi="Arial" w:cs="Arial"/>
        </w:rPr>
        <w:t>0</w:t>
      </w:r>
      <w:r w:rsidR="00E73AC9">
        <w:rPr>
          <w:rFonts w:ascii="Arial" w:hAnsi="Arial" w:cs="Arial"/>
        </w:rPr>
        <w:t xml:space="preserve"> %) and cotton (7</w:t>
      </w:r>
      <w:r w:rsidR="002040A2">
        <w:rPr>
          <w:rFonts w:ascii="Arial" w:hAnsi="Arial" w:cs="Arial"/>
        </w:rPr>
        <w:t>3</w:t>
      </w:r>
      <w:r w:rsidR="00E73AC9">
        <w:rPr>
          <w:rFonts w:ascii="Arial" w:hAnsi="Arial" w:cs="Arial"/>
        </w:rPr>
        <w:t>.</w:t>
      </w:r>
      <w:r w:rsidR="002040A2">
        <w:rPr>
          <w:rFonts w:ascii="Arial" w:hAnsi="Arial" w:cs="Arial"/>
        </w:rPr>
        <w:t>0</w:t>
      </w:r>
      <w:r w:rsidR="00E73AC9">
        <w:rPr>
          <w:rFonts w:ascii="Arial" w:hAnsi="Arial" w:cs="Arial"/>
        </w:rPr>
        <w:t xml:space="preserve"> %). The deep drainage constituted </w:t>
      </w:r>
      <w:r w:rsidR="002040A2">
        <w:rPr>
          <w:rFonts w:ascii="Arial" w:hAnsi="Arial" w:cs="Arial"/>
        </w:rPr>
        <w:t>9.4</w:t>
      </w:r>
      <w:r w:rsidR="00E73AC9">
        <w:rPr>
          <w:rFonts w:ascii="Arial" w:hAnsi="Arial" w:cs="Arial"/>
        </w:rPr>
        <w:t xml:space="preserve"> % to </w:t>
      </w:r>
      <w:r w:rsidR="002040A2">
        <w:rPr>
          <w:rFonts w:ascii="Arial" w:hAnsi="Arial" w:cs="Arial"/>
        </w:rPr>
        <w:t>17</w:t>
      </w:r>
      <w:r w:rsidR="00E73AC9">
        <w:rPr>
          <w:rFonts w:ascii="Arial" w:hAnsi="Arial" w:cs="Arial"/>
        </w:rPr>
        <w:t xml:space="preserve"> % of total water applied, and its</w:t>
      </w:r>
      <w:r w:rsidR="0073756D">
        <w:rPr>
          <w:rFonts w:ascii="Arial" w:hAnsi="Arial" w:cs="Arial"/>
        </w:rPr>
        <w:t xml:space="preserve"> value was highest for cotton (</w:t>
      </w:r>
      <w:r w:rsidR="002040A2">
        <w:rPr>
          <w:rFonts w:ascii="Arial" w:hAnsi="Arial" w:cs="Arial"/>
        </w:rPr>
        <w:t>17</w:t>
      </w:r>
      <w:r w:rsidR="00433007">
        <w:rPr>
          <w:rFonts w:ascii="Arial" w:hAnsi="Arial" w:cs="Arial"/>
        </w:rPr>
        <w:t>.</w:t>
      </w:r>
      <w:r w:rsidR="002040A2">
        <w:rPr>
          <w:rFonts w:ascii="Arial" w:hAnsi="Arial" w:cs="Arial"/>
        </w:rPr>
        <w:t>0</w:t>
      </w:r>
      <w:r w:rsidR="0073756D">
        <w:rPr>
          <w:rFonts w:ascii="Arial" w:hAnsi="Arial" w:cs="Arial"/>
        </w:rPr>
        <w:t xml:space="preserve"> %) followed by clusterbean (</w:t>
      </w:r>
      <w:r w:rsidR="00E73AC9">
        <w:rPr>
          <w:rFonts w:ascii="Arial" w:hAnsi="Arial" w:cs="Arial"/>
        </w:rPr>
        <w:t>1</w:t>
      </w:r>
      <w:r w:rsidR="002040A2">
        <w:rPr>
          <w:rFonts w:ascii="Arial" w:hAnsi="Arial" w:cs="Arial"/>
        </w:rPr>
        <w:t>4</w:t>
      </w:r>
      <w:r w:rsidR="00E73AC9">
        <w:rPr>
          <w:rFonts w:ascii="Arial" w:hAnsi="Arial" w:cs="Arial"/>
        </w:rPr>
        <w:t>.</w:t>
      </w:r>
      <w:r w:rsidR="002040A2">
        <w:rPr>
          <w:rFonts w:ascii="Arial" w:hAnsi="Arial" w:cs="Arial"/>
        </w:rPr>
        <w:t>9</w:t>
      </w:r>
      <w:r w:rsidR="00E73AC9">
        <w:rPr>
          <w:rFonts w:ascii="Arial" w:hAnsi="Arial" w:cs="Arial"/>
        </w:rPr>
        <w:t xml:space="preserve"> %), </w:t>
      </w:r>
      <w:r w:rsidR="008901D8">
        <w:rPr>
          <w:rFonts w:ascii="Arial" w:hAnsi="Arial" w:cs="Arial"/>
        </w:rPr>
        <w:t xml:space="preserve">wheat (12.8 %), </w:t>
      </w:r>
      <w:r w:rsidR="00E73AC9">
        <w:rPr>
          <w:rFonts w:ascii="Arial" w:hAnsi="Arial" w:cs="Arial"/>
        </w:rPr>
        <w:t>mustard (1</w:t>
      </w:r>
      <w:r w:rsidR="008901D8">
        <w:rPr>
          <w:rFonts w:ascii="Arial" w:hAnsi="Arial" w:cs="Arial"/>
        </w:rPr>
        <w:t>2</w:t>
      </w:r>
      <w:r w:rsidR="00E73AC9">
        <w:rPr>
          <w:rFonts w:ascii="Arial" w:hAnsi="Arial" w:cs="Arial"/>
        </w:rPr>
        <w:t>.</w:t>
      </w:r>
      <w:r w:rsidR="008901D8">
        <w:rPr>
          <w:rFonts w:ascii="Arial" w:hAnsi="Arial" w:cs="Arial"/>
        </w:rPr>
        <w:t>6</w:t>
      </w:r>
      <w:r w:rsidR="00E73AC9">
        <w:rPr>
          <w:rFonts w:ascii="Arial" w:hAnsi="Arial" w:cs="Arial"/>
        </w:rPr>
        <w:t xml:space="preserve"> %</w:t>
      </w:r>
      <w:r w:rsidR="0073756D">
        <w:rPr>
          <w:rFonts w:ascii="Arial" w:hAnsi="Arial" w:cs="Arial"/>
        </w:rPr>
        <w:t>)</w:t>
      </w:r>
      <w:r w:rsidR="008901D8">
        <w:rPr>
          <w:rFonts w:ascii="Arial" w:hAnsi="Arial" w:cs="Arial"/>
        </w:rPr>
        <w:t xml:space="preserve"> and barley (9</w:t>
      </w:r>
      <w:r w:rsidR="00E73AC9">
        <w:rPr>
          <w:rFonts w:ascii="Arial" w:hAnsi="Arial" w:cs="Arial"/>
        </w:rPr>
        <w:t>.</w:t>
      </w:r>
      <w:r w:rsidR="008901D8">
        <w:rPr>
          <w:rFonts w:ascii="Arial" w:hAnsi="Arial" w:cs="Arial"/>
        </w:rPr>
        <w:t>4</w:t>
      </w:r>
      <w:r w:rsidR="00E73AC9">
        <w:rPr>
          <w:rFonts w:ascii="Arial" w:hAnsi="Arial" w:cs="Arial"/>
        </w:rPr>
        <w:t xml:space="preserve"> %).</w:t>
      </w:r>
    </w:p>
    <w:p w:rsidR="0020751A" w:rsidRDefault="0020751A" w:rsidP="00FE6671">
      <w:pPr>
        <w:ind w:left="993" w:right="-330" w:hanging="993"/>
        <w:rPr>
          <w:rFonts w:ascii="Arial" w:hAnsi="Arial" w:cs="Arial"/>
          <w:b/>
        </w:rPr>
      </w:pPr>
    </w:p>
    <w:p w:rsidR="00FE6671" w:rsidRDefault="00FE6671" w:rsidP="00FE6671">
      <w:pPr>
        <w:ind w:left="993" w:right="-330" w:hanging="993"/>
        <w:rPr>
          <w:rFonts w:ascii="Arial" w:hAnsi="Arial" w:cs="Arial"/>
          <w:b/>
        </w:rPr>
      </w:pPr>
      <w:r>
        <w:rPr>
          <w:rFonts w:ascii="Arial" w:hAnsi="Arial" w:cs="Arial"/>
          <w:b/>
        </w:rPr>
        <w:t>Table 4.4 Soil water balance components for different crops grown at Menawali, Hanumangarh</w:t>
      </w:r>
    </w:p>
    <w:tbl>
      <w:tblPr>
        <w:tblW w:w="7990" w:type="dxa"/>
        <w:tblInd w:w="-34" w:type="dxa"/>
        <w:tblBorders>
          <w:top w:val="single" w:sz="4" w:space="0" w:color="auto"/>
          <w:bottom w:val="single" w:sz="4" w:space="0" w:color="auto"/>
        </w:tblBorders>
        <w:tblLayout w:type="fixed"/>
        <w:tblLook w:val="04A0"/>
      </w:tblPr>
      <w:tblGrid>
        <w:gridCol w:w="1843"/>
        <w:gridCol w:w="1276"/>
        <w:gridCol w:w="1418"/>
        <w:gridCol w:w="1134"/>
        <w:gridCol w:w="1134"/>
        <w:gridCol w:w="1185"/>
      </w:tblGrid>
      <w:tr w:rsidR="00D37C32" w:rsidRPr="00F4042A" w:rsidTr="00862A62">
        <w:trPr>
          <w:trHeight w:val="413"/>
        </w:trPr>
        <w:tc>
          <w:tcPr>
            <w:tcW w:w="1843" w:type="dxa"/>
            <w:tcBorders>
              <w:bottom w:val="single" w:sz="4" w:space="0" w:color="auto"/>
            </w:tcBorders>
          </w:tcPr>
          <w:p w:rsidR="00D37C32" w:rsidRPr="00862A62" w:rsidRDefault="00862A62" w:rsidP="00862A62">
            <w:pPr>
              <w:spacing w:after="120"/>
              <w:ind w:left="-144" w:right="-144"/>
              <w:rPr>
                <w:rFonts w:ascii="Arial" w:hAnsi="Arial" w:cs="Arial"/>
                <w:b/>
                <w:szCs w:val="22"/>
              </w:rPr>
            </w:pPr>
            <w:r>
              <w:rPr>
                <w:rFonts w:ascii="Arial" w:hAnsi="Arial" w:cs="Arial"/>
                <w:b/>
                <w:szCs w:val="22"/>
              </w:rPr>
              <w:t xml:space="preserve">  </w:t>
            </w:r>
            <w:r w:rsidR="00D37C32" w:rsidRPr="00862A62">
              <w:rPr>
                <w:rFonts w:ascii="Arial" w:hAnsi="Arial" w:cs="Arial"/>
                <w:b/>
                <w:szCs w:val="22"/>
              </w:rPr>
              <w:t>Component</w:t>
            </w:r>
          </w:p>
        </w:tc>
        <w:tc>
          <w:tcPr>
            <w:tcW w:w="1276" w:type="dxa"/>
            <w:tcBorders>
              <w:bottom w:val="single" w:sz="4" w:space="0" w:color="auto"/>
            </w:tcBorders>
          </w:tcPr>
          <w:p w:rsidR="00D37C32" w:rsidRPr="00862A62" w:rsidRDefault="00862A62" w:rsidP="00862A62">
            <w:pPr>
              <w:ind w:left="-144" w:right="-144"/>
              <w:rPr>
                <w:rFonts w:ascii="Arial" w:hAnsi="Arial" w:cs="Arial"/>
                <w:b/>
                <w:szCs w:val="22"/>
              </w:rPr>
            </w:pPr>
            <w:r>
              <w:rPr>
                <w:rFonts w:ascii="Arial" w:hAnsi="Arial" w:cs="Arial"/>
                <w:b/>
                <w:szCs w:val="22"/>
              </w:rPr>
              <w:t xml:space="preserve">    </w:t>
            </w:r>
            <w:r w:rsidR="00D37C32" w:rsidRPr="00862A62">
              <w:rPr>
                <w:rFonts w:ascii="Arial" w:hAnsi="Arial" w:cs="Arial"/>
                <w:b/>
                <w:szCs w:val="22"/>
              </w:rPr>
              <w:t>Cotton</w:t>
            </w:r>
          </w:p>
          <w:p w:rsidR="00D37C32" w:rsidRPr="00862A62" w:rsidRDefault="00D37C32" w:rsidP="00862A62">
            <w:pPr>
              <w:ind w:left="-144" w:right="-144"/>
              <w:jc w:val="center"/>
              <w:rPr>
                <w:rFonts w:ascii="Arial" w:hAnsi="Arial" w:cs="Arial"/>
                <w:b/>
                <w:szCs w:val="22"/>
              </w:rPr>
            </w:pPr>
          </w:p>
        </w:tc>
        <w:tc>
          <w:tcPr>
            <w:tcW w:w="1418" w:type="dxa"/>
            <w:tcBorders>
              <w:bottom w:val="single" w:sz="4" w:space="0" w:color="auto"/>
            </w:tcBorders>
          </w:tcPr>
          <w:p w:rsidR="00D37C32" w:rsidRPr="00862A62" w:rsidRDefault="00D37C32" w:rsidP="00862A62">
            <w:pPr>
              <w:ind w:left="-144" w:right="-144"/>
              <w:jc w:val="center"/>
              <w:rPr>
                <w:rFonts w:ascii="Arial" w:hAnsi="Arial" w:cs="Arial"/>
                <w:b/>
                <w:szCs w:val="22"/>
              </w:rPr>
            </w:pPr>
            <w:r w:rsidRPr="00862A62">
              <w:rPr>
                <w:rFonts w:ascii="Arial" w:hAnsi="Arial" w:cs="Arial"/>
                <w:b/>
                <w:szCs w:val="22"/>
              </w:rPr>
              <w:t>Clusterbean</w:t>
            </w:r>
          </w:p>
          <w:p w:rsidR="00D37C32" w:rsidRPr="00862A62" w:rsidRDefault="00D37C32" w:rsidP="00862A62">
            <w:pPr>
              <w:ind w:left="-144" w:right="-144"/>
              <w:jc w:val="center"/>
              <w:rPr>
                <w:rFonts w:ascii="Arial" w:hAnsi="Arial" w:cs="Arial"/>
                <w:b/>
                <w:szCs w:val="22"/>
              </w:rPr>
            </w:pPr>
          </w:p>
        </w:tc>
        <w:tc>
          <w:tcPr>
            <w:tcW w:w="1134" w:type="dxa"/>
            <w:tcBorders>
              <w:bottom w:val="single" w:sz="4" w:space="0" w:color="auto"/>
            </w:tcBorders>
          </w:tcPr>
          <w:p w:rsidR="00D37C32" w:rsidRPr="00862A62" w:rsidRDefault="00D37C32" w:rsidP="00862A62">
            <w:pPr>
              <w:ind w:left="-144" w:right="-144"/>
              <w:jc w:val="center"/>
              <w:rPr>
                <w:rFonts w:ascii="Arial" w:hAnsi="Arial" w:cs="Arial"/>
                <w:b/>
                <w:szCs w:val="22"/>
              </w:rPr>
            </w:pPr>
            <w:r w:rsidRPr="00862A62">
              <w:rPr>
                <w:rFonts w:ascii="Arial" w:hAnsi="Arial" w:cs="Arial"/>
                <w:b/>
                <w:szCs w:val="22"/>
              </w:rPr>
              <w:t>Wheat</w:t>
            </w:r>
          </w:p>
          <w:p w:rsidR="00D37C32" w:rsidRPr="00862A62" w:rsidRDefault="00D37C32" w:rsidP="00862A62">
            <w:pPr>
              <w:ind w:left="-144" w:right="-144"/>
              <w:jc w:val="center"/>
              <w:rPr>
                <w:rFonts w:ascii="Arial" w:hAnsi="Arial" w:cs="Arial"/>
                <w:b/>
                <w:szCs w:val="22"/>
              </w:rPr>
            </w:pPr>
          </w:p>
        </w:tc>
        <w:tc>
          <w:tcPr>
            <w:tcW w:w="1134" w:type="dxa"/>
            <w:tcBorders>
              <w:bottom w:val="single" w:sz="4" w:space="0" w:color="auto"/>
            </w:tcBorders>
          </w:tcPr>
          <w:p w:rsidR="00D37C32" w:rsidRPr="00862A62" w:rsidRDefault="00D37C32" w:rsidP="00862A62">
            <w:pPr>
              <w:ind w:left="-144" w:right="-144"/>
              <w:jc w:val="center"/>
              <w:rPr>
                <w:rFonts w:ascii="Arial" w:hAnsi="Arial" w:cs="Arial"/>
                <w:b/>
                <w:szCs w:val="22"/>
              </w:rPr>
            </w:pPr>
            <w:r w:rsidRPr="00862A62">
              <w:rPr>
                <w:rFonts w:ascii="Arial" w:hAnsi="Arial" w:cs="Arial"/>
                <w:b/>
                <w:szCs w:val="22"/>
              </w:rPr>
              <w:t>Mustard</w:t>
            </w:r>
          </w:p>
          <w:p w:rsidR="00D37C32" w:rsidRPr="00862A62" w:rsidRDefault="00D37C32" w:rsidP="00862A62">
            <w:pPr>
              <w:ind w:left="-144" w:right="-144"/>
              <w:jc w:val="center"/>
              <w:rPr>
                <w:rFonts w:ascii="Arial" w:hAnsi="Arial" w:cs="Arial"/>
                <w:b/>
                <w:szCs w:val="22"/>
              </w:rPr>
            </w:pPr>
          </w:p>
        </w:tc>
        <w:tc>
          <w:tcPr>
            <w:tcW w:w="1185" w:type="dxa"/>
            <w:tcBorders>
              <w:bottom w:val="single" w:sz="4" w:space="0" w:color="auto"/>
            </w:tcBorders>
          </w:tcPr>
          <w:p w:rsidR="00D37C32" w:rsidRPr="00862A62" w:rsidRDefault="00D37C32" w:rsidP="00862A62">
            <w:pPr>
              <w:ind w:left="-144" w:right="-144"/>
              <w:jc w:val="center"/>
              <w:rPr>
                <w:rFonts w:ascii="Arial" w:hAnsi="Arial" w:cs="Arial"/>
                <w:b/>
                <w:szCs w:val="22"/>
              </w:rPr>
            </w:pPr>
            <w:r w:rsidRPr="00862A62">
              <w:rPr>
                <w:rFonts w:ascii="Arial" w:hAnsi="Arial" w:cs="Arial"/>
                <w:b/>
                <w:szCs w:val="22"/>
              </w:rPr>
              <w:t>Barley</w:t>
            </w:r>
          </w:p>
          <w:p w:rsidR="00D37C32" w:rsidRPr="00862A62" w:rsidRDefault="00D37C32" w:rsidP="00862A62">
            <w:pPr>
              <w:ind w:left="-144" w:right="-144"/>
              <w:jc w:val="center"/>
              <w:rPr>
                <w:rFonts w:ascii="Arial" w:hAnsi="Arial" w:cs="Arial"/>
                <w:b/>
                <w:szCs w:val="22"/>
              </w:rPr>
            </w:pPr>
          </w:p>
        </w:tc>
      </w:tr>
      <w:tr w:rsidR="00FE6671" w:rsidRPr="00F4042A" w:rsidTr="00D37C32">
        <w:trPr>
          <w:trHeight w:val="264"/>
        </w:trPr>
        <w:tc>
          <w:tcPr>
            <w:tcW w:w="1843" w:type="dxa"/>
            <w:tcBorders>
              <w:top w:val="single" w:sz="4" w:space="0" w:color="auto"/>
              <w:bottom w:val="single" w:sz="4" w:space="0" w:color="auto"/>
            </w:tcBorders>
            <w:vAlign w:val="center"/>
          </w:tcPr>
          <w:p w:rsidR="00FE6671" w:rsidRPr="00F4042A" w:rsidRDefault="00FE6671" w:rsidP="007F5B7D">
            <w:pPr>
              <w:rPr>
                <w:rFonts w:ascii="Arial" w:hAnsi="Arial" w:cs="Arial"/>
                <w:b/>
              </w:rPr>
            </w:pPr>
          </w:p>
        </w:tc>
        <w:tc>
          <w:tcPr>
            <w:tcW w:w="6147" w:type="dxa"/>
            <w:gridSpan w:val="5"/>
            <w:tcBorders>
              <w:top w:val="single" w:sz="4" w:space="0" w:color="auto"/>
              <w:bottom w:val="single" w:sz="4" w:space="0" w:color="auto"/>
            </w:tcBorders>
            <w:vAlign w:val="center"/>
          </w:tcPr>
          <w:p w:rsidR="00FE6671" w:rsidRPr="00F4042A" w:rsidRDefault="00FE6671" w:rsidP="007F5B7D">
            <w:pPr>
              <w:jc w:val="center"/>
              <w:rPr>
                <w:rFonts w:ascii="Arial" w:hAnsi="Arial" w:cs="Arial"/>
                <w:b/>
              </w:rPr>
            </w:pPr>
            <w:r w:rsidRPr="00F4042A">
              <w:rPr>
                <w:rFonts w:ascii="Arial" w:hAnsi="Arial" w:cs="Arial"/>
                <w:b/>
              </w:rPr>
              <w:t>(mm)</w:t>
            </w:r>
          </w:p>
        </w:tc>
      </w:tr>
      <w:tr w:rsidR="00433007" w:rsidRPr="00F4042A" w:rsidTr="00D37C32">
        <w:trPr>
          <w:trHeight w:val="264"/>
        </w:trPr>
        <w:tc>
          <w:tcPr>
            <w:tcW w:w="1843" w:type="dxa"/>
            <w:tcBorders>
              <w:top w:val="single" w:sz="4" w:space="0" w:color="auto"/>
              <w:bottom w:val="nil"/>
            </w:tcBorders>
            <w:vAlign w:val="center"/>
          </w:tcPr>
          <w:p w:rsidR="00433007" w:rsidRPr="00F4042A" w:rsidRDefault="00433007" w:rsidP="0087459F">
            <w:pPr>
              <w:rPr>
                <w:rFonts w:ascii="Arial" w:hAnsi="Arial" w:cs="Arial"/>
                <w:b/>
              </w:rPr>
            </w:pPr>
            <w:r w:rsidRPr="00F4042A">
              <w:rPr>
                <w:rFonts w:ascii="Arial" w:hAnsi="Arial" w:cs="Arial"/>
                <w:b/>
              </w:rPr>
              <w:t>Inputs</w:t>
            </w:r>
          </w:p>
        </w:tc>
        <w:tc>
          <w:tcPr>
            <w:tcW w:w="6147" w:type="dxa"/>
            <w:gridSpan w:val="5"/>
            <w:tcBorders>
              <w:top w:val="single" w:sz="4" w:space="0" w:color="auto"/>
              <w:bottom w:val="nil"/>
            </w:tcBorders>
            <w:vAlign w:val="center"/>
          </w:tcPr>
          <w:p w:rsidR="00433007" w:rsidRPr="00F4042A" w:rsidRDefault="00433007" w:rsidP="007F5B7D">
            <w:pPr>
              <w:jc w:val="center"/>
              <w:rPr>
                <w:rFonts w:ascii="Arial" w:hAnsi="Arial" w:cs="Arial"/>
                <w:b/>
              </w:rPr>
            </w:pPr>
          </w:p>
        </w:tc>
      </w:tr>
      <w:tr w:rsidR="00D37C32" w:rsidRPr="00F4042A" w:rsidTr="00D37C32">
        <w:trPr>
          <w:trHeight w:val="464"/>
        </w:trPr>
        <w:tc>
          <w:tcPr>
            <w:tcW w:w="1843" w:type="dxa"/>
            <w:tcBorders>
              <w:top w:val="nil"/>
            </w:tcBorders>
            <w:vAlign w:val="center"/>
          </w:tcPr>
          <w:p w:rsidR="00D37C32" w:rsidRPr="00F4042A" w:rsidRDefault="00D37C32" w:rsidP="00D84C64">
            <w:pPr>
              <w:rPr>
                <w:rFonts w:ascii="Arial" w:hAnsi="Arial" w:cs="Arial"/>
              </w:rPr>
            </w:pPr>
            <w:r w:rsidRPr="00F4042A">
              <w:rPr>
                <w:rFonts w:ascii="Arial" w:hAnsi="Arial" w:cs="Arial"/>
              </w:rPr>
              <w:t>Irrigation</w:t>
            </w:r>
            <w:r>
              <w:rPr>
                <w:rFonts w:ascii="Arial" w:hAnsi="Arial" w:cs="Arial"/>
              </w:rPr>
              <w:t xml:space="preserve"> (I</w:t>
            </w:r>
            <w:r w:rsidR="00D84C64">
              <w:rPr>
                <w:rFonts w:ascii="Arial" w:hAnsi="Arial" w:cs="Arial"/>
              </w:rPr>
              <w:t xml:space="preserve">) </w:t>
            </w:r>
          </w:p>
        </w:tc>
        <w:tc>
          <w:tcPr>
            <w:tcW w:w="1276" w:type="dxa"/>
            <w:tcBorders>
              <w:top w:val="nil"/>
            </w:tcBorders>
            <w:vAlign w:val="center"/>
          </w:tcPr>
          <w:p w:rsidR="00D37C32" w:rsidRPr="007B3C23" w:rsidRDefault="00D37C32">
            <w:pPr>
              <w:jc w:val="center"/>
              <w:rPr>
                <w:rFonts w:ascii="Arial" w:hAnsi="Arial" w:cs="Arial"/>
              </w:rPr>
            </w:pPr>
            <w:r w:rsidRPr="007B3C23">
              <w:rPr>
                <w:rFonts w:ascii="Arial" w:hAnsi="Arial" w:cs="Arial"/>
              </w:rPr>
              <w:t>396.4</w:t>
            </w:r>
          </w:p>
        </w:tc>
        <w:tc>
          <w:tcPr>
            <w:tcW w:w="1418" w:type="dxa"/>
            <w:tcBorders>
              <w:top w:val="nil"/>
            </w:tcBorders>
            <w:vAlign w:val="center"/>
          </w:tcPr>
          <w:p w:rsidR="00D37C32" w:rsidRPr="007B3C23" w:rsidRDefault="00D37C32">
            <w:pPr>
              <w:jc w:val="center"/>
              <w:rPr>
                <w:rFonts w:ascii="Arial" w:hAnsi="Arial" w:cs="Arial"/>
              </w:rPr>
            </w:pPr>
            <w:r w:rsidRPr="007B3C23">
              <w:rPr>
                <w:rFonts w:ascii="Arial" w:hAnsi="Arial" w:cs="Arial"/>
              </w:rPr>
              <w:t>91.8</w:t>
            </w:r>
          </w:p>
        </w:tc>
        <w:tc>
          <w:tcPr>
            <w:tcW w:w="1134" w:type="dxa"/>
            <w:tcBorders>
              <w:top w:val="nil"/>
            </w:tcBorders>
            <w:vAlign w:val="center"/>
          </w:tcPr>
          <w:p w:rsidR="00D37C32" w:rsidRPr="007B3C23" w:rsidRDefault="00D37C32">
            <w:pPr>
              <w:jc w:val="center"/>
              <w:rPr>
                <w:rFonts w:ascii="Arial" w:hAnsi="Arial" w:cs="Arial"/>
              </w:rPr>
            </w:pPr>
            <w:r w:rsidRPr="007B3C23">
              <w:rPr>
                <w:rFonts w:ascii="Arial" w:hAnsi="Arial" w:cs="Arial"/>
              </w:rPr>
              <w:t>470.4</w:t>
            </w:r>
          </w:p>
        </w:tc>
        <w:tc>
          <w:tcPr>
            <w:tcW w:w="1134" w:type="dxa"/>
            <w:tcBorders>
              <w:top w:val="nil"/>
            </w:tcBorders>
            <w:vAlign w:val="center"/>
          </w:tcPr>
          <w:p w:rsidR="00D37C32" w:rsidRPr="007B3C23" w:rsidRDefault="00D37C32">
            <w:pPr>
              <w:jc w:val="center"/>
              <w:rPr>
                <w:rFonts w:ascii="Arial" w:hAnsi="Arial" w:cs="Arial"/>
              </w:rPr>
            </w:pPr>
            <w:r w:rsidRPr="007B3C23">
              <w:rPr>
                <w:rFonts w:ascii="Arial" w:hAnsi="Arial" w:cs="Arial"/>
              </w:rPr>
              <w:t>234.1</w:t>
            </w:r>
          </w:p>
        </w:tc>
        <w:tc>
          <w:tcPr>
            <w:tcW w:w="1185" w:type="dxa"/>
            <w:tcBorders>
              <w:top w:val="nil"/>
            </w:tcBorders>
            <w:vAlign w:val="center"/>
          </w:tcPr>
          <w:p w:rsidR="00D37C32" w:rsidRPr="00F4042A" w:rsidRDefault="00D37C32" w:rsidP="0073756D">
            <w:pPr>
              <w:spacing w:line="360" w:lineRule="auto"/>
              <w:jc w:val="center"/>
              <w:rPr>
                <w:rFonts w:ascii="Arial" w:hAnsi="Arial" w:cs="Arial"/>
                <w:color w:val="000000"/>
              </w:rPr>
            </w:pPr>
            <w:r w:rsidRPr="007B3C23">
              <w:rPr>
                <w:rFonts w:ascii="Arial" w:hAnsi="Arial" w:cs="Arial"/>
              </w:rPr>
              <w:t>315.8</w:t>
            </w:r>
          </w:p>
        </w:tc>
      </w:tr>
      <w:tr w:rsidR="00D37C32" w:rsidRPr="00F4042A" w:rsidTr="00D37C32">
        <w:trPr>
          <w:trHeight w:val="355"/>
        </w:trPr>
        <w:tc>
          <w:tcPr>
            <w:tcW w:w="1843" w:type="dxa"/>
            <w:vAlign w:val="center"/>
          </w:tcPr>
          <w:p w:rsidR="00D37C32" w:rsidRPr="00F4042A" w:rsidRDefault="00D37C32" w:rsidP="00D84C64">
            <w:pPr>
              <w:rPr>
                <w:rFonts w:ascii="Arial" w:hAnsi="Arial" w:cs="Arial"/>
              </w:rPr>
            </w:pPr>
            <w:r w:rsidRPr="00F4042A">
              <w:rPr>
                <w:rFonts w:ascii="Arial" w:hAnsi="Arial" w:cs="Arial"/>
              </w:rPr>
              <w:t xml:space="preserve">Rainfall </w:t>
            </w:r>
            <w:r>
              <w:rPr>
                <w:rFonts w:ascii="Arial" w:hAnsi="Arial" w:cs="Arial"/>
              </w:rPr>
              <w:t>(R)</w:t>
            </w:r>
            <w:r w:rsidR="00D84C64" w:rsidRPr="00F4042A">
              <w:rPr>
                <w:rFonts w:ascii="Arial" w:hAnsi="Arial" w:cs="Arial"/>
                <w:b/>
              </w:rPr>
              <w:t xml:space="preserve"> </w:t>
            </w:r>
          </w:p>
        </w:tc>
        <w:tc>
          <w:tcPr>
            <w:tcW w:w="1276" w:type="dxa"/>
            <w:vAlign w:val="center"/>
          </w:tcPr>
          <w:p w:rsidR="00D37C32" w:rsidRPr="007B3C23" w:rsidRDefault="00D37C32">
            <w:pPr>
              <w:jc w:val="center"/>
              <w:rPr>
                <w:rFonts w:ascii="Arial" w:hAnsi="Arial" w:cs="Arial"/>
              </w:rPr>
            </w:pPr>
            <w:r w:rsidRPr="007B3C23">
              <w:rPr>
                <w:rFonts w:ascii="Arial" w:hAnsi="Arial" w:cs="Arial"/>
              </w:rPr>
              <w:t>228.1</w:t>
            </w:r>
          </w:p>
        </w:tc>
        <w:tc>
          <w:tcPr>
            <w:tcW w:w="1418" w:type="dxa"/>
            <w:vAlign w:val="center"/>
          </w:tcPr>
          <w:p w:rsidR="00D37C32" w:rsidRPr="007B3C23" w:rsidRDefault="00D37C32">
            <w:pPr>
              <w:jc w:val="center"/>
              <w:rPr>
                <w:rFonts w:ascii="Arial" w:hAnsi="Arial" w:cs="Arial"/>
              </w:rPr>
            </w:pPr>
            <w:r w:rsidRPr="007B3C23">
              <w:rPr>
                <w:rFonts w:ascii="Arial" w:hAnsi="Arial" w:cs="Arial"/>
              </w:rPr>
              <w:t>222.1</w:t>
            </w:r>
          </w:p>
        </w:tc>
        <w:tc>
          <w:tcPr>
            <w:tcW w:w="1134" w:type="dxa"/>
            <w:vAlign w:val="center"/>
          </w:tcPr>
          <w:p w:rsidR="00D37C32" w:rsidRPr="007B3C23" w:rsidRDefault="00D37C32">
            <w:pPr>
              <w:jc w:val="center"/>
              <w:rPr>
                <w:rFonts w:ascii="Arial" w:hAnsi="Arial" w:cs="Arial"/>
              </w:rPr>
            </w:pPr>
            <w:r w:rsidRPr="007B3C23">
              <w:rPr>
                <w:rFonts w:ascii="Arial" w:hAnsi="Arial" w:cs="Arial"/>
              </w:rPr>
              <w:t>88.8</w:t>
            </w:r>
          </w:p>
        </w:tc>
        <w:tc>
          <w:tcPr>
            <w:tcW w:w="1134" w:type="dxa"/>
            <w:vAlign w:val="center"/>
          </w:tcPr>
          <w:p w:rsidR="00D37C32" w:rsidRPr="007B3C23" w:rsidRDefault="00D37C32">
            <w:pPr>
              <w:jc w:val="center"/>
              <w:rPr>
                <w:rFonts w:ascii="Arial" w:hAnsi="Arial" w:cs="Arial"/>
              </w:rPr>
            </w:pPr>
            <w:r w:rsidRPr="007B3C23">
              <w:rPr>
                <w:rFonts w:ascii="Arial" w:hAnsi="Arial" w:cs="Arial"/>
              </w:rPr>
              <w:t>42.8</w:t>
            </w:r>
          </w:p>
        </w:tc>
        <w:tc>
          <w:tcPr>
            <w:tcW w:w="1185" w:type="dxa"/>
            <w:vAlign w:val="center"/>
          </w:tcPr>
          <w:p w:rsidR="00D37C32" w:rsidRPr="00F4042A" w:rsidRDefault="00D37C32" w:rsidP="0073756D">
            <w:pPr>
              <w:spacing w:line="360" w:lineRule="auto"/>
              <w:jc w:val="center"/>
              <w:rPr>
                <w:rFonts w:ascii="Arial" w:hAnsi="Arial" w:cs="Arial"/>
                <w:color w:val="000000"/>
              </w:rPr>
            </w:pPr>
            <w:r w:rsidRPr="007B3C23">
              <w:rPr>
                <w:rFonts w:ascii="Arial" w:hAnsi="Arial" w:cs="Arial"/>
              </w:rPr>
              <w:t>99.2</w:t>
            </w:r>
          </w:p>
        </w:tc>
      </w:tr>
      <w:tr w:rsidR="00D37C32" w:rsidRPr="00F4042A" w:rsidTr="00D37C32">
        <w:trPr>
          <w:trHeight w:val="355"/>
        </w:trPr>
        <w:tc>
          <w:tcPr>
            <w:tcW w:w="1843" w:type="dxa"/>
            <w:vAlign w:val="center"/>
          </w:tcPr>
          <w:p w:rsidR="00D37C32" w:rsidRPr="00F4042A" w:rsidRDefault="00D37C32" w:rsidP="00D37C32">
            <w:pPr>
              <w:rPr>
                <w:rFonts w:ascii="Arial" w:hAnsi="Arial" w:cs="Arial"/>
              </w:rPr>
            </w:pPr>
            <w:r>
              <w:rPr>
                <w:rFonts w:ascii="Arial" w:hAnsi="Arial" w:cs="Arial"/>
              </w:rPr>
              <w:t>Total (I</w:t>
            </w:r>
            <w:r w:rsidRPr="00F4042A">
              <w:rPr>
                <w:rFonts w:ascii="Arial" w:hAnsi="Arial" w:cs="Arial"/>
              </w:rPr>
              <w:t>+R)</w:t>
            </w:r>
          </w:p>
        </w:tc>
        <w:tc>
          <w:tcPr>
            <w:tcW w:w="1276" w:type="dxa"/>
            <w:vAlign w:val="center"/>
          </w:tcPr>
          <w:p w:rsidR="00D37C32" w:rsidRPr="007B3C23" w:rsidRDefault="00D37C32">
            <w:pPr>
              <w:jc w:val="center"/>
              <w:rPr>
                <w:rFonts w:ascii="Arial" w:hAnsi="Arial" w:cs="Arial"/>
              </w:rPr>
            </w:pPr>
            <w:r w:rsidRPr="007B3C23">
              <w:rPr>
                <w:rFonts w:ascii="Arial" w:hAnsi="Arial" w:cs="Arial"/>
              </w:rPr>
              <w:t>624.5</w:t>
            </w:r>
          </w:p>
        </w:tc>
        <w:tc>
          <w:tcPr>
            <w:tcW w:w="1418" w:type="dxa"/>
            <w:vAlign w:val="center"/>
          </w:tcPr>
          <w:p w:rsidR="00D37C32" w:rsidRPr="007B3C23" w:rsidRDefault="00D37C32">
            <w:pPr>
              <w:jc w:val="center"/>
              <w:rPr>
                <w:rFonts w:ascii="Arial" w:hAnsi="Arial" w:cs="Arial"/>
              </w:rPr>
            </w:pPr>
            <w:r w:rsidRPr="007B3C23">
              <w:rPr>
                <w:rFonts w:ascii="Arial" w:hAnsi="Arial" w:cs="Arial"/>
              </w:rPr>
              <w:t>313.9</w:t>
            </w:r>
          </w:p>
        </w:tc>
        <w:tc>
          <w:tcPr>
            <w:tcW w:w="1134" w:type="dxa"/>
            <w:vAlign w:val="center"/>
          </w:tcPr>
          <w:p w:rsidR="00D37C32" w:rsidRPr="007B3C23" w:rsidRDefault="00D37C32">
            <w:pPr>
              <w:jc w:val="center"/>
              <w:rPr>
                <w:rFonts w:ascii="Arial" w:hAnsi="Arial" w:cs="Arial"/>
              </w:rPr>
            </w:pPr>
            <w:r w:rsidRPr="007B3C23">
              <w:rPr>
                <w:rFonts w:ascii="Arial" w:hAnsi="Arial" w:cs="Arial"/>
              </w:rPr>
              <w:t>559.2</w:t>
            </w:r>
          </w:p>
        </w:tc>
        <w:tc>
          <w:tcPr>
            <w:tcW w:w="1134" w:type="dxa"/>
            <w:vAlign w:val="center"/>
          </w:tcPr>
          <w:p w:rsidR="00D37C32" w:rsidRPr="007B3C23" w:rsidRDefault="00D37C32">
            <w:pPr>
              <w:jc w:val="center"/>
              <w:rPr>
                <w:rFonts w:ascii="Arial" w:hAnsi="Arial" w:cs="Arial"/>
              </w:rPr>
            </w:pPr>
            <w:r w:rsidRPr="007B3C23">
              <w:rPr>
                <w:rFonts w:ascii="Arial" w:hAnsi="Arial" w:cs="Arial"/>
              </w:rPr>
              <w:t>277</w:t>
            </w:r>
            <w:r>
              <w:rPr>
                <w:rFonts w:ascii="Arial" w:hAnsi="Arial" w:cs="Arial"/>
              </w:rPr>
              <w:t>.0</w:t>
            </w:r>
          </w:p>
        </w:tc>
        <w:tc>
          <w:tcPr>
            <w:tcW w:w="1185" w:type="dxa"/>
            <w:vAlign w:val="center"/>
          </w:tcPr>
          <w:p w:rsidR="00D37C32" w:rsidRPr="00F4042A" w:rsidRDefault="00D37C32" w:rsidP="0073756D">
            <w:pPr>
              <w:spacing w:line="360" w:lineRule="auto"/>
              <w:jc w:val="center"/>
              <w:rPr>
                <w:rFonts w:ascii="Arial" w:hAnsi="Arial" w:cs="Arial"/>
                <w:color w:val="000000"/>
              </w:rPr>
            </w:pPr>
            <w:r w:rsidRPr="007B3C23">
              <w:rPr>
                <w:rFonts w:ascii="Arial" w:hAnsi="Arial" w:cs="Arial"/>
              </w:rPr>
              <w:t>415</w:t>
            </w:r>
            <w:r>
              <w:rPr>
                <w:rFonts w:ascii="Arial" w:hAnsi="Arial" w:cs="Arial"/>
              </w:rPr>
              <w:t>.0</w:t>
            </w:r>
          </w:p>
        </w:tc>
      </w:tr>
      <w:tr w:rsidR="00D37C32" w:rsidRPr="00F4042A" w:rsidTr="00D37C32">
        <w:trPr>
          <w:trHeight w:val="264"/>
        </w:trPr>
        <w:tc>
          <w:tcPr>
            <w:tcW w:w="1843" w:type="dxa"/>
            <w:vAlign w:val="center"/>
          </w:tcPr>
          <w:p w:rsidR="00D37C32" w:rsidRPr="00F4042A" w:rsidRDefault="00D37C32" w:rsidP="0073756D">
            <w:pPr>
              <w:spacing w:line="360" w:lineRule="auto"/>
              <w:rPr>
                <w:rFonts w:ascii="Arial" w:hAnsi="Arial" w:cs="Arial"/>
              </w:rPr>
            </w:pPr>
            <w:r w:rsidRPr="00F4042A">
              <w:rPr>
                <w:rFonts w:ascii="Arial" w:hAnsi="Arial" w:cs="Arial"/>
                <w:b/>
              </w:rPr>
              <w:t>Losses</w:t>
            </w:r>
          </w:p>
        </w:tc>
        <w:tc>
          <w:tcPr>
            <w:tcW w:w="1276" w:type="dxa"/>
            <w:vAlign w:val="center"/>
          </w:tcPr>
          <w:p w:rsidR="00D37C32" w:rsidRPr="007B3C23" w:rsidRDefault="00D37C32" w:rsidP="0073756D">
            <w:pPr>
              <w:spacing w:line="360" w:lineRule="auto"/>
              <w:jc w:val="center"/>
              <w:rPr>
                <w:rFonts w:ascii="Arial" w:hAnsi="Arial" w:cs="Arial"/>
                <w:bCs/>
              </w:rPr>
            </w:pPr>
          </w:p>
        </w:tc>
        <w:tc>
          <w:tcPr>
            <w:tcW w:w="1418" w:type="dxa"/>
            <w:vAlign w:val="center"/>
          </w:tcPr>
          <w:p w:rsidR="00D37C32" w:rsidRPr="007B3C23" w:rsidRDefault="00D37C32" w:rsidP="0073756D">
            <w:pPr>
              <w:spacing w:line="360" w:lineRule="auto"/>
              <w:jc w:val="center"/>
              <w:rPr>
                <w:rFonts w:ascii="Arial" w:hAnsi="Arial" w:cs="Arial"/>
              </w:rPr>
            </w:pPr>
          </w:p>
        </w:tc>
        <w:tc>
          <w:tcPr>
            <w:tcW w:w="1134" w:type="dxa"/>
            <w:vAlign w:val="center"/>
          </w:tcPr>
          <w:p w:rsidR="00D37C32" w:rsidRPr="007B3C23" w:rsidRDefault="00D37C32" w:rsidP="0073756D">
            <w:pPr>
              <w:spacing w:line="360" w:lineRule="auto"/>
              <w:jc w:val="center"/>
              <w:rPr>
                <w:rFonts w:ascii="Arial" w:hAnsi="Arial" w:cs="Arial"/>
              </w:rPr>
            </w:pPr>
          </w:p>
        </w:tc>
        <w:tc>
          <w:tcPr>
            <w:tcW w:w="1134" w:type="dxa"/>
            <w:vAlign w:val="center"/>
          </w:tcPr>
          <w:p w:rsidR="00D37C32" w:rsidRPr="007B3C23" w:rsidRDefault="00D37C32" w:rsidP="0073756D">
            <w:pPr>
              <w:spacing w:line="360" w:lineRule="auto"/>
              <w:jc w:val="center"/>
              <w:rPr>
                <w:rFonts w:ascii="Arial" w:hAnsi="Arial" w:cs="Arial"/>
              </w:rPr>
            </w:pPr>
          </w:p>
        </w:tc>
        <w:tc>
          <w:tcPr>
            <w:tcW w:w="1185" w:type="dxa"/>
            <w:vAlign w:val="center"/>
          </w:tcPr>
          <w:p w:rsidR="00D37C32" w:rsidRPr="00F4042A" w:rsidRDefault="00D37C32" w:rsidP="0073756D">
            <w:pPr>
              <w:spacing w:line="360" w:lineRule="auto"/>
              <w:jc w:val="center"/>
              <w:rPr>
                <w:rFonts w:ascii="Arial" w:hAnsi="Arial" w:cs="Arial"/>
                <w:bCs/>
              </w:rPr>
            </w:pPr>
          </w:p>
        </w:tc>
      </w:tr>
      <w:tr w:rsidR="00D37C32" w:rsidRPr="00F4042A" w:rsidTr="00D37C32">
        <w:trPr>
          <w:trHeight w:val="245"/>
        </w:trPr>
        <w:tc>
          <w:tcPr>
            <w:tcW w:w="1843" w:type="dxa"/>
            <w:vAlign w:val="center"/>
          </w:tcPr>
          <w:p w:rsidR="00D37C32" w:rsidRPr="00F4042A" w:rsidRDefault="00D37C32" w:rsidP="00D37C32">
            <w:pPr>
              <w:rPr>
                <w:rFonts w:ascii="Arial" w:hAnsi="Arial" w:cs="Arial"/>
                <w:color w:val="000000"/>
              </w:rPr>
            </w:pPr>
            <w:r w:rsidRPr="00F4042A">
              <w:rPr>
                <w:rFonts w:ascii="Arial" w:hAnsi="Arial" w:cs="Arial"/>
                <w:color w:val="000000"/>
              </w:rPr>
              <w:t>ET</w:t>
            </w:r>
          </w:p>
        </w:tc>
        <w:tc>
          <w:tcPr>
            <w:tcW w:w="1276" w:type="dxa"/>
            <w:vAlign w:val="center"/>
          </w:tcPr>
          <w:p w:rsidR="00D37C32" w:rsidRPr="007B3C23" w:rsidRDefault="00D37C32" w:rsidP="0073756D">
            <w:pPr>
              <w:spacing w:line="360" w:lineRule="auto"/>
              <w:jc w:val="center"/>
              <w:rPr>
                <w:rFonts w:ascii="Arial" w:hAnsi="Arial" w:cs="Arial"/>
              </w:rPr>
            </w:pPr>
            <w:r w:rsidRPr="007B3C23">
              <w:rPr>
                <w:rFonts w:ascii="Arial" w:hAnsi="Arial" w:cs="Arial"/>
              </w:rPr>
              <w:t>456.1</w:t>
            </w:r>
          </w:p>
        </w:tc>
        <w:tc>
          <w:tcPr>
            <w:tcW w:w="1418" w:type="dxa"/>
            <w:vAlign w:val="center"/>
          </w:tcPr>
          <w:p w:rsidR="00D37C32" w:rsidRPr="007B3C23" w:rsidRDefault="00D37C32" w:rsidP="0073756D">
            <w:pPr>
              <w:spacing w:line="360" w:lineRule="auto"/>
              <w:jc w:val="center"/>
              <w:rPr>
                <w:rFonts w:ascii="Arial" w:hAnsi="Arial" w:cs="Arial"/>
              </w:rPr>
            </w:pPr>
            <w:r w:rsidRPr="007B3C23">
              <w:rPr>
                <w:rFonts w:ascii="Arial" w:hAnsi="Arial" w:cs="Arial"/>
              </w:rPr>
              <w:t>235.7</w:t>
            </w:r>
          </w:p>
        </w:tc>
        <w:tc>
          <w:tcPr>
            <w:tcW w:w="1134" w:type="dxa"/>
            <w:vAlign w:val="center"/>
          </w:tcPr>
          <w:p w:rsidR="00D37C32" w:rsidRPr="007B3C23" w:rsidRDefault="00D37C32" w:rsidP="0073756D">
            <w:pPr>
              <w:spacing w:line="360" w:lineRule="auto"/>
              <w:jc w:val="center"/>
              <w:rPr>
                <w:rFonts w:ascii="Arial" w:hAnsi="Arial" w:cs="Arial"/>
              </w:rPr>
            </w:pPr>
            <w:r w:rsidRPr="007B3C23">
              <w:rPr>
                <w:rFonts w:ascii="Arial" w:hAnsi="Arial" w:cs="Arial"/>
              </w:rPr>
              <w:t>442.5</w:t>
            </w:r>
          </w:p>
        </w:tc>
        <w:tc>
          <w:tcPr>
            <w:tcW w:w="1134" w:type="dxa"/>
            <w:vAlign w:val="center"/>
          </w:tcPr>
          <w:p w:rsidR="00D37C32" w:rsidRPr="007B3C23" w:rsidRDefault="00D37C32" w:rsidP="0073756D">
            <w:pPr>
              <w:spacing w:line="360" w:lineRule="auto"/>
              <w:jc w:val="center"/>
              <w:rPr>
                <w:rFonts w:ascii="Arial" w:hAnsi="Arial" w:cs="Arial"/>
              </w:rPr>
            </w:pPr>
            <w:r w:rsidRPr="007B3C23">
              <w:rPr>
                <w:rFonts w:ascii="Arial" w:hAnsi="Arial" w:cs="Arial"/>
              </w:rPr>
              <w:t>211.8</w:t>
            </w:r>
          </w:p>
        </w:tc>
        <w:tc>
          <w:tcPr>
            <w:tcW w:w="1185" w:type="dxa"/>
            <w:vAlign w:val="center"/>
          </w:tcPr>
          <w:p w:rsidR="00D37C32" w:rsidRPr="00F4042A" w:rsidRDefault="00D37C32" w:rsidP="00D37C32">
            <w:pPr>
              <w:spacing w:line="360" w:lineRule="auto"/>
              <w:jc w:val="center"/>
              <w:rPr>
                <w:rFonts w:ascii="Arial" w:hAnsi="Arial" w:cs="Arial"/>
                <w:color w:val="000000"/>
              </w:rPr>
            </w:pPr>
            <w:r w:rsidRPr="007B3C23">
              <w:rPr>
                <w:rFonts w:ascii="Arial" w:hAnsi="Arial" w:cs="Arial"/>
              </w:rPr>
              <w:t>335.5</w:t>
            </w:r>
          </w:p>
        </w:tc>
      </w:tr>
      <w:tr w:rsidR="00D37C32" w:rsidRPr="00F4042A" w:rsidTr="00D37C32">
        <w:trPr>
          <w:trHeight w:val="145"/>
        </w:trPr>
        <w:tc>
          <w:tcPr>
            <w:tcW w:w="1843" w:type="dxa"/>
            <w:vAlign w:val="center"/>
          </w:tcPr>
          <w:p w:rsidR="00D37C32" w:rsidRPr="00F4042A" w:rsidRDefault="00D37C32" w:rsidP="00D37C32">
            <w:pPr>
              <w:rPr>
                <w:rFonts w:ascii="Arial" w:hAnsi="Arial" w:cs="Arial"/>
                <w:color w:val="000000"/>
              </w:rPr>
            </w:pPr>
            <w:r w:rsidRPr="00F4042A">
              <w:rPr>
                <w:rFonts w:ascii="Arial" w:hAnsi="Arial" w:cs="Arial"/>
                <w:color w:val="000000"/>
              </w:rPr>
              <w:t>D</w:t>
            </w:r>
            <w:r>
              <w:rPr>
                <w:rFonts w:ascii="Arial" w:hAnsi="Arial" w:cs="Arial"/>
                <w:color w:val="000000"/>
              </w:rPr>
              <w:t xml:space="preserve">rainage </w:t>
            </w:r>
          </w:p>
        </w:tc>
        <w:tc>
          <w:tcPr>
            <w:tcW w:w="1276" w:type="dxa"/>
            <w:vAlign w:val="center"/>
          </w:tcPr>
          <w:p w:rsidR="00D37C32" w:rsidRPr="007B3C23" w:rsidRDefault="00D37C32" w:rsidP="0073756D">
            <w:pPr>
              <w:spacing w:line="360" w:lineRule="auto"/>
              <w:jc w:val="center"/>
              <w:rPr>
                <w:rFonts w:ascii="Arial" w:hAnsi="Arial" w:cs="Arial"/>
              </w:rPr>
            </w:pPr>
            <w:r w:rsidRPr="007B3C23">
              <w:rPr>
                <w:rFonts w:ascii="Arial" w:hAnsi="Arial" w:cs="Arial"/>
              </w:rPr>
              <w:t>106.4</w:t>
            </w:r>
          </w:p>
        </w:tc>
        <w:tc>
          <w:tcPr>
            <w:tcW w:w="1418" w:type="dxa"/>
            <w:vAlign w:val="center"/>
          </w:tcPr>
          <w:p w:rsidR="00D37C32" w:rsidRPr="007B3C23" w:rsidRDefault="00D37C32" w:rsidP="0073756D">
            <w:pPr>
              <w:spacing w:line="360" w:lineRule="auto"/>
              <w:jc w:val="center"/>
              <w:rPr>
                <w:rFonts w:ascii="Arial" w:hAnsi="Arial" w:cs="Arial"/>
              </w:rPr>
            </w:pPr>
            <w:r w:rsidRPr="007B3C23">
              <w:rPr>
                <w:rFonts w:ascii="Arial" w:hAnsi="Arial" w:cs="Arial"/>
              </w:rPr>
              <w:t>46.8</w:t>
            </w:r>
          </w:p>
        </w:tc>
        <w:tc>
          <w:tcPr>
            <w:tcW w:w="1134" w:type="dxa"/>
            <w:vAlign w:val="center"/>
          </w:tcPr>
          <w:p w:rsidR="00D37C32" w:rsidRPr="007B3C23" w:rsidRDefault="00D37C32" w:rsidP="0073756D">
            <w:pPr>
              <w:spacing w:line="360" w:lineRule="auto"/>
              <w:jc w:val="center"/>
              <w:rPr>
                <w:rFonts w:ascii="Arial" w:hAnsi="Arial" w:cs="Arial"/>
              </w:rPr>
            </w:pPr>
            <w:r w:rsidRPr="007B3C23">
              <w:rPr>
                <w:rFonts w:ascii="Arial" w:hAnsi="Arial" w:cs="Arial"/>
              </w:rPr>
              <w:t>71.8</w:t>
            </w:r>
          </w:p>
        </w:tc>
        <w:tc>
          <w:tcPr>
            <w:tcW w:w="1134" w:type="dxa"/>
            <w:vAlign w:val="center"/>
          </w:tcPr>
          <w:p w:rsidR="00D37C32" w:rsidRPr="007B3C23" w:rsidRDefault="00D37C32" w:rsidP="0073756D">
            <w:pPr>
              <w:spacing w:line="360" w:lineRule="auto"/>
              <w:jc w:val="center"/>
              <w:rPr>
                <w:rFonts w:ascii="Arial" w:hAnsi="Arial" w:cs="Arial"/>
              </w:rPr>
            </w:pPr>
            <w:r w:rsidRPr="007B3C23">
              <w:rPr>
                <w:rFonts w:ascii="Arial" w:hAnsi="Arial" w:cs="Arial"/>
              </w:rPr>
              <w:t>35.1</w:t>
            </w:r>
          </w:p>
        </w:tc>
        <w:tc>
          <w:tcPr>
            <w:tcW w:w="1185" w:type="dxa"/>
            <w:vAlign w:val="center"/>
          </w:tcPr>
          <w:p w:rsidR="00D37C32" w:rsidRPr="00F4042A" w:rsidRDefault="00D37C32" w:rsidP="0073756D">
            <w:pPr>
              <w:spacing w:line="360" w:lineRule="auto"/>
              <w:jc w:val="center"/>
              <w:rPr>
                <w:rFonts w:ascii="Arial" w:hAnsi="Arial" w:cs="Arial"/>
                <w:color w:val="000000"/>
              </w:rPr>
            </w:pPr>
            <w:r w:rsidRPr="007B3C23">
              <w:rPr>
                <w:rFonts w:ascii="Arial" w:hAnsi="Arial" w:cs="Arial"/>
              </w:rPr>
              <w:t>39.2</w:t>
            </w:r>
          </w:p>
        </w:tc>
      </w:tr>
      <w:tr w:rsidR="00D37C32" w:rsidRPr="00F4042A" w:rsidTr="00D37C32">
        <w:trPr>
          <w:trHeight w:val="218"/>
        </w:trPr>
        <w:tc>
          <w:tcPr>
            <w:tcW w:w="1843" w:type="dxa"/>
            <w:vAlign w:val="center"/>
          </w:tcPr>
          <w:p w:rsidR="00D37C32" w:rsidRPr="00F4042A" w:rsidRDefault="00D37C32" w:rsidP="00D37C32">
            <w:pPr>
              <w:rPr>
                <w:rFonts w:ascii="Arial" w:hAnsi="Arial" w:cs="Arial"/>
                <w:color w:val="000000"/>
              </w:rPr>
            </w:pPr>
            <w:r w:rsidRPr="00F4042A">
              <w:rPr>
                <w:rFonts w:ascii="Arial" w:hAnsi="Arial" w:cs="Arial"/>
                <w:color w:val="000000"/>
              </w:rPr>
              <w:t>S</w:t>
            </w:r>
            <w:r>
              <w:rPr>
                <w:rFonts w:ascii="Arial" w:hAnsi="Arial" w:cs="Arial"/>
                <w:color w:val="000000"/>
              </w:rPr>
              <w:t xml:space="preserve">tored soil moisture </w:t>
            </w:r>
          </w:p>
        </w:tc>
        <w:tc>
          <w:tcPr>
            <w:tcW w:w="1276" w:type="dxa"/>
            <w:vAlign w:val="center"/>
          </w:tcPr>
          <w:p w:rsidR="00D37C32" w:rsidRPr="007B3C23" w:rsidRDefault="00D37C32" w:rsidP="0073756D">
            <w:pPr>
              <w:spacing w:line="360" w:lineRule="auto"/>
              <w:jc w:val="center"/>
              <w:rPr>
                <w:rFonts w:ascii="Arial" w:hAnsi="Arial" w:cs="Arial"/>
              </w:rPr>
            </w:pPr>
            <w:r w:rsidRPr="007B3C23">
              <w:rPr>
                <w:rFonts w:ascii="Arial" w:hAnsi="Arial" w:cs="Arial"/>
              </w:rPr>
              <w:t>62</w:t>
            </w:r>
            <w:r>
              <w:rPr>
                <w:rFonts w:ascii="Arial" w:hAnsi="Arial" w:cs="Arial"/>
              </w:rPr>
              <w:t>.0</w:t>
            </w:r>
          </w:p>
        </w:tc>
        <w:tc>
          <w:tcPr>
            <w:tcW w:w="1418" w:type="dxa"/>
            <w:vAlign w:val="center"/>
          </w:tcPr>
          <w:p w:rsidR="00D37C32" w:rsidRPr="007B3C23" w:rsidRDefault="00D37C32" w:rsidP="0073756D">
            <w:pPr>
              <w:spacing w:line="360" w:lineRule="auto"/>
              <w:jc w:val="center"/>
              <w:rPr>
                <w:rFonts w:ascii="Arial" w:hAnsi="Arial" w:cs="Arial"/>
              </w:rPr>
            </w:pPr>
            <w:r w:rsidRPr="007B3C23">
              <w:rPr>
                <w:rFonts w:ascii="Arial" w:hAnsi="Arial" w:cs="Arial"/>
              </w:rPr>
              <w:t>31.4</w:t>
            </w:r>
          </w:p>
        </w:tc>
        <w:tc>
          <w:tcPr>
            <w:tcW w:w="1134" w:type="dxa"/>
            <w:vAlign w:val="center"/>
          </w:tcPr>
          <w:p w:rsidR="00D37C32" w:rsidRPr="007B3C23" w:rsidRDefault="00D37C32" w:rsidP="0073756D">
            <w:pPr>
              <w:spacing w:line="360" w:lineRule="auto"/>
              <w:jc w:val="center"/>
              <w:rPr>
                <w:rFonts w:ascii="Arial" w:hAnsi="Arial" w:cs="Arial"/>
              </w:rPr>
            </w:pPr>
            <w:r w:rsidRPr="007B3C23">
              <w:rPr>
                <w:rFonts w:ascii="Arial" w:hAnsi="Arial" w:cs="Arial"/>
              </w:rPr>
              <w:t>44.9</w:t>
            </w:r>
          </w:p>
        </w:tc>
        <w:tc>
          <w:tcPr>
            <w:tcW w:w="1134" w:type="dxa"/>
            <w:vAlign w:val="center"/>
          </w:tcPr>
          <w:p w:rsidR="00D37C32" w:rsidRPr="007B3C23" w:rsidRDefault="00D37C32" w:rsidP="0073756D">
            <w:pPr>
              <w:spacing w:line="360" w:lineRule="auto"/>
              <w:jc w:val="center"/>
              <w:rPr>
                <w:rFonts w:ascii="Arial" w:hAnsi="Arial" w:cs="Arial"/>
              </w:rPr>
            </w:pPr>
            <w:r w:rsidRPr="007B3C23">
              <w:rPr>
                <w:rFonts w:ascii="Arial" w:hAnsi="Arial" w:cs="Arial"/>
              </w:rPr>
              <w:t>30</w:t>
            </w:r>
            <w:r>
              <w:rPr>
                <w:rFonts w:ascii="Arial" w:hAnsi="Arial" w:cs="Arial"/>
              </w:rPr>
              <w:t>.0</w:t>
            </w:r>
          </w:p>
        </w:tc>
        <w:tc>
          <w:tcPr>
            <w:tcW w:w="1185" w:type="dxa"/>
            <w:vAlign w:val="center"/>
          </w:tcPr>
          <w:p w:rsidR="00D37C32" w:rsidRPr="00F4042A" w:rsidRDefault="00D37C32" w:rsidP="0073756D">
            <w:pPr>
              <w:spacing w:line="360" w:lineRule="auto"/>
              <w:jc w:val="center"/>
              <w:rPr>
                <w:rFonts w:ascii="Arial" w:hAnsi="Arial" w:cs="Arial"/>
                <w:color w:val="000000"/>
              </w:rPr>
            </w:pPr>
            <w:r w:rsidRPr="007B3C23">
              <w:rPr>
                <w:rFonts w:ascii="Arial" w:hAnsi="Arial" w:cs="Arial"/>
              </w:rPr>
              <w:t>40.3</w:t>
            </w:r>
          </w:p>
        </w:tc>
      </w:tr>
    </w:tbl>
    <w:p w:rsidR="00FE6671" w:rsidRDefault="00FE6671" w:rsidP="00FE6671"/>
    <w:p w:rsidR="00FE6671" w:rsidRDefault="00FE6671" w:rsidP="00FE6671"/>
    <w:p w:rsidR="00FE6671" w:rsidRDefault="00FE6671" w:rsidP="00654CBE"/>
    <w:p w:rsidR="00FE6671" w:rsidRDefault="000844C0" w:rsidP="00DC7B73">
      <w:pPr>
        <w:spacing w:line="360" w:lineRule="auto"/>
        <w:jc w:val="both"/>
        <w:rPr>
          <w:rFonts w:ascii="Arial" w:hAnsi="Arial" w:cs="Arial"/>
          <w:b/>
          <w:sz w:val="28"/>
        </w:rPr>
      </w:pPr>
      <w:r w:rsidRPr="000844C0">
        <w:rPr>
          <w:rFonts w:ascii="Arial" w:hAnsi="Arial" w:cs="Arial"/>
          <w:b/>
          <w:noProof/>
          <w:sz w:val="28"/>
        </w:rPr>
        <w:lastRenderedPageBreak/>
        <w:drawing>
          <wp:inline distT="0" distB="0" distL="0" distR="0">
            <wp:extent cx="4924425" cy="3657600"/>
            <wp:effectExtent l="19050" t="0" r="9525" b="0"/>
            <wp:docPr id="2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B363C1" w:rsidRPr="00B363C1" w:rsidRDefault="00B363C1" w:rsidP="00DC7B73">
      <w:pPr>
        <w:spacing w:line="360" w:lineRule="auto"/>
        <w:jc w:val="both"/>
        <w:rPr>
          <w:rFonts w:ascii="Arial" w:hAnsi="Arial" w:cs="Arial"/>
          <w:b/>
          <w:sz w:val="8"/>
        </w:rPr>
      </w:pPr>
    </w:p>
    <w:p w:rsidR="00FE6671" w:rsidRPr="000844C0" w:rsidRDefault="00B363C1" w:rsidP="00654CBE">
      <w:pPr>
        <w:spacing w:line="360" w:lineRule="auto"/>
        <w:rPr>
          <w:rFonts w:ascii="Arial" w:hAnsi="Arial" w:cs="Arial"/>
          <w:b/>
        </w:rPr>
      </w:pPr>
      <w:r>
        <w:rPr>
          <w:rFonts w:ascii="Arial" w:hAnsi="Arial" w:cs="Arial"/>
          <w:b/>
        </w:rPr>
        <w:t xml:space="preserve"> </w:t>
      </w:r>
      <w:r w:rsidR="00FE6671" w:rsidRPr="000844C0">
        <w:rPr>
          <w:rFonts w:ascii="Arial" w:hAnsi="Arial" w:cs="Arial"/>
          <w:b/>
        </w:rPr>
        <w:t>Fig 4.1 Soil water balance components for different crops</w:t>
      </w:r>
    </w:p>
    <w:p w:rsidR="0084058B" w:rsidRDefault="0084058B" w:rsidP="000844C0">
      <w:pPr>
        <w:jc w:val="both"/>
        <w:rPr>
          <w:rFonts w:ascii="Arial" w:hAnsi="Arial" w:cs="Arial"/>
          <w:b/>
          <w:sz w:val="28"/>
        </w:rPr>
      </w:pPr>
    </w:p>
    <w:p w:rsidR="0084058B" w:rsidRPr="00242D0E" w:rsidRDefault="0084058B" w:rsidP="0084058B">
      <w:pPr>
        <w:rPr>
          <w:rFonts w:ascii="Arial" w:hAnsi="Arial" w:cs="Arial"/>
          <w:b/>
          <w:sz w:val="28"/>
        </w:rPr>
      </w:pPr>
      <w:r w:rsidRPr="00242D0E">
        <w:rPr>
          <w:rFonts w:ascii="Arial" w:hAnsi="Arial" w:cs="Arial"/>
          <w:b/>
          <w:sz w:val="28"/>
        </w:rPr>
        <w:t>4.</w:t>
      </w:r>
      <w:r w:rsidR="00F4799E">
        <w:rPr>
          <w:rFonts w:ascii="Arial" w:hAnsi="Arial" w:cs="Arial"/>
          <w:b/>
          <w:sz w:val="28"/>
        </w:rPr>
        <w:t xml:space="preserve">5 </w:t>
      </w:r>
      <w:r>
        <w:rPr>
          <w:rFonts w:ascii="Arial" w:hAnsi="Arial" w:cs="Arial"/>
          <w:b/>
          <w:sz w:val="28"/>
        </w:rPr>
        <w:t>Yield and economics of cropping system</w:t>
      </w:r>
    </w:p>
    <w:p w:rsidR="0084058B" w:rsidRDefault="0084058B" w:rsidP="0084058B">
      <w:pPr>
        <w:ind w:left="1134" w:hanging="1134"/>
        <w:rPr>
          <w:rFonts w:ascii="Arial" w:hAnsi="Arial" w:cs="Arial"/>
          <w:b/>
        </w:rPr>
      </w:pPr>
    </w:p>
    <w:p w:rsidR="0084058B" w:rsidRPr="00241019" w:rsidRDefault="00F4799E" w:rsidP="00107287">
      <w:pPr>
        <w:spacing w:line="360" w:lineRule="auto"/>
        <w:ind w:right="29" w:firstLine="720"/>
        <w:jc w:val="both"/>
        <w:rPr>
          <w:rFonts w:ascii="Arial" w:hAnsi="Arial" w:cs="Arial"/>
        </w:rPr>
      </w:pPr>
      <w:r>
        <w:rPr>
          <w:rFonts w:ascii="Arial" w:hAnsi="Arial" w:cs="Arial"/>
        </w:rPr>
        <w:t>A perusal of data in Table 4.5 and Fig 4.2</w:t>
      </w:r>
      <w:r w:rsidR="0084058B">
        <w:rPr>
          <w:rFonts w:ascii="Arial" w:hAnsi="Arial" w:cs="Arial"/>
        </w:rPr>
        <w:t xml:space="preserve"> revealed that seed</w:t>
      </w:r>
      <w:r w:rsidR="006D75FC">
        <w:rPr>
          <w:rFonts w:ascii="Arial" w:hAnsi="Arial" w:cs="Arial"/>
        </w:rPr>
        <w:t>/grain</w:t>
      </w:r>
      <w:r w:rsidR="0084058B">
        <w:rPr>
          <w:rFonts w:ascii="Arial" w:hAnsi="Arial" w:cs="Arial"/>
        </w:rPr>
        <w:t xml:space="preserve"> and biomass yield of different cropping system varied from 3548 to 6390 and 11933 to </w:t>
      </w:r>
      <w:r w:rsidR="0084058B" w:rsidRPr="00FE6671">
        <w:rPr>
          <w:rFonts w:ascii="Arial" w:hAnsi="Arial" w:cs="Arial"/>
          <w:color w:val="000000"/>
        </w:rPr>
        <w:t>182</w:t>
      </w:r>
      <w:r w:rsidR="0084058B">
        <w:rPr>
          <w:rFonts w:ascii="Arial" w:hAnsi="Arial" w:cs="Arial"/>
          <w:color w:val="000000"/>
        </w:rPr>
        <w:t>05 kg</w:t>
      </w:r>
      <w:r w:rsidR="00862A62">
        <w:rPr>
          <w:rFonts w:ascii="Arial" w:hAnsi="Arial" w:cs="Arial"/>
          <w:color w:val="000000"/>
        </w:rPr>
        <w:t xml:space="preserve"> </w:t>
      </w:r>
      <w:r w:rsidR="00A41224">
        <w:rPr>
          <w:rFonts w:ascii="Arial" w:hAnsi="Arial" w:cs="Arial"/>
        </w:rPr>
        <w:t>ha</w:t>
      </w:r>
      <w:r w:rsidR="00A41224" w:rsidRPr="00FD6525">
        <w:rPr>
          <w:rFonts w:ascii="Arial" w:hAnsi="Arial" w:cs="Arial"/>
          <w:vertAlign w:val="superscript"/>
        </w:rPr>
        <w:t>-1</w:t>
      </w:r>
      <w:r w:rsidR="0084058B">
        <w:rPr>
          <w:rFonts w:ascii="Arial" w:hAnsi="Arial" w:cs="Arial"/>
          <w:color w:val="000000"/>
        </w:rPr>
        <w:t xml:space="preserve">, respectively. Cotton-wheat cropping system recorded highest </w:t>
      </w:r>
      <w:r w:rsidR="006D75FC">
        <w:rPr>
          <w:rFonts w:ascii="Arial" w:hAnsi="Arial" w:cs="Arial"/>
          <w:color w:val="000000"/>
        </w:rPr>
        <w:t>economic</w:t>
      </w:r>
      <w:r w:rsidR="0084058B">
        <w:rPr>
          <w:rFonts w:ascii="Arial" w:hAnsi="Arial" w:cs="Arial"/>
          <w:color w:val="000000"/>
        </w:rPr>
        <w:t xml:space="preserve"> (6390 kg</w:t>
      </w:r>
      <w:r w:rsidR="00862A62">
        <w:rPr>
          <w:rFonts w:ascii="Arial" w:hAnsi="Arial" w:cs="Arial"/>
          <w:color w:val="000000"/>
        </w:rPr>
        <w:t xml:space="preserve"> </w:t>
      </w:r>
      <w:r w:rsidR="00A41224">
        <w:rPr>
          <w:rFonts w:ascii="Arial" w:hAnsi="Arial" w:cs="Arial"/>
        </w:rPr>
        <w:t>ha</w:t>
      </w:r>
      <w:r w:rsidR="00A41224" w:rsidRPr="00FD6525">
        <w:rPr>
          <w:rFonts w:ascii="Arial" w:hAnsi="Arial" w:cs="Arial"/>
          <w:vertAlign w:val="superscript"/>
        </w:rPr>
        <w:t>-1</w:t>
      </w:r>
      <w:r w:rsidR="0084058B">
        <w:rPr>
          <w:rFonts w:ascii="Arial" w:hAnsi="Arial" w:cs="Arial"/>
          <w:color w:val="000000"/>
        </w:rPr>
        <w:t>) and biomass yield (18205 kg</w:t>
      </w:r>
      <w:r w:rsidR="00862A62">
        <w:rPr>
          <w:rFonts w:ascii="Arial" w:hAnsi="Arial" w:cs="Arial"/>
          <w:color w:val="000000"/>
        </w:rPr>
        <w:t xml:space="preserve"> </w:t>
      </w:r>
      <w:r w:rsidR="00A41224">
        <w:rPr>
          <w:rFonts w:ascii="Arial" w:hAnsi="Arial" w:cs="Arial"/>
        </w:rPr>
        <w:t>ha</w:t>
      </w:r>
      <w:r w:rsidR="00A41224" w:rsidRPr="00FD6525">
        <w:rPr>
          <w:rFonts w:ascii="Arial" w:hAnsi="Arial" w:cs="Arial"/>
          <w:vertAlign w:val="superscript"/>
        </w:rPr>
        <w:t>-1</w:t>
      </w:r>
      <w:r w:rsidR="0084058B">
        <w:rPr>
          <w:rFonts w:ascii="Arial" w:hAnsi="Arial" w:cs="Arial"/>
          <w:color w:val="000000"/>
        </w:rPr>
        <w:t xml:space="preserve">) over rest of the systems followed </w:t>
      </w:r>
      <w:r w:rsidR="00AC2FCB">
        <w:rPr>
          <w:rFonts w:ascii="Arial" w:hAnsi="Arial" w:cs="Arial"/>
          <w:color w:val="000000"/>
        </w:rPr>
        <w:t xml:space="preserve">         </w:t>
      </w:r>
      <w:r w:rsidR="0084058B">
        <w:rPr>
          <w:rFonts w:ascii="Arial" w:hAnsi="Arial" w:cs="Arial"/>
          <w:color w:val="000000"/>
        </w:rPr>
        <w:t>by cotton-barley</w:t>
      </w:r>
      <w:r w:rsidR="006D75FC">
        <w:rPr>
          <w:rFonts w:ascii="Arial" w:hAnsi="Arial" w:cs="Arial"/>
          <w:color w:val="000000"/>
        </w:rPr>
        <w:t>. W</w:t>
      </w:r>
      <w:r w:rsidR="0084058B">
        <w:rPr>
          <w:rFonts w:ascii="Arial" w:hAnsi="Arial" w:cs="Arial"/>
          <w:color w:val="000000"/>
        </w:rPr>
        <w:t>hereas</w:t>
      </w:r>
      <w:r w:rsidR="00AC2FCB">
        <w:rPr>
          <w:rFonts w:ascii="Arial" w:hAnsi="Arial" w:cs="Arial"/>
          <w:color w:val="000000"/>
        </w:rPr>
        <w:t xml:space="preserve">, </w:t>
      </w:r>
      <w:r w:rsidR="0084058B">
        <w:rPr>
          <w:rFonts w:ascii="Arial" w:hAnsi="Arial" w:cs="Arial"/>
          <w:color w:val="000000"/>
        </w:rPr>
        <w:t>c</w:t>
      </w:r>
      <w:r w:rsidR="0084058B" w:rsidRPr="00FE6671">
        <w:rPr>
          <w:rFonts w:ascii="Arial" w:hAnsi="Arial" w:cs="Arial"/>
          <w:color w:val="000000"/>
        </w:rPr>
        <w:t>lusterbean</w:t>
      </w:r>
      <w:r w:rsidR="0084058B">
        <w:rPr>
          <w:rFonts w:ascii="Arial" w:hAnsi="Arial" w:cs="Arial"/>
          <w:color w:val="000000"/>
        </w:rPr>
        <w:t>–m</w:t>
      </w:r>
      <w:r w:rsidR="0084058B" w:rsidRPr="00FE6671">
        <w:rPr>
          <w:rFonts w:ascii="Arial" w:hAnsi="Arial" w:cs="Arial"/>
          <w:color w:val="000000"/>
        </w:rPr>
        <w:t>ustard</w:t>
      </w:r>
      <w:r w:rsidR="0084058B">
        <w:rPr>
          <w:rFonts w:ascii="Arial" w:hAnsi="Arial" w:cs="Arial"/>
          <w:color w:val="000000"/>
        </w:rPr>
        <w:t xml:space="preserve"> recorded lowest </w:t>
      </w:r>
      <w:r w:rsidR="006D75FC">
        <w:rPr>
          <w:rFonts w:ascii="Arial" w:hAnsi="Arial" w:cs="Arial"/>
          <w:color w:val="000000"/>
        </w:rPr>
        <w:t xml:space="preserve">economic </w:t>
      </w:r>
      <w:r w:rsidR="0084058B">
        <w:rPr>
          <w:rFonts w:ascii="Arial" w:hAnsi="Arial" w:cs="Arial"/>
          <w:color w:val="000000"/>
        </w:rPr>
        <w:t>(3548 kg</w:t>
      </w:r>
      <w:r w:rsidR="00862A62">
        <w:rPr>
          <w:rFonts w:ascii="Arial" w:hAnsi="Arial" w:cs="Arial"/>
          <w:color w:val="000000"/>
        </w:rPr>
        <w:t xml:space="preserve"> </w:t>
      </w:r>
      <w:r w:rsidR="00A41224">
        <w:rPr>
          <w:rFonts w:ascii="Arial" w:hAnsi="Arial" w:cs="Arial"/>
        </w:rPr>
        <w:t>ha</w:t>
      </w:r>
      <w:r w:rsidR="00A41224" w:rsidRPr="00FD6525">
        <w:rPr>
          <w:rFonts w:ascii="Arial" w:hAnsi="Arial" w:cs="Arial"/>
          <w:vertAlign w:val="superscript"/>
        </w:rPr>
        <w:t>-1</w:t>
      </w:r>
      <w:r w:rsidR="0084058B">
        <w:rPr>
          <w:rFonts w:ascii="Arial" w:hAnsi="Arial" w:cs="Arial"/>
          <w:color w:val="000000"/>
        </w:rPr>
        <w:t>) and biomass yield (11933 kg</w:t>
      </w:r>
      <w:r w:rsidR="00862A62">
        <w:rPr>
          <w:rFonts w:ascii="Arial" w:hAnsi="Arial" w:cs="Arial"/>
          <w:color w:val="000000"/>
        </w:rPr>
        <w:t xml:space="preserve"> </w:t>
      </w:r>
      <w:r w:rsidR="00A41224">
        <w:rPr>
          <w:rFonts w:ascii="Arial" w:hAnsi="Arial" w:cs="Arial"/>
        </w:rPr>
        <w:t>ha</w:t>
      </w:r>
      <w:r w:rsidR="00A41224" w:rsidRPr="00FD6525">
        <w:rPr>
          <w:rFonts w:ascii="Arial" w:hAnsi="Arial" w:cs="Arial"/>
          <w:vertAlign w:val="superscript"/>
        </w:rPr>
        <w:t>-1</w:t>
      </w:r>
      <w:r w:rsidR="0084058B">
        <w:rPr>
          <w:rFonts w:ascii="Arial" w:hAnsi="Arial" w:cs="Arial"/>
          <w:color w:val="000000"/>
        </w:rPr>
        <w:t xml:space="preserve">). </w:t>
      </w:r>
      <w:r w:rsidR="0084058B" w:rsidRPr="00241019">
        <w:rPr>
          <w:rFonts w:ascii="Arial" w:hAnsi="Arial" w:cs="Arial"/>
        </w:rPr>
        <w:t>Cotton-wheat cropping system had 8</w:t>
      </w:r>
      <w:r w:rsidR="0084058B">
        <w:rPr>
          <w:rFonts w:ascii="Arial" w:hAnsi="Arial" w:cs="Arial"/>
        </w:rPr>
        <w:t>0</w:t>
      </w:r>
      <w:r w:rsidR="0084058B" w:rsidRPr="00241019">
        <w:rPr>
          <w:rFonts w:ascii="Arial" w:hAnsi="Arial" w:cs="Arial"/>
        </w:rPr>
        <w:t>.</w:t>
      </w:r>
      <w:r w:rsidR="0084058B">
        <w:rPr>
          <w:rFonts w:ascii="Arial" w:hAnsi="Arial" w:cs="Arial"/>
        </w:rPr>
        <w:t>1</w:t>
      </w:r>
      <w:r w:rsidR="0084058B" w:rsidRPr="00241019">
        <w:rPr>
          <w:rFonts w:ascii="Arial" w:hAnsi="Arial" w:cs="Arial"/>
        </w:rPr>
        <w:t xml:space="preserve">, </w:t>
      </w:r>
      <w:r w:rsidR="0084058B">
        <w:rPr>
          <w:rFonts w:ascii="Arial" w:hAnsi="Arial" w:cs="Arial"/>
        </w:rPr>
        <w:t>54</w:t>
      </w:r>
      <w:r w:rsidR="0084058B" w:rsidRPr="00241019">
        <w:rPr>
          <w:rFonts w:ascii="Arial" w:hAnsi="Arial" w:cs="Arial"/>
        </w:rPr>
        <w:t>.</w:t>
      </w:r>
      <w:r w:rsidR="0084058B">
        <w:rPr>
          <w:rFonts w:ascii="Arial" w:hAnsi="Arial" w:cs="Arial"/>
        </w:rPr>
        <w:t>0, 10.3</w:t>
      </w:r>
      <w:r w:rsidR="0084058B" w:rsidRPr="00241019">
        <w:rPr>
          <w:rFonts w:ascii="Arial" w:hAnsi="Arial" w:cs="Arial"/>
        </w:rPr>
        <w:t xml:space="preserve"> and </w:t>
      </w:r>
      <w:r w:rsidR="0084058B">
        <w:rPr>
          <w:rFonts w:ascii="Arial" w:hAnsi="Arial" w:cs="Arial"/>
        </w:rPr>
        <w:t>3</w:t>
      </w:r>
      <w:r w:rsidR="0084058B" w:rsidRPr="00241019">
        <w:rPr>
          <w:rFonts w:ascii="Arial" w:hAnsi="Arial" w:cs="Arial"/>
        </w:rPr>
        <w:t>.</w:t>
      </w:r>
      <w:r w:rsidR="0084058B">
        <w:rPr>
          <w:rFonts w:ascii="Arial" w:hAnsi="Arial" w:cs="Arial"/>
        </w:rPr>
        <w:t>0</w:t>
      </w:r>
      <w:r w:rsidR="0084058B" w:rsidRPr="00241019">
        <w:rPr>
          <w:rFonts w:ascii="Arial" w:hAnsi="Arial" w:cs="Arial"/>
        </w:rPr>
        <w:t xml:space="preserve"> percent higher seed and 5</w:t>
      </w:r>
      <w:r w:rsidR="0084058B">
        <w:rPr>
          <w:rFonts w:ascii="Arial" w:hAnsi="Arial" w:cs="Arial"/>
        </w:rPr>
        <w:t>2</w:t>
      </w:r>
      <w:r w:rsidR="0084058B" w:rsidRPr="00241019">
        <w:rPr>
          <w:rFonts w:ascii="Arial" w:hAnsi="Arial" w:cs="Arial"/>
        </w:rPr>
        <w:t>.</w:t>
      </w:r>
      <w:r w:rsidR="0084058B">
        <w:rPr>
          <w:rFonts w:ascii="Arial" w:hAnsi="Arial" w:cs="Arial"/>
        </w:rPr>
        <w:t>5</w:t>
      </w:r>
      <w:r w:rsidR="0084058B" w:rsidRPr="00241019">
        <w:rPr>
          <w:rFonts w:ascii="Arial" w:hAnsi="Arial" w:cs="Arial"/>
        </w:rPr>
        <w:t>, 3</w:t>
      </w:r>
      <w:r w:rsidR="0084058B">
        <w:rPr>
          <w:rFonts w:ascii="Arial" w:hAnsi="Arial" w:cs="Arial"/>
        </w:rPr>
        <w:t>0</w:t>
      </w:r>
      <w:r w:rsidR="0084058B" w:rsidRPr="00241019">
        <w:rPr>
          <w:rFonts w:ascii="Arial" w:hAnsi="Arial" w:cs="Arial"/>
        </w:rPr>
        <w:t>.</w:t>
      </w:r>
      <w:r w:rsidR="0084058B">
        <w:rPr>
          <w:rFonts w:ascii="Arial" w:hAnsi="Arial" w:cs="Arial"/>
        </w:rPr>
        <w:t>7, 12.2</w:t>
      </w:r>
      <w:r w:rsidR="0084058B" w:rsidRPr="00241019">
        <w:rPr>
          <w:rFonts w:ascii="Arial" w:hAnsi="Arial" w:cs="Arial"/>
        </w:rPr>
        <w:t xml:space="preserve"> and 1.</w:t>
      </w:r>
      <w:r w:rsidR="0084058B">
        <w:rPr>
          <w:rFonts w:ascii="Arial" w:hAnsi="Arial" w:cs="Arial"/>
        </w:rPr>
        <w:t>1</w:t>
      </w:r>
      <w:r w:rsidR="0084058B" w:rsidRPr="00241019">
        <w:rPr>
          <w:rFonts w:ascii="Arial" w:hAnsi="Arial" w:cs="Arial"/>
        </w:rPr>
        <w:t xml:space="preserve"> percent higher biomass yield over clusterbean–mustard, cotton–mustard</w:t>
      </w:r>
      <w:r w:rsidR="0084058B">
        <w:rPr>
          <w:rFonts w:ascii="Arial" w:hAnsi="Arial" w:cs="Arial"/>
        </w:rPr>
        <w:t>,</w:t>
      </w:r>
      <w:r w:rsidR="00862A62">
        <w:rPr>
          <w:rFonts w:ascii="Arial" w:hAnsi="Arial" w:cs="Arial"/>
        </w:rPr>
        <w:t xml:space="preserve"> </w:t>
      </w:r>
      <w:r w:rsidR="0084058B" w:rsidRPr="00241019">
        <w:rPr>
          <w:rFonts w:ascii="Arial" w:hAnsi="Arial" w:cs="Arial"/>
        </w:rPr>
        <w:t>clusterbean-wheat</w:t>
      </w:r>
      <w:r w:rsidR="0084058B">
        <w:rPr>
          <w:rFonts w:ascii="Arial" w:hAnsi="Arial" w:cs="Arial"/>
        </w:rPr>
        <w:t xml:space="preserve"> and cotton-barley</w:t>
      </w:r>
      <w:r w:rsidR="00AC2FCB">
        <w:rPr>
          <w:rFonts w:ascii="Arial" w:hAnsi="Arial" w:cs="Arial"/>
        </w:rPr>
        <w:t>,</w:t>
      </w:r>
      <w:r w:rsidR="0084058B" w:rsidRPr="00241019">
        <w:rPr>
          <w:rFonts w:ascii="Arial" w:hAnsi="Arial" w:cs="Arial"/>
        </w:rPr>
        <w:t xml:space="preserve"> respectively.</w:t>
      </w:r>
      <w:r w:rsidR="00862A62">
        <w:rPr>
          <w:rFonts w:ascii="Arial" w:hAnsi="Arial" w:cs="Arial"/>
        </w:rPr>
        <w:t xml:space="preserve"> </w:t>
      </w:r>
      <w:r w:rsidR="0084058B" w:rsidRPr="00325086">
        <w:rPr>
          <w:rFonts w:ascii="Arial" w:hAnsi="Arial" w:cs="Arial"/>
        </w:rPr>
        <w:t xml:space="preserve">Data further revealed that cost of cultivation, gross and net return ranged from </w:t>
      </w:r>
      <w:r w:rsidR="0084058B" w:rsidRPr="00F81D36">
        <w:rPr>
          <w:rFonts w:ascii="Arial" w:hAnsi="Arial" w:cs="Arial"/>
          <w:noProof/>
        </w:rPr>
        <w:drawing>
          <wp:inline distT="0" distB="0" distL="0" distR="0">
            <wp:extent cx="123825" cy="123825"/>
            <wp:effectExtent l="19050" t="0" r="9525" b="0"/>
            <wp:docPr id="19" name="Picture 5" descr="120px-Indian_Rupee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20px-Indian_Rupee_symbol"/>
                    <pic:cNvPicPr>
                      <a:picLocks noChangeAspect="1" noChangeArrowheads="1"/>
                    </pic:cNvPicPr>
                  </pic:nvPicPr>
                  <pic:blipFill>
                    <a:blip r:embed="rId7"/>
                    <a:srcRect/>
                    <a:stretch>
                      <a:fillRect/>
                    </a:stretch>
                  </pic:blipFill>
                  <pic:spPr bwMode="auto">
                    <a:xfrm>
                      <a:off x="0" y="0"/>
                      <a:ext cx="123825" cy="123825"/>
                    </a:xfrm>
                    <a:prstGeom prst="rect">
                      <a:avLst/>
                    </a:prstGeom>
                    <a:noFill/>
                    <a:ln w="9525">
                      <a:noFill/>
                      <a:miter lim="800000"/>
                      <a:headEnd/>
                      <a:tailEnd/>
                    </a:ln>
                  </pic:spPr>
                </pic:pic>
              </a:graphicData>
            </a:graphic>
          </wp:inline>
        </w:drawing>
      </w:r>
      <w:r w:rsidR="0084058B" w:rsidRPr="00325086">
        <w:rPr>
          <w:rFonts w:ascii="Arial" w:hAnsi="Arial" w:cs="Arial"/>
        </w:rPr>
        <w:t>4</w:t>
      </w:r>
      <w:r w:rsidR="0084058B">
        <w:rPr>
          <w:rFonts w:ascii="Arial" w:hAnsi="Arial" w:cs="Arial"/>
        </w:rPr>
        <w:t>8842</w:t>
      </w:r>
      <w:r w:rsidR="0084058B" w:rsidRPr="00325086">
        <w:rPr>
          <w:rFonts w:ascii="Arial" w:hAnsi="Arial" w:cs="Arial"/>
        </w:rPr>
        <w:t xml:space="preserve"> to 7</w:t>
      </w:r>
      <w:r w:rsidR="0084058B">
        <w:rPr>
          <w:rFonts w:ascii="Arial" w:hAnsi="Arial" w:cs="Arial"/>
        </w:rPr>
        <w:t>2521</w:t>
      </w:r>
      <w:r w:rsidR="0084058B" w:rsidRPr="00325086">
        <w:rPr>
          <w:rFonts w:ascii="Arial" w:hAnsi="Arial" w:cs="Arial"/>
        </w:rPr>
        <w:t>, 1</w:t>
      </w:r>
      <w:r w:rsidR="0084058B">
        <w:rPr>
          <w:rFonts w:ascii="Arial" w:hAnsi="Arial" w:cs="Arial"/>
        </w:rPr>
        <w:t>54279</w:t>
      </w:r>
      <w:r w:rsidR="0084058B" w:rsidRPr="00325086">
        <w:rPr>
          <w:rFonts w:ascii="Arial" w:hAnsi="Arial" w:cs="Arial"/>
        </w:rPr>
        <w:t xml:space="preserve"> to </w:t>
      </w:r>
      <w:r w:rsidR="0084058B">
        <w:rPr>
          <w:rFonts w:ascii="Arial" w:hAnsi="Arial" w:cs="Arial"/>
        </w:rPr>
        <w:t>219096</w:t>
      </w:r>
      <w:r w:rsidR="0084058B" w:rsidRPr="00325086">
        <w:rPr>
          <w:rFonts w:ascii="Arial" w:hAnsi="Arial" w:cs="Arial"/>
        </w:rPr>
        <w:t xml:space="preserve"> and </w:t>
      </w:r>
      <w:r w:rsidR="0084058B">
        <w:rPr>
          <w:rFonts w:ascii="Arial" w:hAnsi="Arial" w:cs="Arial"/>
        </w:rPr>
        <w:t>105437</w:t>
      </w:r>
      <w:r w:rsidR="00A41224">
        <w:rPr>
          <w:rFonts w:ascii="Arial" w:hAnsi="Arial" w:cs="Arial"/>
        </w:rPr>
        <w:t xml:space="preserve"> to </w:t>
      </w:r>
      <w:r w:rsidR="00D22CB0">
        <w:rPr>
          <w:rFonts w:ascii="Arial" w:hAnsi="Arial" w:cs="Arial"/>
        </w:rPr>
        <w:t>146575</w:t>
      </w:r>
      <w:r w:rsidR="00862A62">
        <w:rPr>
          <w:rFonts w:ascii="Arial" w:hAnsi="Arial" w:cs="Arial"/>
        </w:rPr>
        <w:t xml:space="preserve"> </w:t>
      </w:r>
      <w:r w:rsidR="00A41224">
        <w:rPr>
          <w:rFonts w:ascii="Arial" w:hAnsi="Arial" w:cs="Arial"/>
        </w:rPr>
        <w:t>ha</w:t>
      </w:r>
      <w:r w:rsidR="00A41224" w:rsidRPr="00FD6525">
        <w:rPr>
          <w:rFonts w:ascii="Arial" w:hAnsi="Arial" w:cs="Arial"/>
          <w:vertAlign w:val="superscript"/>
        </w:rPr>
        <w:t>-1</w:t>
      </w:r>
      <w:r w:rsidR="0084058B" w:rsidRPr="00325086">
        <w:rPr>
          <w:rFonts w:ascii="Arial" w:hAnsi="Arial" w:cs="Arial"/>
        </w:rPr>
        <w:t>, respectively.</w:t>
      </w:r>
      <w:r w:rsidR="00862A62">
        <w:rPr>
          <w:rFonts w:ascii="Arial" w:hAnsi="Arial" w:cs="Arial"/>
        </w:rPr>
        <w:t xml:space="preserve"> </w:t>
      </w:r>
      <w:r w:rsidR="0084058B" w:rsidRPr="00241019">
        <w:rPr>
          <w:rFonts w:ascii="Arial" w:hAnsi="Arial" w:cs="Arial"/>
        </w:rPr>
        <w:t>Cotton-wheat recor</w:t>
      </w:r>
      <w:r w:rsidR="006D75FC">
        <w:rPr>
          <w:rFonts w:ascii="Arial" w:hAnsi="Arial" w:cs="Arial"/>
        </w:rPr>
        <w:t>ded highest cost of cultivation</w:t>
      </w:r>
      <w:r w:rsidR="00962B3B">
        <w:rPr>
          <w:rFonts w:ascii="Arial" w:hAnsi="Arial" w:cs="Arial"/>
        </w:rPr>
        <w:t xml:space="preserve"> </w:t>
      </w:r>
      <w:r w:rsidR="0084058B" w:rsidRPr="00241019">
        <w:rPr>
          <w:rFonts w:ascii="Arial" w:hAnsi="Arial" w:cs="Arial"/>
        </w:rPr>
        <w:t>(</w:t>
      </w:r>
      <w:r w:rsidR="0084058B" w:rsidRPr="00F81D36">
        <w:rPr>
          <w:rFonts w:ascii="Arial" w:hAnsi="Arial" w:cs="Arial"/>
          <w:noProof/>
        </w:rPr>
        <w:drawing>
          <wp:inline distT="0" distB="0" distL="0" distR="0">
            <wp:extent cx="123825" cy="123825"/>
            <wp:effectExtent l="19050" t="0" r="9525" b="0"/>
            <wp:docPr id="20" name="Picture 5" descr="120px-Indian_Rupee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20px-Indian_Rupee_symbol"/>
                    <pic:cNvPicPr>
                      <a:picLocks noChangeAspect="1" noChangeArrowheads="1"/>
                    </pic:cNvPicPr>
                  </pic:nvPicPr>
                  <pic:blipFill>
                    <a:blip r:embed="rId7"/>
                    <a:srcRect/>
                    <a:stretch>
                      <a:fillRect/>
                    </a:stretch>
                  </pic:blipFill>
                  <pic:spPr bwMode="auto">
                    <a:xfrm>
                      <a:off x="0" y="0"/>
                      <a:ext cx="123825" cy="123825"/>
                    </a:xfrm>
                    <a:prstGeom prst="rect">
                      <a:avLst/>
                    </a:prstGeom>
                    <a:noFill/>
                    <a:ln w="9525">
                      <a:noFill/>
                      <a:miter lim="800000"/>
                      <a:headEnd/>
                      <a:tailEnd/>
                    </a:ln>
                  </pic:spPr>
                </pic:pic>
              </a:graphicData>
            </a:graphic>
          </wp:inline>
        </w:drawing>
      </w:r>
      <w:r w:rsidR="0084058B" w:rsidRPr="00241019">
        <w:rPr>
          <w:rFonts w:ascii="Arial" w:hAnsi="Arial" w:cs="Arial"/>
        </w:rPr>
        <w:t>7</w:t>
      </w:r>
      <w:r w:rsidR="0084058B">
        <w:rPr>
          <w:rFonts w:ascii="Arial" w:hAnsi="Arial" w:cs="Arial"/>
        </w:rPr>
        <w:t>2521</w:t>
      </w:r>
      <w:r w:rsidR="00D22CB0">
        <w:rPr>
          <w:rFonts w:ascii="Arial" w:hAnsi="Arial" w:cs="Arial"/>
        </w:rPr>
        <w:t xml:space="preserve"> </w:t>
      </w:r>
      <w:r w:rsidR="00A41224">
        <w:rPr>
          <w:rFonts w:ascii="Arial" w:hAnsi="Arial" w:cs="Arial"/>
        </w:rPr>
        <w:t>ha</w:t>
      </w:r>
      <w:r w:rsidR="00A41224" w:rsidRPr="00FD6525">
        <w:rPr>
          <w:rFonts w:ascii="Arial" w:hAnsi="Arial" w:cs="Arial"/>
          <w:vertAlign w:val="superscript"/>
        </w:rPr>
        <w:t>-1</w:t>
      </w:r>
      <w:r w:rsidR="0084058B" w:rsidRPr="00241019">
        <w:rPr>
          <w:rFonts w:ascii="Arial" w:hAnsi="Arial" w:cs="Arial"/>
        </w:rPr>
        <w:t>)</w:t>
      </w:r>
      <w:r w:rsidR="0084058B">
        <w:rPr>
          <w:rFonts w:ascii="Arial" w:hAnsi="Arial" w:cs="Arial"/>
        </w:rPr>
        <w:t>,</w:t>
      </w:r>
      <w:r w:rsidR="0084058B" w:rsidRPr="00241019">
        <w:rPr>
          <w:rFonts w:ascii="Arial" w:hAnsi="Arial" w:cs="Arial"/>
        </w:rPr>
        <w:t xml:space="preserve"> gross return (</w:t>
      </w:r>
      <w:r w:rsidR="0084058B" w:rsidRPr="00F81D36">
        <w:rPr>
          <w:rFonts w:ascii="Arial" w:hAnsi="Arial" w:cs="Arial"/>
          <w:noProof/>
        </w:rPr>
        <w:drawing>
          <wp:inline distT="0" distB="0" distL="0" distR="0">
            <wp:extent cx="123825" cy="123825"/>
            <wp:effectExtent l="19050" t="0" r="9525" b="0"/>
            <wp:docPr id="22" name="Picture 5" descr="120px-Indian_Rupee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20px-Indian_Rupee_symbol"/>
                    <pic:cNvPicPr>
                      <a:picLocks noChangeAspect="1" noChangeArrowheads="1"/>
                    </pic:cNvPicPr>
                  </pic:nvPicPr>
                  <pic:blipFill>
                    <a:blip r:embed="rId7"/>
                    <a:srcRect/>
                    <a:stretch>
                      <a:fillRect/>
                    </a:stretch>
                  </pic:blipFill>
                  <pic:spPr bwMode="auto">
                    <a:xfrm>
                      <a:off x="0" y="0"/>
                      <a:ext cx="123825" cy="123825"/>
                    </a:xfrm>
                    <a:prstGeom prst="rect">
                      <a:avLst/>
                    </a:prstGeom>
                    <a:noFill/>
                    <a:ln w="9525">
                      <a:noFill/>
                      <a:miter lim="800000"/>
                      <a:headEnd/>
                      <a:tailEnd/>
                    </a:ln>
                  </pic:spPr>
                </pic:pic>
              </a:graphicData>
            </a:graphic>
          </wp:inline>
        </w:drawing>
      </w:r>
      <w:r w:rsidR="0084058B">
        <w:rPr>
          <w:rFonts w:ascii="Arial" w:hAnsi="Arial" w:cs="Arial"/>
        </w:rPr>
        <w:t>219096</w:t>
      </w:r>
      <w:r w:rsidR="00D22CB0">
        <w:rPr>
          <w:rFonts w:ascii="Arial" w:hAnsi="Arial" w:cs="Arial"/>
        </w:rPr>
        <w:t xml:space="preserve"> </w:t>
      </w:r>
      <w:r w:rsidR="00A41224">
        <w:rPr>
          <w:rFonts w:ascii="Arial" w:hAnsi="Arial" w:cs="Arial"/>
        </w:rPr>
        <w:t>ha</w:t>
      </w:r>
      <w:r w:rsidR="00A41224" w:rsidRPr="00FD6525">
        <w:rPr>
          <w:rFonts w:ascii="Arial" w:hAnsi="Arial" w:cs="Arial"/>
          <w:vertAlign w:val="superscript"/>
        </w:rPr>
        <w:t>-1</w:t>
      </w:r>
      <w:r w:rsidR="0084058B" w:rsidRPr="00241019">
        <w:rPr>
          <w:rFonts w:ascii="Arial" w:hAnsi="Arial" w:cs="Arial"/>
        </w:rPr>
        <w:t xml:space="preserve">) and net </w:t>
      </w:r>
      <w:r w:rsidR="0084058B" w:rsidRPr="00241019">
        <w:rPr>
          <w:rFonts w:ascii="Arial" w:hAnsi="Arial" w:cs="Arial"/>
        </w:rPr>
        <w:lastRenderedPageBreak/>
        <w:t>return (</w:t>
      </w:r>
      <w:r w:rsidR="0084058B" w:rsidRPr="00F81D36">
        <w:rPr>
          <w:rFonts w:ascii="Arial" w:hAnsi="Arial" w:cs="Arial"/>
          <w:noProof/>
        </w:rPr>
        <w:drawing>
          <wp:inline distT="0" distB="0" distL="0" distR="0">
            <wp:extent cx="123825" cy="123825"/>
            <wp:effectExtent l="19050" t="0" r="9525" b="0"/>
            <wp:docPr id="23" name="Picture 5" descr="120px-Indian_Rupee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20px-Indian_Rupee_symbol"/>
                    <pic:cNvPicPr>
                      <a:picLocks noChangeAspect="1" noChangeArrowheads="1"/>
                    </pic:cNvPicPr>
                  </pic:nvPicPr>
                  <pic:blipFill>
                    <a:blip r:embed="rId7"/>
                    <a:srcRect/>
                    <a:stretch>
                      <a:fillRect/>
                    </a:stretch>
                  </pic:blipFill>
                  <pic:spPr bwMode="auto">
                    <a:xfrm>
                      <a:off x="0" y="0"/>
                      <a:ext cx="123825" cy="123825"/>
                    </a:xfrm>
                    <a:prstGeom prst="rect">
                      <a:avLst/>
                    </a:prstGeom>
                    <a:noFill/>
                    <a:ln w="9525">
                      <a:noFill/>
                      <a:miter lim="800000"/>
                      <a:headEnd/>
                      <a:tailEnd/>
                    </a:ln>
                  </pic:spPr>
                </pic:pic>
              </a:graphicData>
            </a:graphic>
          </wp:inline>
        </w:drawing>
      </w:r>
      <w:r w:rsidR="00107287">
        <w:rPr>
          <w:rFonts w:ascii="Arial" w:hAnsi="Arial" w:cs="Arial"/>
        </w:rPr>
        <w:t xml:space="preserve">146575 </w:t>
      </w:r>
      <w:r w:rsidR="00A41224">
        <w:rPr>
          <w:rFonts w:ascii="Arial" w:hAnsi="Arial" w:cs="Arial"/>
        </w:rPr>
        <w:t>ha</w:t>
      </w:r>
      <w:r w:rsidR="00A41224" w:rsidRPr="00FD6525">
        <w:rPr>
          <w:rFonts w:ascii="Arial" w:hAnsi="Arial" w:cs="Arial"/>
          <w:vertAlign w:val="superscript"/>
        </w:rPr>
        <w:t>-1</w:t>
      </w:r>
      <w:r w:rsidR="0084058B" w:rsidRPr="00241019">
        <w:rPr>
          <w:rFonts w:ascii="Arial" w:hAnsi="Arial" w:cs="Arial"/>
        </w:rPr>
        <w:t>) followed by c</w:t>
      </w:r>
      <w:r w:rsidR="0084058B">
        <w:rPr>
          <w:rFonts w:ascii="Arial" w:hAnsi="Arial" w:cs="Arial"/>
        </w:rPr>
        <w:t>otton</w:t>
      </w:r>
      <w:r w:rsidR="0084058B" w:rsidRPr="00241019">
        <w:rPr>
          <w:rFonts w:ascii="Arial" w:hAnsi="Arial" w:cs="Arial"/>
        </w:rPr>
        <w:t>–mustard (</w:t>
      </w:r>
      <w:r w:rsidR="0084058B" w:rsidRPr="00F81D36">
        <w:rPr>
          <w:rFonts w:ascii="Arial" w:hAnsi="Arial" w:cs="Arial"/>
          <w:noProof/>
        </w:rPr>
        <w:drawing>
          <wp:inline distT="0" distB="0" distL="0" distR="0">
            <wp:extent cx="123825" cy="123825"/>
            <wp:effectExtent l="19050" t="0" r="9525" b="0"/>
            <wp:docPr id="71" name="Picture 5" descr="120px-Indian_Rupee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20px-Indian_Rupee_symbol"/>
                    <pic:cNvPicPr>
                      <a:picLocks noChangeAspect="1" noChangeArrowheads="1"/>
                    </pic:cNvPicPr>
                  </pic:nvPicPr>
                  <pic:blipFill>
                    <a:blip r:embed="rId7"/>
                    <a:srcRect/>
                    <a:stretch>
                      <a:fillRect/>
                    </a:stretch>
                  </pic:blipFill>
                  <pic:spPr bwMode="auto">
                    <a:xfrm>
                      <a:off x="0" y="0"/>
                      <a:ext cx="123825" cy="123825"/>
                    </a:xfrm>
                    <a:prstGeom prst="rect">
                      <a:avLst/>
                    </a:prstGeom>
                    <a:noFill/>
                    <a:ln w="9525">
                      <a:noFill/>
                      <a:miter lim="800000"/>
                      <a:headEnd/>
                      <a:tailEnd/>
                    </a:ln>
                  </pic:spPr>
                </pic:pic>
              </a:graphicData>
            </a:graphic>
          </wp:inline>
        </w:drawing>
      </w:r>
      <w:r w:rsidR="0084058B">
        <w:rPr>
          <w:rFonts w:ascii="Arial" w:hAnsi="Arial" w:cs="Arial"/>
        </w:rPr>
        <w:t>197906</w:t>
      </w:r>
      <w:r w:rsidR="0084058B" w:rsidRPr="00241019">
        <w:rPr>
          <w:rFonts w:ascii="Arial" w:hAnsi="Arial" w:cs="Arial"/>
        </w:rPr>
        <w:t xml:space="preserve">, </w:t>
      </w:r>
      <w:r w:rsidR="00107287">
        <w:rPr>
          <w:rFonts w:ascii="Arial" w:hAnsi="Arial" w:cs="Arial"/>
        </w:rPr>
        <w:t>132408</w:t>
      </w:r>
      <w:r w:rsidR="00962B3B">
        <w:rPr>
          <w:rFonts w:ascii="Arial" w:hAnsi="Arial" w:cs="Arial"/>
        </w:rPr>
        <w:t xml:space="preserve"> </w:t>
      </w:r>
      <w:r w:rsidR="00A41224">
        <w:rPr>
          <w:rFonts w:ascii="Arial" w:hAnsi="Arial" w:cs="Arial"/>
        </w:rPr>
        <w:t>ha</w:t>
      </w:r>
      <w:r w:rsidR="00A41224" w:rsidRPr="00FD6525">
        <w:rPr>
          <w:rFonts w:ascii="Arial" w:hAnsi="Arial" w:cs="Arial"/>
          <w:vertAlign w:val="superscript"/>
        </w:rPr>
        <w:t>-1</w:t>
      </w:r>
      <w:r w:rsidR="00AC2FCB">
        <w:rPr>
          <w:rFonts w:ascii="Arial" w:hAnsi="Arial" w:cs="Arial"/>
        </w:rPr>
        <w:t xml:space="preserve">). </w:t>
      </w:r>
      <w:r w:rsidR="0084058B" w:rsidRPr="00241019">
        <w:rPr>
          <w:rFonts w:ascii="Arial" w:hAnsi="Arial" w:cs="Arial"/>
        </w:rPr>
        <w:t>C</w:t>
      </w:r>
      <w:r w:rsidR="0084058B">
        <w:rPr>
          <w:rFonts w:ascii="Arial" w:hAnsi="Arial" w:cs="Arial"/>
        </w:rPr>
        <w:t>otton</w:t>
      </w:r>
      <w:r w:rsidR="0084058B" w:rsidRPr="00241019">
        <w:rPr>
          <w:rFonts w:ascii="Arial" w:hAnsi="Arial" w:cs="Arial"/>
        </w:rPr>
        <w:t>-wheat cropping system had</w:t>
      </w:r>
      <w:r w:rsidR="008868D1">
        <w:rPr>
          <w:rFonts w:ascii="Arial" w:hAnsi="Arial" w:cs="Arial"/>
        </w:rPr>
        <w:t xml:space="preserve"> 39.0</w:t>
      </w:r>
      <w:r w:rsidR="0084058B" w:rsidRPr="00241019">
        <w:rPr>
          <w:rFonts w:ascii="Arial" w:hAnsi="Arial" w:cs="Arial"/>
        </w:rPr>
        <w:t xml:space="preserve">, </w:t>
      </w:r>
      <w:r w:rsidR="0084058B">
        <w:rPr>
          <w:rFonts w:ascii="Arial" w:hAnsi="Arial" w:cs="Arial"/>
        </w:rPr>
        <w:t>22</w:t>
      </w:r>
      <w:r w:rsidR="0084058B" w:rsidRPr="00241019">
        <w:rPr>
          <w:rFonts w:ascii="Arial" w:hAnsi="Arial" w:cs="Arial"/>
        </w:rPr>
        <w:t>.</w:t>
      </w:r>
      <w:r w:rsidR="008868D1">
        <w:rPr>
          <w:rFonts w:ascii="Arial" w:hAnsi="Arial" w:cs="Arial"/>
        </w:rPr>
        <w:t>5</w:t>
      </w:r>
      <w:r w:rsidR="0084058B">
        <w:rPr>
          <w:rFonts w:ascii="Arial" w:hAnsi="Arial" w:cs="Arial"/>
        </w:rPr>
        <w:t xml:space="preserve">, 17.9 </w:t>
      </w:r>
      <w:r w:rsidR="0084058B" w:rsidRPr="00241019">
        <w:rPr>
          <w:rFonts w:ascii="Arial" w:hAnsi="Arial" w:cs="Arial"/>
        </w:rPr>
        <w:t xml:space="preserve">and </w:t>
      </w:r>
      <w:r w:rsidR="0084058B">
        <w:rPr>
          <w:rFonts w:ascii="Arial" w:hAnsi="Arial" w:cs="Arial"/>
        </w:rPr>
        <w:t>10</w:t>
      </w:r>
      <w:r w:rsidR="0084058B" w:rsidRPr="00241019">
        <w:rPr>
          <w:rFonts w:ascii="Arial" w:hAnsi="Arial" w:cs="Arial"/>
        </w:rPr>
        <w:t>.</w:t>
      </w:r>
      <w:r w:rsidR="0084058B">
        <w:rPr>
          <w:rFonts w:ascii="Arial" w:hAnsi="Arial" w:cs="Arial"/>
        </w:rPr>
        <w:t>7</w:t>
      </w:r>
      <w:r w:rsidR="0084058B" w:rsidRPr="00241019">
        <w:rPr>
          <w:rFonts w:ascii="Arial" w:hAnsi="Arial" w:cs="Arial"/>
        </w:rPr>
        <w:t xml:space="preserve"> percent higher net returns over clusterbean–mustard,</w:t>
      </w:r>
      <w:r w:rsidR="00962B3B">
        <w:rPr>
          <w:rFonts w:ascii="Arial" w:hAnsi="Arial" w:cs="Arial"/>
        </w:rPr>
        <w:t xml:space="preserve"> </w:t>
      </w:r>
      <w:r w:rsidR="0084058B" w:rsidRPr="00241019">
        <w:rPr>
          <w:rFonts w:ascii="Arial" w:hAnsi="Arial" w:cs="Arial"/>
        </w:rPr>
        <w:t>clusterbean–</w:t>
      </w:r>
      <w:r w:rsidR="0084058B">
        <w:rPr>
          <w:rFonts w:ascii="Arial" w:hAnsi="Arial" w:cs="Arial"/>
        </w:rPr>
        <w:t>wheat, cotton–barley</w:t>
      </w:r>
      <w:r w:rsidR="0084058B" w:rsidRPr="00241019">
        <w:rPr>
          <w:rFonts w:ascii="Arial" w:hAnsi="Arial" w:cs="Arial"/>
        </w:rPr>
        <w:t xml:space="preserve"> and cotton–mustard, respectively.</w:t>
      </w:r>
    </w:p>
    <w:p w:rsidR="0084058B" w:rsidRDefault="0084058B" w:rsidP="0084058B">
      <w:pPr>
        <w:ind w:firstLine="720"/>
        <w:jc w:val="both"/>
        <w:rPr>
          <w:rFonts w:ascii="Arial" w:hAnsi="Arial" w:cs="Arial"/>
          <w:color w:val="000000"/>
        </w:rPr>
      </w:pPr>
    </w:p>
    <w:p w:rsidR="0084058B" w:rsidRPr="00242D0E" w:rsidRDefault="0084058B" w:rsidP="0084058B">
      <w:pPr>
        <w:ind w:left="1134" w:hanging="1134"/>
        <w:rPr>
          <w:rFonts w:ascii="Arial" w:hAnsi="Arial" w:cs="Arial"/>
          <w:b/>
          <w:sz w:val="28"/>
        </w:rPr>
      </w:pPr>
      <w:r w:rsidRPr="00242D0E">
        <w:rPr>
          <w:rFonts w:ascii="Arial" w:hAnsi="Arial" w:cs="Arial"/>
          <w:b/>
          <w:sz w:val="28"/>
        </w:rPr>
        <w:t>4.</w:t>
      </w:r>
      <w:r w:rsidR="00F4799E">
        <w:rPr>
          <w:rFonts w:ascii="Arial" w:hAnsi="Arial" w:cs="Arial"/>
          <w:b/>
          <w:sz w:val="28"/>
        </w:rPr>
        <w:t>6</w:t>
      </w:r>
      <w:r w:rsidRPr="00242D0E">
        <w:rPr>
          <w:rFonts w:ascii="Arial" w:hAnsi="Arial" w:cs="Arial"/>
          <w:b/>
          <w:sz w:val="28"/>
        </w:rPr>
        <w:t xml:space="preserve"> Water use efficiency</w:t>
      </w:r>
      <w:r>
        <w:rPr>
          <w:rFonts w:ascii="Arial" w:hAnsi="Arial" w:cs="Arial"/>
          <w:b/>
          <w:sz w:val="28"/>
        </w:rPr>
        <w:t xml:space="preserve"> of cropping system</w:t>
      </w:r>
    </w:p>
    <w:p w:rsidR="0084058B" w:rsidRDefault="0084058B" w:rsidP="0084058B">
      <w:pPr>
        <w:ind w:left="1134" w:hanging="1134"/>
        <w:rPr>
          <w:rFonts w:ascii="Arial" w:hAnsi="Arial" w:cs="Arial"/>
          <w:b/>
        </w:rPr>
      </w:pPr>
    </w:p>
    <w:p w:rsidR="0084058B" w:rsidRPr="003F4D89" w:rsidRDefault="0084058B" w:rsidP="0084058B">
      <w:pPr>
        <w:spacing w:line="360" w:lineRule="auto"/>
        <w:ind w:firstLine="720"/>
        <w:jc w:val="both"/>
        <w:rPr>
          <w:rFonts w:ascii="Arial" w:hAnsi="Arial" w:cs="Arial"/>
        </w:rPr>
      </w:pPr>
      <w:r>
        <w:rPr>
          <w:rFonts w:ascii="Arial" w:hAnsi="Arial" w:cs="Arial"/>
        </w:rPr>
        <w:t>It is evi</w:t>
      </w:r>
      <w:r w:rsidR="00F4799E">
        <w:rPr>
          <w:rFonts w:ascii="Arial" w:hAnsi="Arial" w:cs="Arial"/>
        </w:rPr>
        <w:t>dent from the data in Table 4.6</w:t>
      </w:r>
      <w:r>
        <w:rPr>
          <w:rFonts w:ascii="Arial" w:hAnsi="Arial" w:cs="Arial"/>
        </w:rPr>
        <w:t xml:space="preserve"> and Fi</w:t>
      </w:r>
      <w:r w:rsidR="00F4799E">
        <w:rPr>
          <w:rFonts w:ascii="Arial" w:hAnsi="Arial" w:cs="Arial"/>
        </w:rPr>
        <w:t>g 4.3</w:t>
      </w:r>
      <w:r w:rsidR="00CF463B">
        <w:rPr>
          <w:rFonts w:ascii="Arial" w:hAnsi="Arial" w:cs="Arial"/>
        </w:rPr>
        <w:t xml:space="preserve"> and 4.4</w:t>
      </w:r>
      <w:r w:rsidR="00AC2FCB">
        <w:rPr>
          <w:rFonts w:ascii="Arial" w:hAnsi="Arial" w:cs="Arial"/>
        </w:rPr>
        <w:t xml:space="preserve"> </w:t>
      </w:r>
      <w:r>
        <w:rPr>
          <w:rFonts w:ascii="Arial" w:hAnsi="Arial" w:cs="Arial"/>
        </w:rPr>
        <w:t xml:space="preserve"> that WUE varied from 15.38 to 20.20 and 4.60 to 5.97 kg</w:t>
      </w:r>
      <w:r w:rsidR="00AC2FCB">
        <w:rPr>
          <w:rFonts w:ascii="Arial" w:hAnsi="Arial" w:cs="Arial"/>
        </w:rPr>
        <w:t xml:space="preserve"> </w:t>
      </w:r>
      <w:r w:rsidR="00BB3665">
        <w:rPr>
          <w:rFonts w:ascii="Arial" w:hAnsi="Arial" w:cs="Arial"/>
        </w:rPr>
        <w:t>ha</w:t>
      </w:r>
      <w:r w:rsidR="00BB3665" w:rsidRPr="00FD6525">
        <w:rPr>
          <w:rFonts w:ascii="Arial" w:hAnsi="Arial" w:cs="Arial"/>
          <w:vertAlign w:val="superscript"/>
        </w:rPr>
        <w:t>-1</w:t>
      </w:r>
      <w:r w:rsidR="001E70CD">
        <w:rPr>
          <w:rFonts w:ascii="Arial" w:hAnsi="Arial" w:cs="Arial"/>
          <w:vertAlign w:val="superscript"/>
        </w:rPr>
        <w:t xml:space="preserve"> </w:t>
      </w:r>
      <w:r>
        <w:rPr>
          <w:rFonts w:ascii="Arial" w:hAnsi="Arial" w:cs="Arial"/>
        </w:rPr>
        <w:t>mm of biological and seed yi</w:t>
      </w:r>
      <w:r w:rsidR="00050FB1">
        <w:rPr>
          <w:rFonts w:ascii="Arial" w:hAnsi="Arial" w:cs="Arial"/>
        </w:rPr>
        <w:t>eld and 185.0 to 261.1 and 119.6</w:t>
      </w:r>
      <w:r>
        <w:rPr>
          <w:rFonts w:ascii="Arial" w:hAnsi="Arial" w:cs="Arial"/>
        </w:rPr>
        <w:t xml:space="preserve"> to 178.5 of monetary returns in terms of water applied in different cropping system. Clusterbean-mustard cropping system recorded highest WUE in biological yield (20.20 kg</w:t>
      </w:r>
      <w:r w:rsidR="008868D1">
        <w:rPr>
          <w:rFonts w:ascii="Arial" w:hAnsi="Arial" w:cs="Arial"/>
        </w:rPr>
        <w:t xml:space="preserve"> </w:t>
      </w:r>
      <w:r w:rsidR="00BB3665">
        <w:rPr>
          <w:rFonts w:ascii="Arial" w:hAnsi="Arial" w:cs="Arial"/>
        </w:rPr>
        <w:t>ha</w:t>
      </w:r>
      <w:r w:rsidR="00BB3665" w:rsidRPr="00FD6525">
        <w:rPr>
          <w:rFonts w:ascii="Arial" w:hAnsi="Arial" w:cs="Arial"/>
          <w:vertAlign w:val="superscript"/>
        </w:rPr>
        <w:t>-1</w:t>
      </w:r>
      <w:r>
        <w:rPr>
          <w:rFonts w:ascii="Arial" w:hAnsi="Arial" w:cs="Arial"/>
        </w:rPr>
        <w:t xml:space="preserve"> mm) followed by Clusterbean-wheat, however, cl</w:t>
      </w:r>
      <w:r w:rsidR="00BB3665">
        <w:rPr>
          <w:rFonts w:ascii="Arial" w:hAnsi="Arial" w:cs="Arial"/>
        </w:rPr>
        <w:t xml:space="preserve">usterbean-wheat cropping system </w:t>
      </w:r>
      <w:r>
        <w:rPr>
          <w:rFonts w:ascii="Arial" w:hAnsi="Arial" w:cs="Arial"/>
        </w:rPr>
        <w:t>recorded highest WUE in seed yield (6.63 kg</w:t>
      </w:r>
      <w:r w:rsidR="008868D1">
        <w:rPr>
          <w:rFonts w:ascii="Arial" w:hAnsi="Arial" w:cs="Arial"/>
        </w:rPr>
        <w:t xml:space="preserve"> </w:t>
      </w:r>
      <w:r w:rsidR="00BB3665">
        <w:rPr>
          <w:rFonts w:ascii="Arial" w:hAnsi="Arial" w:cs="Arial"/>
        </w:rPr>
        <w:t>ha</w:t>
      </w:r>
      <w:r w:rsidR="00BB3665" w:rsidRPr="00FD6525">
        <w:rPr>
          <w:rFonts w:ascii="Arial" w:hAnsi="Arial" w:cs="Arial"/>
          <w:vertAlign w:val="superscript"/>
        </w:rPr>
        <w:t>-1</w:t>
      </w:r>
      <w:r>
        <w:rPr>
          <w:rFonts w:ascii="Arial" w:hAnsi="Arial" w:cs="Arial"/>
        </w:rPr>
        <w:t xml:space="preserve"> mm) followed by clusterbean-mustard whereas cotton-wheat and cotton-mustard recorded lowest WUE in yield. However, clusterbean-mustard cropping system produces highest WUE in monetary returns both in gross and net returns.  Data further revealed that WUE varied from 20.26 to 26.67 and 6.2 to 8.5 kg</w:t>
      </w:r>
      <w:r w:rsidR="00050FB1">
        <w:rPr>
          <w:rFonts w:ascii="Arial" w:hAnsi="Arial" w:cs="Arial"/>
        </w:rPr>
        <w:t xml:space="preserve"> </w:t>
      </w:r>
      <w:r w:rsidR="00BB3665">
        <w:rPr>
          <w:rFonts w:ascii="Arial" w:hAnsi="Arial" w:cs="Arial"/>
        </w:rPr>
        <w:t>ha</w:t>
      </w:r>
      <w:r w:rsidR="00BB3665" w:rsidRPr="00FD6525">
        <w:rPr>
          <w:rFonts w:ascii="Arial" w:hAnsi="Arial" w:cs="Arial"/>
          <w:vertAlign w:val="superscript"/>
        </w:rPr>
        <w:t>-1</w:t>
      </w:r>
      <w:r>
        <w:rPr>
          <w:rFonts w:ascii="Arial" w:hAnsi="Arial" w:cs="Arial"/>
        </w:rPr>
        <w:t xml:space="preserve"> mm of biological and seed yi</w:t>
      </w:r>
      <w:r w:rsidR="008B407D">
        <w:rPr>
          <w:rFonts w:ascii="Arial" w:hAnsi="Arial" w:cs="Arial"/>
        </w:rPr>
        <w:t>eld and 243.8 to 344.8 and 157.0</w:t>
      </w:r>
      <w:r>
        <w:rPr>
          <w:rFonts w:ascii="Arial" w:hAnsi="Arial" w:cs="Arial"/>
        </w:rPr>
        <w:t xml:space="preserve"> to 235.6 of monetary returns in terms of water used WUE</w:t>
      </w:r>
      <w:r w:rsidRPr="004F371A">
        <w:rPr>
          <w:rFonts w:ascii="Arial" w:hAnsi="Arial" w:cs="Arial"/>
          <w:vertAlign w:val="subscript"/>
        </w:rPr>
        <w:t>ET</w:t>
      </w:r>
      <w:r>
        <w:rPr>
          <w:rFonts w:ascii="Arial" w:hAnsi="Arial" w:cs="Arial"/>
        </w:rPr>
        <w:t xml:space="preserve"> in different cropping system. Clusterbean-mustard cropping system recorded highest WUE in biological yield (26.67 kg</w:t>
      </w:r>
      <w:r w:rsidR="00BB3665">
        <w:rPr>
          <w:rFonts w:ascii="Arial" w:hAnsi="Arial" w:cs="Arial"/>
        </w:rPr>
        <w:t>ha</w:t>
      </w:r>
      <w:r w:rsidR="00BB3665" w:rsidRPr="00FD6525">
        <w:rPr>
          <w:rFonts w:ascii="Arial" w:hAnsi="Arial" w:cs="Arial"/>
          <w:vertAlign w:val="superscript"/>
        </w:rPr>
        <w:t>-1</w:t>
      </w:r>
      <w:r>
        <w:rPr>
          <w:rFonts w:ascii="Arial" w:hAnsi="Arial" w:cs="Arial"/>
        </w:rPr>
        <w:t xml:space="preserve"> mm) and clusterbean-wheat cropping system recorded highest WUE</w:t>
      </w:r>
      <w:r w:rsidRPr="004F371A">
        <w:rPr>
          <w:rFonts w:ascii="Arial" w:hAnsi="Arial" w:cs="Arial"/>
          <w:vertAlign w:val="subscript"/>
        </w:rPr>
        <w:t>ET</w:t>
      </w:r>
      <w:r>
        <w:rPr>
          <w:rFonts w:ascii="Arial" w:hAnsi="Arial" w:cs="Arial"/>
        </w:rPr>
        <w:t xml:space="preserve"> in seed yield (8.5 kg</w:t>
      </w:r>
      <w:r w:rsidR="00BB3665">
        <w:rPr>
          <w:rFonts w:ascii="Arial" w:hAnsi="Arial" w:cs="Arial"/>
        </w:rPr>
        <w:t>ha</w:t>
      </w:r>
      <w:r w:rsidR="00BB3665" w:rsidRPr="00FD6525">
        <w:rPr>
          <w:rFonts w:ascii="Arial" w:hAnsi="Arial" w:cs="Arial"/>
          <w:vertAlign w:val="superscript"/>
        </w:rPr>
        <w:t>-1</w:t>
      </w:r>
      <w:r>
        <w:rPr>
          <w:rFonts w:ascii="Arial" w:hAnsi="Arial" w:cs="Arial"/>
        </w:rPr>
        <w:t xml:space="preserve"> mm)</w:t>
      </w:r>
      <w:r w:rsidR="00AC2FCB">
        <w:rPr>
          <w:rFonts w:ascii="Arial" w:hAnsi="Arial" w:cs="Arial"/>
        </w:rPr>
        <w:t>. W</w:t>
      </w:r>
      <w:r>
        <w:rPr>
          <w:rFonts w:ascii="Arial" w:hAnsi="Arial" w:cs="Arial"/>
        </w:rPr>
        <w:t>hereas</w:t>
      </w:r>
      <w:r w:rsidR="00AC2FCB">
        <w:rPr>
          <w:rFonts w:ascii="Arial" w:hAnsi="Arial" w:cs="Arial"/>
        </w:rPr>
        <w:t xml:space="preserve">, </w:t>
      </w:r>
      <w:r>
        <w:rPr>
          <w:rFonts w:ascii="Arial" w:hAnsi="Arial" w:cs="Arial"/>
        </w:rPr>
        <w:t>cotton-mustard recorded lowest WUE</w:t>
      </w:r>
      <w:r w:rsidRPr="004F371A">
        <w:rPr>
          <w:rFonts w:ascii="Arial" w:hAnsi="Arial" w:cs="Arial"/>
          <w:vertAlign w:val="subscript"/>
        </w:rPr>
        <w:t>ET</w:t>
      </w:r>
      <w:r>
        <w:rPr>
          <w:rFonts w:ascii="Arial" w:hAnsi="Arial" w:cs="Arial"/>
        </w:rPr>
        <w:t xml:space="preserve"> in seed yield whereas cotton-wheat recorded lowest WUE</w:t>
      </w:r>
      <w:r w:rsidRPr="004F371A">
        <w:rPr>
          <w:rFonts w:ascii="Arial" w:hAnsi="Arial" w:cs="Arial"/>
          <w:vertAlign w:val="subscript"/>
        </w:rPr>
        <w:t>ET</w:t>
      </w:r>
      <w:r>
        <w:rPr>
          <w:rFonts w:ascii="Arial" w:hAnsi="Arial" w:cs="Arial"/>
        </w:rPr>
        <w:t xml:space="preserve"> in biological yield and in gross returns and cotton-barley recorded lowest WUE</w:t>
      </w:r>
      <w:r w:rsidRPr="004F371A">
        <w:rPr>
          <w:rFonts w:ascii="Arial" w:hAnsi="Arial" w:cs="Arial"/>
          <w:vertAlign w:val="subscript"/>
        </w:rPr>
        <w:t>ET</w:t>
      </w:r>
      <w:r>
        <w:rPr>
          <w:rFonts w:ascii="Arial" w:hAnsi="Arial" w:cs="Arial"/>
        </w:rPr>
        <w:t xml:space="preserve"> in net returns. However, clusterbean-mustard cropping system produces highest WUE</w:t>
      </w:r>
      <w:r w:rsidRPr="004F371A">
        <w:rPr>
          <w:rFonts w:ascii="Arial" w:hAnsi="Arial" w:cs="Arial"/>
          <w:vertAlign w:val="subscript"/>
        </w:rPr>
        <w:t>ET</w:t>
      </w:r>
      <w:r>
        <w:rPr>
          <w:rFonts w:ascii="Arial" w:hAnsi="Arial" w:cs="Arial"/>
        </w:rPr>
        <w:t xml:space="preserve"> in</w:t>
      </w:r>
      <w:r w:rsidR="00AC2FCB">
        <w:rPr>
          <w:rFonts w:ascii="Arial" w:hAnsi="Arial" w:cs="Arial"/>
        </w:rPr>
        <w:t xml:space="preserve"> terms of</w:t>
      </w:r>
      <w:r>
        <w:rPr>
          <w:rFonts w:ascii="Arial" w:hAnsi="Arial" w:cs="Arial"/>
        </w:rPr>
        <w:t xml:space="preserve"> monetary returns both in gross and net returns.  </w:t>
      </w:r>
    </w:p>
    <w:p w:rsidR="0084058B" w:rsidRDefault="0084058B" w:rsidP="0084058B">
      <w:pPr>
        <w:ind w:left="1134" w:hanging="1134"/>
        <w:rPr>
          <w:rFonts w:ascii="Arial" w:hAnsi="Arial" w:cs="Arial"/>
          <w:b/>
        </w:rPr>
      </w:pPr>
    </w:p>
    <w:p w:rsidR="0084058B" w:rsidRDefault="0084058B" w:rsidP="00BB3665">
      <w:pPr>
        <w:rPr>
          <w:rFonts w:ascii="Arial" w:hAnsi="Arial" w:cs="Arial"/>
          <w:b/>
        </w:rPr>
      </w:pPr>
    </w:p>
    <w:p w:rsidR="00B363C1" w:rsidRDefault="00B363C1" w:rsidP="00BB3665">
      <w:pPr>
        <w:rPr>
          <w:rFonts w:ascii="Arial" w:hAnsi="Arial" w:cs="Arial"/>
          <w:b/>
        </w:rPr>
      </w:pPr>
    </w:p>
    <w:p w:rsidR="00AC2FCB" w:rsidRDefault="00AC2FCB" w:rsidP="002B6921">
      <w:pPr>
        <w:ind w:left="1134" w:hanging="1134"/>
        <w:jc w:val="both"/>
        <w:rPr>
          <w:rFonts w:ascii="Arial" w:hAnsi="Arial" w:cs="Arial"/>
          <w:b/>
        </w:rPr>
      </w:pPr>
    </w:p>
    <w:p w:rsidR="0084058B" w:rsidRDefault="00AC2FCB" w:rsidP="00AC2FCB">
      <w:pPr>
        <w:ind w:left="1350" w:hanging="1314"/>
        <w:jc w:val="both"/>
        <w:rPr>
          <w:rFonts w:ascii="Arial" w:hAnsi="Arial" w:cs="Arial"/>
          <w:b/>
        </w:rPr>
      </w:pPr>
      <w:r>
        <w:rPr>
          <w:rFonts w:ascii="Arial" w:hAnsi="Arial" w:cs="Arial"/>
          <w:b/>
        </w:rPr>
        <w:lastRenderedPageBreak/>
        <w:t xml:space="preserve">Table </w:t>
      </w:r>
      <w:r w:rsidR="00F4799E">
        <w:rPr>
          <w:rFonts w:ascii="Arial" w:hAnsi="Arial" w:cs="Arial"/>
          <w:b/>
        </w:rPr>
        <w:t>4.5</w:t>
      </w:r>
      <w:r w:rsidR="00962B3B">
        <w:rPr>
          <w:rFonts w:ascii="Arial" w:hAnsi="Arial" w:cs="Arial"/>
          <w:b/>
        </w:rPr>
        <w:t xml:space="preserve"> </w:t>
      </w:r>
      <w:r w:rsidR="0084058B" w:rsidRPr="00FE6671">
        <w:rPr>
          <w:rFonts w:ascii="Arial" w:hAnsi="Arial" w:cs="Arial"/>
          <w:b/>
        </w:rPr>
        <w:t>Yield and economics</w:t>
      </w:r>
      <w:r w:rsidR="0084058B">
        <w:rPr>
          <w:rFonts w:ascii="Arial" w:hAnsi="Arial" w:cs="Arial"/>
          <w:b/>
        </w:rPr>
        <w:t xml:space="preserve"> of different cropping system </w:t>
      </w:r>
      <w:r>
        <w:rPr>
          <w:rFonts w:ascii="Arial" w:hAnsi="Arial" w:cs="Arial"/>
          <w:b/>
        </w:rPr>
        <w:t xml:space="preserve">            followed </w:t>
      </w:r>
      <w:r w:rsidR="0084058B">
        <w:rPr>
          <w:rFonts w:ascii="Arial" w:hAnsi="Arial" w:cs="Arial"/>
          <w:b/>
        </w:rPr>
        <w:t>at Menawali, Hanumangarh</w:t>
      </w:r>
    </w:p>
    <w:p w:rsidR="0084058B" w:rsidRDefault="0084058B" w:rsidP="0084058B">
      <w:pPr>
        <w:ind w:left="1134" w:hanging="1134"/>
        <w:rPr>
          <w:rFonts w:ascii="Arial" w:hAnsi="Arial" w:cs="Arial"/>
          <w:b/>
        </w:rPr>
      </w:pPr>
    </w:p>
    <w:tbl>
      <w:tblPr>
        <w:tblW w:w="7797" w:type="dxa"/>
        <w:tblInd w:w="108" w:type="dxa"/>
        <w:tblBorders>
          <w:top w:val="single" w:sz="4" w:space="0" w:color="auto"/>
          <w:bottom w:val="single" w:sz="4" w:space="0" w:color="auto"/>
        </w:tblBorders>
        <w:tblLook w:val="04A0"/>
      </w:tblPr>
      <w:tblGrid>
        <w:gridCol w:w="1418"/>
        <w:gridCol w:w="283"/>
        <w:gridCol w:w="993"/>
        <w:gridCol w:w="1289"/>
        <w:gridCol w:w="1509"/>
        <w:gridCol w:w="1171"/>
        <w:gridCol w:w="1134"/>
      </w:tblGrid>
      <w:tr w:rsidR="0084058B" w:rsidRPr="007F5B7D" w:rsidTr="00A701FF">
        <w:trPr>
          <w:trHeight w:val="1074"/>
        </w:trPr>
        <w:tc>
          <w:tcPr>
            <w:tcW w:w="1418" w:type="dxa"/>
            <w:tcBorders>
              <w:top w:val="single" w:sz="4" w:space="0" w:color="auto"/>
              <w:left w:val="nil"/>
              <w:bottom w:val="single" w:sz="4" w:space="0" w:color="auto"/>
              <w:right w:val="nil"/>
            </w:tcBorders>
          </w:tcPr>
          <w:p w:rsidR="0084058B" w:rsidRPr="00BB3665" w:rsidRDefault="0084058B" w:rsidP="005A0B31">
            <w:pPr>
              <w:rPr>
                <w:rFonts w:ascii="Arial" w:hAnsi="Arial" w:cs="Arial"/>
                <w:b/>
                <w:bCs/>
                <w:color w:val="000000"/>
              </w:rPr>
            </w:pPr>
            <w:r w:rsidRPr="00BB3665">
              <w:rPr>
                <w:rFonts w:ascii="Arial" w:hAnsi="Arial" w:cs="Arial"/>
                <w:b/>
                <w:bCs/>
                <w:color w:val="000000"/>
              </w:rPr>
              <w:t>Cropping system</w:t>
            </w:r>
          </w:p>
        </w:tc>
        <w:tc>
          <w:tcPr>
            <w:tcW w:w="1276" w:type="dxa"/>
            <w:gridSpan w:val="2"/>
            <w:tcBorders>
              <w:top w:val="single" w:sz="4" w:space="0" w:color="auto"/>
              <w:left w:val="nil"/>
              <w:bottom w:val="single" w:sz="4" w:space="0" w:color="auto"/>
              <w:right w:val="nil"/>
            </w:tcBorders>
          </w:tcPr>
          <w:p w:rsidR="0080413C" w:rsidRDefault="0080413C" w:rsidP="0080413C">
            <w:pPr>
              <w:ind w:left="184" w:hanging="62"/>
              <w:rPr>
                <w:rFonts w:ascii="Arial" w:hAnsi="Arial" w:cs="Arial"/>
                <w:b/>
                <w:bCs/>
                <w:color w:val="000000"/>
              </w:rPr>
            </w:pPr>
            <w:r>
              <w:rPr>
                <w:rFonts w:ascii="Arial" w:hAnsi="Arial" w:cs="Arial"/>
                <w:b/>
                <w:bCs/>
                <w:color w:val="000000"/>
              </w:rPr>
              <w:t xml:space="preserve"> </w:t>
            </w:r>
            <w:r w:rsidR="0084058B" w:rsidRPr="00BB3665">
              <w:rPr>
                <w:rFonts w:ascii="Arial" w:hAnsi="Arial" w:cs="Arial"/>
                <w:b/>
                <w:bCs/>
                <w:color w:val="000000"/>
              </w:rPr>
              <w:t xml:space="preserve">Seed </w:t>
            </w:r>
            <w:r>
              <w:rPr>
                <w:rFonts w:ascii="Arial" w:hAnsi="Arial" w:cs="Arial"/>
                <w:b/>
                <w:bCs/>
                <w:color w:val="000000"/>
              </w:rPr>
              <w:t xml:space="preserve">    </w:t>
            </w:r>
            <w:r w:rsidR="0084058B" w:rsidRPr="00BB3665">
              <w:rPr>
                <w:rFonts w:ascii="Arial" w:hAnsi="Arial" w:cs="Arial"/>
                <w:b/>
                <w:bCs/>
                <w:color w:val="000000"/>
              </w:rPr>
              <w:t>Yie</w:t>
            </w:r>
            <w:r w:rsidR="00BB3665" w:rsidRPr="00BB3665">
              <w:rPr>
                <w:rFonts w:ascii="Arial" w:hAnsi="Arial" w:cs="Arial"/>
                <w:b/>
                <w:bCs/>
                <w:color w:val="000000"/>
              </w:rPr>
              <w:t>ld</w:t>
            </w:r>
            <w:r>
              <w:rPr>
                <w:rFonts w:ascii="Arial" w:hAnsi="Arial" w:cs="Arial"/>
                <w:b/>
                <w:bCs/>
                <w:color w:val="000000"/>
              </w:rPr>
              <w:t xml:space="preserve"> </w:t>
            </w:r>
          </w:p>
          <w:p w:rsidR="0084058B" w:rsidRPr="00BB3665" w:rsidRDefault="0084058B" w:rsidP="0080413C">
            <w:pPr>
              <w:ind w:left="4" w:firstLine="118"/>
              <w:rPr>
                <w:rFonts w:ascii="Arial" w:hAnsi="Arial" w:cs="Arial"/>
                <w:b/>
                <w:bCs/>
                <w:color w:val="000000"/>
              </w:rPr>
            </w:pPr>
            <w:r w:rsidRPr="00BB3665">
              <w:rPr>
                <w:rFonts w:ascii="Arial" w:hAnsi="Arial" w:cs="Arial"/>
                <w:b/>
                <w:bCs/>
                <w:color w:val="000000"/>
              </w:rPr>
              <w:t>(kg</w:t>
            </w:r>
            <w:r w:rsidR="0080413C">
              <w:rPr>
                <w:rFonts w:ascii="Arial" w:hAnsi="Arial" w:cs="Arial"/>
                <w:b/>
                <w:bCs/>
                <w:color w:val="000000"/>
              </w:rPr>
              <w:t xml:space="preserve"> </w:t>
            </w:r>
            <w:r w:rsidR="00BB3665" w:rsidRPr="00BB3665">
              <w:rPr>
                <w:rFonts w:ascii="Arial" w:hAnsi="Arial" w:cs="Arial"/>
                <w:b/>
                <w:bCs/>
                <w:color w:val="000000"/>
              </w:rPr>
              <w:t>ha</w:t>
            </w:r>
            <w:r w:rsidR="00BB3665" w:rsidRPr="0080413C">
              <w:rPr>
                <w:rFonts w:ascii="Arial" w:hAnsi="Arial" w:cs="Arial"/>
                <w:b/>
                <w:bCs/>
                <w:color w:val="000000"/>
                <w:vertAlign w:val="superscript"/>
              </w:rPr>
              <w:t>-1</w:t>
            </w:r>
            <w:r w:rsidRPr="00BB3665">
              <w:rPr>
                <w:rFonts w:ascii="Arial" w:hAnsi="Arial" w:cs="Arial"/>
                <w:b/>
                <w:bCs/>
                <w:color w:val="000000"/>
              </w:rPr>
              <w:t>)</w:t>
            </w:r>
          </w:p>
        </w:tc>
        <w:tc>
          <w:tcPr>
            <w:tcW w:w="1289" w:type="dxa"/>
            <w:tcBorders>
              <w:top w:val="single" w:sz="4" w:space="0" w:color="auto"/>
              <w:left w:val="nil"/>
              <w:bottom w:val="single" w:sz="4" w:space="0" w:color="auto"/>
              <w:right w:val="nil"/>
            </w:tcBorders>
          </w:tcPr>
          <w:p w:rsidR="0084058B" w:rsidRPr="00BB3665" w:rsidRDefault="0084058B" w:rsidP="005A0B31">
            <w:pPr>
              <w:jc w:val="center"/>
              <w:rPr>
                <w:rFonts w:ascii="Arial" w:hAnsi="Arial" w:cs="Arial"/>
                <w:b/>
                <w:bCs/>
                <w:color w:val="000000"/>
              </w:rPr>
            </w:pPr>
            <w:r w:rsidRPr="00BB3665">
              <w:rPr>
                <w:rFonts w:ascii="Arial" w:hAnsi="Arial" w:cs="Arial"/>
                <w:b/>
                <w:bCs/>
                <w:color w:val="000000"/>
              </w:rPr>
              <w:t>Biomass yield</w:t>
            </w:r>
          </w:p>
          <w:p w:rsidR="0084058B" w:rsidRPr="00BB3665" w:rsidRDefault="0084058B" w:rsidP="005A0B31">
            <w:pPr>
              <w:jc w:val="center"/>
              <w:rPr>
                <w:rFonts w:ascii="Arial" w:hAnsi="Arial" w:cs="Arial"/>
                <w:b/>
                <w:bCs/>
                <w:color w:val="000000"/>
              </w:rPr>
            </w:pPr>
            <w:r w:rsidRPr="00BB3665">
              <w:rPr>
                <w:rFonts w:ascii="Arial" w:hAnsi="Arial" w:cs="Arial"/>
                <w:b/>
                <w:bCs/>
                <w:color w:val="000000"/>
              </w:rPr>
              <w:t>(kg</w:t>
            </w:r>
            <w:r w:rsidR="0080413C">
              <w:rPr>
                <w:rFonts w:ascii="Arial" w:hAnsi="Arial" w:cs="Arial"/>
                <w:b/>
                <w:bCs/>
                <w:color w:val="000000"/>
              </w:rPr>
              <w:t xml:space="preserve"> </w:t>
            </w:r>
            <w:r w:rsidR="00BB3665" w:rsidRPr="00BB3665">
              <w:rPr>
                <w:rFonts w:ascii="Arial" w:hAnsi="Arial" w:cs="Arial"/>
                <w:b/>
                <w:bCs/>
                <w:color w:val="000000"/>
              </w:rPr>
              <w:t>ha</w:t>
            </w:r>
            <w:r w:rsidR="00BB3665" w:rsidRPr="0080413C">
              <w:rPr>
                <w:rFonts w:ascii="Arial" w:hAnsi="Arial" w:cs="Arial"/>
                <w:b/>
                <w:bCs/>
                <w:color w:val="000000"/>
                <w:vertAlign w:val="superscript"/>
              </w:rPr>
              <w:t>-1</w:t>
            </w:r>
            <w:r w:rsidRPr="00BB3665">
              <w:rPr>
                <w:rFonts w:ascii="Arial" w:hAnsi="Arial" w:cs="Arial"/>
                <w:b/>
                <w:bCs/>
                <w:color w:val="000000"/>
              </w:rPr>
              <w:t>)</w:t>
            </w:r>
          </w:p>
        </w:tc>
        <w:tc>
          <w:tcPr>
            <w:tcW w:w="1509" w:type="dxa"/>
            <w:tcBorders>
              <w:top w:val="single" w:sz="4" w:space="0" w:color="auto"/>
              <w:left w:val="nil"/>
              <w:bottom w:val="single" w:sz="4" w:space="0" w:color="auto"/>
              <w:right w:val="nil"/>
            </w:tcBorders>
          </w:tcPr>
          <w:p w:rsidR="0084058B" w:rsidRPr="00BB3665" w:rsidRDefault="0084058B" w:rsidP="005A0B31">
            <w:pPr>
              <w:jc w:val="center"/>
              <w:rPr>
                <w:rFonts w:ascii="Arial" w:hAnsi="Arial" w:cs="Arial"/>
                <w:b/>
                <w:bCs/>
                <w:color w:val="000000"/>
              </w:rPr>
            </w:pPr>
            <w:r w:rsidRPr="00BB3665">
              <w:rPr>
                <w:rFonts w:ascii="Arial" w:hAnsi="Arial" w:cs="Arial"/>
                <w:b/>
                <w:bCs/>
                <w:color w:val="000000"/>
              </w:rPr>
              <w:t>Cost of cultivation</w:t>
            </w:r>
          </w:p>
          <w:p w:rsidR="0084058B" w:rsidRPr="00BB3665" w:rsidRDefault="0084058B" w:rsidP="005A0B31">
            <w:pPr>
              <w:jc w:val="center"/>
              <w:rPr>
                <w:rFonts w:ascii="Arial" w:hAnsi="Arial" w:cs="Arial"/>
                <w:b/>
                <w:bCs/>
                <w:color w:val="000000"/>
              </w:rPr>
            </w:pPr>
            <w:r w:rsidRPr="00BB3665">
              <w:rPr>
                <w:rFonts w:ascii="Arial" w:hAnsi="Arial" w:cs="Arial"/>
                <w:b/>
                <w:bCs/>
                <w:color w:val="000000"/>
              </w:rPr>
              <w:t>(</w:t>
            </w:r>
            <w:r w:rsidRPr="00BB3665">
              <w:rPr>
                <w:rFonts w:ascii="Arial" w:hAnsi="Arial" w:cs="Arial"/>
                <w:b/>
                <w:bCs/>
                <w:noProof/>
                <w:color w:val="000000"/>
              </w:rPr>
              <w:drawing>
                <wp:inline distT="0" distB="0" distL="0" distR="0">
                  <wp:extent cx="123825" cy="123825"/>
                  <wp:effectExtent l="19050" t="0" r="9525" b="0"/>
                  <wp:docPr id="76" name="Picture 5" descr="120px-Indian_Rupee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20px-Indian_Rupee_symbol"/>
                          <pic:cNvPicPr>
                            <a:picLocks noChangeAspect="1" noChangeArrowheads="1"/>
                          </pic:cNvPicPr>
                        </pic:nvPicPr>
                        <pic:blipFill>
                          <a:blip r:embed="rId7"/>
                          <a:srcRect/>
                          <a:stretch>
                            <a:fillRect/>
                          </a:stretch>
                        </pic:blipFill>
                        <pic:spPr bwMode="auto">
                          <a:xfrm>
                            <a:off x="0" y="0"/>
                            <a:ext cx="123825" cy="123825"/>
                          </a:xfrm>
                          <a:prstGeom prst="rect">
                            <a:avLst/>
                          </a:prstGeom>
                          <a:noFill/>
                          <a:ln w="9525">
                            <a:noFill/>
                            <a:miter lim="800000"/>
                            <a:headEnd/>
                            <a:tailEnd/>
                          </a:ln>
                        </pic:spPr>
                      </pic:pic>
                    </a:graphicData>
                  </a:graphic>
                </wp:inline>
              </w:drawing>
            </w:r>
            <w:r w:rsidR="00BB3665" w:rsidRPr="00BB3665">
              <w:rPr>
                <w:rFonts w:ascii="Arial" w:hAnsi="Arial" w:cs="Arial"/>
                <w:b/>
                <w:bCs/>
                <w:color w:val="000000"/>
              </w:rPr>
              <w:t>ha</w:t>
            </w:r>
            <w:r w:rsidR="00BB3665" w:rsidRPr="0080413C">
              <w:rPr>
                <w:rFonts w:ascii="Arial" w:hAnsi="Arial" w:cs="Arial"/>
                <w:b/>
                <w:bCs/>
                <w:color w:val="000000"/>
                <w:vertAlign w:val="superscript"/>
              </w:rPr>
              <w:t>-1</w:t>
            </w:r>
            <w:r w:rsidRPr="00BB3665">
              <w:rPr>
                <w:rFonts w:ascii="Arial" w:hAnsi="Arial" w:cs="Arial"/>
                <w:b/>
                <w:bCs/>
                <w:color w:val="000000"/>
              </w:rPr>
              <w:t>)</w:t>
            </w:r>
          </w:p>
        </w:tc>
        <w:tc>
          <w:tcPr>
            <w:tcW w:w="1171" w:type="dxa"/>
            <w:tcBorders>
              <w:top w:val="single" w:sz="4" w:space="0" w:color="auto"/>
              <w:left w:val="nil"/>
              <w:bottom w:val="single" w:sz="4" w:space="0" w:color="auto"/>
              <w:right w:val="nil"/>
            </w:tcBorders>
          </w:tcPr>
          <w:p w:rsidR="0084058B" w:rsidRPr="00BB3665" w:rsidRDefault="0084058B" w:rsidP="005A0B31">
            <w:pPr>
              <w:jc w:val="center"/>
              <w:rPr>
                <w:rFonts w:ascii="Arial" w:hAnsi="Arial" w:cs="Arial"/>
                <w:b/>
                <w:bCs/>
                <w:color w:val="000000"/>
              </w:rPr>
            </w:pPr>
            <w:r w:rsidRPr="00BB3665">
              <w:rPr>
                <w:rFonts w:ascii="Arial" w:hAnsi="Arial" w:cs="Arial"/>
                <w:b/>
                <w:bCs/>
                <w:color w:val="000000"/>
              </w:rPr>
              <w:t>Gross return</w:t>
            </w:r>
          </w:p>
          <w:p w:rsidR="0084058B" w:rsidRPr="00BB3665" w:rsidRDefault="0080413C" w:rsidP="005A0B31">
            <w:pPr>
              <w:jc w:val="center"/>
              <w:rPr>
                <w:rFonts w:ascii="Arial" w:hAnsi="Arial" w:cs="Arial"/>
                <w:b/>
                <w:bCs/>
                <w:color w:val="000000"/>
              </w:rPr>
            </w:pPr>
            <w:r w:rsidRPr="00BB3665">
              <w:rPr>
                <w:rFonts w:ascii="Arial" w:hAnsi="Arial" w:cs="Arial"/>
                <w:b/>
                <w:bCs/>
                <w:color w:val="000000"/>
              </w:rPr>
              <w:t>(</w:t>
            </w:r>
            <w:r w:rsidRPr="00BB3665">
              <w:rPr>
                <w:rFonts w:ascii="Arial" w:hAnsi="Arial" w:cs="Arial"/>
                <w:b/>
                <w:bCs/>
                <w:noProof/>
                <w:color w:val="000000"/>
              </w:rPr>
              <w:drawing>
                <wp:inline distT="0" distB="0" distL="0" distR="0">
                  <wp:extent cx="123825" cy="123825"/>
                  <wp:effectExtent l="19050" t="0" r="9525" b="0"/>
                  <wp:docPr id="25" name="Picture 5" descr="120px-Indian_Rupee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20px-Indian_Rupee_symbol"/>
                          <pic:cNvPicPr>
                            <a:picLocks noChangeAspect="1" noChangeArrowheads="1"/>
                          </pic:cNvPicPr>
                        </pic:nvPicPr>
                        <pic:blipFill>
                          <a:blip r:embed="rId7"/>
                          <a:srcRect/>
                          <a:stretch>
                            <a:fillRect/>
                          </a:stretch>
                        </pic:blipFill>
                        <pic:spPr bwMode="auto">
                          <a:xfrm>
                            <a:off x="0" y="0"/>
                            <a:ext cx="123825" cy="123825"/>
                          </a:xfrm>
                          <a:prstGeom prst="rect">
                            <a:avLst/>
                          </a:prstGeom>
                          <a:noFill/>
                          <a:ln w="9525">
                            <a:noFill/>
                            <a:miter lim="800000"/>
                            <a:headEnd/>
                            <a:tailEnd/>
                          </a:ln>
                        </pic:spPr>
                      </pic:pic>
                    </a:graphicData>
                  </a:graphic>
                </wp:inline>
              </w:drawing>
            </w:r>
            <w:r w:rsidRPr="00BB3665">
              <w:rPr>
                <w:rFonts w:ascii="Arial" w:hAnsi="Arial" w:cs="Arial"/>
                <w:b/>
                <w:bCs/>
                <w:color w:val="000000"/>
              </w:rPr>
              <w:t>ha</w:t>
            </w:r>
            <w:r w:rsidRPr="0080413C">
              <w:rPr>
                <w:rFonts w:ascii="Arial" w:hAnsi="Arial" w:cs="Arial"/>
                <w:b/>
                <w:bCs/>
                <w:color w:val="000000"/>
                <w:vertAlign w:val="superscript"/>
              </w:rPr>
              <w:t>-1</w:t>
            </w:r>
            <w:r w:rsidRPr="00BB3665">
              <w:rPr>
                <w:rFonts w:ascii="Arial" w:hAnsi="Arial" w:cs="Arial"/>
                <w:b/>
                <w:bCs/>
                <w:color w:val="000000"/>
              </w:rPr>
              <w:t>)</w:t>
            </w:r>
          </w:p>
        </w:tc>
        <w:tc>
          <w:tcPr>
            <w:tcW w:w="1134" w:type="dxa"/>
            <w:tcBorders>
              <w:top w:val="single" w:sz="4" w:space="0" w:color="auto"/>
              <w:left w:val="nil"/>
              <w:bottom w:val="single" w:sz="4" w:space="0" w:color="auto"/>
              <w:right w:val="nil"/>
            </w:tcBorders>
          </w:tcPr>
          <w:p w:rsidR="0084058B" w:rsidRPr="00BB3665" w:rsidRDefault="0084058B" w:rsidP="005A0B31">
            <w:pPr>
              <w:jc w:val="center"/>
              <w:rPr>
                <w:rFonts w:ascii="Arial" w:hAnsi="Arial" w:cs="Arial"/>
                <w:b/>
                <w:bCs/>
                <w:color w:val="000000"/>
              </w:rPr>
            </w:pPr>
            <w:r w:rsidRPr="00BB3665">
              <w:rPr>
                <w:rFonts w:ascii="Arial" w:hAnsi="Arial" w:cs="Arial"/>
                <w:b/>
                <w:bCs/>
                <w:color w:val="000000"/>
              </w:rPr>
              <w:t>Net</w:t>
            </w:r>
          </w:p>
          <w:p w:rsidR="0084058B" w:rsidRPr="00BB3665" w:rsidRDefault="0084058B" w:rsidP="005A0B31">
            <w:pPr>
              <w:jc w:val="center"/>
              <w:rPr>
                <w:rFonts w:ascii="Arial" w:hAnsi="Arial" w:cs="Arial"/>
                <w:b/>
                <w:bCs/>
                <w:color w:val="000000"/>
              </w:rPr>
            </w:pPr>
            <w:r w:rsidRPr="00BB3665">
              <w:rPr>
                <w:rFonts w:ascii="Arial" w:hAnsi="Arial" w:cs="Arial"/>
                <w:b/>
                <w:bCs/>
                <w:color w:val="000000"/>
              </w:rPr>
              <w:t>return</w:t>
            </w:r>
          </w:p>
          <w:p w:rsidR="0084058B" w:rsidRPr="00BB3665" w:rsidRDefault="0080413C" w:rsidP="005A0B31">
            <w:pPr>
              <w:jc w:val="center"/>
              <w:rPr>
                <w:rFonts w:ascii="Arial" w:hAnsi="Arial" w:cs="Arial"/>
                <w:b/>
                <w:bCs/>
                <w:color w:val="000000"/>
              </w:rPr>
            </w:pPr>
            <w:r w:rsidRPr="00BB3665">
              <w:rPr>
                <w:rFonts w:ascii="Arial" w:hAnsi="Arial" w:cs="Arial"/>
                <w:b/>
                <w:bCs/>
                <w:color w:val="000000"/>
              </w:rPr>
              <w:t>(</w:t>
            </w:r>
            <w:r w:rsidRPr="00BB3665">
              <w:rPr>
                <w:rFonts w:ascii="Arial" w:hAnsi="Arial" w:cs="Arial"/>
                <w:b/>
                <w:bCs/>
                <w:noProof/>
                <w:color w:val="000000"/>
              </w:rPr>
              <w:drawing>
                <wp:inline distT="0" distB="0" distL="0" distR="0">
                  <wp:extent cx="123825" cy="123825"/>
                  <wp:effectExtent l="19050" t="0" r="9525" b="0"/>
                  <wp:docPr id="26" name="Picture 5" descr="120px-Indian_Rupee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20px-Indian_Rupee_symbol"/>
                          <pic:cNvPicPr>
                            <a:picLocks noChangeAspect="1" noChangeArrowheads="1"/>
                          </pic:cNvPicPr>
                        </pic:nvPicPr>
                        <pic:blipFill>
                          <a:blip r:embed="rId7"/>
                          <a:srcRect/>
                          <a:stretch>
                            <a:fillRect/>
                          </a:stretch>
                        </pic:blipFill>
                        <pic:spPr bwMode="auto">
                          <a:xfrm>
                            <a:off x="0" y="0"/>
                            <a:ext cx="123825" cy="123825"/>
                          </a:xfrm>
                          <a:prstGeom prst="rect">
                            <a:avLst/>
                          </a:prstGeom>
                          <a:noFill/>
                          <a:ln w="9525">
                            <a:noFill/>
                            <a:miter lim="800000"/>
                            <a:headEnd/>
                            <a:tailEnd/>
                          </a:ln>
                        </pic:spPr>
                      </pic:pic>
                    </a:graphicData>
                  </a:graphic>
                </wp:inline>
              </w:drawing>
            </w:r>
            <w:r w:rsidRPr="00BB3665">
              <w:rPr>
                <w:rFonts w:ascii="Arial" w:hAnsi="Arial" w:cs="Arial"/>
                <w:b/>
                <w:bCs/>
                <w:color w:val="000000"/>
              </w:rPr>
              <w:t>ha</w:t>
            </w:r>
            <w:r w:rsidRPr="0080413C">
              <w:rPr>
                <w:rFonts w:ascii="Arial" w:hAnsi="Arial" w:cs="Arial"/>
                <w:b/>
                <w:bCs/>
                <w:color w:val="000000"/>
                <w:vertAlign w:val="superscript"/>
              </w:rPr>
              <w:t>-1</w:t>
            </w:r>
            <w:r w:rsidRPr="00BB3665">
              <w:rPr>
                <w:rFonts w:ascii="Arial" w:hAnsi="Arial" w:cs="Arial"/>
                <w:b/>
                <w:bCs/>
                <w:color w:val="000000"/>
              </w:rPr>
              <w:t>)</w:t>
            </w:r>
          </w:p>
        </w:tc>
      </w:tr>
      <w:tr w:rsidR="00761685" w:rsidRPr="00761685" w:rsidTr="00761685">
        <w:trPr>
          <w:trHeight w:val="582"/>
        </w:trPr>
        <w:tc>
          <w:tcPr>
            <w:tcW w:w="1701" w:type="dxa"/>
            <w:gridSpan w:val="2"/>
            <w:tcBorders>
              <w:top w:val="single" w:sz="4" w:space="0" w:color="auto"/>
              <w:bottom w:val="nil"/>
            </w:tcBorders>
            <w:vAlign w:val="center"/>
          </w:tcPr>
          <w:p w:rsidR="00761685" w:rsidRPr="00181336" w:rsidRDefault="00761685" w:rsidP="005A0B31">
            <w:pPr>
              <w:spacing w:before="120" w:after="120"/>
              <w:rPr>
                <w:rFonts w:ascii="Arial" w:hAnsi="Arial" w:cs="Arial"/>
                <w:color w:val="000000"/>
              </w:rPr>
            </w:pPr>
            <w:r w:rsidRPr="00181336">
              <w:rPr>
                <w:rFonts w:ascii="Arial" w:hAnsi="Arial" w:cs="Arial"/>
                <w:color w:val="000000"/>
              </w:rPr>
              <w:t>Cotton - Wheat</w:t>
            </w:r>
          </w:p>
        </w:tc>
        <w:tc>
          <w:tcPr>
            <w:tcW w:w="993" w:type="dxa"/>
            <w:tcBorders>
              <w:top w:val="single" w:sz="4" w:space="0" w:color="auto"/>
              <w:bottom w:val="nil"/>
            </w:tcBorders>
            <w:vAlign w:val="center"/>
          </w:tcPr>
          <w:p w:rsidR="00761685" w:rsidRPr="00C84374" w:rsidRDefault="00761685" w:rsidP="005A0B31">
            <w:pPr>
              <w:jc w:val="center"/>
              <w:rPr>
                <w:rFonts w:ascii="Arial" w:hAnsi="Arial" w:cs="Arial"/>
                <w:color w:val="000000"/>
              </w:rPr>
            </w:pPr>
            <w:r w:rsidRPr="00C84374">
              <w:rPr>
                <w:rFonts w:ascii="Arial" w:hAnsi="Arial" w:cs="Arial"/>
                <w:color w:val="000000"/>
              </w:rPr>
              <w:t>6390</w:t>
            </w:r>
          </w:p>
        </w:tc>
        <w:tc>
          <w:tcPr>
            <w:tcW w:w="1289" w:type="dxa"/>
            <w:tcBorders>
              <w:top w:val="single" w:sz="4" w:space="0" w:color="auto"/>
              <w:bottom w:val="nil"/>
            </w:tcBorders>
            <w:vAlign w:val="center"/>
          </w:tcPr>
          <w:p w:rsidR="00761685" w:rsidRPr="00C84374" w:rsidRDefault="00761685" w:rsidP="005A0B31">
            <w:pPr>
              <w:jc w:val="center"/>
              <w:rPr>
                <w:rFonts w:ascii="Arial" w:hAnsi="Arial" w:cs="Arial"/>
                <w:color w:val="000000"/>
              </w:rPr>
            </w:pPr>
            <w:r w:rsidRPr="00C84374">
              <w:rPr>
                <w:rFonts w:ascii="Arial" w:hAnsi="Arial" w:cs="Arial"/>
                <w:color w:val="000000"/>
              </w:rPr>
              <w:t>18205</w:t>
            </w:r>
          </w:p>
        </w:tc>
        <w:tc>
          <w:tcPr>
            <w:tcW w:w="1509" w:type="dxa"/>
            <w:tcBorders>
              <w:top w:val="single" w:sz="4" w:space="0" w:color="auto"/>
              <w:bottom w:val="nil"/>
            </w:tcBorders>
            <w:vAlign w:val="center"/>
          </w:tcPr>
          <w:p w:rsidR="00761685" w:rsidRPr="00761685" w:rsidRDefault="00761685" w:rsidP="00761685">
            <w:pPr>
              <w:jc w:val="center"/>
              <w:rPr>
                <w:rFonts w:ascii="Arial" w:hAnsi="Arial" w:cs="Arial"/>
                <w:color w:val="000000"/>
                <w:szCs w:val="22"/>
              </w:rPr>
            </w:pPr>
            <w:r w:rsidRPr="00761685">
              <w:rPr>
                <w:rFonts w:ascii="Arial" w:hAnsi="Arial" w:cs="Arial"/>
                <w:color w:val="000000"/>
                <w:szCs w:val="22"/>
              </w:rPr>
              <w:t>72521</w:t>
            </w:r>
          </w:p>
        </w:tc>
        <w:tc>
          <w:tcPr>
            <w:tcW w:w="1171" w:type="dxa"/>
            <w:tcBorders>
              <w:top w:val="single" w:sz="4" w:space="0" w:color="auto"/>
              <w:bottom w:val="nil"/>
            </w:tcBorders>
            <w:vAlign w:val="center"/>
          </w:tcPr>
          <w:p w:rsidR="00761685" w:rsidRPr="00761685" w:rsidRDefault="00761685" w:rsidP="00761685">
            <w:pPr>
              <w:jc w:val="center"/>
              <w:rPr>
                <w:rFonts w:ascii="Arial" w:hAnsi="Arial" w:cs="Arial"/>
                <w:color w:val="000000"/>
                <w:szCs w:val="22"/>
              </w:rPr>
            </w:pPr>
            <w:r w:rsidRPr="00761685">
              <w:rPr>
                <w:rFonts w:ascii="Arial" w:hAnsi="Arial" w:cs="Arial"/>
                <w:color w:val="000000"/>
                <w:szCs w:val="22"/>
              </w:rPr>
              <w:t>219096</w:t>
            </w:r>
          </w:p>
        </w:tc>
        <w:tc>
          <w:tcPr>
            <w:tcW w:w="1134" w:type="dxa"/>
            <w:tcBorders>
              <w:top w:val="single" w:sz="4" w:space="0" w:color="auto"/>
              <w:bottom w:val="nil"/>
            </w:tcBorders>
            <w:vAlign w:val="center"/>
          </w:tcPr>
          <w:p w:rsidR="00761685" w:rsidRPr="00761685" w:rsidRDefault="00761685" w:rsidP="00761685">
            <w:pPr>
              <w:jc w:val="center"/>
              <w:rPr>
                <w:rFonts w:ascii="Arial" w:hAnsi="Arial" w:cs="Arial"/>
                <w:color w:val="000000"/>
                <w:szCs w:val="22"/>
              </w:rPr>
            </w:pPr>
            <w:r w:rsidRPr="00761685">
              <w:rPr>
                <w:rFonts w:ascii="Arial" w:hAnsi="Arial" w:cs="Arial"/>
                <w:color w:val="000000"/>
                <w:szCs w:val="22"/>
              </w:rPr>
              <w:t>146575</w:t>
            </w:r>
          </w:p>
        </w:tc>
      </w:tr>
      <w:tr w:rsidR="00761685" w:rsidRPr="00761685" w:rsidTr="00761685">
        <w:trPr>
          <w:trHeight w:val="604"/>
        </w:trPr>
        <w:tc>
          <w:tcPr>
            <w:tcW w:w="1701" w:type="dxa"/>
            <w:gridSpan w:val="2"/>
            <w:tcBorders>
              <w:top w:val="nil"/>
            </w:tcBorders>
            <w:vAlign w:val="center"/>
          </w:tcPr>
          <w:p w:rsidR="00761685" w:rsidRPr="00181336" w:rsidRDefault="00761685" w:rsidP="005A0B31">
            <w:pPr>
              <w:spacing w:before="120" w:after="120"/>
              <w:rPr>
                <w:rFonts w:ascii="Arial" w:hAnsi="Arial" w:cs="Arial"/>
                <w:color w:val="000000"/>
              </w:rPr>
            </w:pPr>
            <w:r w:rsidRPr="00181336">
              <w:rPr>
                <w:rFonts w:ascii="Arial" w:hAnsi="Arial" w:cs="Arial"/>
                <w:color w:val="000000"/>
              </w:rPr>
              <w:t>Cotton - Mustard</w:t>
            </w:r>
          </w:p>
        </w:tc>
        <w:tc>
          <w:tcPr>
            <w:tcW w:w="993" w:type="dxa"/>
            <w:tcBorders>
              <w:top w:val="nil"/>
            </w:tcBorders>
            <w:vAlign w:val="center"/>
          </w:tcPr>
          <w:p w:rsidR="00761685" w:rsidRPr="00C84374" w:rsidRDefault="00761685" w:rsidP="005A0B31">
            <w:pPr>
              <w:jc w:val="center"/>
              <w:rPr>
                <w:rFonts w:ascii="Arial" w:hAnsi="Arial" w:cs="Arial"/>
                <w:color w:val="000000"/>
              </w:rPr>
            </w:pPr>
            <w:r w:rsidRPr="00C84374">
              <w:rPr>
                <w:rFonts w:ascii="Arial" w:hAnsi="Arial" w:cs="Arial"/>
                <w:color w:val="000000"/>
              </w:rPr>
              <w:t>4148</w:t>
            </w:r>
          </w:p>
        </w:tc>
        <w:tc>
          <w:tcPr>
            <w:tcW w:w="1289" w:type="dxa"/>
            <w:tcBorders>
              <w:top w:val="nil"/>
            </w:tcBorders>
            <w:vAlign w:val="center"/>
          </w:tcPr>
          <w:p w:rsidR="00761685" w:rsidRPr="00C84374" w:rsidRDefault="00761685" w:rsidP="005A0B31">
            <w:pPr>
              <w:jc w:val="center"/>
              <w:rPr>
                <w:rFonts w:ascii="Arial" w:hAnsi="Arial" w:cs="Arial"/>
                <w:color w:val="000000"/>
              </w:rPr>
            </w:pPr>
            <w:r w:rsidRPr="00C84374">
              <w:rPr>
                <w:rFonts w:ascii="Arial" w:hAnsi="Arial" w:cs="Arial"/>
                <w:color w:val="000000"/>
              </w:rPr>
              <w:t>13921</w:t>
            </w:r>
          </w:p>
        </w:tc>
        <w:tc>
          <w:tcPr>
            <w:tcW w:w="1509" w:type="dxa"/>
            <w:tcBorders>
              <w:top w:val="nil"/>
            </w:tcBorders>
            <w:vAlign w:val="center"/>
          </w:tcPr>
          <w:p w:rsidR="00761685" w:rsidRPr="00761685" w:rsidRDefault="00761685" w:rsidP="00761685">
            <w:pPr>
              <w:jc w:val="center"/>
              <w:rPr>
                <w:rFonts w:ascii="Arial" w:hAnsi="Arial" w:cs="Arial"/>
                <w:color w:val="000000"/>
                <w:szCs w:val="22"/>
              </w:rPr>
            </w:pPr>
            <w:r w:rsidRPr="00761685">
              <w:rPr>
                <w:rFonts w:ascii="Arial" w:hAnsi="Arial" w:cs="Arial"/>
                <w:color w:val="000000"/>
                <w:szCs w:val="22"/>
              </w:rPr>
              <w:t>65498</w:t>
            </w:r>
          </w:p>
        </w:tc>
        <w:tc>
          <w:tcPr>
            <w:tcW w:w="1171" w:type="dxa"/>
            <w:tcBorders>
              <w:top w:val="nil"/>
            </w:tcBorders>
            <w:vAlign w:val="center"/>
          </w:tcPr>
          <w:p w:rsidR="00761685" w:rsidRPr="00761685" w:rsidRDefault="00761685" w:rsidP="00761685">
            <w:pPr>
              <w:jc w:val="center"/>
              <w:rPr>
                <w:rFonts w:ascii="Arial" w:hAnsi="Arial" w:cs="Arial"/>
                <w:color w:val="000000"/>
                <w:szCs w:val="22"/>
              </w:rPr>
            </w:pPr>
            <w:r w:rsidRPr="00761685">
              <w:rPr>
                <w:rFonts w:ascii="Arial" w:hAnsi="Arial" w:cs="Arial"/>
                <w:color w:val="000000"/>
                <w:szCs w:val="22"/>
              </w:rPr>
              <w:t>197906</w:t>
            </w:r>
          </w:p>
        </w:tc>
        <w:tc>
          <w:tcPr>
            <w:tcW w:w="1134" w:type="dxa"/>
            <w:tcBorders>
              <w:top w:val="nil"/>
            </w:tcBorders>
            <w:vAlign w:val="center"/>
          </w:tcPr>
          <w:p w:rsidR="00761685" w:rsidRPr="00761685" w:rsidRDefault="00761685" w:rsidP="00761685">
            <w:pPr>
              <w:jc w:val="center"/>
              <w:rPr>
                <w:rFonts w:ascii="Arial" w:hAnsi="Arial" w:cs="Arial"/>
                <w:color w:val="000000"/>
                <w:szCs w:val="22"/>
              </w:rPr>
            </w:pPr>
            <w:r w:rsidRPr="00761685">
              <w:rPr>
                <w:rFonts w:ascii="Arial" w:hAnsi="Arial" w:cs="Arial"/>
                <w:color w:val="000000"/>
                <w:szCs w:val="22"/>
              </w:rPr>
              <w:t>132408</w:t>
            </w:r>
          </w:p>
        </w:tc>
      </w:tr>
      <w:tr w:rsidR="00761685" w:rsidRPr="00761685" w:rsidTr="00761685">
        <w:trPr>
          <w:trHeight w:val="604"/>
        </w:trPr>
        <w:tc>
          <w:tcPr>
            <w:tcW w:w="1701" w:type="dxa"/>
            <w:gridSpan w:val="2"/>
            <w:vAlign w:val="center"/>
          </w:tcPr>
          <w:p w:rsidR="00761685" w:rsidRPr="00181336" w:rsidRDefault="00761685" w:rsidP="005A0B31">
            <w:pPr>
              <w:spacing w:before="120" w:after="120"/>
              <w:rPr>
                <w:rFonts w:ascii="Arial" w:hAnsi="Arial" w:cs="Arial"/>
                <w:color w:val="000000"/>
              </w:rPr>
            </w:pPr>
            <w:r w:rsidRPr="00181336">
              <w:rPr>
                <w:rFonts w:ascii="Arial" w:hAnsi="Arial" w:cs="Arial"/>
                <w:color w:val="000000"/>
              </w:rPr>
              <w:t>Clusterbean - Wheat</w:t>
            </w:r>
          </w:p>
        </w:tc>
        <w:tc>
          <w:tcPr>
            <w:tcW w:w="993" w:type="dxa"/>
            <w:vAlign w:val="center"/>
          </w:tcPr>
          <w:p w:rsidR="00761685" w:rsidRPr="00C84374" w:rsidRDefault="00761685" w:rsidP="005A0B31">
            <w:pPr>
              <w:jc w:val="center"/>
              <w:rPr>
                <w:rFonts w:ascii="Arial" w:hAnsi="Arial" w:cs="Arial"/>
                <w:color w:val="000000"/>
              </w:rPr>
            </w:pPr>
            <w:r w:rsidRPr="00C84374">
              <w:rPr>
                <w:rFonts w:ascii="Arial" w:hAnsi="Arial" w:cs="Arial"/>
                <w:color w:val="000000"/>
              </w:rPr>
              <w:t>5790</w:t>
            </w:r>
          </w:p>
        </w:tc>
        <w:tc>
          <w:tcPr>
            <w:tcW w:w="1289" w:type="dxa"/>
            <w:vAlign w:val="center"/>
          </w:tcPr>
          <w:p w:rsidR="00761685" w:rsidRPr="00C84374" w:rsidRDefault="00761685" w:rsidP="005A0B31">
            <w:pPr>
              <w:jc w:val="center"/>
              <w:rPr>
                <w:rFonts w:ascii="Arial" w:hAnsi="Arial" w:cs="Arial"/>
                <w:color w:val="000000"/>
              </w:rPr>
            </w:pPr>
            <w:r w:rsidRPr="00C84374">
              <w:rPr>
                <w:rFonts w:ascii="Arial" w:hAnsi="Arial" w:cs="Arial"/>
                <w:color w:val="000000"/>
              </w:rPr>
              <w:t>16217</w:t>
            </w:r>
          </w:p>
        </w:tc>
        <w:tc>
          <w:tcPr>
            <w:tcW w:w="1509" w:type="dxa"/>
            <w:vAlign w:val="center"/>
          </w:tcPr>
          <w:p w:rsidR="00761685" w:rsidRPr="00761685" w:rsidRDefault="00761685" w:rsidP="00761685">
            <w:pPr>
              <w:jc w:val="center"/>
              <w:rPr>
                <w:rFonts w:ascii="Arial" w:hAnsi="Arial" w:cs="Arial"/>
                <w:color w:val="000000"/>
                <w:szCs w:val="22"/>
              </w:rPr>
            </w:pPr>
            <w:r w:rsidRPr="00761685">
              <w:rPr>
                <w:rFonts w:ascii="Arial" w:hAnsi="Arial" w:cs="Arial"/>
                <w:color w:val="000000"/>
                <w:szCs w:val="22"/>
              </w:rPr>
              <w:t>55865</w:t>
            </w:r>
          </w:p>
        </w:tc>
        <w:tc>
          <w:tcPr>
            <w:tcW w:w="1171" w:type="dxa"/>
            <w:vAlign w:val="center"/>
          </w:tcPr>
          <w:p w:rsidR="00761685" w:rsidRPr="00761685" w:rsidRDefault="00761685" w:rsidP="00761685">
            <w:pPr>
              <w:jc w:val="center"/>
              <w:rPr>
                <w:rFonts w:ascii="Arial" w:hAnsi="Arial" w:cs="Arial"/>
                <w:color w:val="000000"/>
                <w:szCs w:val="22"/>
              </w:rPr>
            </w:pPr>
            <w:r w:rsidRPr="00761685">
              <w:rPr>
                <w:rFonts w:ascii="Arial" w:hAnsi="Arial" w:cs="Arial"/>
                <w:color w:val="000000"/>
                <w:szCs w:val="22"/>
              </w:rPr>
              <w:t>175469</w:t>
            </w:r>
          </w:p>
        </w:tc>
        <w:tc>
          <w:tcPr>
            <w:tcW w:w="1134" w:type="dxa"/>
            <w:vAlign w:val="center"/>
          </w:tcPr>
          <w:p w:rsidR="00761685" w:rsidRPr="00761685" w:rsidRDefault="00761685" w:rsidP="00761685">
            <w:pPr>
              <w:jc w:val="center"/>
              <w:rPr>
                <w:rFonts w:ascii="Arial" w:hAnsi="Arial" w:cs="Arial"/>
                <w:color w:val="000000"/>
                <w:szCs w:val="22"/>
              </w:rPr>
            </w:pPr>
            <w:r w:rsidRPr="00761685">
              <w:rPr>
                <w:rFonts w:ascii="Arial" w:hAnsi="Arial" w:cs="Arial"/>
                <w:color w:val="000000"/>
                <w:szCs w:val="22"/>
              </w:rPr>
              <w:t>119604</w:t>
            </w:r>
          </w:p>
        </w:tc>
      </w:tr>
      <w:tr w:rsidR="00761685" w:rsidRPr="00761685" w:rsidTr="00761685">
        <w:trPr>
          <w:trHeight w:val="604"/>
        </w:trPr>
        <w:tc>
          <w:tcPr>
            <w:tcW w:w="1701" w:type="dxa"/>
            <w:gridSpan w:val="2"/>
            <w:vAlign w:val="center"/>
          </w:tcPr>
          <w:p w:rsidR="00761685" w:rsidRPr="00181336" w:rsidRDefault="00761685" w:rsidP="005A0B31">
            <w:pPr>
              <w:spacing w:before="120" w:after="120"/>
              <w:rPr>
                <w:rFonts w:ascii="Arial" w:hAnsi="Arial" w:cs="Arial"/>
                <w:color w:val="000000"/>
              </w:rPr>
            </w:pPr>
            <w:r w:rsidRPr="00181336">
              <w:rPr>
                <w:rFonts w:ascii="Arial" w:hAnsi="Arial" w:cs="Arial"/>
                <w:color w:val="000000"/>
              </w:rPr>
              <w:t>Clusterbean - Mustard</w:t>
            </w:r>
          </w:p>
        </w:tc>
        <w:tc>
          <w:tcPr>
            <w:tcW w:w="993" w:type="dxa"/>
            <w:vAlign w:val="center"/>
          </w:tcPr>
          <w:p w:rsidR="00761685" w:rsidRPr="00C84374" w:rsidRDefault="00761685" w:rsidP="005A0B31">
            <w:pPr>
              <w:jc w:val="center"/>
              <w:rPr>
                <w:rFonts w:ascii="Arial" w:hAnsi="Arial" w:cs="Arial"/>
                <w:color w:val="000000"/>
              </w:rPr>
            </w:pPr>
            <w:r w:rsidRPr="00C84374">
              <w:rPr>
                <w:rFonts w:ascii="Arial" w:hAnsi="Arial" w:cs="Arial"/>
                <w:color w:val="000000"/>
              </w:rPr>
              <w:t>3548</w:t>
            </w:r>
          </w:p>
        </w:tc>
        <w:tc>
          <w:tcPr>
            <w:tcW w:w="1289" w:type="dxa"/>
            <w:vAlign w:val="center"/>
          </w:tcPr>
          <w:p w:rsidR="00761685" w:rsidRPr="00C84374" w:rsidRDefault="00761685" w:rsidP="005A0B31">
            <w:pPr>
              <w:jc w:val="center"/>
              <w:rPr>
                <w:rFonts w:ascii="Arial" w:hAnsi="Arial" w:cs="Arial"/>
                <w:color w:val="000000"/>
              </w:rPr>
            </w:pPr>
            <w:r w:rsidRPr="00C84374">
              <w:rPr>
                <w:rFonts w:ascii="Arial" w:hAnsi="Arial" w:cs="Arial"/>
                <w:color w:val="000000"/>
              </w:rPr>
              <w:t>11933</w:t>
            </w:r>
          </w:p>
        </w:tc>
        <w:tc>
          <w:tcPr>
            <w:tcW w:w="1509" w:type="dxa"/>
            <w:vAlign w:val="center"/>
          </w:tcPr>
          <w:p w:rsidR="00761685" w:rsidRPr="00761685" w:rsidRDefault="00761685" w:rsidP="00761685">
            <w:pPr>
              <w:jc w:val="center"/>
              <w:rPr>
                <w:rFonts w:ascii="Arial" w:hAnsi="Arial" w:cs="Arial"/>
                <w:color w:val="000000"/>
                <w:szCs w:val="22"/>
              </w:rPr>
            </w:pPr>
            <w:r w:rsidRPr="00761685">
              <w:rPr>
                <w:rFonts w:ascii="Arial" w:hAnsi="Arial" w:cs="Arial"/>
                <w:color w:val="000000"/>
                <w:szCs w:val="22"/>
              </w:rPr>
              <w:t>48842</w:t>
            </w:r>
          </w:p>
        </w:tc>
        <w:tc>
          <w:tcPr>
            <w:tcW w:w="1171" w:type="dxa"/>
            <w:vAlign w:val="center"/>
          </w:tcPr>
          <w:p w:rsidR="00761685" w:rsidRPr="00761685" w:rsidRDefault="00761685" w:rsidP="00761685">
            <w:pPr>
              <w:jc w:val="center"/>
              <w:rPr>
                <w:rFonts w:ascii="Arial" w:hAnsi="Arial" w:cs="Arial"/>
                <w:color w:val="000000"/>
                <w:szCs w:val="22"/>
              </w:rPr>
            </w:pPr>
            <w:r w:rsidRPr="00761685">
              <w:rPr>
                <w:rFonts w:ascii="Arial" w:hAnsi="Arial" w:cs="Arial"/>
                <w:color w:val="000000"/>
                <w:szCs w:val="22"/>
              </w:rPr>
              <w:t>154279</w:t>
            </w:r>
          </w:p>
        </w:tc>
        <w:tc>
          <w:tcPr>
            <w:tcW w:w="1134" w:type="dxa"/>
            <w:vAlign w:val="center"/>
          </w:tcPr>
          <w:p w:rsidR="00761685" w:rsidRPr="00761685" w:rsidRDefault="00761685" w:rsidP="00761685">
            <w:pPr>
              <w:jc w:val="center"/>
              <w:rPr>
                <w:rFonts w:ascii="Arial" w:hAnsi="Arial" w:cs="Arial"/>
                <w:color w:val="000000"/>
                <w:szCs w:val="22"/>
              </w:rPr>
            </w:pPr>
            <w:r w:rsidRPr="00761685">
              <w:rPr>
                <w:rFonts w:ascii="Arial" w:hAnsi="Arial" w:cs="Arial"/>
                <w:color w:val="000000"/>
                <w:szCs w:val="22"/>
              </w:rPr>
              <w:t>105437</w:t>
            </w:r>
          </w:p>
        </w:tc>
      </w:tr>
      <w:tr w:rsidR="00761685" w:rsidRPr="00761685" w:rsidTr="00761685">
        <w:trPr>
          <w:trHeight w:val="604"/>
        </w:trPr>
        <w:tc>
          <w:tcPr>
            <w:tcW w:w="1701" w:type="dxa"/>
            <w:gridSpan w:val="2"/>
            <w:vAlign w:val="center"/>
          </w:tcPr>
          <w:p w:rsidR="00761685" w:rsidRPr="00181336" w:rsidRDefault="00761685" w:rsidP="005A0B31">
            <w:pPr>
              <w:spacing w:before="120" w:after="120"/>
              <w:rPr>
                <w:rFonts w:ascii="Arial" w:hAnsi="Arial" w:cs="Arial"/>
                <w:color w:val="000000"/>
              </w:rPr>
            </w:pPr>
            <w:r w:rsidRPr="00181336">
              <w:rPr>
                <w:rFonts w:ascii="Arial" w:hAnsi="Arial" w:cs="Arial"/>
                <w:color w:val="000000"/>
              </w:rPr>
              <w:t xml:space="preserve">Cotton </w:t>
            </w:r>
            <w:r>
              <w:rPr>
                <w:rFonts w:ascii="Arial" w:hAnsi="Arial" w:cs="Arial"/>
                <w:color w:val="000000"/>
              </w:rPr>
              <w:t>–</w:t>
            </w:r>
            <w:r w:rsidRPr="00181336">
              <w:rPr>
                <w:rFonts w:ascii="Arial" w:hAnsi="Arial" w:cs="Arial"/>
                <w:color w:val="000000"/>
              </w:rPr>
              <w:t xml:space="preserve"> Barley</w:t>
            </w:r>
          </w:p>
        </w:tc>
        <w:tc>
          <w:tcPr>
            <w:tcW w:w="993" w:type="dxa"/>
            <w:vAlign w:val="center"/>
          </w:tcPr>
          <w:p w:rsidR="00761685" w:rsidRPr="00C84374" w:rsidRDefault="00761685" w:rsidP="005A0B31">
            <w:pPr>
              <w:jc w:val="center"/>
              <w:rPr>
                <w:rFonts w:ascii="Arial" w:hAnsi="Arial" w:cs="Arial"/>
                <w:color w:val="000000"/>
              </w:rPr>
            </w:pPr>
            <w:r w:rsidRPr="00C84374">
              <w:rPr>
                <w:rFonts w:ascii="Arial" w:hAnsi="Arial" w:cs="Arial"/>
                <w:color w:val="000000"/>
              </w:rPr>
              <w:t>6203</w:t>
            </w:r>
          </w:p>
        </w:tc>
        <w:tc>
          <w:tcPr>
            <w:tcW w:w="1289" w:type="dxa"/>
            <w:vAlign w:val="center"/>
          </w:tcPr>
          <w:p w:rsidR="00761685" w:rsidRPr="00C84374" w:rsidRDefault="00761685" w:rsidP="005A0B31">
            <w:pPr>
              <w:jc w:val="center"/>
              <w:rPr>
                <w:rFonts w:ascii="Arial" w:hAnsi="Arial" w:cs="Arial"/>
                <w:color w:val="000000"/>
              </w:rPr>
            </w:pPr>
            <w:r w:rsidRPr="00C84374">
              <w:rPr>
                <w:rFonts w:ascii="Arial" w:hAnsi="Arial" w:cs="Arial"/>
                <w:color w:val="000000"/>
              </w:rPr>
              <w:t>18005</w:t>
            </w:r>
          </w:p>
        </w:tc>
        <w:tc>
          <w:tcPr>
            <w:tcW w:w="1509" w:type="dxa"/>
            <w:vAlign w:val="center"/>
          </w:tcPr>
          <w:p w:rsidR="00761685" w:rsidRPr="00761685" w:rsidRDefault="00761685" w:rsidP="00761685">
            <w:pPr>
              <w:jc w:val="center"/>
              <w:rPr>
                <w:rFonts w:ascii="Arial" w:hAnsi="Arial" w:cs="Arial"/>
                <w:color w:val="000000"/>
                <w:szCs w:val="22"/>
              </w:rPr>
            </w:pPr>
            <w:r w:rsidRPr="00761685">
              <w:rPr>
                <w:rFonts w:ascii="Arial" w:hAnsi="Arial" w:cs="Arial"/>
                <w:color w:val="000000"/>
                <w:szCs w:val="22"/>
              </w:rPr>
              <w:t>69003</w:t>
            </w:r>
          </w:p>
        </w:tc>
        <w:tc>
          <w:tcPr>
            <w:tcW w:w="1171" w:type="dxa"/>
            <w:vAlign w:val="center"/>
          </w:tcPr>
          <w:p w:rsidR="00761685" w:rsidRPr="00761685" w:rsidRDefault="00761685" w:rsidP="00761685">
            <w:pPr>
              <w:jc w:val="center"/>
              <w:rPr>
                <w:rFonts w:ascii="Arial" w:hAnsi="Arial" w:cs="Arial"/>
                <w:color w:val="000000"/>
                <w:szCs w:val="22"/>
              </w:rPr>
            </w:pPr>
            <w:r w:rsidRPr="00761685">
              <w:rPr>
                <w:rFonts w:ascii="Arial" w:hAnsi="Arial" w:cs="Arial"/>
                <w:color w:val="000000"/>
                <w:szCs w:val="22"/>
              </w:rPr>
              <w:t>193319</w:t>
            </w:r>
          </w:p>
        </w:tc>
        <w:tc>
          <w:tcPr>
            <w:tcW w:w="1134" w:type="dxa"/>
            <w:vAlign w:val="center"/>
          </w:tcPr>
          <w:p w:rsidR="00761685" w:rsidRPr="00761685" w:rsidRDefault="00761685" w:rsidP="00761685">
            <w:pPr>
              <w:jc w:val="center"/>
              <w:rPr>
                <w:rFonts w:ascii="Arial" w:hAnsi="Arial" w:cs="Arial"/>
                <w:color w:val="000000"/>
                <w:szCs w:val="22"/>
              </w:rPr>
            </w:pPr>
            <w:r w:rsidRPr="00761685">
              <w:rPr>
                <w:rFonts w:ascii="Arial" w:hAnsi="Arial" w:cs="Arial"/>
                <w:color w:val="000000"/>
                <w:szCs w:val="22"/>
              </w:rPr>
              <w:t>124316</w:t>
            </w:r>
          </w:p>
        </w:tc>
      </w:tr>
    </w:tbl>
    <w:p w:rsidR="0084058B" w:rsidRDefault="0084058B" w:rsidP="0084058B">
      <w:pPr>
        <w:tabs>
          <w:tab w:val="left" w:pos="2581"/>
        </w:tabs>
      </w:pPr>
    </w:p>
    <w:p w:rsidR="0084058B" w:rsidRDefault="0084058B" w:rsidP="0084058B">
      <w:pPr>
        <w:ind w:left="284" w:hanging="142"/>
        <w:rPr>
          <w:rFonts w:ascii="Arial" w:hAnsi="Arial" w:cs="Arial"/>
          <w:b/>
        </w:rPr>
      </w:pPr>
    </w:p>
    <w:p w:rsidR="0084058B" w:rsidRDefault="00761685" w:rsidP="0084058B">
      <w:pPr>
        <w:pBdr>
          <w:bottom w:val="single" w:sz="4" w:space="1" w:color="auto"/>
        </w:pBdr>
        <w:ind w:left="1134" w:hanging="1134"/>
        <w:rPr>
          <w:rFonts w:ascii="Arial" w:hAnsi="Arial" w:cs="Arial"/>
          <w:b/>
        </w:rPr>
      </w:pPr>
      <w:r w:rsidRPr="00761685">
        <w:rPr>
          <w:rFonts w:ascii="Arial" w:hAnsi="Arial" w:cs="Arial"/>
          <w:b/>
          <w:noProof/>
        </w:rPr>
        <w:drawing>
          <wp:inline distT="0" distB="0" distL="0" distR="0">
            <wp:extent cx="4819015" cy="3705225"/>
            <wp:effectExtent l="19050" t="0" r="19685" b="0"/>
            <wp:docPr id="28"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84058B" w:rsidRDefault="0084058B" w:rsidP="0084058B">
      <w:pPr>
        <w:rPr>
          <w:rFonts w:ascii="Arial" w:hAnsi="Arial" w:cs="Arial"/>
          <w:b/>
          <w:sz w:val="16"/>
        </w:rPr>
      </w:pPr>
    </w:p>
    <w:p w:rsidR="0084058B" w:rsidRDefault="00F4799E" w:rsidP="0084058B">
      <w:pPr>
        <w:rPr>
          <w:rFonts w:ascii="Arial" w:hAnsi="Arial" w:cs="Arial"/>
          <w:b/>
        </w:rPr>
      </w:pPr>
      <w:r>
        <w:rPr>
          <w:rFonts w:ascii="Arial" w:hAnsi="Arial" w:cs="Arial"/>
          <w:b/>
        </w:rPr>
        <w:t xml:space="preserve">Fig 4.2 </w:t>
      </w:r>
      <w:r w:rsidR="0084058B" w:rsidRPr="00FE6671">
        <w:rPr>
          <w:rFonts w:ascii="Arial" w:hAnsi="Arial" w:cs="Arial"/>
          <w:b/>
        </w:rPr>
        <w:t>Yield and economics</w:t>
      </w:r>
      <w:r w:rsidR="0084058B">
        <w:rPr>
          <w:rFonts w:ascii="Arial" w:hAnsi="Arial" w:cs="Arial"/>
          <w:b/>
        </w:rPr>
        <w:t xml:space="preserve"> of different cropping system</w:t>
      </w:r>
    </w:p>
    <w:p w:rsidR="0084058B" w:rsidRDefault="00F319F0" w:rsidP="00F319F0">
      <w:pPr>
        <w:tabs>
          <w:tab w:val="left" w:pos="900"/>
          <w:tab w:val="left" w:pos="1260"/>
        </w:tabs>
        <w:ind w:left="1260" w:hanging="1260"/>
        <w:jc w:val="both"/>
        <w:rPr>
          <w:rFonts w:ascii="Arial" w:hAnsi="Arial" w:cs="Arial"/>
          <w:b/>
        </w:rPr>
      </w:pPr>
      <w:r>
        <w:rPr>
          <w:rFonts w:ascii="Arial" w:hAnsi="Arial" w:cs="Arial"/>
          <w:b/>
        </w:rPr>
        <w:lastRenderedPageBreak/>
        <w:t xml:space="preserve">Table 4.6 </w:t>
      </w:r>
      <w:r w:rsidR="0084058B">
        <w:rPr>
          <w:rFonts w:ascii="Arial" w:hAnsi="Arial" w:cs="Arial"/>
          <w:b/>
        </w:rPr>
        <w:t xml:space="preserve">Water use efficiency of </w:t>
      </w:r>
      <w:r>
        <w:rPr>
          <w:rFonts w:ascii="Arial" w:hAnsi="Arial" w:cs="Arial"/>
          <w:b/>
        </w:rPr>
        <w:t xml:space="preserve">different cropping system  followed </w:t>
      </w:r>
      <w:r w:rsidR="0084058B">
        <w:rPr>
          <w:rFonts w:ascii="Arial" w:hAnsi="Arial" w:cs="Arial"/>
          <w:b/>
        </w:rPr>
        <w:t>at Menawali, Hanumangarh</w:t>
      </w:r>
    </w:p>
    <w:p w:rsidR="0084058B" w:rsidRDefault="0084058B" w:rsidP="0084058B">
      <w:pPr>
        <w:ind w:left="1440" w:hanging="1440"/>
        <w:jc w:val="both"/>
        <w:rPr>
          <w:rFonts w:ascii="Arial" w:hAnsi="Arial" w:cs="Arial"/>
          <w:b/>
        </w:rPr>
      </w:pPr>
    </w:p>
    <w:tbl>
      <w:tblPr>
        <w:tblW w:w="7932" w:type="dxa"/>
        <w:tblBorders>
          <w:top w:val="single" w:sz="4" w:space="0" w:color="auto"/>
          <w:bottom w:val="single" w:sz="4" w:space="0" w:color="auto"/>
        </w:tblBorders>
        <w:tblLook w:val="04A0"/>
      </w:tblPr>
      <w:tblGrid>
        <w:gridCol w:w="2225"/>
        <w:gridCol w:w="1453"/>
        <w:gridCol w:w="1389"/>
        <w:gridCol w:w="1502"/>
        <w:gridCol w:w="1363"/>
      </w:tblGrid>
      <w:tr w:rsidR="0084058B" w:rsidRPr="009D66A2" w:rsidTr="0084058B">
        <w:trPr>
          <w:trHeight w:val="314"/>
        </w:trPr>
        <w:tc>
          <w:tcPr>
            <w:tcW w:w="2225" w:type="dxa"/>
            <w:vMerge w:val="restart"/>
          </w:tcPr>
          <w:p w:rsidR="0084058B" w:rsidRPr="009D66A2" w:rsidRDefault="0084058B" w:rsidP="005A0B31">
            <w:pPr>
              <w:rPr>
                <w:rFonts w:ascii="Arial" w:hAnsi="Arial" w:cs="Arial"/>
                <w:b/>
              </w:rPr>
            </w:pPr>
            <w:r w:rsidRPr="009D66A2">
              <w:rPr>
                <w:rFonts w:ascii="Arial" w:hAnsi="Arial" w:cs="Arial"/>
                <w:b/>
              </w:rPr>
              <w:t>Cropping system</w:t>
            </w:r>
          </w:p>
        </w:tc>
        <w:tc>
          <w:tcPr>
            <w:tcW w:w="2842" w:type="dxa"/>
            <w:gridSpan w:val="2"/>
            <w:tcBorders>
              <w:bottom w:val="single" w:sz="4" w:space="0" w:color="auto"/>
            </w:tcBorders>
            <w:vAlign w:val="bottom"/>
          </w:tcPr>
          <w:p w:rsidR="0084058B" w:rsidRPr="009D66A2" w:rsidRDefault="0084058B" w:rsidP="005A0B31">
            <w:pPr>
              <w:jc w:val="center"/>
              <w:rPr>
                <w:rFonts w:ascii="Arial" w:hAnsi="Arial" w:cs="Arial"/>
                <w:b/>
                <w:color w:val="000000"/>
              </w:rPr>
            </w:pPr>
            <w:r w:rsidRPr="009D66A2">
              <w:rPr>
                <w:rFonts w:ascii="Arial" w:hAnsi="Arial" w:cs="Arial"/>
                <w:b/>
                <w:color w:val="000000"/>
              </w:rPr>
              <w:t>Yield (kg</w:t>
            </w:r>
            <w:r w:rsidR="00440F67">
              <w:rPr>
                <w:rFonts w:ascii="Arial" w:hAnsi="Arial" w:cs="Arial"/>
                <w:b/>
                <w:color w:val="000000"/>
              </w:rPr>
              <w:t xml:space="preserve"> </w:t>
            </w:r>
            <w:r w:rsidR="00A701FF" w:rsidRPr="00A701FF">
              <w:rPr>
                <w:rFonts w:ascii="Arial" w:hAnsi="Arial" w:cs="Arial"/>
                <w:b/>
              </w:rPr>
              <w:t>ha</w:t>
            </w:r>
            <w:r w:rsidR="00A701FF" w:rsidRPr="00440F67">
              <w:rPr>
                <w:rFonts w:ascii="Arial" w:hAnsi="Arial" w:cs="Arial"/>
                <w:b/>
                <w:vertAlign w:val="superscript"/>
              </w:rPr>
              <w:t>-1</w:t>
            </w:r>
            <w:r w:rsidRPr="009D66A2">
              <w:rPr>
                <w:rFonts w:ascii="Arial" w:hAnsi="Arial" w:cs="Arial"/>
                <w:b/>
                <w:color w:val="000000"/>
              </w:rPr>
              <w:t xml:space="preserve"> mm)</w:t>
            </w:r>
          </w:p>
        </w:tc>
        <w:tc>
          <w:tcPr>
            <w:tcW w:w="2865" w:type="dxa"/>
            <w:gridSpan w:val="2"/>
            <w:tcBorders>
              <w:bottom w:val="single" w:sz="4" w:space="0" w:color="auto"/>
            </w:tcBorders>
            <w:vAlign w:val="bottom"/>
          </w:tcPr>
          <w:p w:rsidR="0084058B" w:rsidRPr="009D66A2" w:rsidRDefault="0084058B" w:rsidP="005A0B31">
            <w:pPr>
              <w:jc w:val="center"/>
              <w:rPr>
                <w:rFonts w:ascii="Arial" w:hAnsi="Arial" w:cs="Arial"/>
                <w:b/>
                <w:color w:val="000000"/>
              </w:rPr>
            </w:pPr>
            <w:r>
              <w:rPr>
                <w:rFonts w:ascii="Arial" w:hAnsi="Arial" w:cs="Arial"/>
                <w:b/>
                <w:color w:val="000000"/>
              </w:rPr>
              <w:t>R</w:t>
            </w:r>
            <w:r w:rsidRPr="009D66A2">
              <w:rPr>
                <w:rFonts w:ascii="Arial" w:hAnsi="Arial" w:cs="Arial"/>
                <w:b/>
                <w:color w:val="000000"/>
              </w:rPr>
              <w:t>eturn (</w:t>
            </w:r>
            <w:r w:rsidRPr="00F81D36">
              <w:rPr>
                <w:rFonts w:ascii="Arial" w:hAnsi="Arial" w:cs="Arial"/>
                <w:b/>
                <w:noProof/>
                <w:color w:val="000000"/>
              </w:rPr>
              <w:drawing>
                <wp:inline distT="0" distB="0" distL="0" distR="0">
                  <wp:extent cx="123825" cy="123825"/>
                  <wp:effectExtent l="19050" t="0" r="9525" b="0"/>
                  <wp:docPr id="81" name="Picture 5" descr="120px-Indian_Rupee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20px-Indian_Rupee_symbol"/>
                          <pic:cNvPicPr>
                            <a:picLocks noChangeAspect="1" noChangeArrowheads="1"/>
                          </pic:cNvPicPr>
                        </pic:nvPicPr>
                        <pic:blipFill>
                          <a:blip r:embed="rId7"/>
                          <a:srcRect/>
                          <a:stretch>
                            <a:fillRect/>
                          </a:stretch>
                        </pic:blipFill>
                        <pic:spPr bwMode="auto">
                          <a:xfrm>
                            <a:off x="0" y="0"/>
                            <a:ext cx="123825" cy="123825"/>
                          </a:xfrm>
                          <a:prstGeom prst="rect">
                            <a:avLst/>
                          </a:prstGeom>
                          <a:noFill/>
                          <a:ln w="9525">
                            <a:noFill/>
                            <a:miter lim="800000"/>
                            <a:headEnd/>
                            <a:tailEnd/>
                          </a:ln>
                        </pic:spPr>
                      </pic:pic>
                    </a:graphicData>
                  </a:graphic>
                </wp:inline>
              </w:drawing>
            </w:r>
            <w:r w:rsidR="00A701FF" w:rsidRPr="00A701FF">
              <w:rPr>
                <w:rFonts w:ascii="Arial" w:hAnsi="Arial" w:cs="Arial"/>
                <w:b/>
                <w:color w:val="000000"/>
              </w:rPr>
              <w:t>ha</w:t>
            </w:r>
            <w:r w:rsidR="00A701FF" w:rsidRPr="00440F67">
              <w:rPr>
                <w:rFonts w:ascii="Arial" w:hAnsi="Arial" w:cs="Arial"/>
                <w:b/>
                <w:color w:val="000000"/>
                <w:vertAlign w:val="superscript"/>
              </w:rPr>
              <w:t>-1</w:t>
            </w:r>
            <w:r w:rsidRPr="009D66A2">
              <w:rPr>
                <w:rFonts w:ascii="Arial" w:hAnsi="Arial" w:cs="Arial"/>
                <w:b/>
                <w:color w:val="000000"/>
              </w:rPr>
              <w:t xml:space="preserve"> mm)</w:t>
            </w:r>
          </w:p>
        </w:tc>
      </w:tr>
      <w:tr w:rsidR="0084058B" w:rsidRPr="009D66A2" w:rsidTr="0084058B">
        <w:trPr>
          <w:trHeight w:val="397"/>
        </w:trPr>
        <w:tc>
          <w:tcPr>
            <w:tcW w:w="2225" w:type="dxa"/>
            <w:vMerge/>
            <w:tcBorders>
              <w:bottom w:val="single" w:sz="4" w:space="0" w:color="auto"/>
            </w:tcBorders>
          </w:tcPr>
          <w:p w:rsidR="0084058B" w:rsidRPr="009D66A2" w:rsidRDefault="0084058B" w:rsidP="005A0B31">
            <w:pPr>
              <w:rPr>
                <w:rFonts w:ascii="Arial" w:hAnsi="Arial" w:cs="Arial"/>
                <w:b/>
              </w:rPr>
            </w:pPr>
          </w:p>
        </w:tc>
        <w:tc>
          <w:tcPr>
            <w:tcW w:w="1453" w:type="dxa"/>
            <w:tcBorders>
              <w:top w:val="single" w:sz="4" w:space="0" w:color="auto"/>
              <w:bottom w:val="single" w:sz="4" w:space="0" w:color="auto"/>
            </w:tcBorders>
            <w:vAlign w:val="bottom"/>
          </w:tcPr>
          <w:p w:rsidR="0084058B" w:rsidRPr="00A34C2E" w:rsidRDefault="0084058B" w:rsidP="005A0B31">
            <w:pPr>
              <w:jc w:val="center"/>
              <w:rPr>
                <w:rFonts w:ascii="Arial" w:hAnsi="Arial" w:cs="Arial"/>
                <w:b/>
                <w:color w:val="000000"/>
              </w:rPr>
            </w:pPr>
            <w:r w:rsidRPr="00A34C2E">
              <w:rPr>
                <w:rFonts w:ascii="Arial" w:hAnsi="Arial" w:cs="Arial"/>
                <w:b/>
                <w:color w:val="000000"/>
              </w:rPr>
              <w:t>Biological Yield</w:t>
            </w:r>
          </w:p>
        </w:tc>
        <w:tc>
          <w:tcPr>
            <w:tcW w:w="1389" w:type="dxa"/>
            <w:tcBorders>
              <w:top w:val="single" w:sz="4" w:space="0" w:color="auto"/>
              <w:bottom w:val="single" w:sz="4" w:space="0" w:color="auto"/>
            </w:tcBorders>
            <w:vAlign w:val="bottom"/>
          </w:tcPr>
          <w:p w:rsidR="0084058B" w:rsidRDefault="00F319F0" w:rsidP="005A0B31">
            <w:pPr>
              <w:jc w:val="center"/>
              <w:rPr>
                <w:rFonts w:ascii="Arial" w:hAnsi="Arial" w:cs="Arial"/>
                <w:b/>
                <w:color w:val="000000"/>
              </w:rPr>
            </w:pPr>
            <w:r>
              <w:rPr>
                <w:rFonts w:ascii="Arial" w:hAnsi="Arial" w:cs="Arial"/>
                <w:b/>
                <w:color w:val="000000"/>
              </w:rPr>
              <w:t>Economic</w:t>
            </w:r>
          </w:p>
          <w:p w:rsidR="0084058B" w:rsidRPr="00A34C2E" w:rsidRDefault="0084058B" w:rsidP="005A0B31">
            <w:pPr>
              <w:jc w:val="center"/>
              <w:rPr>
                <w:rFonts w:ascii="Arial" w:hAnsi="Arial" w:cs="Arial"/>
                <w:b/>
                <w:color w:val="000000"/>
              </w:rPr>
            </w:pPr>
            <w:r w:rsidRPr="00A34C2E">
              <w:rPr>
                <w:rFonts w:ascii="Arial" w:hAnsi="Arial" w:cs="Arial"/>
                <w:b/>
                <w:color w:val="000000"/>
              </w:rPr>
              <w:t xml:space="preserve"> Yield</w:t>
            </w:r>
          </w:p>
        </w:tc>
        <w:tc>
          <w:tcPr>
            <w:tcW w:w="1502" w:type="dxa"/>
            <w:tcBorders>
              <w:top w:val="single" w:sz="4" w:space="0" w:color="auto"/>
              <w:bottom w:val="single" w:sz="4" w:space="0" w:color="auto"/>
            </w:tcBorders>
            <w:vAlign w:val="bottom"/>
          </w:tcPr>
          <w:p w:rsidR="0084058B" w:rsidRPr="00A34C2E" w:rsidRDefault="0084058B" w:rsidP="005A0B31">
            <w:pPr>
              <w:jc w:val="center"/>
              <w:rPr>
                <w:rFonts w:ascii="Arial" w:hAnsi="Arial" w:cs="Arial"/>
                <w:b/>
                <w:color w:val="000000"/>
              </w:rPr>
            </w:pPr>
            <w:r w:rsidRPr="00A34C2E">
              <w:rPr>
                <w:rFonts w:ascii="Arial" w:hAnsi="Arial" w:cs="Arial"/>
                <w:b/>
                <w:color w:val="000000"/>
              </w:rPr>
              <w:t>Gross</w:t>
            </w:r>
          </w:p>
          <w:p w:rsidR="0084058B" w:rsidRPr="00A34C2E" w:rsidRDefault="0084058B" w:rsidP="005A0B31">
            <w:pPr>
              <w:jc w:val="center"/>
              <w:rPr>
                <w:rFonts w:ascii="Arial" w:hAnsi="Arial" w:cs="Arial"/>
                <w:b/>
                <w:color w:val="000000"/>
              </w:rPr>
            </w:pPr>
            <w:r w:rsidRPr="00A34C2E">
              <w:rPr>
                <w:rFonts w:ascii="Arial" w:hAnsi="Arial" w:cs="Arial"/>
                <w:b/>
                <w:color w:val="000000"/>
              </w:rPr>
              <w:t xml:space="preserve"> Return</w:t>
            </w:r>
          </w:p>
        </w:tc>
        <w:tc>
          <w:tcPr>
            <w:tcW w:w="1363" w:type="dxa"/>
            <w:tcBorders>
              <w:top w:val="single" w:sz="4" w:space="0" w:color="auto"/>
              <w:bottom w:val="single" w:sz="4" w:space="0" w:color="auto"/>
            </w:tcBorders>
            <w:vAlign w:val="bottom"/>
          </w:tcPr>
          <w:p w:rsidR="0084058B" w:rsidRPr="00A34C2E" w:rsidRDefault="0084058B" w:rsidP="005A0B31">
            <w:pPr>
              <w:jc w:val="center"/>
              <w:rPr>
                <w:rFonts w:ascii="Arial" w:hAnsi="Arial" w:cs="Arial"/>
                <w:b/>
                <w:color w:val="000000"/>
              </w:rPr>
            </w:pPr>
            <w:r w:rsidRPr="00A34C2E">
              <w:rPr>
                <w:rFonts w:ascii="Arial" w:hAnsi="Arial" w:cs="Arial"/>
                <w:b/>
                <w:color w:val="000000"/>
              </w:rPr>
              <w:t xml:space="preserve">Net </w:t>
            </w:r>
          </w:p>
          <w:p w:rsidR="0084058B" w:rsidRPr="00A34C2E" w:rsidRDefault="0084058B" w:rsidP="005A0B31">
            <w:pPr>
              <w:jc w:val="center"/>
              <w:rPr>
                <w:rFonts w:ascii="Arial" w:hAnsi="Arial" w:cs="Arial"/>
                <w:b/>
                <w:color w:val="000000"/>
              </w:rPr>
            </w:pPr>
            <w:r w:rsidRPr="00A34C2E">
              <w:rPr>
                <w:rFonts w:ascii="Arial" w:hAnsi="Arial" w:cs="Arial"/>
                <w:b/>
                <w:color w:val="000000"/>
              </w:rPr>
              <w:t>Return</w:t>
            </w:r>
          </w:p>
        </w:tc>
      </w:tr>
      <w:tr w:rsidR="0084058B" w:rsidRPr="009D66A2" w:rsidTr="0084058B">
        <w:trPr>
          <w:trHeight w:val="585"/>
        </w:trPr>
        <w:tc>
          <w:tcPr>
            <w:tcW w:w="2225" w:type="dxa"/>
            <w:tcBorders>
              <w:top w:val="single" w:sz="4" w:space="0" w:color="auto"/>
              <w:bottom w:val="nil"/>
            </w:tcBorders>
            <w:vAlign w:val="bottom"/>
          </w:tcPr>
          <w:p w:rsidR="0084058B" w:rsidRPr="009D66A2" w:rsidRDefault="0084058B" w:rsidP="005A0B31">
            <w:pPr>
              <w:rPr>
                <w:rFonts w:ascii="Arial" w:hAnsi="Arial" w:cs="Arial"/>
                <w:color w:val="000000"/>
              </w:rPr>
            </w:pPr>
          </w:p>
        </w:tc>
        <w:tc>
          <w:tcPr>
            <w:tcW w:w="5707" w:type="dxa"/>
            <w:gridSpan w:val="4"/>
            <w:tcBorders>
              <w:top w:val="single" w:sz="4" w:space="0" w:color="auto"/>
              <w:bottom w:val="nil"/>
            </w:tcBorders>
            <w:vAlign w:val="center"/>
          </w:tcPr>
          <w:p w:rsidR="0084058B" w:rsidRPr="009D66A2" w:rsidRDefault="0084058B" w:rsidP="005A0B31">
            <w:pPr>
              <w:jc w:val="center"/>
              <w:rPr>
                <w:rFonts w:ascii="Arial" w:hAnsi="Arial" w:cs="Arial"/>
                <w:color w:val="000000"/>
              </w:rPr>
            </w:pPr>
            <w:r w:rsidRPr="009D66A2">
              <w:rPr>
                <w:rFonts w:ascii="Arial" w:hAnsi="Arial" w:cs="Arial"/>
                <w:b/>
                <w:color w:val="000000"/>
              </w:rPr>
              <w:t xml:space="preserve">Water Use Efficiency </w:t>
            </w:r>
            <w:r>
              <w:rPr>
                <w:rFonts w:ascii="Arial" w:hAnsi="Arial" w:cs="Arial"/>
                <w:b/>
                <w:color w:val="000000"/>
              </w:rPr>
              <w:t>(in terms of water applied)</w:t>
            </w:r>
          </w:p>
        </w:tc>
      </w:tr>
      <w:tr w:rsidR="008868D1" w:rsidRPr="009D66A2" w:rsidTr="008868D1">
        <w:trPr>
          <w:trHeight w:val="585"/>
        </w:trPr>
        <w:tc>
          <w:tcPr>
            <w:tcW w:w="2225" w:type="dxa"/>
            <w:tcBorders>
              <w:top w:val="nil"/>
              <w:bottom w:val="nil"/>
            </w:tcBorders>
          </w:tcPr>
          <w:p w:rsidR="008868D1" w:rsidRPr="009D66A2" w:rsidRDefault="008868D1" w:rsidP="00761685">
            <w:pPr>
              <w:spacing w:before="120"/>
              <w:rPr>
                <w:rFonts w:ascii="Arial" w:hAnsi="Arial" w:cs="Arial"/>
                <w:color w:val="000000"/>
              </w:rPr>
            </w:pPr>
            <w:r w:rsidRPr="009D66A2">
              <w:rPr>
                <w:rFonts w:ascii="Arial" w:hAnsi="Arial" w:cs="Arial"/>
                <w:color w:val="000000"/>
              </w:rPr>
              <w:t>Cotton - Wheat</w:t>
            </w:r>
          </w:p>
        </w:tc>
        <w:tc>
          <w:tcPr>
            <w:tcW w:w="1453" w:type="dxa"/>
            <w:tcBorders>
              <w:top w:val="nil"/>
              <w:bottom w:val="nil"/>
            </w:tcBorders>
            <w:vAlign w:val="center"/>
          </w:tcPr>
          <w:p w:rsidR="008868D1" w:rsidRPr="008868D1" w:rsidRDefault="008868D1" w:rsidP="008868D1">
            <w:pPr>
              <w:jc w:val="center"/>
              <w:rPr>
                <w:rFonts w:ascii="Arial" w:hAnsi="Arial" w:cs="Arial"/>
                <w:color w:val="000000"/>
                <w:szCs w:val="22"/>
              </w:rPr>
            </w:pPr>
            <w:r w:rsidRPr="008868D1">
              <w:rPr>
                <w:rFonts w:ascii="Arial" w:hAnsi="Arial" w:cs="Arial"/>
                <w:color w:val="000000"/>
                <w:szCs w:val="22"/>
              </w:rPr>
              <w:t>15.38</w:t>
            </w:r>
          </w:p>
        </w:tc>
        <w:tc>
          <w:tcPr>
            <w:tcW w:w="1389" w:type="dxa"/>
            <w:tcBorders>
              <w:top w:val="nil"/>
              <w:bottom w:val="nil"/>
            </w:tcBorders>
            <w:vAlign w:val="center"/>
          </w:tcPr>
          <w:p w:rsidR="008868D1" w:rsidRPr="008868D1" w:rsidRDefault="008868D1" w:rsidP="008868D1">
            <w:pPr>
              <w:jc w:val="center"/>
              <w:rPr>
                <w:rFonts w:ascii="Arial" w:hAnsi="Arial" w:cs="Arial"/>
                <w:color w:val="000000"/>
                <w:szCs w:val="22"/>
              </w:rPr>
            </w:pPr>
            <w:r w:rsidRPr="008868D1">
              <w:rPr>
                <w:rFonts w:ascii="Arial" w:hAnsi="Arial" w:cs="Arial"/>
                <w:color w:val="000000"/>
                <w:szCs w:val="22"/>
              </w:rPr>
              <w:t>5.40</w:t>
            </w:r>
          </w:p>
        </w:tc>
        <w:tc>
          <w:tcPr>
            <w:tcW w:w="1502" w:type="dxa"/>
            <w:tcBorders>
              <w:top w:val="nil"/>
              <w:bottom w:val="nil"/>
            </w:tcBorders>
            <w:vAlign w:val="center"/>
          </w:tcPr>
          <w:p w:rsidR="008868D1" w:rsidRPr="008868D1" w:rsidRDefault="008868D1" w:rsidP="008868D1">
            <w:pPr>
              <w:jc w:val="center"/>
              <w:rPr>
                <w:rFonts w:ascii="Arial" w:hAnsi="Arial" w:cs="Arial"/>
                <w:color w:val="000000"/>
                <w:szCs w:val="22"/>
              </w:rPr>
            </w:pPr>
            <w:r w:rsidRPr="008868D1">
              <w:rPr>
                <w:rFonts w:ascii="Arial" w:hAnsi="Arial" w:cs="Arial"/>
                <w:color w:val="000000"/>
                <w:szCs w:val="22"/>
              </w:rPr>
              <w:t>185.0</w:t>
            </w:r>
          </w:p>
        </w:tc>
        <w:tc>
          <w:tcPr>
            <w:tcW w:w="1363" w:type="dxa"/>
            <w:tcBorders>
              <w:top w:val="nil"/>
              <w:bottom w:val="nil"/>
            </w:tcBorders>
            <w:vAlign w:val="center"/>
          </w:tcPr>
          <w:p w:rsidR="008868D1" w:rsidRPr="008868D1" w:rsidRDefault="008868D1" w:rsidP="008868D1">
            <w:pPr>
              <w:jc w:val="center"/>
              <w:rPr>
                <w:rFonts w:ascii="Arial" w:hAnsi="Arial" w:cs="Arial"/>
                <w:color w:val="000000"/>
                <w:szCs w:val="22"/>
              </w:rPr>
            </w:pPr>
            <w:r w:rsidRPr="008868D1">
              <w:rPr>
                <w:rFonts w:ascii="Arial" w:hAnsi="Arial" w:cs="Arial"/>
                <w:color w:val="000000"/>
                <w:szCs w:val="22"/>
              </w:rPr>
              <w:t>123.8</w:t>
            </w:r>
          </w:p>
        </w:tc>
      </w:tr>
      <w:tr w:rsidR="008868D1" w:rsidRPr="009D66A2" w:rsidTr="008868D1">
        <w:trPr>
          <w:trHeight w:val="585"/>
        </w:trPr>
        <w:tc>
          <w:tcPr>
            <w:tcW w:w="2225" w:type="dxa"/>
            <w:tcBorders>
              <w:top w:val="nil"/>
            </w:tcBorders>
          </w:tcPr>
          <w:p w:rsidR="008868D1" w:rsidRPr="009D66A2" w:rsidRDefault="008868D1" w:rsidP="00761685">
            <w:pPr>
              <w:spacing w:before="120"/>
              <w:rPr>
                <w:rFonts w:ascii="Arial" w:hAnsi="Arial" w:cs="Arial"/>
                <w:color w:val="000000"/>
              </w:rPr>
            </w:pPr>
            <w:r w:rsidRPr="009D66A2">
              <w:rPr>
                <w:rFonts w:ascii="Arial" w:hAnsi="Arial" w:cs="Arial"/>
                <w:color w:val="000000"/>
              </w:rPr>
              <w:t>Cotton - Mustard</w:t>
            </w:r>
          </w:p>
        </w:tc>
        <w:tc>
          <w:tcPr>
            <w:tcW w:w="1453" w:type="dxa"/>
            <w:tcBorders>
              <w:top w:val="nil"/>
            </w:tcBorders>
            <w:vAlign w:val="center"/>
          </w:tcPr>
          <w:p w:rsidR="008868D1" w:rsidRPr="008868D1" w:rsidRDefault="008868D1" w:rsidP="008868D1">
            <w:pPr>
              <w:jc w:val="center"/>
              <w:rPr>
                <w:rFonts w:ascii="Arial" w:hAnsi="Arial" w:cs="Arial"/>
                <w:color w:val="000000"/>
                <w:szCs w:val="22"/>
              </w:rPr>
            </w:pPr>
            <w:r w:rsidRPr="008868D1">
              <w:rPr>
                <w:rFonts w:ascii="Arial" w:hAnsi="Arial" w:cs="Arial"/>
                <w:color w:val="000000"/>
                <w:szCs w:val="22"/>
              </w:rPr>
              <w:t>15.44</w:t>
            </w:r>
          </w:p>
        </w:tc>
        <w:tc>
          <w:tcPr>
            <w:tcW w:w="1389" w:type="dxa"/>
            <w:tcBorders>
              <w:top w:val="nil"/>
            </w:tcBorders>
            <w:vAlign w:val="center"/>
          </w:tcPr>
          <w:p w:rsidR="008868D1" w:rsidRPr="008868D1" w:rsidRDefault="008868D1" w:rsidP="008868D1">
            <w:pPr>
              <w:jc w:val="center"/>
              <w:rPr>
                <w:rFonts w:ascii="Arial" w:hAnsi="Arial" w:cs="Arial"/>
                <w:color w:val="000000"/>
                <w:szCs w:val="22"/>
              </w:rPr>
            </w:pPr>
            <w:r w:rsidRPr="008868D1">
              <w:rPr>
                <w:rFonts w:ascii="Arial" w:hAnsi="Arial" w:cs="Arial"/>
                <w:color w:val="000000"/>
                <w:szCs w:val="22"/>
              </w:rPr>
              <w:t>4.60</w:t>
            </w:r>
          </w:p>
        </w:tc>
        <w:tc>
          <w:tcPr>
            <w:tcW w:w="1502" w:type="dxa"/>
            <w:tcBorders>
              <w:top w:val="nil"/>
            </w:tcBorders>
            <w:vAlign w:val="center"/>
          </w:tcPr>
          <w:p w:rsidR="008868D1" w:rsidRPr="008868D1" w:rsidRDefault="008868D1" w:rsidP="008868D1">
            <w:pPr>
              <w:jc w:val="center"/>
              <w:rPr>
                <w:rFonts w:ascii="Arial" w:hAnsi="Arial" w:cs="Arial"/>
                <w:color w:val="000000"/>
                <w:szCs w:val="22"/>
              </w:rPr>
            </w:pPr>
            <w:r w:rsidRPr="008868D1">
              <w:rPr>
                <w:rFonts w:ascii="Arial" w:hAnsi="Arial" w:cs="Arial"/>
                <w:color w:val="000000"/>
                <w:szCs w:val="22"/>
              </w:rPr>
              <w:t>219.5</w:t>
            </w:r>
          </w:p>
        </w:tc>
        <w:tc>
          <w:tcPr>
            <w:tcW w:w="1363" w:type="dxa"/>
            <w:tcBorders>
              <w:top w:val="nil"/>
            </w:tcBorders>
            <w:vAlign w:val="center"/>
          </w:tcPr>
          <w:p w:rsidR="008868D1" w:rsidRPr="008868D1" w:rsidRDefault="008868D1" w:rsidP="008868D1">
            <w:pPr>
              <w:jc w:val="center"/>
              <w:rPr>
                <w:rFonts w:ascii="Arial" w:hAnsi="Arial" w:cs="Arial"/>
                <w:color w:val="000000"/>
                <w:szCs w:val="22"/>
              </w:rPr>
            </w:pPr>
            <w:r w:rsidRPr="008868D1">
              <w:rPr>
                <w:rFonts w:ascii="Arial" w:hAnsi="Arial" w:cs="Arial"/>
                <w:color w:val="000000"/>
                <w:szCs w:val="22"/>
              </w:rPr>
              <w:t>146.9</w:t>
            </w:r>
          </w:p>
        </w:tc>
      </w:tr>
      <w:tr w:rsidR="008868D1" w:rsidRPr="009D66A2" w:rsidTr="008868D1">
        <w:trPr>
          <w:trHeight w:val="585"/>
        </w:trPr>
        <w:tc>
          <w:tcPr>
            <w:tcW w:w="2225" w:type="dxa"/>
          </w:tcPr>
          <w:p w:rsidR="008868D1" w:rsidRPr="009D66A2" w:rsidRDefault="008868D1" w:rsidP="00761685">
            <w:pPr>
              <w:spacing w:before="120"/>
              <w:rPr>
                <w:rFonts w:ascii="Arial" w:hAnsi="Arial" w:cs="Arial"/>
                <w:color w:val="000000"/>
              </w:rPr>
            </w:pPr>
            <w:r w:rsidRPr="009D66A2">
              <w:rPr>
                <w:rFonts w:ascii="Arial" w:hAnsi="Arial" w:cs="Arial"/>
                <w:color w:val="000000"/>
              </w:rPr>
              <w:t xml:space="preserve">Clusterbean </w:t>
            </w:r>
            <w:r>
              <w:rPr>
                <w:rFonts w:ascii="Arial" w:hAnsi="Arial" w:cs="Arial"/>
                <w:color w:val="000000"/>
              </w:rPr>
              <w:t>–</w:t>
            </w:r>
            <w:r w:rsidRPr="009D66A2">
              <w:rPr>
                <w:rFonts w:ascii="Arial" w:hAnsi="Arial" w:cs="Arial"/>
                <w:color w:val="000000"/>
              </w:rPr>
              <w:t xml:space="preserve"> Wheat</w:t>
            </w:r>
          </w:p>
        </w:tc>
        <w:tc>
          <w:tcPr>
            <w:tcW w:w="1453" w:type="dxa"/>
            <w:vAlign w:val="center"/>
          </w:tcPr>
          <w:p w:rsidR="008868D1" w:rsidRPr="008868D1" w:rsidRDefault="008868D1" w:rsidP="008868D1">
            <w:pPr>
              <w:jc w:val="center"/>
              <w:rPr>
                <w:rFonts w:ascii="Arial" w:hAnsi="Arial" w:cs="Arial"/>
                <w:color w:val="000000"/>
                <w:szCs w:val="22"/>
              </w:rPr>
            </w:pPr>
            <w:r w:rsidRPr="008868D1">
              <w:rPr>
                <w:rFonts w:ascii="Arial" w:hAnsi="Arial" w:cs="Arial"/>
                <w:color w:val="000000"/>
                <w:szCs w:val="22"/>
              </w:rPr>
              <w:t>18.57</w:t>
            </w:r>
          </w:p>
        </w:tc>
        <w:tc>
          <w:tcPr>
            <w:tcW w:w="1389" w:type="dxa"/>
            <w:vAlign w:val="center"/>
          </w:tcPr>
          <w:p w:rsidR="008868D1" w:rsidRPr="008868D1" w:rsidRDefault="008868D1" w:rsidP="008868D1">
            <w:pPr>
              <w:jc w:val="center"/>
              <w:rPr>
                <w:rFonts w:ascii="Arial" w:hAnsi="Arial" w:cs="Arial"/>
                <w:color w:val="000000"/>
                <w:szCs w:val="22"/>
              </w:rPr>
            </w:pPr>
            <w:r w:rsidRPr="008868D1">
              <w:rPr>
                <w:rFonts w:ascii="Arial" w:hAnsi="Arial" w:cs="Arial"/>
                <w:color w:val="000000"/>
                <w:szCs w:val="22"/>
              </w:rPr>
              <w:t>6.63</w:t>
            </w:r>
          </w:p>
        </w:tc>
        <w:tc>
          <w:tcPr>
            <w:tcW w:w="1502" w:type="dxa"/>
            <w:vAlign w:val="center"/>
          </w:tcPr>
          <w:p w:rsidR="008868D1" w:rsidRPr="008868D1" w:rsidRDefault="008868D1" w:rsidP="008868D1">
            <w:pPr>
              <w:jc w:val="center"/>
              <w:rPr>
                <w:rFonts w:ascii="Arial" w:hAnsi="Arial" w:cs="Arial"/>
                <w:color w:val="000000"/>
                <w:szCs w:val="22"/>
              </w:rPr>
            </w:pPr>
            <w:r w:rsidRPr="008868D1">
              <w:rPr>
                <w:rFonts w:ascii="Arial" w:hAnsi="Arial" w:cs="Arial"/>
                <w:color w:val="000000"/>
                <w:szCs w:val="22"/>
              </w:rPr>
              <w:t>200.9</w:t>
            </w:r>
          </w:p>
        </w:tc>
        <w:tc>
          <w:tcPr>
            <w:tcW w:w="1363" w:type="dxa"/>
            <w:vAlign w:val="center"/>
          </w:tcPr>
          <w:p w:rsidR="008868D1" w:rsidRPr="008868D1" w:rsidRDefault="008868D1" w:rsidP="008868D1">
            <w:pPr>
              <w:jc w:val="center"/>
              <w:rPr>
                <w:rFonts w:ascii="Arial" w:hAnsi="Arial" w:cs="Arial"/>
                <w:color w:val="000000"/>
                <w:szCs w:val="22"/>
              </w:rPr>
            </w:pPr>
            <w:r w:rsidRPr="008868D1">
              <w:rPr>
                <w:rFonts w:ascii="Arial" w:hAnsi="Arial" w:cs="Arial"/>
                <w:color w:val="000000"/>
                <w:szCs w:val="22"/>
              </w:rPr>
              <w:t>137.0</w:t>
            </w:r>
          </w:p>
        </w:tc>
      </w:tr>
      <w:tr w:rsidR="008868D1" w:rsidRPr="009D66A2" w:rsidTr="008868D1">
        <w:trPr>
          <w:trHeight w:val="565"/>
        </w:trPr>
        <w:tc>
          <w:tcPr>
            <w:tcW w:w="2225" w:type="dxa"/>
          </w:tcPr>
          <w:p w:rsidR="008868D1" w:rsidRPr="009D66A2" w:rsidRDefault="008868D1" w:rsidP="00761685">
            <w:pPr>
              <w:spacing w:before="120"/>
              <w:rPr>
                <w:rFonts w:ascii="Arial" w:hAnsi="Arial" w:cs="Arial"/>
                <w:color w:val="000000"/>
              </w:rPr>
            </w:pPr>
            <w:r w:rsidRPr="009D66A2">
              <w:rPr>
                <w:rFonts w:ascii="Arial" w:hAnsi="Arial" w:cs="Arial"/>
                <w:color w:val="000000"/>
              </w:rPr>
              <w:t>Clusterbean - Mustard</w:t>
            </w:r>
          </w:p>
        </w:tc>
        <w:tc>
          <w:tcPr>
            <w:tcW w:w="1453" w:type="dxa"/>
            <w:vAlign w:val="center"/>
          </w:tcPr>
          <w:p w:rsidR="008868D1" w:rsidRPr="008868D1" w:rsidRDefault="008868D1" w:rsidP="008868D1">
            <w:pPr>
              <w:jc w:val="center"/>
              <w:rPr>
                <w:rFonts w:ascii="Arial" w:hAnsi="Arial" w:cs="Arial"/>
                <w:color w:val="000000"/>
                <w:szCs w:val="22"/>
              </w:rPr>
            </w:pPr>
            <w:r w:rsidRPr="008868D1">
              <w:rPr>
                <w:rFonts w:ascii="Arial" w:hAnsi="Arial" w:cs="Arial"/>
                <w:color w:val="000000"/>
                <w:szCs w:val="22"/>
              </w:rPr>
              <w:t>20.20</w:t>
            </w:r>
          </w:p>
        </w:tc>
        <w:tc>
          <w:tcPr>
            <w:tcW w:w="1389" w:type="dxa"/>
            <w:vAlign w:val="center"/>
          </w:tcPr>
          <w:p w:rsidR="008868D1" w:rsidRPr="008868D1" w:rsidRDefault="008868D1" w:rsidP="008868D1">
            <w:pPr>
              <w:jc w:val="center"/>
              <w:rPr>
                <w:rFonts w:ascii="Arial" w:hAnsi="Arial" w:cs="Arial"/>
                <w:color w:val="000000"/>
                <w:szCs w:val="22"/>
              </w:rPr>
            </w:pPr>
            <w:r w:rsidRPr="008868D1">
              <w:rPr>
                <w:rFonts w:ascii="Arial" w:hAnsi="Arial" w:cs="Arial"/>
                <w:color w:val="000000"/>
                <w:szCs w:val="22"/>
              </w:rPr>
              <w:t>6.01</w:t>
            </w:r>
          </w:p>
        </w:tc>
        <w:tc>
          <w:tcPr>
            <w:tcW w:w="1502" w:type="dxa"/>
            <w:vAlign w:val="center"/>
          </w:tcPr>
          <w:p w:rsidR="008868D1" w:rsidRPr="008868D1" w:rsidRDefault="008868D1" w:rsidP="008868D1">
            <w:pPr>
              <w:jc w:val="center"/>
              <w:rPr>
                <w:rFonts w:ascii="Arial" w:hAnsi="Arial" w:cs="Arial"/>
                <w:color w:val="000000"/>
                <w:szCs w:val="22"/>
              </w:rPr>
            </w:pPr>
            <w:r w:rsidRPr="008868D1">
              <w:rPr>
                <w:rFonts w:ascii="Arial" w:hAnsi="Arial" w:cs="Arial"/>
                <w:color w:val="000000"/>
                <w:szCs w:val="22"/>
              </w:rPr>
              <w:t>261.1</w:t>
            </w:r>
          </w:p>
        </w:tc>
        <w:tc>
          <w:tcPr>
            <w:tcW w:w="1363" w:type="dxa"/>
            <w:vAlign w:val="center"/>
          </w:tcPr>
          <w:p w:rsidR="008868D1" w:rsidRPr="008868D1" w:rsidRDefault="008868D1" w:rsidP="008868D1">
            <w:pPr>
              <w:jc w:val="center"/>
              <w:rPr>
                <w:rFonts w:ascii="Arial" w:hAnsi="Arial" w:cs="Arial"/>
                <w:color w:val="000000"/>
                <w:szCs w:val="22"/>
              </w:rPr>
            </w:pPr>
            <w:r w:rsidRPr="008868D1">
              <w:rPr>
                <w:rFonts w:ascii="Arial" w:hAnsi="Arial" w:cs="Arial"/>
                <w:color w:val="000000"/>
                <w:szCs w:val="22"/>
              </w:rPr>
              <w:t>178.5</w:t>
            </w:r>
          </w:p>
        </w:tc>
      </w:tr>
      <w:tr w:rsidR="008868D1" w:rsidRPr="009D66A2" w:rsidTr="008868D1">
        <w:trPr>
          <w:trHeight w:val="565"/>
        </w:trPr>
        <w:tc>
          <w:tcPr>
            <w:tcW w:w="2225" w:type="dxa"/>
          </w:tcPr>
          <w:p w:rsidR="008868D1" w:rsidRPr="009D66A2" w:rsidRDefault="008868D1" w:rsidP="00761685">
            <w:pPr>
              <w:spacing w:before="120"/>
              <w:rPr>
                <w:rFonts w:ascii="Arial" w:hAnsi="Arial" w:cs="Arial"/>
                <w:color w:val="000000"/>
              </w:rPr>
            </w:pPr>
            <w:r w:rsidRPr="009D66A2">
              <w:rPr>
                <w:rFonts w:ascii="Arial" w:hAnsi="Arial" w:cs="Arial"/>
                <w:color w:val="000000"/>
              </w:rPr>
              <w:t xml:space="preserve">Cotton </w:t>
            </w:r>
            <w:r>
              <w:rPr>
                <w:rFonts w:ascii="Arial" w:hAnsi="Arial" w:cs="Arial"/>
                <w:color w:val="000000"/>
              </w:rPr>
              <w:t>–</w:t>
            </w:r>
            <w:r w:rsidRPr="009D66A2">
              <w:rPr>
                <w:rFonts w:ascii="Arial" w:hAnsi="Arial" w:cs="Arial"/>
                <w:color w:val="000000"/>
              </w:rPr>
              <w:t xml:space="preserve"> Barley</w:t>
            </w:r>
          </w:p>
        </w:tc>
        <w:tc>
          <w:tcPr>
            <w:tcW w:w="1453" w:type="dxa"/>
            <w:vAlign w:val="center"/>
          </w:tcPr>
          <w:p w:rsidR="008868D1" w:rsidRPr="008868D1" w:rsidRDefault="008868D1" w:rsidP="008868D1">
            <w:pPr>
              <w:jc w:val="center"/>
              <w:rPr>
                <w:rFonts w:ascii="Arial" w:hAnsi="Arial" w:cs="Arial"/>
                <w:color w:val="000000"/>
                <w:szCs w:val="22"/>
              </w:rPr>
            </w:pPr>
            <w:r w:rsidRPr="008868D1">
              <w:rPr>
                <w:rFonts w:ascii="Arial" w:hAnsi="Arial" w:cs="Arial"/>
                <w:color w:val="000000"/>
                <w:szCs w:val="22"/>
              </w:rPr>
              <w:t>17.32</w:t>
            </w:r>
          </w:p>
        </w:tc>
        <w:tc>
          <w:tcPr>
            <w:tcW w:w="1389" w:type="dxa"/>
            <w:vAlign w:val="center"/>
          </w:tcPr>
          <w:p w:rsidR="008868D1" w:rsidRPr="008868D1" w:rsidRDefault="008868D1" w:rsidP="008868D1">
            <w:pPr>
              <w:jc w:val="center"/>
              <w:rPr>
                <w:rFonts w:ascii="Arial" w:hAnsi="Arial" w:cs="Arial"/>
                <w:color w:val="000000"/>
                <w:szCs w:val="22"/>
              </w:rPr>
            </w:pPr>
            <w:r w:rsidRPr="008868D1">
              <w:rPr>
                <w:rFonts w:ascii="Arial" w:hAnsi="Arial" w:cs="Arial"/>
                <w:color w:val="000000"/>
                <w:szCs w:val="22"/>
              </w:rPr>
              <w:t>5.97</w:t>
            </w:r>
          </w:p>
        </w:tc>
        <w:tc>
          <w:tcPr>
            <w:tcW w:w="1502" w:type="dxa"/>
            <w:vAlign w:val="center"/>
          </w:tcPr>
          <w:p w:rsidR="008868D1" w:rsidRPr="008868D1" w:rsidRDefault="008868D1" w:rsidP="008868D1">
            <w:pPr>
              <w:jc w:val="center"/>
              <w:rPr>
                <w:rFonts w:ascii="Arial" w:hAnsi="Arial" w:cs="Arial"/>
                <w:color w:val="000000"/>
                <w:szCs w:val="22"/>
              </w:rPr>
            </w:pPr>
            <w:r w:rsidRPr="008868D1">
              <w:rPr>
                <w:rFonts w:ascii="Arial" w:hAnsi="Arial" w:cs="Arial"/>
                <w:color w:val="000000"/>
                <w:szCs w:val="22"/>
              </w:rPr>
              <w:t>186.0</w:t>
            </w:r>
          </w:p>
        </w:tc>
        <w:tc>
          <w:tcPr>
            <w:tcW w:w="1363" w:type="dxa"/>
            <w:vAlign w:val="center"/>
          </w:tcPr>
          <w:p w:rsidR="008868D1" w:rsidRPr="008868D1" w:rsidRDefault="008868D1" w:rsidP="008868D1">
            <w:pPr>
              <w:jc w:val="center"/>
              <w:rPr>
                <w:rFonts w:ascii="Arial" w:hAnsi="Arial" w:cs="Arial"/>
                <w:color w:val="000000"/>
                <w:szCs w:val="22"/>
              </w:rPr>
            </w:pPr>
            <w:r w:rsidRPr="008868D1">
              <w:rPr>
                <w:rFonts w:ascii="Arial" w:hAnsi="Arial" w:cs="Arial"/>
                <w:color w:val="000000"/>
                <w:szCs w:val="22"/>
              </w:rPr>
              <w:t>119.6</w:t>
            </w:r>
          </w:p>
        </w:tc>
      </w:tr>
      <w:tr w:rsidR="0084058B" w:rsidRPr="009D66A2" w:rsidTr="0084058B">
        <w:trPr>
          <w:trHeight w:val="565"/>
        </w:trPr>
        <w:tc>
          <w:tcPr>
            <w:tcW w:w="2225" w:type="dxa"/>
            <w:vAlign w:val="bottom"/>
          </w:tcPr>
          <w:p w:rsidR="0084058B" w:rsidRPr="009D66A2" w:rsidRDefault="0084058B" w:rsidP="005A0B31">
            <w:pPr>
              <w:spacing w:before="120"/>
              <w:rPr>
                <w:rFonts w:ascii="Arial" w:hAnsi="Arial" w:cs="Arial"/>
                <w:color w:val="000000"/>
              </w:rPr>
            </w:pPr>
          </w:p>
        </w:tc>
        <w:tc>
          <w:tcPr>
            <w:tcW w:w="5707" w:type="dxa"/>
            <w:gridSpan w:val="4"/>
            <w:vAlign w:val="bottom"/>
          </w:tcPr>
          <w:p w:rsidR="0084058B" w:rsidRPr="009F497B" w:rsidRDefault="0084058B" w:rsidP="005A0B31">
            <w:pPr>
              <w:spacing w:before="120"/>
              <w:jc w:val="center"/>
              <w:rPr>
                <w:rFonts w:ascii="Arial" w:hAnsi="Arial" w:cs="Arial"/>
                <w:b/>
                <w:color w:val="000000"/>
              </w:rPr>
            </w:pPr>
            <w:r>
              <w:rPr>
                <w:rFonts w:ascii="Arial" w:hAnsi="Arial" w:cs="Arial"/>
                <w:b/>
                <w:color w:val="000000"/>
              </w:rPr>
              <w:t>Water U</w:t>
            </w:r>
            <w:r w:rsidRPr="009F497B">
              <w:rPr>
                <w:rFonts w:ascii="Arial" w:hAnsi="Arial" w:cs="Arial"/>
                <w:b/>
                <w:color w:val="000000"/>
              </w:rPr>
              <w:t xml:space="preserve">se </w:t>
            </w:r>
            <w:r>
              <w:rPr>
                <w:rFonts w:ascii="Arial" w:hAnsi="Arial" w:cs="Arial"/>
                <w:b/>
                <w:color w:val="000000"/>
              </w:rPr>
              <w:t>E</w:t>
            </w:r>
            <w:r w:rsidRPr="009F497B">
              <w:rPr>
                <w:rFonts w:ascii="Arial" w:hAnsi="Arial" w:cs="Arial"/>
                <w:b/>
                <w:color w:val="000000"/>
              </w:rPr>
              <w:t xml:space="preserve">fficiency (In terms of water used) WUE </w:t>
            </w:r>
            <w:r w:rsidRPr="009F497B">
              <w:rPr>
                <w:rFonts w:ascii="Arial" w:hAnsi="Arial" w:cs="Arial"/>
                <w:b/>
                <w:color w:val="000000"/>
                <w:vertAlign w:val="subscript"/>
              </w:rPr>
              <w:t>ET</w:t>
            </w:r>
          </w:p>
        </w:tc>
      </w:tr>
      <w:tr w:rsidR="00050FB1" w:rsidRPr="009D66A2" w:rsidTr="00050FB1">
        <w:trPr>
          <w:trHeight w:val="565"/>
        </w:trPr>
        <w:tc>
          <w:tcPr>
            <w:tcW w:w="2225" w:type="dxa"/>
            <w:vAlign w:val="center"/>
          </w:tcPr>
          <w:p w:rsidR="00050FB1" w:rsidRPr="009D66A2" w:rsidRDefault="00050FB1" w:rsidP="005A0B31">
            <w:pPr>
              <w:spacing w:before="120" w:line="360" w:lineRule="auto"/>
              <w:rPr>
                <w:rFonts w:ascii="Arial" w:hAnsi="Arial" w:cs="Arial"/>
                <w:color w:val="000000"/>
              </w:rPr>
            </w:pPr>
            <w:r w:rsidRPr="009D66A2">
              <w:rPr>
                <w:rFonts w:ascii="Arial" w:hAnsi="Arial" w:cs="Arial"/>
                <w:color w:val="000000"/>
              </w:rPr>
              <w:t>Cotton - Wheat</w:t>
            </w:r>
          </w:p>
        </w:tc>
        <w:tc>
          <w:tcPr>
            <w:tcW w:w="1453" w:type="dxa"/>
            <w:vAlign w:val="center"/>
          </w:tcPr>
          <w:p w:rsidR="00050FB1" w:rsidRPr="00050FB1" w:rsidRDefault="00050FB1" w:rsidP="00050FB1">
            <w:pPr>
              <w:jc w:val="center"/>
              <w:rPr>
                <w:rFonts w:ascii="Arial" w:hAnsi="Arial" w:cs="Arial"/>
                <w:color w:val="000000"/>
                <w:szCs w:val="22"/>
              </w:rPr>
            </w:pPr>
            <w:r w:rsidRPr="00050FB1">
              <w:rPr>
                <w:rFonts w:ascii="Arial" w:hAnsi="Arial" w:cs="Arial"/>
                <w:color w:val="000000"/>
                <w:szCs w:val="22"/>
              </w:rPr>
              <w:t>20.26</w:t>
            </w:r>
          </w:p>
        </w:tc>
        <w:tc>
          <w:tcPr>
            <w:tcW w:w="1389" w:type="dxa"/>
            <w:vAlign w:val="center"/>
          </w:tcPr>
          <w:p w:rsidR="00050FB1" w:rsidRPr="00050FB1" w:rsidRDefault="00050FB1" w:rsidP="00050FB1">
            <w:pPr>
              <w:jc w:val="center"/>
              <w:rPr>
                <w:rFonts w:ascii="Arial" w:hAnsi="Arial" w:cs="Arial"/>
                <w:color w:val="000000"/>
                <w:szCs w:val="22"/>
              </w:rPr>
            </w:pPr>
            <w:r w:rsidRPr="00050FB1">
              <w:rPr>
                <w:rFonts w:ascii="Arial" w:hAnsi="Arial" w:cs="Arial"/>
                <w:color w:val="000000"/>
                <w:szCs w:val="22"/>
              </w:rPr>
              <w:t>7.11</w:t>
            </w:r>
          </w:p>
        </w:tc>
        <w:tc>
          <w:tcPr>
            <w:tcW w:w="1502" w:type="dxa"/>
            <w:vAlign w:val="center"/>
          </w:tcPr>
          <w:p w:rsidR="00050FB1" w:rsidRPr="00050FB1" w:rsidRDefault="00050FB1" w:rsidP="00050FB1">
            <w:pPr>
              <w:jc w:val="center"/>
              <w:rPr>
                <w:rFonts w:ascii="Arial" w:hAnsi="Arial" w:cs="Arial"/>
                <w:color w:val="000000"/>
                <w:szCs w:val="22"/>
              </w:rPr>
            </w:pPr>
            <w:r w:rsidRPr="00050FB1">
              <w:rPr>
                <w:rFonts w:ascii="Arial" w:hAnsi="Arial" w:cs="Arial"/>
                <w:color w:val="000000"/>
                <w:szCs w:val="22"/>
              </w:rPr>
              <w:t>243.8</w:t>
            </w:r>
          </w:p>
        </w:tc>
        <w:tc>
          <w:tcPr>
            <w:tcW w:w="1363" w:type="dxa"/>
            <w:vAlign w:val="center"/>
          </w:tcPr>
          <w:p w:rsidR="00050FB1" w:rsidRPr="00050FB1" w:rsidRDefault="00050FB1" w:rsidP="00050FB1">
            <w:pPr>
              <w:jc w:val="center"/>
              <w:rPr>
                <w:rFonts w:ascii="Arial" w:hAnsi="Arial" w:cs="Arial"/>
                <w:color w:val="000000"/>
                <w:szCs w:val="22"/>
              </w:rPr>
            </w:pPr>
            <w:r w:rsidRPr="00050FB1">
              <w:rPr>
                <w:rFonts w:ascii="Arial" w:hAnsi="Arial" w:cs="Arial"/>
                <w:color w:val="000000"/>
                <w:szCs w:val="22"/>
              </w:rPr>
              <w:t>163.1</w:t>
            </w:r>
          </w:p>
        </w:tc>
      </w:tr>
      <w:tr w:rsidR="00050FB1" w:rsidRPr="009D66A2" w:rsidTr="00050FB1">
        <w:trPr>
          <w:trHeight w:val="585"/>
        </w:trPr>
        <w:tc>
          <w:tcPr>
            <w:tcW w:w="2225" w:type="dxa"/>
            <w:vAlign w:val="center"/>
          </w:tcPr>
          <w:p w:rsidR="00050FB1" w:rsidRPr="009D66A2" w:rsidRDefault="00050FB1" w:rsidP="005A0B31">
            <w:pPr>
              <w:spacing w:before="120" w:line="360" w:lineRule="auto"/>
              <w:rPr>
                <w:rFonts w:ascii="Arial" w:hAnsi="Arial" w:cs="Arial"/>
                <w:color w:val="000000"/>
              </w:rPr>
            </w:pPr>
            <w:r w:rsidRPr="009D66A2">
              <w:rPr>
                <w:rFonts w:ascii="Arial" w:hAnsi="Arial" w:cs="Arial"/>
                <w:color w:val="000000"/>
              </w:rPr>
              <w:t>Cotton - Mustard</w:t>
            </w:r>
          </w:p>
        </w:tc>
        <w:tc>
          <w:tcPr>
            <w:tcW w:w="1453" w:type="dxa"/>
            <w:vAlign w:val="center"/>
          </w:tcPr>
          <w:p w:rsidR="00050FB1" w:rsidRPr="00050FB1" w:rsidRDefault="00050FB1" w:rsidP="00050FB1">
            <w:pPr>
              <w:jc w:val="center"/>
              <w:rPr>
                <w:rFonts w:ascii="Arial" w:hAnsi="Arial" w:cs="Arial"/>
                <w:color w:val="000000"/>
                <w:szCs w:val="22"/>
              </w:rPr>
            </w:pPr>
            <w:r w:rsidRPr="00050FB1">
              <w:rPr>
                <w:rFonts w:ascii="Arial" w:hAnsi="Arial" w:cs="Arial"/>
                <w:color w:val="000000"/>
                <w:szCs w:val="22"/>
              </w:rPr>
              <w:t>20.84</w:t>
            </w:r>
          </w:p>
        </w:tc>
        <w:tc>
          <w:tcPr>
            <w:tcW w:w="1389" w:type="dxa"/>
            <w:vAlign w:val="center"/>
          </w:tcPr>
          <w:p w:rsidR="00050FB1" w:rsidRPr="00050FB1" w:rsidRDefault="00050FB1" w:rsidP="00050FB1">
            <w:pPr>
              <w:jc w:val="center"/>
              <w:rPr>
                <w:rFonts w:ascii="Arial" w:hAnsi="Arial" w:cs="Arial"/>
                <w:color w:val="000000"/>
                <w:szCs w:val="22"/>
              </w:rPr>
            </w:pPr>
            <w:r w:rsidRPr="00050FB1">
              <w:rPr>
                <w:rFonts w:ascii="Arial" w:hAnsi="Arial" w:cs="Arial"/>
                <w:color w:val="000000"/>
                <w:szCs w:val="22"/>
              </w:rPr>
              <w:t>6.21</w:t>
            </w:r>
          </w:p>
        </w:tc>
        <w:tc>
          <w:tcPr>
            <w:tcW w:w="1502" w:type="dxa"/>
            <w:vAlign w:val="center"/>
          </w:tcPr>
          <w:p w:rsidR="00050FB1" w:rsidRPr="00050FB1" w:rsidRDefault="00050FB1" w:rsidP="00050FB1">
            <w:pPr>
              <w:jc w:val="center"/>
              <w:rPr>
                <w:rFonts w:ascii="Arial" w:hAnsi="Arial" w:cs="Arial"/>
                <w:color w:val="000000"/>
                <w:szCs w:val="22"/>
              </w:rPr>
            </w:pPr>
            <w:r w:rsidRPr="00050FB1">
              <w:rPr>
                <w:rFonts w:ascii="Arial" w:hAnsi="Arial" w:cs="Arial"/>
                <w:color w:val="000000"/>
                <w:szCs w:val="22"/>
              </w:rPr>
              <w:t>296.3</w:t>
            </w:r>
          </w:p>
        </w:tc>
        <w:tc>
          <w:tcPr>
            <w:tcW w:w="1363" w:type="dxa"/>
            <w:vAlign w:val="center"/>
          </w:tcPr>
          <w:p w:rsidR="00050FB1" w:rsidRPr="00050FB1" w:rsidRDefault="00050FB1" w:rsidP="00050FB1">
            <w:pPr>
              <w:jc w:val="center"/>
              <w:rPr>
                <w:rFonts w:ascii="Arial" w:hAnsi="Arial" w:cs="Arial"/>
                <w:color w:val="000000"/>
                <w:szCs w:val="22"/>
              </w:rPr>
            </w:pPr>
            <w:r w:rsidRPr="00050FB1">
              <w:rPr>
                <w:rFonts w:ascii="Arial" w:hAnsi="Arial" w:cs="Arial"/>
                <w:color w:val="000000"/>
                <w:szCs w:val="22"/>
              </w:rPr>
              <w:t>198.2</w:t>
            </w:r>
          </w:p>
        </w:tc>
      </w:tr>
      <w:tr w:rsidR="00050FB1" w:rsidRPr="009D66A2" w:rsidTr="00050FB1">
        <w:trPr>
          <w:trHeight w:val="565"/>
        </w:trPr>
        <w:tc>
          <w:tcPr>
            <w:tcW w:w="2225" w:type="dxa"/>
            <w:vAlign w:val="center"/>
          </w:tcPr>
          <w:p w:rsidR="00050FB1" w:rsidRPr="009D66A2" w:rsidRDefault="00050FB1" w:rsidP="005A0B31">
            <w:pPr>
              <w:spacing w:before="120"/>
              <w:rPr>
                <w:rFonts w:ascii="Arial" w:hAnsi="Arial" w:cs="Arial"/>
                <w:color w:val="000000"/>
              </w:rPr>
            </w:pPr>
            <w:r w:rsidRPr="009D66A2">
              <w:rPr>
                <w:rFonts w:ascii="Arial" w:hAnsi="Arial" w:cs="Arial"/>
                <w:color w:val="000000"/>
              </w:rPr>
              <w:t xml:space="preserve">Clusterbean </w:t>
            </w:r>
            <w:r>
              <w:rPr>
                <w:rFonts w:ascii="Arial" w:hAnsi="Arial" w:cs="Arial"/>
                <w:color w:val="000000"/>
              </w:rPr>
              <w:t>–</w:t>
            </w:r>
            <w:r w:rsidRPr="009D66A2">
              <w:rPr>
                <w:rFonts w:ascii="Arial" w:hAnsi="Arial" w:cs="Arial"/>
                <w:color w:val="000000"/>
              </w:rPr>
              <w:t xml:space="preserve"> Wheat</w:t>
            </w:r>
          </w:p>
        </w:tc>
        <w:tc>
          <w:tcPr>
            <w:tcW w:w="1453" w:type="dxa"/>
            <w:vAlign w:val="center"/>
          </w:tcPr>
          <w:p w:rsidR="00050FB1" w:rsidRPr="00050FB1" w:rsidRDefault="00050FB1" w:rsidP="00050FB1">
            <w:pPr>
              <w:jc w:val="center"/>
              <w:rPr>
                <w:rFonts w:ascii="Arial" w:hAnsi="Arial" w:cs="Arial"/>
                <w:color w:val="000000"/>
                <w:szCs w:val="22"/>
              </w:rPr>
            </w:pPr>
            <w:r w:rsidRPr="00050FB1">
              <w:rPr>
                <w:rFonts w:ascii="Arial" w:hAnsi="Arial" w:cs="Arial"/>
                <w:color w:val="000000"/>
                <w:szCs w:val="22"/>
              </w:rPr>
              <w:t>23.91</w:t>
            </w:r>
          </w:p>
        </w:tc>
        <w:tc>
          <w:tcPr>
            <w:tcW w:w="1389" w:type="dxa"/>
            <w:vAlign w:val="center"/>
          </w:tcPr>
          <w:p w:rsidR="00050FB1" w:rsidRPr="00050FB1" w:rsidRDefault="00050FB1" w:rsidP="00050FB1">
            <w:pPr>
              <w:jc w:val="center"/>
              <w:rPr>
                <w:rFonts w:ascii="Arial" w:hAnsi="Arial" w:cs="Arial"/>
                <w:color w:val="000000"/>
                <w:szCs w:val="22"/>
              </w:rPr>
            </w:pPr>
            <w:r w:rsidRPr="00050FB1">
              <w:rPr>
                <w:rFonts w:ascii="Arial" w:hAnsi="Arial" w:cs="Arial"/>
                <w:color w:val="000000"/>
                <w:szCs w:val="22"/>
              </w:rPr>
              <w:t>8.54</w:t>
            </w:r>
          </w:p>
        </w:tc>
        <w:tc>
          <w:tcPr>
            <w:tcW w:w="1502" w:type="dxa"/>
            <w:vAlign w:val="center"/>
          </w:tcPr>
          <w:p w:rsidR="00050FB1" w:rsidRPr="00050FB1" w:rsidRDefault="00050FB1" w:rsidP="00050FB1">
            <w:pPr>
              <w:jc w:val="center"/>
              <w:rPr>
                <w:rFonts w:ascii="Arial" w:hAnsi="Arial" w:cs="Arial"/>
                <w:color w:val="000000"/>
                <w:szCs w:val="22"/>
              </w:rPr>
            </w:pPr>
            <w:r w:rsidRPr="00050FB1">
              <w:rPr>
                <w:rFonts w:ascii="Arial" w:hAnsi="Arial" w:cs="Arial"/>
                <w:color w:val="000000"/>
                <w:szCs w:val="22"/>
              </w:rPr>
              <w:t>258.7</w:t>
            </w:r>
          </w:p>
        </w:tc>
        <w:tc>
          <w:tcPr>
            <w:tcW w:w="1363" w:type="dxa"/>
            <w:vAlign w:val="center"/>
          </w:tcPr>
          <w:p w:rsidR="00050FB1" w:rsidRPr="00050FB1" w:rsidRDefault="00050FB1" w:rsidP="00050FB1">
            <w:pPr>
              <w:jc w:val="center"/>
              <w:rPr>
                <w:rFonts w:ascii="Arial" w:hAnsi="Arial" w:cs="Arial"/>
                <w:color w:val="000000"/>
                <w:szCs w:val="22"/>
              </w:rPr>
            </w:pPr>
            <w:r w:rsidRPr="00050FB1">
              <w:rPr>
                <w:rFonts w:ascii="Arial" w:hAnsi="Arial" w:cs="Arial"/>
                <w:color w:val="000000"/>
                <w:szCs w:val="22"/>
              </w:rPr>
              <w:t>176.4</w:t>
            </w:r>
          </w:p>
        </w:tc>
      </w:tr>
      <w:tr w:rsidR="00050FB1" w:rsidRPr="009D66A2" w:rsidTr="00050FB1">
        <w:trPr>
          <w:trHeight w:val="565"/>
        </w:trPr>
        <w:tc>
          <w:tcPr>
            <w:tcW w:w="2225" w:type="dxa"/>
            <w:vAlign w:val="center"/>
          </w:tcPr>
          <w:p w:rsidR="00050FB1" w:rsidRPr="009D66A2" w:rsidRDefault="00050FB1" w:rsidP="005A0B31">
            <w:pPr>
              <w:spacing w:before="120"/>
              <w:rPr>
                <w:rFonts w:ascii="Arial" w:hAnsi="Arial" w:cs="Arial"/>
                <w:color w:val="000000"/>
              </w:rPr>
            </w:pPr>
            <w:r w:rsidRPr="009D66A2">
              <w:rPr>
                <w:rFonts w:ascii="Arial" w:hAnsi="Arial" w:cs="Arial"/>
                <w:color w:val="000000"/>
              </w:rPr>
              <w:t>Clusterbean - Mustard</w:t>
            </w:r>
          </w:p>
        </w:tc>
        <w:tc>
          <w:tcPr>
            <w:tcW w:w="1453" w:type="dxa"/>
            <w:vAlign w:val="center"/>
          </w:tcPr>
          <w:p w:rsidR="00050FB1" w:rsidRPr="00050FB1" w:rsidRDefault="00050FB1" w:rsidP="00050FB1">
            <w:pPr>
              <w:jc w:val="center"/>
              <w:rPr>
                <w:rFonts w:ascii="Arial" w:hAnsi="Arial" w:cs="Arial"/>
                <w:color w:val="000000"/>
                <w:szCs w:val="22"/>
              </w:rPr>
            </w:pPr>
            <w:r w:rsidRPr="00050FB1">
              <w:rPr>
                <w:rFonts w:ascii="Arial" w:hAnsi="Arial" w:cs="Arial"/>
                <w:color w:val="000000"/>
                <w:szCs w:val="22"/>
              </w:rPr>
              <w:t>26.67</w:t>
            </w:r>
          </w:p>
        </w:tc>
        <w:tc>
          <w:tcPr>
            <w:tcW w:w="1389" w:type="dxa"/>
            <w:vAlign w:val="center"/>
          </w:tcPr>
          <w:p w:rsidR="00050FB1" w:rsidRPr="00050FB1" w:rsidRDefault="00050FB1" w:rsidP="00050FB1">
            <w:pPr>
              <w:jc w:val="center"/>
              <w:rPr>
                <w:rFonts w:ascii="Arial" w:hAnsi="Arial" w:cs="Arial"/>
                <w:color w:val="000000"/>
                <w:szCs w:val="22"/>
              </w:rPr>
            </w:pPr>
            <w:r w:rsidRPr="00050FB1">
              <w:rPr>
                <w:rFonts w:ascii="Arial" w:hAnsi="Arial" w:cs="Arial"/>
                <w:color w:val="000000"/>
                <w:szCs w:val="22"/>
              </w:rPr>
              <w:t>7.93</w:t>
            </w:r>
          </w:p>
        </w:tc>
        <w:tc>
          <w:tcPr>
            <w:tcW w:w="1502" w:type="dxa"/>
            <w:vAlign w:val="center"/>
          </w:tcPr>
          <w:p w:rsidR="00050FB1" w:rsidRPr="00050FB1" w:rsidRDefault="00050FB1" w:rsidP="00050FB1">
            <w:pPr>
              <w:jc w:val="center"/>
              <w:rPr>
                <w:rFonts w:ascii="Arial" w:hAnsi="Arial" w:cs="Arial"/>
                <w:color w:val="000000"/>
                <w:szCs w:val="22"/>
              </w:rPr>
            </w:pPr>
            <w:r w:rsidRPr="00050FB1">
              <w:rPr>
                <w:rFonts w:ascii="Arial" w:hAnsi="Arial" w:cs="Arial"/>
                <w:color w:val="000000"/>
                <w:szCs w:val="22"/>
              </w:rPr>
              <w:t>344.8</w:t>
            </w:r>
          </w:p>
        </w:tc>
        <w:tc>
          <w:tcPr>
            <w:tcW w:w="1363" w:type="dxa"/>
            <w:vAlign w:val="center"/>
          </w:tcPr>
          <w:p w:rsidR="00050FB1" w:rsidRPr="00050FB1" w:rsidRDefault="00050FB1" w:rsidP="00050FB1">
            <w:pPr>
              <w:jc w:val="center"/>
              <w:rPr>
                <w:rFonts w:ascii="Arial" w:hAnsi="Arial" w:cs="Arial"/>
                <w:color w:val="000000"/>
                <w:szCs w:val="22"/>
              </w:rPr>
            </w:pPr>
            <w:r w:rsidRPr="00050FB1">
              <w:rPr>
                <w:rFonts w:ascii="Arial" w:hAnsi="Arial" w:cs="Arial"/>
                <w:color w:val="000000"/>
                <w:szCs w:val="22"/>
              </w:rPr>
              <w:t>235.6</w:t>
            </w:r>
          </w:p>
        </w:tc>
      </w:tr>
      <w:tr w:rsidR="00050FB1" w:rsidRPr="009D66A2" w:rsidTr="00050FB1">
        <w:trPr>
          <w:trHeight w:val="585"/>
        </w:trPr>
        <w:tc>
          <w:tcPr>
            <w:tcW w:w="2225" w:type="dxa"/>
            <w:vAlign w:val="center"/>
          </w:tcPr>
          <w:p w:rsidR="00050FB1" w:rsidRPr="009D66A2" w:rsidRDefault="00050FB1" w:rsidP="005A0B31">
            <w:pPr>
              <w:spacing w:before="120"/>
              <w:rPr>
                <w:rFonts w:ascii="Arial" w:hAnsi="Arial" w:cs="Arial"/>
                <w:color w:val="000000"/>
              </w:rPr>
            </w:pPr>
            <w:r w:rsidRPr="009D66A2">
              <w:rPr>
                <w:rFonts w:ascii="Arial" w:hAnsi="Arial" w:cs="Arial"/>
                <w:color w:val="000000"/>
              </w:rPr>
              <w:t xml:space="preserve">Cotton </w:t>
            </w:r>
            <w:r>
              <w:rPr>
                <w:rFonts w:ascii="Arial" w:hAnsi="Arial" w:cs="Arial"/>
                <w:color w:val="000000"/>
              </w:rPr>
              <w:t>–</w:t>
            </w:r>
            <w:r w:rsidRPr="009D66A2">
              <w:rPr>
                <w:rFonts w:ascii="Arial" w:hAnsi="Arial" w:cs="Arial"/>
                <w:color w:val="000000"/>
              </w:rPr>
              <w:t xml:space="preserve"> Barley</w:t>
            </w:r>
          </w:p>
        </w:tc>
        <w:tc>
          <w:tcPr>
            <w:tcW w:w="1453" w:type="dxa"/>
            <w:vAlign w:val="center"/>
          </w:tcPr>
          <w:p w:rsidR="00050FB1" w:rsidRPr="00050FB1" w:rsidRDefault="00050FB1" w:rsidP="00050FB1">
            <w:pPr>
              <w:jc w:val="center"/>
              <w:rPr>
                <w:rFonts w:ascii="Arial" w:hAnsi="Arial" w:cs="Arial"/>
                <w:color w:val="000000"/>
                <w:szCs w:val="22"/>
              </w:rPr>
            </w:pPr>
            <w:r w:rsidRPr="00050FB1">
              <w:rPr>
                <w:rFonts w:ascii="Arial" w:hAnsi="Arial" w:cs="Arial"/>
                <w:color w:val="000000"/>
                <w:szCs w:val="22"/>
              </w:rPr>
              <w:t>22.75</w:t>
            </w:r>
          </w:p>
        </w:tc>
        <w:tc>
          <w:tcPr>
            <w:tcW w:w="1389" w:type="dxa"/>
            <w:vAlign w:val="center"/>
          </w:tcPr>
          <w:p w:rsidR="00050FB1" w:rsidRPr="00050FB1" w:rsidRDefault="00050FB1" w:rsidP="00050FB1">
            <w:pPr>
              <w:jc w:val="center"/>
              <w:rPr>
                <w:rFonts w:ascii="Arial" w:hAnsi="Arial" w:cs="Arial"/>
                <w:color w:val="000000"/>
                <w:szCs w:val="22"/>
              </w:rPr>
            </w:pPr>
            <w:r w:rsidRPr="00050FB1">
              <w:rPr>
                <w:rFonts w:ascii="Arial" w:hAnsi="Arial" w:cs="Arial"/>
                <w:color w:val="000000"/>
                <w:szCs w:val="22"/>
              </w:rPr>
              <w:t>7.84</w:t>
            </w:r>
          </w:p>
        </w:tc>
        <w:tc>
          <w:tcPr>
            <w:tcW w:w="1502" w:type="dxa"/>
            <w:vAlign w:val="center"/>
          </w:tcPr>
          <w:p w:rsidR="00050FB1" w:rsidRPr="00050FB1" w:rsidRDefault="00050FB1" w:rsidP="00050FB1">
            <w:pPr>
              <w:jc w:val="center"/>
              <w:rPr>
                <w:rFonts w:ascii="Arial" w:hAnsi="Arial" w:cs="Arial"/>
                <w:color w:val="000000"/>
                <w:szCs w:val="22"/>
              </w:rPr>
            </w:pPr>
            <w:r w:rsidRPr="00050FB1">
              <w:rPr>
                <w:rFonts w:ascii="Arial" w:hAnsi="Arial" w:cs="Arial"/>
                <w:color w:val="000000"/>
                <w:szCs w:val="22"/>
              </w:rPr>
              <w:t>244.2</w:t>
            </w:r>
          </w:p>
        </w:tc>
        <w:tc>
          <w:tcPr>
            <w:tcW w:w="1363" w:type="dxa"/>
            <w:vAlign w:val="center"/>
          </w:tcPr>
          <w:p w:rsidR="00050FB1" w:rsidRPr="00050FB1" w:rsidRDefault="00050FB1" w:rsidP="00050FB1">
            <w:pPr>
              <w:jc w:val="center"/>
              <w:rPr>
                <w:rFonts w:ascii="Arial" w:hAnsi="Arial" w:cs="Arial"/>
                <w:color w:val="000000"/>
                <w:szCs w:val="22"/>
              </w:rPr>
            </w:pPr>
            <w:r w:rsidRPr="00050FB1">
              <w:rPr>
                <w:rFonts w:ascii="Arial" w:hAnsi="Arial" w:cs="Arial"/>
                <w:color w:val="000000"/>
                <w:szCs w:val="22"/>
              </w:rPr>
              <w:t>157.0</w:t>
            </w:r>
          </w:p>
        </w:tc>
      </w:tr>
    </w:tbl>
    <w:p w:rsidR="0084058B" w:rsidRDefault="0084058B" w:rsidP="0084058B">
      <w:pPr>
        <w:spacing w:before="120" w:after="120" w:line="360" w:lineRule="auto"/>
        <w:jc w:val="both"/>
        <w:rPr>
          <w:rFonts w:ascii="Arial" w:hAnsi="Arial" w:cs="Arial"/>
          <w:noProof/>
          <w:lang w:val="en-IN" w:eastAsia="en-IN"/>
        </w:rPr>
      </w:pPr>
    </w:p>
    <w:p w:rsidR="0084058B" w:rsidRDefault="0084058B" w:rsidP="0084058B">
      <w:pPr>
        <w:spacing w:before="120" w:after="120" w:line="360" w:lineRule="auto"/>
        <w:jc w:val="both"/>
        <w:rPr>
          <w:rFonts w:ascii="Arial" w:hAnsi="Arial" w:cs="Arial"/>
          <w:noProof/>
          <w:lang w:val="en-IN" w:eastAsia="en-IN"/>
        </w:rPr>
      </w:pPr>
      <w:r w:rsidRPr="00F10A56">
        <w:rPr>
          <w:rFonts w:ascii="Arial" w:hAnsi="Arial" w:cs="Arial"/>
          <w:noProof/>
        </w:rPr>
        <w:lastRenderedPageBreak/>
        <w:drawing>
          <wp:inline distT="0" distB="0" distL="0" distR="0">
            <wp:extent cx="4752975" cy="3476625"/>
            <wp:effectExtent l="19050" t="0" r="9525" b="0"/>
            <wp:docPr id="82"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84058B" w:rsidRDefault="0084058B" w:rsidP="0084058B">
      <w:pPr>
        <w:rPr>
          <w:rFonts w:ascii="Arial" w:hAnsi="Arial" w:cs="Arial"/>
          <w:b/>
        </w:rPr>
      </w:pPr>
    </w:p>
    <w:p w:rsidR="0084058B" w:rsidRDefault="0084058B" w:rsidP="0084058B">
      <w:pPr>
        <w:pBdr>
          <w:bottom w:val="single" w:sz="4" w:space="1" w:color="auto"/>
        </w:pBdr>
        <w:rPr>
          <w:rFonts w:ascii="Arial" w:hAnsi="Arial" w:cs="Arial"/>
          <w:b/>
        </w:rPr>
      </w:pPr>
      <w:r w:rsidRPr="00F10A56">
        <w:rPr>
          <w:rFonts w:ascii="Arial" w:hAnsi="Arial" w:cs="Arial"/>
          <w:b/>
          <w:noProof/>
        </w:rPr>
        <w:drawing>
          <wp:inline distT="0" distB="0" distL="0" distR="0">
            <wp:extent cx="4752975" cy="3762375"/>
            <wp:effectExtent l="19050" t="0" r="9525" b="0"/>
            <wp:docPr id="83"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84058B" w:rsidRDefault="0084058B" w:rsidP="0084058B">
      <w:pPr>
        <w:rPr>
          <w:rFonts w:ascii="Arial" w:hAnsi="Arial" w:cs="Arial"/>
          <w:b/>
        </w:rPr>
      </w:pPr>
    </w:p>
    <w:p w:rsidR="0084058B" w:rsidRDefault="0084058B" w:rsidP="0084058B">
      <w:pPr>
        <w:rPr>
          <w:rFonts w:ascii="Arial" w:hAnsi="Arial" w:cs="Arial"/>
          <w:b/>
        </w:rPr>
      </w:pPr>
      <w:r w:rsidRPr="00BD1EB9">
        <w:rPr>
          <w:rFonts w:ascii="Arial" w:hAnsi="Arial" w:cs="Arial"/>
          <w:b/>
        </w:rPr>
        <w:t xml:space="preserve">Figure </w:t>
      </w:r>
      <w:r w:rsidR="00F4799E">
        <w:rPr>
          <w:rFonts w:ascii="Arial" w:hAnsi="Arial" w:cs="Arial"/>
          <w:b/>
        </w:rPr>
        <w:t>4.3</w:t>
      </w:r>
      <w:r w:rsidR="0081218B">
        <w:rPr>
          <w:rFonts w:ascii="Arial" w:hAnsi="Arial" w:cs="Arial"/>
          <w:b/>
        </w:rPr>
        <w:t xml:space="preserve"> </w:t>
      </w:r>
      <w:r w:rsidRPr="009D66A2">
        <w:rPr>
          <w:rFonts w:ascii="Arial" w:hAnsi="Arial" w:cs="Arial"/>
          <w:b/>
          <w:color w:val="000000"/>
        </w:rPr>
        <w:t xml:space="preserve">Water Use Efficiency </w:t>
      </w:r>
      <w:r>
        <w:rPr>
          <w:rFonts w:ascii="Arial" w:hAnsi="Arial" w:cs="Arial"/>
          <w:b/>
          <w:color w:val="000000"/>
        </w:rPr>
        <w:t>(in terms of water applied)</w:t>
      </w:r>
    </w:p>
    <w:p w:rsidR="0084058B" w:rsidRPr="00AC5E40" w:rsidRDefault="0084058B" w:rsidP="0084058B">
      <w:pPr>
        <w:spacing w:before="120" w:after="120" w:line="360" w:lineRule="auto"/>
        <w:jc w:val="both"/>
        <w:rPr>
          <w:rFonts w:ascii="Arial" w:hAnsi="Arial" w:cs="Arial"/>
          <w:noProof/>
          <w:sz w:val="4"/>
          <w:lang w:val="en-IN" w:eastAsia="en-IN"/>
        </w:rPr>
      </w:pPr>
      <w:r w:rsidRPr="00F10A56">
        <w:rPr>
          <w:rFonts w:ascii="Arial" w:hAnsi="Arial" w:cs="Arial"/>
          <w:noProof/>
          <w:sz w:val="4"/>
        </w:rPr>
        <w:lastRenderedPageBreak/>
        <w:drawing>
          <wp:inline distT="0" distB="0" distL="0" distR="0">
            <wp:extent cx="4819015" cy="3295650"/>
            <wp:effectExtent l="19050" t="0" r="19685" b="0"/>
            <wp:docPr id="84"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84058B" w:rsidRDefault="0084058B" w:rsidP="0084058B">
      <w:pPr>
        <w:spacing w:before="120" w:after="120" w:line="360" w:lineRule="auto"/>
        <w:jc w:val="both"/>
        <w:rPr>
          <w:noProof/>
          <w:lang w:val="en-IN" w:eastAsia="en-IN"/>
        </w:rPr>
      </w:pPr>
    </w:p>
    <w:p w:rsidR="0084058B" w:rsidRPr="00AC5E40" w:rsidRDefault="0084058B" w:rsidP="0084058B">
      <w:pPr>
        <w:spacing w:before="120" w:after="120" w:line="360" w:lineRule="auto"/>
        <w:jc w:val="both"/>
        <w:rPr>
          <w:noProof/>
          <w:sz w:val="6"/>
          <w:lang w:val="en-IN" w:eastAsia="en-IN"/>
        </w:rPr>
      </w:pPr>
      <w:r w:rsidRPr="00F10A56">
        <w:rPr>
          <w:noProof/>
          <w:sz w:val="6"/>
        </w:rPr>
        <w:drawing>
          <wp:inline distT="0" distB="0" distL="0" distR="0">
            <wp:extent cx="4819015" cy="3876675"/>
            <wp:effectExtent l="19050" t="0" r="19685" b="0"/>
            <wp:docPr id="85"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84058B" w:rsidRPr="00AC5E40" w:rsidRDefault="0084058B" w:rsidP="0084058B">
      <w:pPr>
        <w:spacing w:before="120" w:after="120" w:line="360" w:lineRule="auto"/>
        <w:jc w:val="both"/>
        <w:rPr>
          <w:noProof/>
          <w:lang w:val="en-IN" w:eastAsia="en-IN"/>
        </w:rPr>
      </w:pPr>
    </w:p>
    <w:p w:rsidR="0084058B" w:rsidRDefault="0084058B" w:rsidP="0084058B">
      <w:pPr>
        <w:rPr>
          <w:rFonts w:ascii="Arial" w:hAnsi="Arial" w:cs="Arial"/>
          <w:noProof/>
          <w:lang w:val="en-IN" w:eastAsia="en-IN"/>
        </w:rPr>
      </w:pPr>
      <w:r w:rsidRPr="00BD1EB9">
        <w:rPr>
          <w:rFonts w:ascii="Arial" w:hAnsi="Arial" w:cs="Arial"/>
          <w:b/>
        </w:rPr>
        <w:t xml:space="preserve">Figure </w:t>
      </w:r>
      <w:r w:rsidR="00CF463B">
        <w:rPr>
          <w:rFonts w:ascii="Arial" w:hAnsi="Arial" w:cs="Arial"/>
          <w:b/>
        </w:rPr>
        <w:t>4.4</w:t>
      </w:r>
      <w:r>
        <w:rPr>
          <w:rFonts w:ascii="Arial" w:hAnsi="Arial" w:cs="Arial"/>
          <w:b/>
          <w:color w:val="000000"/>
        </w:rPr>
        <w:t>Water U</w:t>
      </w:r>
      <w:r w:rsidRPr="009F497B">
        <w:rPr>
          <w:rFonts w:ascii="Arial" w:hAnsi="Arial" w:cs="Arial"/>
          <w:b/>
          <w:color w:val="000000"/>
        </w:rPr>
        <w:t xml:space="preserve">se </w:t>
      </w:r>
      <w:r>
        <w:rPr>
          <w:rFonts w:ascii="Arial" w:hAnsi="Arial" w:cs="Arial"/>
          <w:b/>
          <w:color w:val="000000"/>
        </w:rPr>
        <w:t>E</w:t>
      </w:r>
      <w:r w:rsidRPr="009F497B">
        <w:rPr>
          <w:rFonts w:ascii="Arial" w:hAnsi="Arial" w:cs="Arial"/>
          <w:b/>
          <w:color w:val="000000"/>
        </w:rPr>
        <w:t xml:space="preserve">fficiency (In terms of water used) WUE </w:t>
      </w:r>
      <w:r w:rsidRPr="009F497B">
        <w:rPr>
          <w:rFonts w:ascii="Arial" w:hAnsi="Arial" w:cs="Arial"/>
          <w:b/>
          <w:color w:val="000000"/>
          <w:vertAlign w:val="subscript"/>
        </w:rPr>
        <w:t>ET</w:t>
      </w:r>
    </w:p>
    <w:p w:rsidR="0084058B" w:rsidRPr="000C5194" w:rsidRDefault="0084058B" w:rsidP="0084058B">
      <w:pPr>
        <w:rPr>
          <w:rFonts w:ascii="Arial" w:hAnsi="Arial" w:cs="Arial"/>
          <w:lang w:val="en-IN" w:eastAsia="en-IN"/>
        </w:rPr>
      </w:pPr>
    </w:p>
    <w:p w:rsidR="00195701" w:rsidRPr="00EA0898" w:rsidRDefault="00CF463B" w:rsidP="00DC7B73">
      <w:pPr>
        <w:spacing w:line="360" w:lineRule="auto"/>
        <w:jc w:val="both"/>
        <w:rPr>
          <w:rFonts w:ascii="Arial" w:hAnsi="Arial" w:cs="Arial"/>
          <w:b/>
          <w:sz w:val="28"/>
        </w:rPr>
      </w:pPr>
      <w:r>
        <w:rPr>
          <w:rFonts w:ascii="Arial" w:hAnsi="Arial" w:cs="Arial"/>
          <w:b/>
          <w:sz w:val="28"/>
        </w:rPr>
        <w:lastRenderedPageBreak/>
        <w:t>4.7</w:t>
      </w:r>
      <w:r w:rsidR="00761685">
        <w:rPr>
          <w:rFonts w:ascii="Arial" w:hAnsi="Arial" w:cs="Arial"/>
          <w:b/>
          <w:sz w:val="28"/>
        </w:rPr>
        <w:t xml:space="preserve"> </w:t>
      </w:r>
      <w:r w:rsidR="00A42FEE" w:rsidRPr="00A42FEE">
        <w:rPr>
          <w:rFonts w:ascii="Arial" w:hAnsi="Arial" w:cs="Arial"/>
          <w:b/>
          <w:sz w:val="28"/>
        </w:rPr>
        <w:t>CropSyst</w:t>
      </w:r>
      <w:r w:rsidR="00761685">
        <w:rPr>
          <w:rFonts w:ascii="Arial" w:hAnsi="Arial" w:cs="Arial"/>
          <w:b/>
          <w:sz w:val="28"/>
        </w:rPr>
        <w:t xml:space="preserve"> </w:t>
      </w:r>
      <w:r w:rsidR="002B6921">
        <w:rPr>
          <w:rFonts w:ascii="Arial" w:hAnsi="Arial" w:cs="Arial"/>
          <w:b/>
          <w:sz w:val="28"/>
        </w:rPr>
        <w:t>Validation</w:t>
      </w:r>
    </w:p>
    <w:p w:rsidR="00DC7B73" w:rsidRPr="00B3751A" w:rsidRDefault="00DC7B73" w:rsidP="00FE6671">
      <w:pPr>
        <w:jc w:val="both"/>
        <w:rPr>
          <w:rFonts w:ascii="Arial" w:hAnsi="Arial" w:cs="Arial"/>
          <w:b/>
          <w:sz w:val="20"/>
        </w:rPr>
      </w:pPr>
    </w:p>
    <w:p w:rsidR="00DC7B73" w:rsidRDefault="001E70CD" w:rsidP="000C542D">
      <w:pPr>
        <w:spacing w:line="360" w:lineRule="auto"/>
        <w:ind w:firstLine="720"/>
        <w:jc w:val="both"/>
        <w:rPr>
          <w:rFonts w:ascii="Arial" w:hAnsi="Arial" w:cs="Arial"/>
        </w:rPr>
      </w:pPr>
      <w:r w:rsidRPr="00195A92">
        <w:rPr>
          <w:rFonts w:ascii="Arial" w:hAnsi="Arial" w:cs="Arial"/>
          <w:noProof/>
          <w:color w:val="000000"/>
        </w:rPr>
        <w:t>CropSyst model was calibrated for kharif</w:t>
      </w:r>
      <w:r>
        <w:rPr>
          <w:rFonts w:ascii="Arial" w:hAnsi="Arial" w:cs="Arial"/>
          <w:noProof/>
          <w:color w:val="000000"/>
        </w:rPr>
        <w:t xml:space="preserve"> and rabi season crops (cotton, cluster</w:t>
      </w:r>
      <w:r w:rsidRPr="00195A92">
        <w:rPr>
          <w:rFonts w:ascii="Arial" w:hAnsi="Arial" w:cs="Arial"/>
          <w:noProof/>
          <w:color w:val="000000"/>
        </w:rPr>
        <w:t>bean</w:t>
      </w:r>
      <w:r>
        <w:rPr>
          <w:rFonts w:ascii="Arial" w:hAnsi="Arial" w:cs="Arial"/>
          <w:noProof/>
          <w:color w:val="000000"/>
        </w:rPr>
        <w:t>,</w:t>
      </w:r>
      <w:r w:rsidRPr="00195A92">
        <w:rPr>
          <w:rFonts w:ascii="Arial" w:hAnsi="Arial" w:cs="Arial"/>
          <w:noProof/>
          <w:color w:val="000000"/>
        </w:rPr>
        <w:t xml:space="preserve">wheat, barley and mustard) in 2012-13. </w:t>
      </w:r>
      <w:r>
        <w:rPr>
          <w:rFonts w:ascii="Arial" w:hAnsi="Arial" w:cs="Arial"/>
          <w:noProof/>
          <w:color w:val="000000"/>
        </w:rPr>
        <w:t>The calibrated model</w:t>
      </w:r>
      <w:r w:rsidRPr="00195A92">
        <w:rPr>
          <w:rFonts w:ascii="Arial" w:hAnsi="Arial" w:cs="Arial"/>
          <w:noProof/>
          <w:color w:val="000000"/>
        </w:rPr>
        <w:t xml:space="preserve"> was validated </w:t>
      </w:r>
      <w:r>
        <w:rPr>
          <w:rFonts w:ascii="Arial" w:hAnsi="Arial" w:cs="Arial"/>
          <w:noProof/>
          <w:color w:val="000000"/>
        </w:rPr>
        <w:t>during</w:t>
      </w:r>
      <w:r w:rsidRPr="00195A92">
        <w:rPr>
          <w:rFonts w:ascii="Arial" w:hAnsi="Arial" w:cs="Arial"/>
          <w:noProof/>
          <w:color w:val="000000"/>
        </w:rPr>
        <w:t xml:space="preserve"> 2013-14 for the site conditions using the crop model parameter values calibrated as mentioned years with associated water management.</w:t>
      </w:r>
      <w:r w:rsidR="00A84714">
        <w:rPr>
          <w:rFonts w:ascii="Arial" w:hAnsi="Arial" w:cs="Arial"/>
        </w:rPr>
        <w:t xml:space="preserve"> Soil characteristics, initial conditions of available soil water, nitrogen and organic matter and daily weather data were model input data for CropSyst as observed in the experiment. Model evaluation and validation was conventionally made by comparing simulation outputs with observed and simulated data.</w:t>
      </w:r>
      <w:r w:rsidR="000C542D">
        <w:rPr>
          <w:rFonts w:ascii="Arial" w:hAnsi="Arial" w:cs="Arial"/>
        </w:rPr>
        <w:t xml:space="preserve"> The CropSyst model was validated using the field e</w:t>
      </w:r>
      <w:r>
        <w:rPr>
          <w:rFonts w:ascii="Arial" w:hAnsi="Arial" w:cs="Arial"/>
        </w:rPr>
        <w:t>xperiment data conducted in 2013-14</w:t>
      </w:r>
      <w:r w:rsidR="000C542D">
        <w:rPr>
          <w:rFonts w:ascii="Arial" w:hAnsi="Arial" w:cs="Arial"/>
        </w:rPr>
        <w:t xml:space="preserve"> growing season. It was validated</w:t>
      </w:r>
      <w:r w:rsidR="008B407D">
        <w:rPr>
          <w:rFonts w:ascii="Arial" w:hAnsi="Arial" w:cs="Arial"/>
        </w:rPr>
        <w:t xml:space="preserve"> </w:t>
      </w:r>
      <w:r w:rsidR="000C542D">
        <w:rPr>
          <w:rFonts w:ascii="Arial" w:hAnsi="Arial" w:cs="Arial"/>
        </w:rPr>
        <w:t xml:space="preserve">for </w:t>
      </w:r>
      <w:r w:rsidR="00DC7B73" w:rsidRPr="00DC7B73">
        <w:rPr>
          <w:rFonts w:ascii="Arial" w:hAnsi="Arial" w:cs="Arial"/>
        </w:rPr>
        <w:t>aboveground biomas</w:t>
      </w:r>
      <w:r w:rsidR="000C542D">
        <w:rPr>
          <w:rFonts w:ascii="Arial" w:hAnsi="Arial" w:cs="Arial"/>
        </w:rPr>
        <w:t xml:space="preserve">s (AGB), grain yield, N-uptake and </w:t>
      </w:r>
      <w:r w:rsidR="00DC7B73" w:rsidRPr="00DC7B73">
        <w:rPr>
          <w:rFonts w:ascii="Arial" w:hAnsi="Arial" w:cs="Arial"/>
        </w:rPr>
        <w:t>green area index (GAI)</w:t>
      </w:r>
      <w:r w:rsidR="000C542D">
        <w:rPr>
          <w:rFonts w:ascii="Arial" w:hAnsi="Arial" w:cs="Arial"/>
        </w:rPr>
        <w:t>.The difference measures include the root mean square error (</w:t>
      </w:r>
      <w:r w:rsidR="00CF463B">
        <w:rPr>
          <w:rFonts w:ascii="Arial" w:hAnsi="Arial" w:cs="Arial"/>
        </w:rPr>
        <w:t>RMSE) and index of agreement (Io</w:t>
      </w:r>
      <w:r w:rsidR="000C542D">
        <w:rPr>
          <w:rFonts w:ascii="Arial" w:hAnsi="Arial" w:cs="Arial"/>
        </w:rPr>
        <w:t xml:space="preserve">A). </w:t>
      </w:r>
      <w:r w:rsidR="00DC7B73" w:rsidRPr="00DC7B73">
        <w:rPr>
          <w:rFonts w:ascii="Arial" w:hAnsi="Arial" w:cs="Arial"/>
        </w:rPr>
        <w:t>Taking into account difference in some physiological character</w:t>
      </w:r>
      <w:r w:rsidR="000C542D">
        <w:rPr>
          <w:rFonts w:ascii="Arial" w:hAnsi="Arial" w:cs="Arial"/>
        </w:rPr>
        <w:t>istics of crop varieties, valid</w:t>
      </w:r>
      <w:r w:rsidR="00DC7B73" w:rsidRPr="00DC7B73">
        <w:rPr>
          <w:rFonts w:ascii="Arial" w:hAnsi="Arial" w:cs="Arial"/>
        </w:rPr>
        <w:t>ation for each crop was carried out variety wise. However here we give generalized statistical measure</w:t>
      </w:r>
      <w:r w:rsidR="00195701">
        <w:rPr>
          <w:rFonts w:ascii="Arial" w:hAnsi="Arial" w:cs="Arial"/>
        </w:rPr>
        <w:t>s for separate crops</w:t>
      </w:r>
      <w:r w:rsidR="00DC7B73" w:rsidRPr="00DC7B73">
        <w:rPr>
          <w:rFonts w:ascii="Arial" w:hAnsi="Arial" w:cs="Arial"/>
        </w:rPr>
        <w:t xml:space="preserve">. </w:t>
      </w:r>
    </w:p>
    <w:p w:rsidR="000A1013" w:rsidRPr="00DC7B73" w:rsidRDefault="000A1013" w:rsidP="00150354">
      <w:pPr>
        <w:ind w:firstLine="720"/>
        <w:jc w:val="both"/>
        <w:rPr>
          <w:rFonts w:ascii="Arial" w:hAnsi="Arial" w:cs="Arial"/>
        </w:rPr>
      </w:pPr>
    </w:p>
    <w:p w:rsidR="00DC7B73" w:rsidRPr="00AB3A53" w:rsidRDefault="00CF463B" w:rsidP="00EA0898">
      <w:pPr>
        <w:spacing w:before="120" w:after="120" w:line="360" w:lineRule="auto"/>
        <w:jc w:val="both"/>
        <w:rPr>
          <w:rFonts w:ascii="Arial" w:hAnsi="Arial" w:cs="Arial"/>
          <w:b/>
        </w:rPr>
      </w:pPr>
      <w:r>
        <w:rPr>
          <w:rFonts w:ascii="Arial" w:hAnsi="Arial" w:cs="Arial"/>
          <w:b/>
        </w:rPr>
        <w:t>4.7</w:t>
      </w:r>
      <w:r w:rsidR="00904AD1" w:rsidRPr="00AB3A53">
        <w:rPr>
          <w:rFonts w:ascii="Arial" w:hAnsi="Arial" w:cs="Arial"/>
          <w:b/>
        </w:rPr>
        <w:t xml:space="preserve">.1 </w:t>
      </w:r>
      <w:r w:rsidR="005D41D7">
        <w:rPr>
          <w:rFonts w:ascii="Arial" w:hAnsi="Arial" w:cs="Arial"/>
          <w:b/>
        </w:rPr>
        <w:t>Validation</w:t>
      </w:r>
      <w:r w:rsidR="00904AD1" w:rsidRPr="00AB3A53">
        <w:rPr>
          <w:rFonts w:ascii="Arial" w:hAnsi="Arial" w:cs="Arial"/>
          <w:b/>
        </w:rPr>
        <w:t xml:space="preserve"> for cotton</w:t>
      </w:r>
    </w:p>
    <w:p w:rsidR="003E2E8B" w:rsidRDefault="00904AD1" w:rsidP="00EA0898">
      <w:pPr>
        <w:spacing w:before="120" w:after="120" w:line="360" w:lineRule="auto"/>
        <w:jc w:val="both"/>
        <w:rPr>
          <w:rFonts w:ascii="Arial" w:hAnsi="Arial" w:cs="Arial"/>
        </w:rPr>
      </w:pPr>
      <w:r>
        <w:rPr>
          <w:rFonts w:ascii="Arial" w:hAnsi="Arial" w:cs="Arial"/>
        </w:rPr>
        <w:tab/>
      </w:r>
      <w:r w:rsidR="00AB3A53">
        <w:rPr>
          <w:rFonts w:ascii="Arial" w:hAnsi="Arial" w:cs="Arial"/>
        </w:rPr>
        <w:t xml:space="preserve">For </w:t>
      </w:r>
      <w:r w:rsidR="005D41D7">
        <w:rPr>
          <w:rFonts w:ascii="Arial" w:hAnsi="Arial" w:cs="Arial"/>
        </w:rPr>
        <w:t>validation</w:t>
      </w:r>
      <w:r w:rsidR="00AB3A53">
        <w:rPr>
          <w:rFonts w:ascii="Arial" w:hAnsi="Arial" w:cs="Arial"/>
        </w:rPr>
        <w:t xml:space="preserve"> of </w:t>
      </w:r>
      <w:r w:rsidR="00ED0412">
        <w:rPr>
          <w:rFonts w:ascii="Arial" w:hAnsi="Arial" w:cs="Arial"/>
        </w:rPr>
        <w:t>cotton, data</w:t>
      </w:r>
      <w:r w:rsidR="00F8623C">
        <w:rPr>
          <w:rFonts w:ascii="Arial" w:hAnsi="Arial" w:cs="Arial"/>
        </w:rPr>
        <w:t>of</w:t>
      </w:r>
      <w:r w:rsidR="009859AE">
        <w:rPr>
          <w:rFonts w:ascii="Arial" w:hAnsi="Arial" w:cs="Arial"/>
        </w:rPr>
        <w:t xml:space="preserve"> the green area index (GAI), grain yield, above ground biomass (AGB) and N-uptake were used to determine the best crop </w:t>
      </w:r>
      <w:r w:rsidR="00F8623C">
        <w:rPr>
          <w:rFonts w:ascii="Arial" w:hAnsi="Arial" w:cs="Arial"/>
        </w:rPr>
        <w:t xml:space="preserve">model </w:t>
      </w:r>
      <w:r w:rsidR="009859AE">
        <w:rPr>
          <w:rFonts w:ascii="Arial" w:hAnsi="Arial" w:cs="Arial"/>
        </w:rPr>
        <w:t xml:space="preserve">parameters. </w:t>
      </w:r>
    </w:p>
    <w:p w:rsidR="003E2E8B" w:rsidRDefault="003E2E8B" w:rsidP="003E2E8B">
      <w:pPr>
        <w:spacing w:before="120" w:after="120"/>
        <w:jc w:val="both"/>
        <w:rPr>
          <w:rFonts w:ascii="Arial" w:hAnsi="Arial" w:cs="Arial"/>
        </w:rPr>
      </w:pPr>
    </w:p>
    <w:p w:rsidR="009859AE" w:rsidRPr="008279DB" w:rsidRDefault="00CF463B" w:rsidP="00EA0898">
      <w:pPr>
        <w:spacing w:before="120" w:after="120" w:line="360" w:lineRule="auto"/>
        <w:jc w:val="both"/>
        <w:rPr>
          <w:rFonts w:ascii="Arial" w:hAnsi="Arial" w:cs="Arial"/>
          <w:b/>
        </w:rPr>
      </w:pPr>
      <w:r>
        <w:rPr>
          <w:rFonts w:ascii="Arial" w:hAnsi="Arial" w:cs="Arial"/>
          <w:b/>
        </w:rPr>
        <w:t>4.7</w:t>
      </w:r>
      <w:r w:rsidR="008279DB" w:rsidRPr="008279DB">
        <w:rPr>
          <w:rFonts w:ascii="Arial" w:hAnsi="Arial" w:cs="Arial"/>
          <w:b/>
        </w:rPr>
        <w:t xml:space="preserve">.1.1 </w:t>
      </w:r>
      <w:r w:rsidR="009859AE" w:rsidRPr="008279DB">
        <w:rPr>
          <w:rFonts w:ascii="Arial" w:hAnsi="Arial" w:cs="Arial"/>
          <w:b/>
        </w:rPr>
        <w:t>Green area index (GAI)</w:t>
      </w:r>
    </w:p>
    <w:p w:rsidR="003E2E8B" w:rsidRDefault="009859AE" w:rsidP="003E2E8B">
      <w:pPr>
        <w:spacing w:before="120" w:after="120" w:line="360" w:lineRule="auto"/>
        <w:jc w:val="both"/>
        <w:rPr>
          <w:rFonts w:ascii="Arial" w:hAnsi="Arial" w:cs="Arial"/>
        </w:rPr>
      </w:pPr>
      <w:r>
        <w:rPr>
          <w:rFonts w:ascii="Arial" w:hAnsi="Arial" w:cs="Arial"/>
        </w:rPr>
        <w:tab/>
      </w:r>
      <w:r w:rsidR="004848C8">
        <w:rPr>
          <w:rFonts w:ascii="Arial" w:hAnsi="Arial" w:cs="Arial"/>
        </w:rPr>
        <w:t xml:space="preserve">The </w:t>
      </w:r>
      <w:r w:rsidR="0072005C">
        <w:rPr>
          <w:rFonts w:ascii="Arial" w:hAnsi="Arial" w:cs="Arial"/>
        </w:rPr>
        <w:t>valida</w:t>
      </w:r>
      <w:r w:rsidR="004848C8">
        <w:rPr>
          <w:rFonts w:ascii="Arial" w:hAnsi="Arial" w:cs="Arial"/>
        </w:rPr>
        <w:t xml:space="preserve">ted GAI agreed well with field measurements </w:t>
      </w:r>
      <w:r w:rsidR="00D121D2">
        <w:rPr>
          <w:rFonts w:ascii="Arial" w:hAnsi="Arial" w:cs="Arial"/>
        </w:rPr>
        <w:t>except at</w:t>
      </w:r>
      <w:r w:rsidR="004848C8">
        <w:rPr>
          <w:rFonts w:ascii="Arial" w:hAnsi="Arial" w:cs="Arial"/>
        </w:rPr>
        <w:t xml:space="preserve"> 30 DAS as shown in </w:t>
      </w:r>
      <w:r w:rsidR="00F8623C">
        <w:rPr>
          <w:rFonts w:ascii="Arial" w:hAnsi="Arial" w:cs="Arial"/>
        </w:rPr>
        <w:t>T</w:t>
      </w:r>
      <w:r w:rsidR="004848C8">
        <w:rPr>
          <w:rFonts w:ascii="Arial" w:hAnsi="Arial" w:cs="Arial"/>
        </w:rPr>
        <w:t>able 4.</w:t>
      </w:r>
      <w:r w:rsidR="00CF463B">
        <w:rPr>
          <w:rFonts w:ascii="Arial" w:hAnsi="Arial" w:cs="Arial"/>
        </w:rPr>
        <w:t>7</w:t>
      </w:r>
      <w:r w:rsidR="004848C8">
        <w:rPr>
          <w:rFonts w:ascii="Arial" w:hAnsi="Arial" w:cs="Arial"/>
        </w:rPr>
        <w:t xml:space="preserve">. The maximum GAI of </w:t>
      </w:r>
      <w:r w:rsidR="008B407D">
        <w:rPr>
          <w:rFonts w:ascii="Arial" w:hAnsi="Arial" w:cs="Arial"/>
        </w:rPr>
        <w:t xml:space="preserve"> </w:t>
      </w:r>
      <w:r w:rsidR="008279DB">
        <w:rPr>
          <w:rFonts w:ascii="Arial" w:hAnsi="Arial" w:cs="Arial"/>
        </w:rPr>
        <w:t>2.</w:t>
      </w:r>
      <w:r w:rsidR="00D121D2">
        <w:rPr>
          <w:rFonts w:ascii="Arial" w:hAnsi="Arial" w:cs="Arial"/>
        </w:rPr>
        <w:t xml:space="preserve">4 </w:t>
      </w:r>
      <w:r w:rsidR="00F8623C">
        <w:rPr>
          <w:rFonts w:ascii="Arial" w:hAnsi="Arial" w:cs="Arial"/>
        </w:rPr>
        <w:t>m</w:t>
      </w:r>
      <w:r w:rsidR="00F8623C" w:rsidRPr="00CE1254">
        <w:rPr>
          <w:rFonts w:ascii="Arial" w:hAnsi="Arial" w:cs="Arial"/>
          <w:vertAlign w:val="superscript"/>
        </w:rPr>
        <w:t>2</w:t>
      </w:r>
      <w:r w:rsidR="00F8623C">
        <w:rPr>
          <w:rFonts w:ascii="Arial" w:hAnsi="Arial" w:cs="Arial"/>
        </w:rPr>
        <w:t>m</w:t>
      </w:r>
      <w:r w:rsidR="00F8623C" w:rsidRPr="00CE1254">
        <w:rPr>
          <w:rFonts w:ascii="Arial" w:hAnsi="Arial" w:cs="Arial"/>
          <w:vertAlign w:val="superscript"/>
        </w:rPr>
        <w:t>-2</w:t>
      </w:r>
      <w:r w:rsidR="008B407D">
        <w:rPr>
          <w:rFonts w:ascii="Arial" w:hAnsi="Arial" w:cs="Arial"/>
          <w:vertAlign w:val="superscript"/>
        </w:rPr>
        <w:t xml:space="preserve"> </w:t>
      </w:r>
      <w:r w:rsidR="004848C8">
        <w:rPr>
          <w:rFonts w:ascii="Arial" w:hAnsi="Arial" w:cs="Arial"/>
        </w:rPr>
        <w:t>was observed</w:t>
      </w:r>
      <w:r w:rsidR="008279DB">
        <w:rPr>
          <w:rFonts w:ascii="Arial" w:hAnsi="Arial" w:cs="Arial"/>
        </w:rPr>
        <w:t xml:space="preserve"> at 90 DAS which was </w:t>
      </w:r>
      <w:r w:rsidR="00FF7FBE">
        <w:rPr>
          <w:rFonts w:ascii="Arial" w:hAnsi="Arial" w:cs="Arial"/>
        </w:rPr>
        <w:t>moderately</w:t>
      </w:r>
      <w:r w:rsidR="008B407D">
        <w:rPr>
          <w:rFonts w:ascii="Arial" w:hAnsi="Arial" w:cs="Arial"/>
        </w:rPr>
        <w:t xml:space="preserve"> </w:t>
      </w:r>
      <w:r w:rsidR="00D121D2">
        <w:rPr>
          <w:rFonts w:ascii="Arial" w:hAnsi="Arial" w:cs="Arial"/>
        </w:rPr>
        <w:t>smaller</w:t>
      </w:r>
      <w:r w:rsidR="008279DB">
        <w:rPr>
          <w:rFonts w:ascii="Arial" w:hAnsi="Arial" w:cs="Arial"/>
        </w:rPr>
        <w:t xml:space="preserve"> than </w:t>
      </w:r>
      <w:r w:rsidR="0072005C">
        <w:rPr>
          <w:rFonts w:ascii="Arial" w:hAnsi="Arial" w:cs="Arial"/>
        </w:rPr>
        <w:t>validated</w:t>
      </w:r>
      <w:r w:rsidR="008B407D">
        <w:rPr>
          <w:rFonts w:ascii="Arial" w:hAnsi="Arial" w:cs="Arial"/>
        </w:rPr>
        <w:t xml:space="preserve"> </w:t>
      </w:r>
      <w:r w:rsidR="008279DB">
        <w:rPr>
          <w:rFonts w:ascii="Arial" w:hAnsi="Arial" w:cs="Arial"/>
        </w:rPr>
        <w:t>value</w:t>
      </w:r>
      <w:r w:rsidR="00F8623C">
        <w:rPr>
          <w:rFonts w:ascii="Arial" w:hAnsi="Arial" w:cs="Arial"/>
        </w:rPr>
        <w:t xml:space="preserve"> of</w:t>
      </w:r>
      <w:r w:rsidR="009C3062">
        <w:rPr>
          <w:rFonts w:ascii="Arial" w:hAnsi="Arial" w:cs="Arial"/>
        </w:rPr>
        <w:t xml:space="preserve"> (2.5</w:t>
      </w:r>
      <w:r w:rsidR="008B407D">
        <w:rPr>
          <w:rFonts w:ascii="Arial" w:hAnsi="Arial" w:cs="Arial"/>
        </w:rPr>
        <w:t xml:space="preserve"> </w:t>
      </w:r>
      <w:r w:rsidR="00F8623C">
        <w:rPr>
          <w:rFonts w:ascii="Arial" w:hAnsi="Arial" w:cs="Arial"/>
        </w:rPr>
        <w:t>m</w:t>
      </w:r>
      <w:r w:rsidR="00F8623C" w:rsidRPr="00CE1254">
        <w:rPr>
          <w:rFonts w:ascii="Arial" w:hAnsi="Arial" w:cs="Arial"/>
          <w:vertAlign w:val="superscript"/>
        </w:rPr>
        <w:t>2</w:t>
      </w:r>
      <w:r w:rsidR="00F8623C">
        <w:rPr>
          <w:rFonts w:ascii="Arial" w:hAnsi="Arial" w:cs="Arial"/>
        </w:rPr>
        <w:t>m</w:t>
      </w:r>
      <w:r w:rsidR="00F8623C" w:rsidRPr="00CE1254">
        <w:rPr>
          <w:rFonts w:ascii="Arial" w:hAnsi="Arial" w:cs="Arial"/>
          <w:vertAlign w:val="superscript"/>
        </w:rPr>
        <w:t>-2</w:t>
      </w:r>
      <w:r w:rsidR="008279DB">
        <w:rPr>
          <w:rFonts w:ascii="Arial" w:hAnsi="Arial" w:cs="Arial"/>
        </w:rPr>
        <w:t xml:space="preserve">). </w:t>
      </w:r>
      <w:r w:rsidR="00F8623C">
        <w:rPr>
          <w:rFonts w:ascii="Arial" w:hAnsi="Arial" w:cs="Arial"/>
        </w:rPr>
        <w:t>O</w:t>
      </w:r>
      <w:r w:rsidR="008279DB">
        <w:rPr>
          <w:rFonts w:ascii="Arial" w:hAnsi="Arial" w:cs="Arial"/>
        </w:rPr>
        <w:t xml:space="preserve">bserved and </w:t>
      </w:r>
      <w:r w:rsidR="0072005C">
        <w:rPr>
          <w:rFonts w:ascii="Arial" w:hAnsi="Arial" w:cs="Arial"/>
        </w:rPr>
        <w:t>validated</w:t>
      </w:r>
      <w:r w:rsidR="008279DB">
        <w:rPr>
          <w:rFonts w:ascii="Arial" w:hAnsi="Arial" w:cs="Arial"/>
        </w:rPr>
        <w:t xml:space="preserve"> GAI</w:t>
      </w:r>
      <w:r w:rsidR="009C3062">
        <w:rPr>
          <w:rFonts w:ascii="Arial" w:hAnsi="Arial" w:cs="Arial"/>
        </w:rPr>
        <w:t xml:space="preserve"> matched well with a </w:t>
      </w:r>
      <w:r w:rsidR="009C3062">
        <w:rPr>
          <w:rFonts w:ascii="Arial" w:hAnsi="Arial" w:cs="Arial"/>
        </w:rPr>
        <w:lastRenderedPageBreak/>
        <w:t>RMSE of 0.20</w:t>
      </w:r>
      <w:r w:rsidR="00BC3200">
        <w:rPr>
          <w:rFonts w:ascii="Arial" w:hAnsi="Arial" w:cs="Arial"/>
        </w:rPr>
        <w:t>c</w:t>
      </w:r>
      <w:r w:rsidR="008279DB">
        <w:rPr>
          <w:rFonts w:ascii="Arial" w:hAnsi="Arial" w:cs="Arial"/>
        </w:rPr>
        <w:t>m</w:t>
      </w:r>
      <w:r w:rsidR="008279DB" w:rsidRPr="008279DB">
        <w:rPr>
          <w:rFonts w:ascii="Arial" w:hAnsi="Arial" w:cs="Arial"/>
          <w:vertAlign w:val="superscript"/>
        </w:rPr>
        <w:t>2</w:t>
      </w:r>
      <w:r w:rsidR="00BC3200">
        <w:rPr>
          <w:rFonts w:ascii="Arial" w:hAnsi="Arial" w:cs="Arial"/>
        </w:rPr>
        <w:t>c</w:t>
      </w:r>
      <w:r w:rsidR="008279DB">
        <w:rPr>
          <w:rFonts w:ascii="Arial" w:hAnsi="Arial" w:cs="Arial"/>
        </w:rPr>
        <w:t>m</w:t>
      </w:r>
      <w:r w:rsidR="008279DB" w:rsidRPr="008279DB">
        <w:rPr>
          <w:rFonts w:ascii="Arial" w:hAnsi="Arial" w:cs="Arial"/>
          <w:vertAlign w:val="superscript"/>
        </w:rPr>
        <w:t>-2</w:t>
      </w:r>
      <w:r w:rsidR="00BC3200">
        <w:rPr>
          <w:rFonts w:ascii="Arial" w:hAnsi="Arial" w:cs="Arial"/>
        </w:rPr>
        <w:t xml:space="preserve"> as shown in T</w:t>
      </w:r>
      <w:r w:rsidR="00104227">
        <w:rPr>
          <w:rFonts w:ascii="Arial" w:hAnsi="Arial" w:cs="Arial"/>
        </w:rPr>
        <w:t>able 4.</w:t>
      </w:r>
      <w:r w:rsidR="0072005C">
        <w:rPr>
          <w:rFonts w:ascii="Arial" w:hAnsi="Arial" w:cs="Arial"/>
        </w:rPr>
        <w:t xml:space="preserve">8 </w:t>
      </w:r>
      <w:r w:rsidR="00DD4E27" w:rsidRPr="004848C8">
        <w:rPr>
          <w:rFonts w:ascii="Arial" w:hAnsi="Arial" w:cs="Arial"/>
        </w:rPr>
        <w:t>Correlation coefficient</w:t>
      </w:r>
      <w:r w:rsidR="00DD4E27">
        <w:rPr>
          <w:rFonts w:ascii="Arial" w:hAnsi="Arial" w:cs="Arial"/>
        </w:rPr>
        <w:t xml:space="preserve"> of </w:t>
      </w:r>
      <w:r w:rsidR="00DD4E27" w:rsidRPr="004848C8">
        <w:rPr>
          <w:rFonts w:ascii="Arial" w:hAnsi="Arial" w:cs="Arial"/>
        </w:rPr>
        <w:t>0.9</w:t>
      </w:r>
      <w:r w:rsidR="009C3062">
        <w:rPr>
          <w:rFonts w:ascii="Arial" w:hAnsi="Arial" w:cs="Arial"/>
        </w:rPr>
        <w:t>8</w:t>
      </w:r>
      <w:r w:rsidR="00612198">
        <w:rPr>
          <w:rFonts w:ascii="Arial" w:hAnsi="Arial" w:cs="Arial"/>
        </w:rPr>
        <w:t xml:space="preserve"> and</w:t>
      </w:r>
      <w:r w:rsidR="008B407D">
        <w:rPr>
          <w:rFonts w:ascii="Arial" w:hAnsi="Arial" w:cs="Arial"/>
        </w:rPr>
        <w:t xml:space="preserve"> </w:t>
      </w:r>
      <w:r w:rsidR="00DD4E27" w:rsidRPr="004848C8">
        <w:rPr>
          <w:rFonts w:ascii="Arial" w:hAnsi="Arial" w:cs="Arial"/>
        </w:rPr>
        <w:t>Index of agreement</w:t>
      </w:r>
      <w:r w:rsidR="00DD4E27">
        <w:rPr>
          <w:rFonts w:ascii="Arial" w:hAnsi="Arial" w:cs="Arial"/>
        </w:rPr>
        <w:t xml:space="preserve"> of </w:t>
      </w:r>
      <w:r w:rsidR="00DD4E27" w:rsidRPr="004848C8">
        <w:rPr>
          <w:rFonts w:ascii="Arial" w:hAnsi="Arial" w:cs="Arial"/>
        </w:rPr>
        <w:t>0.9</w:t>
      </w:r>
      <w:r w:rsidR="009C3062">
        <w:rPr>
          <w:rFonts w:ascii="Arial" w:hAnsi="Arial" w:cs="Arial"/>
        </w:rPr>
        <w:t xml:space="preserve">8 </w:t>
      </w:r>
      <w:r w:rsidR="00BC3200">
        <w:rPr>
          <w:rFonts w:ascii="Arial" w:hAnsi="Arial" w:cs="Arial"/>
        </w:rPr>
        <w:t>was achieved</w:t>
      </w:r>
      <w:r w:rsidR="00DD4E27">
        <w:rPr>
          <w:rFonts w:ascii="Arial" w:hAnsi="Arial" w:cs="Arial"/>
        </w:rPr>
        <w:t xml:space="preserve"> for GAI of cotton.</w:t>
      </w:r>
    </w:p>
    <w:p w:rsidR="009859AE" w:rsidRPr="008279DB" w:rsidRDefault="008279DB" w:rsidP="008279DB">
      <w:pPr>
        <w:spacing w:before="120" w:after="120"/>
        <w:ind w:left="1276" w:hanging="1276"/>
        <w:jc w:val="both"/>
        <w:rPr>
          <w:rFonts w:ascii="Arial" w:hAnsi="Arial" w:cs="Arial"/>
          <w:b/>
        </w:rPr>
      </w:pPr>
      <w:r w:rsidRPr="008279DB">
        <w:rPr>
          <w:rFonts w:ascii="Arial" w:hAnsi="Arial" w:cs="Arial"/>
          <w:b/>
        </w:rPr>
        <w:t>Table 4.</w:t>
      </w:r>
      <w:r w:rsidR="0072005C">
        <w:rPr>
          <w:rFonts w:ascii="Arial" w:hAnsi="Arial" w:cs="Arial"/>
          <w:b/>
        </w:rPr>
        <w:t xml:space="preserve">7 </w:t>
      </w:r>
      <w:r>
        <w:rPr>
          <w:rFonts w:ascii="Arial" w:hAnsi="Arial" w:cs="Arial"/>
          <w:b/>
        </w:rPr>
        <w:t>Observe</w:t>
      </w:r>
      <w:r w:rsidR="00AD2E5B">
        <w:rPr>
          <w:rFonts w:ascii="Arial" w:hAnsi="Arial" w:cs="Arial"/>
          <w:b/>
        </w:rPr>
        <w:t>d</w:t>
      </w:r>
      <w:r>
        <w:rPr>
          <w:rFonts w:ascii="Arial" w:hAnsi="Arial" w:cs="Arial"/>
          <w:b/>
        </w:rPr>
        <w:t xml:space="preserve"> and </w:t>
      </w:r>
      <w:r w:rsidR="00A7483C">
        <w:rPr>
          <w:rFonts w:ascii="Arial" w:hAnsi="Arial" w:cs="Arial"/>
          <w:b/>
        </w:rPr>
        <w:t>v</w:t>
      </w:r>
      <w:r w:rsidR="0072005C" w:rsidRPr="0072005C">
        <w:rPr>
          <w:rFonts w:ascii="Arial" w:hAnsi="Arial" w:cs="Arial"/>
          <w:b/>
        </w:rPr>
        <w:t>alidated</w:t>
      </w:r>
      <w:r>
        <w:rPr>
          <w:rFonts w:ascii="Arial" w:hAnsi="Arial" w:cs="Arial"/>
          <w:b/>
        </w:rPr>
        <w:t xml:space="preserve"> values</w:t>
      </w:r>
      <w:r w:rsidRPr="008279DB">
        <w:rPr>
          <w:rFonts w:ascii="Arial" w:hAnsi="Arial" w:cs="Arial"/>
          <w:b/>
        </w:rPr>
        <w:t xml:space="preserve"> for GAI of cotton</w:t>
      </w:r>
    </w:p>
    <w:tbl>
      <w:tblPr>
        <w:tblW w:w="0" w:type="auto"/>
        <w:tblBorders>
          <w:top w:val="single" w:sz="4" w:space="0" w:color="auto"/>
          <w:bottom w:val="single" w:sz="4" w:space="0" w:color="auto"/>
        </w:tblBorders>
        <w:tblLook w:val="04A0"/>
      </w:tblPr>
      <w:tblGrid>
        <w:gridCol w:w="2574"/>
        <w:gridCol w:w="2575"/>
        <w:gridCol w:w="2577"/>
      </w:tblGrid>
      <w:tr w:rsidR="009859AE" w:rsidRPr="0018476F" w:rsidTr="0095020E">
        <w:trPr>
          <w:trHeight w:val="571"/>
        </w:trPr>
        <w:tc>
          <w:tcPr>
            <w:tcW w:w="2574" w:type="dxa"/>
            <w:vMerge w:val="restart"/>
          </w:tcPr>
          <w:p w:rsidR="009859AE" w:rsidRPr="0018476F" w:rsidRDefault="00BC3200" w:rsidP="00BC3200">
            <w:pPr>
              <w:spacing w:before="120" w:after="120"/>
              <w:rPr>
                <w:rFonts w:ascii="Arial" w:hAnsi="Arial" w:cs="Arial"/>
                <w:b/>
              </w:rPr>
            </w:pPr>
            <w:r>
              <w:rPr>
                <w:rFonts w:ascii="Arial" w:hAnsi="Arial" w:cs="Arial"/>
                <w:b/>
              </w:rPr>
              <w:t>Crop growth s</w:t>
            </w:r>
            <w:r w:rsidR="009859AE" w:rsidRPr="0018476F">
              <w:rPr>
                <w:rFonts w:ascii="Arial" w:hAnsi="Arial" w:cs="Arial"/>
                <w:b/>
              </w:rPr>
              <w:t>tages</w:t>
            </w:r>
          </w:p>
        </w:tc>
        <w:tc>
          <w:tcPr>
            <w:tcW w:w="5152" w:type="dxa"/>
            <w:gridSpan w:val="2"/>
            <w:tcBorders>
              <w:bottom w:val="single" w:sz="4" w:space="0" w:color="auto"/>
            </w:tcBorders>
          </w:tcPr>
          <w:p w:rsidR="009859AE" w:rsidRPr="0018476F" w:rsidRDefault="00DC2966" w:rsidP="000B2769">
            <w:pPr>
              <w:spacing w:before="120" w:after="120"/>
              <w:jc w:val="center"/>
              <w:rPr>
                <w:rFonts w:ascii="Arial" w:hAnsi="Arial" w:cs="Arial"/>
                <w:b/>
              </w:rPr>
            </w:pPr>
            <w:r>
              <w:rPr>
                <w:rFonts w:ascii="Arial" w:hAnsi="Arial" w:cs="Arial"/>
                <w:b/>
              </w:rPr>
              <w:t>Green area index (</w:t>
            </w:r>
            <w:r w:rsidR="009859AE" w:rsidRPr="0018476F">
              <w:rPr>
                <w:rFonts w:ascii="Arial" w:hAnsi="Arial" w:cs="Arial"/>
                <w:b/>
              </w:rPr>
              <w:t>m</w:t>
            </w:r>
            <w:r w:rsidR="009859AE" w:rsidRPr="0018476F">
              <w:rPr>
                <w:rFonts w:ascii="Arial" w:hAnsi="Arial" w:cs="Arial"/>
                <w:b/>
                <w:vertAlign w:val="superscript"/>
              </w:rPr>
              <w:t>2</w:t>
            </w:r>
            <w:r w:rsidR="009859AE" w:rsidRPr="0018476F">
              <w:rPr>
                <w:rFonts w:ascii="Arial" w:hAnsi="Arial" w:cs="Arial"/>
                <w:b/>
              </w:rPr>
              <w:t>m</w:t>
            </w:r>
            <w:r w:rsidR="000B2769" w:rsidRPr="000B2769">
              <w:rPr>
                <w:rFonts w:ascii="Arial" w:hAnsi="Arial" w:cs="Arial"/>
                <w:b/>
                <w:vertAlign w:val="superscript"/>
              </w:rPr>
              <w:t>-2</w:t>
            </w:r>
            <w:r w:rsidR="009859AE" w:rsidRPr="0018476F">
              <w:rPr>
                <w:rFonts w:ascii="Arial" w:hAnsi="Arial" w:cs="Arial"/>
                <w:b/>
              </w:rPr>
              <w:t>)</w:t>
            </w:r>
          </w:p>
        </w:tc>
      </w:tr>
      <w:tr w:rsidR="009859AE" w:rsidRPr="0018476F" w:rsidTr="00D32885">
        <w:trPr>
          <w:trHeight w:val="469"/>
        </w:trPr>
        <w:tc>
          <w:tcPr>
            <w:tcW w:w="2574" w:type="dxa"/>
            <w:vMerge/>
            <w:tcBorders>
              <w:bottom w:val="single" w:sz="4" w:space="0" w:color="auto"/>
            </w:tcBorders>
          </w:tcPr>
          <w:p w:rsidR="009859AE" w:rsidRPr="0018476F" w:rsidRDefault="009859AE" w:rsidP="0018476F">
            <w:pPr>
              <w:spacing w:before="120" w:after="120"/>
              <w:jc w:val="center"/>
              <w:rPr>
                <w:rFonts w:ascii="Arial" w:hAnsi="Arial" w:cs="Arial"/>
                <w:b/>
              </w:rPr>
            </w:pPr>
          </w:p>
        </w:tc>
        <w:tc>
          <w:tcPr>
            <w:tcW w:w="2575" w:type="dxa"/>
            <w:tcBorders>
              <w:top w:val="single" w:sz="4" w:space="0" w:color="auto"/>
              <w:bottom w:val="single" w:sz="4" w:space="0" w:color="auto"/>
            </w:tcBorders>
          </w:tcPr>
          <w:p w:rsidR="009859AE" w:rsidRPr="0018476F" w:rsidRDefault="009859AE" w:rsidP="0018476F">
            <w:pPr>
              <w:spacing w:before="120" w:after="120"/>
              <w:jc w:val="center"/>
              <w:rPr>
                <w:rFonts w:ascii="Arial" w:hAnsi="Arial" w:cs="Arial"/>
                <w:b/>
              </w:rPr>
            </w:pPr>
            <w:r w:rsidRPr="0018476F">
              <w:rPr>
                <w:rFonts w:ascii="Arial" w:hAnsi="Arial" w:cs="Arial"/>
                <w:b/>
              </w:rPr>
              <w:t>Observed</w:t>
            </w:r>
          </w:p>
        </w:tc>
        <w:tc>
          <w:tcPr>
            <w:tcW w:w="2577" w:type="dxa"/>
            <w:tcBorders>
              <w:top w:val="single" w:sz="4" w:space="0" w:color="auto"/>
              <w:bottom w:val="single" w:sz="4" w:space="0" w:color="auto"/>
            </w:tcBorders>
          </w:tcPr>
          <w:p w:rsidR="009859AE" w:rsidRPr="0018476F" w:rsidRDefault="0072005C" w:rsidP="0018476F">
            <w:pPr>
              <w:spacing w:before="120" w:after="120"/>
              <w:jc w:val="center"/>
              <w:rPr>
                <w:rFonts w:ascii="Arial" w:hAnsi="Arial" w:cs="Arial"/>
                <w:b/>
              </w:rPr>
            </w:pPr>
            <w:r>
              <w:rPr>
                <w:rFonts w:ascii="Arial" w:hAnsi="Arial" w:cs="Arial"/>
                <w:b/>
              </w:rPr>
              <w:t>V</w:t>
            </w:r>
            <w:r w:rsidRPr="0072005C">
              <w:rPr>
                <w:rFonts w:ascii="Arial" w:hAnsi="Arial" w:cs="Arial"/>
                <w:b/>
              </w:rPr>
              <w:t>alidated</w:t>
            </w:r>
          </w:p>
        </w:tc>
      </w:tr>
      <w:tr w:rsidR="00D32885" w:rsidRPr="0018476F" w:rsidTr="005A0B31">
        <w:trPr>
          <w:trHeight w:val="588"/>
        </w:trPr>
        <w:tc>
          <w:tcPr>
            <w:tcW w:w="2574" w:type="dxa"/>
            <w:tcBorders>
              <w:top w:val="single" w:sz="4" w:space="0" w:color="auto"/>
              <w:bottom w:val="nil"/>
            </w:tcBorders>
          </w:tcPr>
          <w:p w:rsidR="00D32885" w:rsidRPr="0018476F" w:rsidRDefault="00D32885" w:rsidP="0018476F">
            <w:pPr>
              <w:spacing w:before="120" w:after="120"/>
              <w:jc w:val="both"/>
              <w:rPr>
                <w:rFonts w:ascii="Arial" w:hAnsi="Arial" w:cs="Arial"/>
              </w:rPr>
            </w:pPr>
            <w:r w:rsidRPr="0018476F">
              <w:rPr>
                <w:rFonts w:ascii="Arial" w:hAnsi="Arial" w:cs="Arial"/>
              </w:rPr>
              <w:t>30 DAS</w:t>
            </w:r>
          </w:p>
        </w:tc>
        <w:tc>
          <w:tcPr>
            <w:tcW w:w="2575" w:type="dxa"/>
            <w:tcBorders>
              <w:top w:val="single" w:sz="4" w:space="0" w:color="auto"/>
              <w:bottom w:val="nil"/>
            </w:tcBorders>
            <w:vAlign w:val="center"/>
          </w:tcPr>
          <w:p w:rsidR="00D32885" w:rsidRPr="00D32885" w:rsidRDefault="00D32885" w:rsidP="005A0B31">
            <w:pPr>
              <w:jc w:val="center"/>
              <w:rPr>
                <w:rFonts w:ascii="Arial" w:hAnsi="Arial" w:cs="Arial"/>
                <w:color w:val="000000"/>
              </w:rPr>
            </w:pPr>
            <w:r w:rsidRPr="00D32885">
              <w:rPr>
                <w:rFonts w:ascii="Arial" w:hAnsi="Arial" w:cs="Arial"/>
                <w:color w:val="000000"/>
              </w:rPr>
              <w:t>0.1794</w:t>
            </w:r>
          </w:p>
        </w:tc>
        <w:tc>
          <w:tcPr>
            <w:tcW w:w="2577" w:type="dxa"/>
            <w:tcBorders>
              <w:top w:val="single" w:sz="4" w:space="0" w:color="auto"/>
              <w:bottom w:val="nil"/>
            </w:tcBorders>
            <w:vAlign w:val="center"/>
          </w:tcPr>
          <w:p w:rsidR="00D32885" w:rsidRPr="00D32885" w:rsidRDefault="00D32885" w:rsidP="005A0B31">
            <w:pPr>
              <w:jc w:val="center"/>
              <w:rPr>
                <w:rFonts w:ascii="Arial" w:hAnsi="Arial" w:cs="Arial"/>
                <w:color w:val="000000"/>
              </w:rPr>
            </w:pPr>
            <w:r w:rsidRPr="00D32885">
              <w:rPr>
                <w:rFonts w:ascii="Arial" w:hAnsi="Arial" w:cs="Arial"/>
                <w:color w:val="000000"/>
              </w:rPr>
              <w:t>0.0495</w:t>
            </w:r>
          </w:p>
        </w:tc>
      </w:tr>
      <w:tr w:rsidR="00D32885" w:rsidRPr="0018476F" w:rsidTr="005A0B31">
        <w:trPr>
          <w:trHeight w:val="571"/>
        </w:trPr>
        <w:tc>
          <w:tcPr>
            <w:tcW w:w="2574" w:type="dxa"/>
            <w:tcBorders>
              <w:top w:val="nil"/>
            </w:tcBorders>
          </w:tcPr>
          <w:p w:rsidR="00D32885" w:rsidRPr="0018476F" w:rsidRDefault="00D32885" w:rsidP="0018476F">
            <w:pPr>
              <w:spacing w:before="120" w:after="120"/>
              <w:jc w:val="both"/>
              <w:rPr>
                <w:rFonts w:ascii="Arial" w:hAnsi="Arial" w:cs="Arial"/>
              </w:rPr>
            </w:pPr>
            <w:r w:rsidRPr="0018476F">
              <w:rPr>
                <w:rFonts w:ascii="Arial" w:hAnsi="Arial" w:cs="Arial"/>
              </w:rPr>
              <w:t>60 DAS</w:t>
            </w:r>
          </w:p>
        </w:tc>
        <w:tc>
          <w:tcPr>
            <w:tcW w:w="2575" w:type="dxa"/>
            <w:tcBorders>
              <w:top w:val="nil"/>
            </w:tcBorders>
            <w:vAlign w:val="center"/>
          </w:tcPr>
          <w:p w:rsidR="00D32885" w:rsidRPr="00D32885" w:rsidRDefault="00D32885" w:rsidP="005A0B31">
            <w:pPr>
              <w:jc w:val="center"/>
              <w:rPr>
                <w:rFonts w:ascii="Arial" w:hAnsi="Arial" w:cs="Arial"/>
                <w:color w:val="000000"/>
              </w:rPr>
            </w:pPr>
            <w:r w:rsidRPr="00D32885">
              <w:rPr>
                <w:rFonts w:ascii="Arial" w:hAnsi="Arial" w:cs="Arial"/>
                <w:color w:val="000000"/>
              </w:rPr>
              <w:t>1.2010</w:t>
            </w:r>
          </w:p>
        </w:tc>
        <w:tc>
          <w:tcPr>
            <w:tcW w:w="2577" w:type="dxa"/>
            <w:tcBorders>
              <w:top w:val="nil"/>
            </w:tcBorders>
            <w:vAlign w:val="center"/>
          </w:tcPr>
          <w:p w:rsidR="00D32885" w:rsidRPr="00D32885" w:rsidRDefault="00D32885" w:rsidP="005A0B31">
            <w:pPr>
              <w:jc w:val="center"/>
              <w:rPr>
                <w:rFonts w:ascii="Arial" w:hAnsi="Arial" w:cs="Arial"/>
                <w:color w:val="000000"/>
              </w:rPr>
            </w:pPr>
            <w:r w:rsidRPr="00D32885">
              <w:rPr>
                <w:rFonts w:ascii="Arial" w:hAnsi="Arial" w:cs="Arial"/>
                <w:color w:val="000000"/>
              </w:rPr>
              <w:t>0.8446</w:t>
            </w:r>
          </w:p>
        </w:tc>
      </w:tr>
      <w:tr w:rsidR="00D32885" w:rsidRPr="0018476F" w:rsidTr="005A0B31">
        <w:trPr>
          <w:trHeight w:val="571"/>
        </w:trPr>
        <w:tc>
          <w:tcPr>
            <w:tcW w:w="2574" w:type="dxa"/>
          </w:tcPr>
          <w:p w:rsidR="00D32885" w:rsidRPr="0018476F" w:rsidRDefault="00D32885" w:rsidP="0018476F">
            <w:pPr>
              <w:spacing w:before="120" w:after="120"/>
              <w:jc w:val="both"/>
              <w:rPr>
                <w:rFonts w:ascii="Arial" w:hAnsi="Arial" w:cs="Arial"/>
              </w:rPr>
            </w:pPr>
            <w:r w:rsidRPr="0018476F">
              <w:rPr>
                <w:rFonts w:ascii="Arial" w:hAnsi="Arial" w:cs="Arial"/>
              </w:rPr>
              <w:t>90 DAS</w:t>
            </w:r>
          </w:p>
        </w:tc>
        <w:tc>
          <w:tcPr>
            <w:tcW w:w="2575" w:type="dxa"/>
            <w:vAlign w:val="center"/>
          </w:tcPr>
          <w:p w:rsidR="00D32885" w:rsidRPr="00D32885" w:rsidRDefault="00D32885" w:rsidP="005A0B31">
            <w:pPr>
              <w:jc w:val="center"/>
              <w:rPr>
                <w:rFonts w:ascii="Arial" w:hAnsi="Arial" w:cs="Arial"/>
                <w:color w:val="000000"/>
              </w:rPr>
            </w:pPr>
            <w:r w:rsidRPr="00D32885">
              <w:rPr>
                <w:rFonts w:ascii="Arial" w:hAnsi="Arial" w:cs="Arial"/>
                <w:color w:val="000000"/>
              </w:rPr>
              <w:t>2.4350</w:t>
            </w:r>
          </w:p>
        </w:tc>
        <w:tc>
          <w:tcPr>
            <w:tcW w:w="2577" w:type="dxa"/>
            <w:vAlign w:val="center"/>
          </w:tcPr>
          <w:p w:rsidR="00D32885" w:rsidRPr="00D32885" w:rsidRDefault="00D32885" w:rsidP="005A0B31">
            <w:pPr>
              <w:jc w:val="center"/>
              <w:rPr>
                <w:rFonts w:ascii="Arial" w:hAnsi="Arial" w:cs="Arial"/>
                <w:color w:val="000000"/>
              </w:rPr>
            </w:pPr>
            <w:r w:rsidRPr="00D32885">
              <w:rPr>
                <w:rFonts w:ascii="Arial" w:hAnsi="Arial" w:cs="Arial"/>
                <w:color w:val="000000"/>
              </w:rPr>
              <w:t>2.5639</w:t>
            </w:r>
          </w:p>
        </w:tc>
      </w:tr>
      <w:tr w:rsidR="00D32885" w:rsidRPr="0018476F" w:rsidTr="005A0B31">
        <w:trPr>
          <w:trHeight w:val="588"/>
        </w:trPr>
        <w:tc>
          <w:tcPr>
            <w:tcW w:w="2574" w:type="dxa"/>
          </w:tcPr>
          <w:p w:rsidR="00D32885" w:rsidRPr="0018476F" w:rsidRDefault="003E7F9B" w:rsidP="0018476F">
            <w:pPr>
              <w:spacing w:before="120" w:after="120"/>
              <w:jc w:val="both"/>
              <w:rPr>
                <w:rFonts w:ascii="Arial" w:hAnsi="Arial" w:cs="Arial"/>
              </w:rPr>
            </w:pPr>
            <w:r>
              <w:rPr>
                <w:rFonts w:ascii="Arial" w:hAnsi="Arial" w:cs="Arial"/>
              </w:rPr>
              <w:t>Maturity</w:t>
            </w:r>
          </w:p>
        </w:tc>
        <w:tc>
          <w:tcPr>
            <w:tcW w:w="2575" w:type="dxa"/>
            <w:vAlign w:val="center"/>
          </w:tcPr>
          <w:p w:rsidR="00D32885" w:rsidRPr="00D32885" w:rsidRDefault="00D32885" w:rsidP="005A0B31">
            <w:pPr>
              <w:jc w:val="center"/>
              <w:rPr>
                <w:rFonts w:ascii="Arial" w:hAnsi="Arial" w:cs="Arial"/>
                <w:color w:val="000000"/>
              </w:rPr>
            </w:pPr>
            <w:r w:rsidRPr="00D32885">
              <w:rPr>
                <w:rFonts w:ascii="Arial" w:hAnsi="Arial" w:cs="Arial"/>
                <w:color w:val="000000"/>
              </w:rPr>
              <w:t>0.2875</w:t>
            </w:r>
          </w:p>
        </w:tc>
        <w:tc>
          <w:tcPr>
            <w:tcW w:w="2577" w:type="dxa"/>
            <w:vAlign w:val="center"/>
          </w:tcPr>
          <w:p w:rsidR="00D32885" w:rsidRPr="00D32885" w:rsidRDefault="00D32885" w:rsidP="005A0B31">
            <w:pPr>
              <w:jc w:val="center"/>
              <w:rPr>
                <w:rFonts w:ascii="Arial" w:hAnsi="Arial" w:cs="Arial"/>
                <w:color w:val="000000"/>
              </w:rPr>
            </w:pPr>
            <w:r w:rsidRPr="00D32885">
              <w:rPr>
                <w:rFonts w:ascii="Arial" w:hAnsi="Arial" w:cs="Arial"/>
                <w:color w:val="000000"/>
              </w:rPr>
              <w:t>0.2546</w:t>
            </w:r>
          </w:p>
        </w:tc>
      </w:tr>
    </w:tbl>
    <w:p w:rsidR="003E2E8B" w:rsidRDefault="003E2E8B" w:rsidP="004848C8">
      <w:pPr>
        <w:spacing w:before="120" w:after="120"/>
        <w:jc w:val="both"/>
        <w:rPr>
          <w:rFonts w:ascii="Arial" w:hAnsi="Arial" w:cs="Arial"/>
        </w:rPr>
      </w:pPr>
    </w:p>
    <w:p w:rsidR="004848C8" w:rsidRPr="002E255C" w:rsidRDefault="004848C8" w:rsidP="00AC6694">
      <w:pPr>
        <w:ind w:left="851" w:right="-178" w:hanging="993"/>
        <w:jc w:val="both"/>
        <w:rPr>
          <w:rFonts w:ascii="Arial" w:hAnsi="Arial" w:cs="Arial"/>
          <w:b/>
        </w:rPr>
      </w:pPr>
      <w:r w:rsidRPr="002E255C">
        <w:rPr>
          <w:rFonts w:ascii="Arial" w:hAnsi="Arial" w:cs="Arial"/>
          <w:b/>
        </w:rPr>
        <w:t xml:space="preserve">Table </w:t>
      </w:r>
      <w:r w:rsidR="008279DB" w:rsidRPr="002E255C">
        <w:rPr>
          <w:rFonts w:ascii="Arial" w:hAnsi="Arial" w:cs="Arial"/>
          <w:b/>
        </w:rPr>
        <w:t>4.</w:t>
      </w:r>
      <w:r w:rsidR="0072005C">
        <w:rPr>
          <w:rFonts w:ascii="Arial" w:hAnsi="Arial" w:cs="Arial"/>
          <w:b/>
        </w:rPr>
        <w:t>8</w:t>
      </w:r>
      <w:r w:rsidRPr="002E255C">
        <w:rPr>
          <w:rFonts w:ascii="Arial" w:hAnsi="Arial" w:cs="Arial"/>
          <w:b/>
        </w:rPr>
        <w:t xml:space="preserve"> Quantitative measures of model performance for GAI of</w:t>
      </w:r>
    </w:p>
    <w:p w:rsidR="00AC6694" w:rsidRPr="00AC6694" w:rsidRDefault="00AC6694" w:rsidP="00AC6694">
      <w:pPr>
        <w:tabs>
          <w:tab w:val="left" w:pos="1065"/>
        </w:tabs>
        <w:rPr>
          <w:rFonts w:ascii="Arial" w:hAnsi="Arial" w:cs="Arial"/>
          <w:b/>
        </w:rPr>
      </w:pPr>
      <w:r>
        <w:rPr>
          <w:rFonts w:ascii="Arial" w:hAnsi="Arial" w:cs="Arial"/>
          <w:b/>
          <w:sz w:val="16"/>
        </w:rPr>
        <w:tab/>
      </w:r>
      <w:r w:rsidRPr="002E255C">
        <w:rPr>
          <w:rFonts w:ascii="Arial" w:hAnsi="Arial" w:cs="Arial"/>
          <w:b/>
        </w:rPr>
        <w:t>Cotton</w:t>
      </w:r>
    </w:p>
    <w:tbl>
      <w:tblPr>
        <w:tblW w:w="7620" w:type="dxa"/>
        <w:tblBorders>
          <w:top w:val="single" w:sz="4" w:space="0" w:color="auto"/>
          <w:bottom w:val="single" w:sz="4" w:space="0" w:color="auto"/>
        </w:tblBorders>
        <w:tblLook w:val="04A0"/>
      </w:tblPr>
      <w:tblGrid>
        <w:gridCol w:w="5152"/>
        <w:gridCol w:w="2468"/>
      </w:tblGrid>
      <w:tr w:rsidR="004848C8" w:rsidRPr="002E255C" w:rsidTr="0095020E">
        <w:trPr>
          <w:trHeight w:val="382"/>
        </w:trPr>
        <w:tc>
          <w:tcPr>
            <w:tcW w:w="5152" w:type="dxa"/>
            <w:tcBorders>
              <w:bottom w:val="single" w:sz="4" w:space="0" w:color="auto"/>
            </w:tcBorders>
          </w:tcPr>
          <w:p w:rsidR="004848C8" w:rsidRPr="002E255C" w:rsidRDefault="00BC3200" w:rsidP="004848C8">
            <w:pPr>
              <w:spacing w:before="20" w:after="20"/>
              <w:rPr>
                <w:rFonts w:ascii="Arial" w:hAnsi="Arial" w:cs="Arial"/>
                <w:b/>
              </w:rPr>
            </w:pPr>
            <w:r w:rsidRPr="002E255C">
              <w:rPr>
                <w:rFonts w:ascii="Arial" w:hAnsi="Arial" w:cs="Arial"/>
                <w:b/>
              </w:rPr>
              <w:t>Statistical measure</w:t>
            </w:r>
          </w:p>
        </w:tc>
        <w:tc>
          <w:tcPr>
            <w:tcW w:w="2468" w:type="dxa"/>
            <w:tcBorders>
              <w:bottom w:val="single" w:sz="4" w:space="0" w:color="auto"/>
            </w:tcBorders>
          </w:tcPr>
          <w:p w:rsidR="004848C8" w:rsidRPr="002E255C" w:rsidRDefault="004848C8" w:rsidP="004848C8">
            <w:pPr>
              <w:spacing w:before="20" w:after="20"/>
              <w:jc w:val="center"/>
              <w:rPr>
                <w:rFonts w:ascii="Arial" w:hAnsi="Arial" w:cs="Arial"/>
                <w:b/>
              </w:rPr>
            </w:pPr>
            <w:r w:rsidRPr="002E255C">
              <w:rPr>
                <w:rFonts w:ascii="Arial" w:hAnsi="Arial" w:cs="Arial"/>
                <w:b/>
              </w:rPr>
              <w:t>GAI</w:t>
            </w:r>
          </w:p>
        </w:tc>
      </w:tr>
      <w:tr w:rsidR="004848C8" w:rsidRPr="002E255C" w:rsidTr="0095020E">
        <w:trPr>
          <w:trHeight w:val="400"/>
        </w:trPr>
        <w:tc>
          <w:tcPr>
            <w:tcW w:w="5152" w:type="dxa"/>
            <w:tcBorders>
              <w:top w:val="single" w:sz="4" w:space="0" w:color="auto"/>
              <w:bottom w:val="nil"/>
            </w:tcBorders>
          </w:tcPr>
          <w:p w:rsidR="004848C8" w:rsidRPr="002E255C" w:rsidRDefault="004848C8" w:rsidP="004848C8">
            <w:pPr>
              <w:spacing w:before="20" w:after="20"/>
              <w:rPr>
                <w:rFonts w:ascii="Arial" w:hAnsi="Arial" w:cs="Arial"/>
              </w:rPr>
            </w:pPr>
            <w:r w:rsidRPr="002E255C">
              <w:rPr>
                <w:rFonts w:ascii="Arial" w:hAnsi="Arial" w:cs="Arial"/>
              </w:rPr>
              <w:t>RMSE</w:t>
            </w:r>
          </w:p>
        </w:tc>
        <w:tc>
          <w:tcPr>
            <w:tcW w:w="2468" w:type="dxa"/>
            <w:tcBorders>
              <w:top w:val="single" w:sz="4" w:space="0" w:color="auto"/>
              <w:bottom w:val="nil"/>
            </w:tcBorders>
          </w:tcPr>
          <w:p w:rsidR="004848C8" w:rsidRPr="002E255C" w:rsidRDefault="004848C8" w:rsidP="004848C8">
            <w:pPr>
              <w:spacing w:before="20" w:after="20"/>
              <w:jc w:val="center"/>
              <w:rPr>
                <w:rFonts w:ascii="Arial" w:hAnsi="Arial" w:cs="Arial"/>
              </w:rPr>
            </w:pPr>
            <w:r w:rsidRPr="002E255C">
              <w:rPr>
                <w:rFonts w:ascii="Arial" w:hAnsi="Arial" w:cs="Arial"/>
              </w:rPr>
              <w:t>0.</w:t>
            </w:r>
            <w:r w:rsidR="002E255C" w:rsidRPr="002E255C">
              <w:rPr>
                <w:rFonts w:ascii="Arial" w:hAnsi="Arial" w:cs="Arial"/>
              </w:rPr>
              <w:t>201</w:t>
            </w:r>
          </w:p>
        </w:tc>
      </w:tr>
      <w:tr w:rsidR="004848C8" w:rsidRPr="002E255C" w:rsidTr="0095020E">
        <w:trPr>
          <w:trHeight w:val="400"/>
        </w:trPr>
        <w:tc>
          <w:tcPr>
            <w:tcW w:w="5152" w:type="dxa"/>
            <w:tcBorders>
              <w:top w:val="nil"/>
            </w:tcBorders>
          </w:tcPr>
          <w:p w:rsidR="004848C8" w:rsidRPr="002E255C" w:rsidRDefault="004848C8" w:rsidP="004848C8">
            <w:pPr>
              <w:spacing w:before="20" w:after="20"/>
              <w:rPr>
                <w:rFonts w:ascii="Arial" w:hAnsi="Arial" w:cs="Arial"/>
              </w:rPr>
            </w:pPr>
            <w:r w:rsidRPr="002E255C">
              <w:rPr>
                <w:rFonts w:ascii="Arial" w:hAnsi="Arial" w:cs="Arial"/>
              </w:rPr>
              <w:t>RRMSE</w:t>
            </w:r>
            <w:r w:rsidR="002E255C" w:rsidRPr="002E255C">
              <w:rPr>
                <w:rFonts w:ascii="Arial" w:hAnsi="Arial" w:cs="Arial"/>
              </w:rPr>
              <w:t xml:space="preserve"> (%)</w:t>
            </w:r>
          </w:p>
        </w:tc>
        <w:tc>
          <w:tcPr>
            <w:tcW w:w="2468" w:type="dxa"/>
            <w:tcBorders>
              <w:top w:val="nil"/>
            </w:tcBorders>
          </w:tcPr>
          <w:p w:rsidR="004848C8" w:rsidRPr="002E255C" w:rsidRDefault="002E255C" w:rsidP="002E255C">
            <w:pPr>
              <w:spacing w:before="20" w:after="20"/>
              <w:jc w:val="center"/>
              <w:rPr>
                <w:rFonts w:ascii="Arial" w:hAnsi="Arial" w:cs="Arial"/>
              </w:rPr>
            </w:pPr>
            <w:r w:rsidRPr="002E255C">
              <w:rPr>
                <w:rFonts w:ascii="Arial" w:hAnsi="Arial" w:cs="Arial"/>
              </w:rPr>
              <w:t>19.57</w:t>
            </w:r>
          </w:p>
        </w:tc>
      </w:tr>
      <w:tr w:rsidR="004848C8" w:rsidRPr="002E255C" w:rsidTr="0095020E">
        <w:trPr>
          <w:trHeight w:val="400"/>
        </w:trPr>
        <w:tc>
          <w:tcPr>
            <w:tcW w:w="5152" w:type="dxa"/>
          </w:tcPr>
          <w:p w:rsidR="004848C8" w:rsidRPr="002E255C" w:rsidRDefault="004848C8" w:rsidP="004848C8">
            <w:pPr>
              <w:spacing w:before="20" w:after="20"/>
              <w:rPr>
                <w:rFonts w:ascii="Arial" w:hAnsi="Arial" w:cs="Arial"/>
              </w:rPr>
            </w:pPr>
            <w:r w:rsidRPr="002E255C">
              <w:rPr>
                <w:rFonts w:ascii="Arial" w:hAnsi="Arial" w:cs="Arial"/>
              </w:rPr>
              <w:t>Correlation coefficient</w:t>
            </w:r>
          </w:p>
        </w:tc>
        <w:tc>
          <w:tcPr>
            <w:tcW w:w="2468" w:type="dxa"/>
          </w:tcPr>
          <w:p w:rsidR="004848C8" w:rsidRPr="002E255C" w:rsidRDefault="004848C8" w:rsidP="004848C8">
            <w:pPr>
              <w:spacing w:before="20" w:after="20"/>
              <w:jc w:val="center"/>
              <w:rPr>
                <w:rFonts w:ascii="Arial" w:hAnsi="Arial" w:cs="Arial"/>
              </w:rPr>
            </w:pPr>
            <w:r w:rsidRPr="002E255C">
              <w:rPr>
                <w:rFonts w:ascii="Arial" w:hAnsi="Arial" w:cs="Arial"/>
              </w:rPr>
              <w:t>0.9</w:t>
            </w:r>
            <w:r w:rsidR="002E255C" w:rsidRPr="002E255C">
              <w:rPr>
                <w:rFonts w:ascii="Arial" w:hAnsi="Arial" w:cs="Arial"/>
              </w:rPr>
              <w:t>87</w:t>
            </w:r>
          </w:p>
        </w:tc>
      </w:tr>
      <w:tr w:rsidR="004848C8" w:rsidRPr="002E255C" w:rsidTr="0095020E">
        <w:trPr>
          <w:trHeight w:val="400"/>
        </w:trPr>
        <w:tc>
          <w:tcPr>
            <w:tcW w:w="5152" w:type="dxa"/>
          </w:tcPr>
          <w:p w:rsidR="004848C8" w:rsidRPr="002E255C" w:rsidRDefault="004848C8" w:rsidP="004848C8">
            <w:pPr>
              <w:spacing w:before="20" w:after="20"/>
              <w:rPr>
                <w:rFonts w:ascii="Arial" w:hAnsi="Arial" w:cs="Arial"/>
              </w:rPr>
            </w:pPr>
            <w:r w:rsidRPr="002E255C">
              <w:rPr>
                <w:rFonts w:ascii="Arial" w:hAnsi="Arial" w:cs="Arial"/>
              </w:rPr>
              <w:t>Index of agreement</w:t>
            </w:r>
          </w:p>
        </w:tc>
        <w:tc>
          <w:tcPr>
            <w:tcW w:w="2468" w:type="dxa"/>
          </w:tcPr>
          <w:p w:rsidR="004848C8" w:rsidRPr="002E255C" w:rsidRDefault="00DD4E27" w:rsidP="004848C8">
            <w:pPr>
              <w:spacing w:before="20" w:after="20"/>
              <w:jc w:val="center"/>
              <w:rPr>
                <w:rFonts w:ascii="Arial" w:hAnsi="Arial" w:cs="Arial"/>
              </w:rPr>
            </w:pPr>
            <w:r w:rsidRPr="002E255C">
              <w:rPr>
                <w:rFonts w:ascii="Arial" w:hAnsi="Arial" w:cs="Arial"/>
              </w:rPr>
              <w:t>0.9</w:t>
            </w:r>
            <w:r w:rsidR="002E255C" w:rsidRPr="002E255C">
              <w:rPr>
                <w:rFonts w:ascii="Arial" w:hAnsi="Arial" w:cs="Arial"/>
              </w:rPr>
              <w:t>89</w:t>
            </w:r>
          </w:p>
        </w:tc>
      </w:tr>
    </w:tbl>
    <w:p w:rsidR="007203FB" w:rsidRDefault="007203FB" w:rsidP="00FF7FBE">
      <w:pPr>
        <w:spacing w:before="120" w:after="120"/>
        <w:jc w:val="both"/>
        <w:rPr>
          <w:rFonts w:ascii="Arial" w:hAnsi="Arial" w:cs="Arial"/>
        </w:rPr>
      </w:pPr>
    </w:p>
    <w:p w:rsidR="00DD4E27" w:rsidRPr="008279DB" w:rsidRDefault="00A42FEE" w:rsidP="00DD4E27">
      <w:pPr>
        <w:spacing w:before="120" w:after="120" w:line="360" w:lineRule="auto"/>
        <w:jc w:val="both"/>
        <w:rPr>
          <w:rFonts w:ascii="Arial" w:hAnsi="Arial" w:cs="Arial"/>
          <w:b/>
        </w:rPr>
      </w:pPr>
      <w:r>
        <w:rPr>
          <w:rFonts w:ascii="Arial" w:hAnsi="Arial" w:cs="Arial"/>
          <w:b/>
        </w:rPr>
        <w:t>4.7</w:t>
      </w:r>
      <w:r w:rsidR="00DD4E27" w:rsidRPr="008279DB">
        <w:rPr>
          <w:rFonts w:ascii="Arial" w:hAnsi="Arial" w:cs="Arial"/>
          <w:b/>
        </w:rPr>
        <w:t>.1.</w:t>
      </w:r>
      <w:r w:rsidR="00DD4E27">
        <w:rPr>
          <w:rFonts w:ascii="Arial" w:hAnsi="Arial" w:cs="Arial"/>
          <w:b/>
        </w:rPr>
        <w:t>2</w:t>
      </w:r>
      <w:r w:rsidR="000B2769">
        <w:rPr>
          <w:rFonts w:ascii="Arial" w:hAnsi="Arial" w:cs="Arial"/>
          <w:b/>
        </w:rPr>
        <w:t>Seed</w:t>
      </w:r>
      <w:r w:rsidR="00DD4E27">
        <w:rPr>
          <w:rFonts w:ascii="Arial" w:hAnsi="Arial" w:cs="Arial"/>
          <w:b/>
        </w:rPr>
        <w:t xml:space="preserve"> yield</w:t>
      </w:r>
    </w:p>
    <w:p w:rsidR="00DD4E27" w:rsidRDefault="00DD4E27" w:rsidP="00DD4E27">
      <w:pPr>
        <w:spacing w:before="120" w:after="120" w:line="360" w:lineRule="auto"/>
        <w:jc w:val="both"/>
        <w:rPr>
          <w:rFonts w:ascii="Arial" w:hAnsi="Arial" w:cs="Arial"/>
        </w:rPr>
      </w:pPr>
      <w:r>
        <w:rPr>
          <w:rFonts w:ascii="Arial" w:hAnsi="Arial" w:cs="Arial"/>
        </w:rPr>
        <w:tab/>
      </w:r>
      <w:r w:rsidR="002F1B15">
        <w:rPr>
          <w:rFonts w:ascii="Arial" w:hAnsi="Arial" w:cs="Arial"/>
        </w:rPr>
        <w:t xml:space="preserve">Validation of CropSyst model for seed yield showed good </w:t>
      </w:r>
      <w:r w:rsidR="00283A43">
        <w:rPr>
          <w:rFonts w:ascii="Arial" w:hAnsi="Arial" w:cs="Arial"/>
        </w:rPr>
        <w:t>agreement between measured and predicted seed yield</w:t>
      </w:r>
      <w:r w:rsidR="00AA2B8A">
        <w:rPr>
          <w:rFonts w:ascii="Arial" w:hAnsi="Arial" w:cs="Arial"/>
        </w:rPr>
        <w:t xml:space="preserve">. </w:t>
      </w:r>
      <w:r w:rsidR="00977B86">
        <w:rPr>
          <w:rFonts w:ascii="Arial" w:hAnsi="Arial" w:cs="Arial"/>
        </w:rPr>
        <w:t>Table 4.</w:t>
      </w:r>
      <w:r w:rsidR="0072005C">
        <w:rPr>
          <w:rFonts w:ascii="Arial" w:hAnsi="Arial" w:cs="Arial"/>
        </w:rPr>
        <w:t>9</w:t>
      </w:r>
      <w:r w:rsidR="00977B86">
        <w:rPr>
          <w:rFonts w:ascii="Arial" w:hAnsi="Arial" w:cs="Arial"/>
        </w:rPr>
        <w:t xml:space="preserve"> show</w:t>
      </w:r>
      <w:r w:rsidR="00BC3200">
        <w:rPr>
          <w:rFonts w:ascii="Arial" w:hAnsi="Arial" w:cs="Arial"/>
        </w:rPr>
        <w:t>s</w:t>
      </w:r>
      <w:r w:rsidR="00977B86">
        <w:rPr>
          <w:rFonts w:ascii="Arial" w:hAnsi="Arial" w:cs="Arial"/>
        </w:rPr>
        <w:t xml:space="preserve"> that t</w:t>
      </w:r>
      <w:r w:rsidR="009F6C24">
        <w:rPr>
          <w:rFonts w:ascii="Arial" w:hAnsi="Arial" w:cs="Arial"/>
        </w:rPr>
        <w:t xml:space="preserve">he </w:t>
      </w:r>
      <w:r w:rsidR="00A42FEE" w:rsidRPr="00A42FEE">
        <w:rPr>
          <w:rFonts w:ascii="Arial" w:hAnsi="Arial" w:cs="Arial"/>
        </w:rPr>
        <w:t>validated</w:t>
      </w:r>
      <w:r w:rsidR="008B407D">
        <w:rPr>
          <w:rFonts w:ascii="Arial" w:hAnsi="Arial" w:cs="Arial"/>
        </w:rPr>
        <w:t xml:space="preserve"> </w:t>
      </w:r>
      <w:r w:rsidR="00AA2B8A">
        <w:rPr>
          <w:rFonts w:ascii="Arial" w:hAnsi="Arial" w:cs="Arial"/>
        </w:rPr>
        <w:t>yield (2275</w:t>
      </w:r>
      <w:r w:rsidR="009F6C24">
        <w:rPr>
          <w:rFonts w:ascii="Arial" w:hAnsi="Arial" w:cs="Arial"/>
        </w:rPr>
        <w:t xml:space="preserve"> kg</w:t>
      </w:r>
      <w:r w:rsidR="008B407D">
        <w:rPr>
          <w:rFonts w:ascii="Arial" w:hAnsi="Arial" w:cs="Arial"/>
        </w:rPr>
        <w:t xml:space="preserve"> </w:t>
      </w:r>
      <w:r w:rsidR="00BC3200">
        <w:rPr>
          <w:rFonts w:ascii="Arial" w:hAnsi="Arial" w:cs="Arial"/>
        </w:rPr>
        <w:t>ha</w:t>
      </w:r>
      <w:r w:rsidR="00AC6694" w:rsidRPr="00AC6694">
        <w:rPr>
          <w:rFonts w:ascii="Arial" w:hAnsi="Arial" w:cs="Arial"/>
          <w:vertAlign w:val="superscript"/>
        </w:rPr>
        <w:t>-1</w:t>
      </w:r>
      <w:r w:rsidR="009F6C24">
        <w:rPr>
          <w:rFonts w:ascii="Arial" w:hAnsi="Arial" w:cs="Arial"/>
        </w:rPr>
        <w:t xml:space="preserve">) of cotton were closer to the observed seed cotton yield of </w:t>
      </w:r>
      <w:r w:rsidR="00AA2B8A">
        <w:rPr>
          <w:rFonts w:ascii="Arial" w:hAnsi="Arial" w:cs="Arial"/>
        </w:rPr>
        <w:t>2212</w:t>
      </w:r>
      <w:r w:rsidR="00BC3200">
        <w:rPr>
          <w:rFonts w:ascii="Arial" w:hAnsi="Arial" w:cs="Arial"/>
        </w:rPr>
        <w:t xml:space="preserve"> kg</w:t>
      </w:r>
      <w:r w:rsidR="00AC6694">
        <w:rPr>
          <w:rFonts w:ascii="Arial" w:hAnsi="Arial" w:cs="Arial"/>
        </w:rPr>
        <w:t>ha</w:t>
      </w:r>
      <w:r w:rsidR="00AC6694" w:rsidRPr="00AC6694">
        <w:rPr>
          <w:rFonts w:ascii="Arial" w:hAnsi="Arial" w:cs="Arial"/>
          <w:vertAlign w:val="superscript"/>
        </w:rPr>
        <w:t>-1</w:t>
      </w:r>
      <w:r w:rsidR="004E1AF6">
        <w:rPr>
          <w:rFonts w:ascii="Arial" w:hAnsi="Arial" w:cs="Arial"/>
        </w:rPr>
        <w:t xml:space="preserve"> as it is evident from the </w:t>
      </w:r>
      <w:r w:rsidR="00977B86">
        <w:rPr>
          <w:rFonts w:ascii="Arial" w:hAnsi="Arial" w:cs="Arial"/>
        </w:rPr>
        <w:t>3</w:t>
      </w:r>
      <w:r w:rsidR="004E1AF6">
        <w:rPr>
          <w:rFonts w:ascii="Arial" w:hAnsi="Arial" w:cs="Arial"/>
        </w:rPr>
        <w:t>.81</w:t>
      </w:r>
      <w:r w:rsidR="00977B86">
        <w:rPr>
          <w:rFonts w:ascii="Arial" w:hAnsi="Arial" w:cs="Arial"/>
        </w:rPr>
        <w:t xml:space="preserve">% RRMSE. The </w:t>
      </w:r>
      <w:r w:rsidR="00BC3200">
        <w:rPr>
          <w:rFonts w:ascii="Arial" w:hAnsi="Arial" w:cs="Arial"/>
        </w:rPr>
        <w:t>c</w:t>
      </w:r>
      <w:r w:rsidR="00977B86" w:rsidRPr="004848C8">
        <w:rPr>
          <w:rFonts w:ascii="Arial" w:hAnsi="Arial" w:cs="Arial"/>
        </w:rPr>
        <w:t>orrelation coefficient</w:t>
      </w:r>
      <w:r w:rsidR="004E1AF6">
        <w:rPr>
          <w:rFonts w:ascii="Arial" w:hAnsi="Arial" w:cs="Arial"/>
        </w:rPr>
        <w:t xml:space="preserve"> of 0.8</w:t>
      </w:r>
      <w:r w:rsidR="00612198">
        <w:rPr>
          <w:rFonts w:ascii="Arial" w:hAnsi="Arial" w:cs="Arial"/>
        </w:rPr>
        <w:t>6 and</w:t>
      </w:r>
      <w:r w:rsidR="008B407D">
        <w:rPr>
          <w:rFonts w:ascii="Arial" w:hAnsi="Arial" w:cs="Arial"/>
        </w:rPr>
        <w:t xml:space="preserve"> </w:t>
      </w:r>
      <w:r w:rsidR="00977B86" w:rsidRPr="004848C8">
        <w:rPr>
          <w:rFonts w:ascii="Arial" w:hAnsi="Arial" w:cs="Arial"/>
        </w:rPr>
        <w:t>Index of agreement</w:t>
      </w:r>
      <w:r w:rsidR="004E1AF6">
        <w:rPr>
          <w:rFonts w:ascii="Arial" w:hAnsi="Arial" w:cs="Arial"/>
        </w:rPr>
        <w:t xml:space="preserve"> of 0.84 </w:t>
      </w:r>
      <w:r w:rsidR="00BC3200">
        <w:rPr>
          <w:rFonts w:ascii="Arial" w:hAnsi="Arial" w:cs="Arial"/>
        </w:rPr>
        <w:t>calculated</w:t>
      </w:r>
      <w:r w:rsidR="00977B86">
        <w:rPr>
          <w:rFonts w:ascii="Arial" w:hAnsi="Arial" w:cs="Arial"/>
        </w:rPr>
        <w:t xml:space="preserve"> for yield of cotton</w:t>
      </w:r>
      <w:r w:rsidR="00150354">
        <w:rPr>
          <w:rFonts w:ascii="Arial" w:hAnsi="Arial" w:cs="Arial"/>
        </w:rPr>
        <w:t xml:space="preserve"> (T</w:t>
      </w:r>
      <w:r w:rsidR="0005777E">
        <w:rPr>
          <w:rFonts w:ascii="Arial" w:hAnsi="Arial" w:cs="Arial"/>
        </w:rPr>
        <w:t>able 4.</w:t>
      </w:r>
      <w:r w:rsidR="0072005C">
        <w:rPr>
          <w:rFonts w:ascii="Arial" w:hAnsi="Arial" w:cs="Arial"/>
        </w:rPr>
        <w:t>9</w:t>
      </w:r>
      <w:r w:rsidR="00A42FEE">
        <w:rPr>
          <w:rFonts w:ascii="Arial" w:hAnsi="Arial" w:cs="Arial"/>
        </w:rPr>
        <w:t xml:space="preserve"> )</w:t>
      </w:r>
    </w:p>
    <w:p w:rsidR="002E0570" w:rsidRDefault="002E0570" w:rsidP="0095020E">
      <w:pPr>
        <w:ind w:right="-178"/>
        <w:rPr>
          <w:rFonts w:ascii="Arial" w:hAnsi="Arial" w:cs="Arial"/>
          <w:b/>
        </w:rPr>
      </w:pPr>
    </w:p>
    <w:p w:rsidR="004E1AF6" w:rsidRDefault="004E1AF6" w:rsidP="0095020E">
      <w:pPr>
        <w:ind w:right="-178"/>
        <w:rPr>
          <w:rFonts w:ascii="Arial" w:hAnsi="Arial" w:cs="Arial"/>
          <w:b/>
        </w:rPr>
      </w:pPr>
    </w:p>
    <w:p w:rsidR="004E1AF6" w:rsidRDefault="004E1AF6" w:rsidP="0095020E">
      <w:pPr>
        <w:ind w:right="-178"/>
        <w:rPr>
          <w:rFonts w:ascii="Arial" w:hAnsi="Arial" w:cs="Arial"/>
          <w:b/>
        </w:rPr>
      </w:pPr>
    </w:p>
    <w:p w:rsidR="00385552" w:rsidRDefault="00385552" w:rsidP="00AC6694">
      <w:pPr>
        <w:ind w:left="1134" w:right="-178" w:hanging="1134"/>
        <w:rPr>
          <w:rFonts w:ascii="Arial" w:hAnsi="Arial" w:cs="Arial"/>
          <w:b/>
        </w:rPr>
      </w:pPr>
    </w:p>
    <w:p w:rsidR="00385552" w:rsidRDefault="00385552" w:rsidP="00AC6694">
      <w:pPr>
        <w:ind w:left="1134" w:right="-178" w:hanging="1134"/>
        <w:rPr>
          <w:rFonts w:ascii="Arial" w:hAnsi="Arial" w:cs="Arial"/>
          <w:b/>
        </w:rPr>
      </w:pPr>
    </w:p>
    <w:p w:rsidR="00AE5164" w:rsidRPr="004848C8" w:rsidRDefault="00AE5164" w:rsidP="00AC6694">
      <w:pPr>
        <w:ind w:left="1134" w:right="-178" w:hanging="1134"/>
        <w:rPr>
          <w:rFonts w:ascii="Arial" w:hAnsi="Arial" w:cs="Arial"/>
          <w:b/>
        </w:rPr>
      </w:pPr>
      <w:r w:rsidRPr="004848C8">
        <w:rPr>
          <w:rFonts w:ascii="Arial" w:hAnsi="Arial" w:cs="Arial"/>
          <w:b/>
        </w:rPr>
        <w:lastRenderedPageBreak/>
        <w:t xml:space="preserve">Table </w:t>
      </w:r>
      <w:r w:rsidR="001F18D3">
        <w:rPr>
          <w:rFonts w:ascii="Arial" w:hAnsi="Arial" w:cs="Arial"/>
          <w:b/>
        </w:rPr>
        <w:t>4.</w:t>
      </w:r>
      <w:r w:rsidR="00A42FEE">
        <w:rPr>
          <w:rFonts w:ascii="Arial" w:hAnsi="Arial" w:cs="Arial"/>
          <w:b/>
        </w:rPr>
        <w:t>9</w:t>
      </w:r>
      <w:r w:rsidRPr="004848C8">
        <w:rPr>
          <w:rFonts w:ascii="Arial" w:hAnsi="Arial" w:cs="Arial"/>
          <w:b/>
        </w:rPr>
        <w:t xml:space="preserve"> Quantitative measures of model performance for </w:t>
      </w:r>
      <w:r>
        <w:rPr>
          <w:rFonts w:ascii="Arial" w:hAnsi="Arial" w:cs="Arial"/>
          <w:b/>
        </w:rPr>
        <w:t xml:space="preserve">yield, </w:t>
      </w:r>
      <w:r w:rsidRPr="00432025">
        <w:rPr>
          <w:rFonts w:ascii="Arial" w:hAnsi="Arial" w:cs="Arial"/>
          <w:b/>
        </w:rPr>
        <w:t>AGB</w:t>
      </w:r>
      <w:r w:rsidR="00E7791B">
        <w:rPr>
          <w:rFonts w:ascii="Arial" w:hAnsi="Arial" w:cs="Arial"/>
          <w:b/>
        </w:rPr>
        <w:t xml:space="preserve"> </w:t>
      </w:r>
      <w:r>
        <w:rPr>
          <w:rFonts w:ascii="Arial" w:hAnsi="Arial" w:cs="Arial"/>
          <w:b/>
        </w:rPr>
        <w:t xml:space="preserve">and </w:t>
      </w:r>
      <w:r w:rsidRPr="00432025">
        <w:rPr>
          <w:rFonts w:ascii="Arial" w:hAnsi="Arial" w:cs="Arial"/>
          <w:b/>
        </w:rPr>
        <w:t>N-uptake</w:t>
      </w:r>
      <w:r w:rsidRPr="004848C8">
        <w:rPr>
          <w:rFonts w:ascii="Arial" w:hAnsi="Arial" w:cs="Arial"/>
          <w:b/>
        </w:rPr>
        <w:t xml:space="preserve"> of</w:t>
      </w:r>
      <w:r>
        <w:rPr>
          <w:rFonts w:ascii="Arial" w:hAnsi="Arial" w:cs="Arial"/>
          <w:b/>
        </w:rPr>
        <w:t xml:space="preserve"> cotton</w:t>
      </w:r>
    </w:p>
    <w:tbl>
      <w:tblPr>
        <w:tblW w:w="8402" w:type="dxa"/>
        <w:tblInd w:w="-72" w:type="dxa"/>
        <w:tblBorders>
          <w:top w:val="single" w:sz="4" w:space="0" w:color="auto"/>
          <w:bottom w:val="single" w:sz="4" w:space="0" w:color="auto"/>
        </w:tblBorders>
        <w:tblLayout w:type="fixed"/>
        <w:tblLook w:val="04A0"/>
      </w:tblPr>
      <w:tblGrid>
        <w:gridCol w:w="1314"/>
        <w:gridCol w:w="1276"/>
        <w:gridCol w:w="1134"/>
        <w:gridCol w:w="992"/>
        <w:gridCol w:w="851"/>
        <w:gridCol w:w="1417"/>
        <w:gridCol w:w="1418"/>
      </w:tblGrid>
      <w:tr w:rsidR="00612198" w:rsidRPr="00791301" w:rsidTr="002E255C">
        <w:trPr>
          <w:trHeight w:val="856"/>
        </w:trPr>
        <w:tc>
          <w:tcPr>
            <w:tcW w:w="1314" w:type="dxa"/>
            <w:tcBorders>
              <w:bottom w:val="single" w:sz="4" w:space="0" w:color="auto"/>
            </w:tcBorders>
            <w:shd w:val="clear" w:color="auto" w:fill="auto"/>
          </w:tcPr>
          <w:p w:rsidR="00612198" w:rsidRPr="008C50C2" w:rsidRDefault="00612198" w:rsidP="008C50C2">
            <w:pPr>
              <w:spacing w:before="120" w:after="120"/>
              <w:rPr>
                <w:rFonts w:ascii="Arial" w:hAnsi="Arial" w:cs="Arial"/>
                <w:b/>
                <w:sz w:val="22"/>
                <w:szCs w:val="22"/>
              </w:rPr>
            </w:pPr>
            <w:r w:rsidRPr="008C50C2">
              <w:rPr>
                <w:rFonts w:ascii="Arial" w:hAnsi="Arial" w:cs="Arial"/>
                <w:b/>
                <w:sz w:val="22"/>
                <w:szCs w:val="22"/>
              </w:rPr>
              <w:t>Particular</w:t>
            </w:r>
          </w:p>
        </w:tc>
        <w:tc>
          <w:tcPr>
            <w:tcW w:w="1276" w:type="dxa"/>
            <w:tcBorders>
              <w:bottom w:val="single" w:sz="4" w:space="0" w:color="auto"/>
            </w:tcBorders>
            <w:shd w:val="clear" w:color="auto" w:fill="auto"/>
          </w:tcPr>
          <w:p w:rsidR="00612198" w:rsidRPr="008C50C2" w:rsidRDefault="00612198" w:rsidP="008C50C2">
            <w:pPr>
              <w:spacing w:before="120" w:after="120"/>
              <w:jc w:val="center"/>
              <w:rPr>
                <w:rFonts w:ascii="Arial" w:hAnsi="Arial" w:cs="Arial"/>
                <w:b/>
                <w:sz w:val="22"/>
                <w:szCs w:val="22"/>
              </w:rPr>
            </w:pPr>
            <w:r w:rsidRPr="008C50C2">
              <w:rPr>
                <w:rFonts w:ascii="Arial" w:hAnsi="Arial" w:cs="Arial"/>
                <w:b/>
                <w:sz w:val="22"/>
                <w:szCs w:val="22"/>
              </w:rPr>
              <w:t>Observed</w:t>
            </w:r>
          </w:p>
        </w:tc>
        <w:tc>
          <w:tcPr>
            <w:tcW w:w="1134" w:type="dxa"/>
            <w:tcBorders>
              <w:bottom w:val="single" w:sz="4" w:space="0" w:color="auto"/>
            </w:tcBorders>
            <w:shd w:val="clear" w:color="auto" w:fill="auto"/>
          </w:tcPr>
          <w:p w:rsidR="00612198" w:rsidRPr="008C50C2" w:rsidRDefault="00A42FEE" w:rsidP="008C50C2">
            <w:pPr>
              <w:spacing w:before="120" w:after="120"/>
              <w:ind w:left="-144" w:right="-144"/>
              <w:jc w:val="center"/>
              <w:rPr>
                <w:rFonts w:ascii="Arial" w:hAnsi="Arial" w:cs="Arial"/>
                <w:b/>
                <w:sz w:val="22"/>
                <w:szCs w:val="22"/>
              </w:rPr>
            </w:pPr>
            <w:r>
              <w:rPr>
                <w:rFonts w:ascii="Arial" w:hAnsi="Arial" w:cs="Arial"/>
                <w:b/>
                <w:sz w:val="22"/>
                <w:szCs w:val="22"/>
              </w:rPr>
              <w:t>V</w:t>
            </w:r>
            <w:r w:rsidRPr="00A42FEE">
              <w:rPr>
                <w:rFonts w:ascii="Arial" w:hAnsi="Arial" w:cs="Arial"/>
                <w:b/>
                <w:sz w:val="22"/>
                <w:szCs w:val="22"/>
              </w:rPr>
              <w:t>alidated</w:t>
            </w:r>
          </w:p>
        </w:tc>
        <w:tc>
          <w:tcPr>
            <w:tcW w:w="992" w:type="dxa"/>
            <w:tcBorders>
              <w:bottom w:val="single" w:sz="4" w:space="0" w:color="auto"/>
            </w:tcBorders>
            <w:shd w:val="clear" w:color="auto" w:fill="auto"/>
          </w:tcPr>
          <w:p w:rsidR="00612198" w:rsidRPr="008C50C2" w:rsidRDefault="00612198" w:rsidP="008C50C2">
            <w:pPr>
              <w:spacing w:before="120" w:after="120"/>
              <w:ind w:left="-144" w:right="-144"/>
              <w:jc w:val="center"/>
              <w:rPr>
                <w:rFonts w:ascii="Arial" w:hAnsi="Arial" w:cs="Arial"/>
                <w:b/>
                <w:sz w:val="22"/>
                <w:szCs w:val="22"/>
              </w:rPr>
            </w:pPr>
            <w:r w:rsidRPr="008C50C2">
              <w:rPr>
                <w:rFonts w:ascii="Arial" w:hAnsi="Arial" w:cs="Arial"/>
                <w:b/>
                <w:sz w:val="22"/>
                <w:szCs w:val="22"/>
              </w:rPr>
              <w:t>RMSE</w:t>
            </w:r>
          </w:p>
        </w:tc>
        <w:tc>
          <w:tcPr>
            <w:tcW w:w="851" w:type="dxa"/>
            <w:tcBorders>
              <w:bottom w:val="single" w:sz="4" w:space="0" w:color="auto"/>
            </w:tcBorders>
            <w:shd w:val="clear" w:color="auto" w:fill="auto"/>
          </w:tcPr>
          <w:p w:rsidR="00612198" w:rsidRPr="008C50C2" w:rsidRDefault="00612198" w:rsidP="008C50C2">
            <w:pPr>
              <w:spacing w:before="120" w:after="120"/>
              <w:ind w:left="-144" w:right="-144"/>
              <w:jc w:val="center"/>
              <w:rPr>
                <w:rFonts w:ascii="Arial" w:hAnsi="Arial" w:cs="Arial"/>
                <w:b/>
                <w:sz w:val="22"/>
                <w:szCs w:val="22"/>
              </w:rPr>
            </w:pPr>
            <w:r w:rsidRPr="008C50C2">
              <w:rPr>
                <w:rFonts w:ascii="Arial" w:hAnsi="Arial" w:cs="Arial"/>
                <w:b/>
                <w:sz w:val="22"/>
                <w:szCs w:val="22"/>
              </w:rPr>
              <w:t>RRMSE</w:t>
            </w:r>
          </w:p>
        </w:tc>
        <w:tc>
          <w:tcPr>
            <w:tcW w:w="1417" w:type="dxa"/>
            <w:tcBorders>
              <w:bottom w:val="single" w:sz="4" w:space="0" w:color="auto"/>
            </w:tcBorders>
            <w:shd w:val="clear" w:color="auto" w:fill="auto"/>
          </w:tcPr>
          <w:p w:rsidR="00612198" w:rsidRPr="008C50C2" w:rsidRDefault="00612198" w:rsidP="008C50C2">
            <w:pPr>
              <w:spacing w:before="120" w:after="120"/>
              <w:jc w:val="center"/>
              <w:rPr>
                <w:rFonts w:ascii="Arial" w:hAnsi="Arial" w:cs="Arial"/>
                <w:b/>
                <w:sz w:val="22"/>
                <w:szCs w:val="22"/>
              </w:rPr>
            </w:pPr>
            <w:r w:rsidRPr="008C50C2">
              <w:rPr>
                <w:rFonts w:ascii="Arial" w:hAnsi="Arial" w:cs="Arial"/>
                <w:b/>
                <w:sz w:val="22"/>
                <w:szCs w:val="22"/>
              </w:rPr>
              <w:t>Correlation coefficient</w:t>
            </w:r>
          </w:p>
        </w:tc>
        <w:tc>
          <w:tcPr>
            <w:tcW w:w="1418" w:type="dxa"/>
            <w:tcBorders>
              <w:bottom w:val="single" w:sz="4" w:space="0" w:color="auto"/>
            </w:tcBorders>
            <w:shd w:val="clear" w:color="auto" w:fill="auto"/>
          </w:tcPr>
          <w:p w:rsidR="00612198" w:rsidRPr="008C50C2" w:rsidRDefault="00612198" w:rsidP="008C50C2">
            <w:pPr>
              <w:spacing w:before="120" w:after="120"/>
              <w:jc w:val="center"/>
              <w:rPr>
                <w:rFonts w:ascii="Arial" w:hAnsi="Arial" w:cs="Arial"/>
                <w:b/>
                <w:sz w:val="22"/>
                <w:szCs w:val="22"/>
              </w:rPr>
            </w:pPr>
            <w:r w:rsidRPr="008C50C2">
              <w:rPr>
                <w:rFonts w:ascii="Arial" w:hAnsi="Arial" w:cs="Arial"/>
                <w:b/>
                <w:sz w:val="22"/>
                <w:szCs w:val="22"/>
              </w:rPr>
              <w:t>Index of agreement</w:t>
            </w:r>
          </w:p>
        </w:tc>
      </w:tr>
      <w:tr w:rsidR="008F33FD" w:rsidRPr="00791301" w:rsidTr="00424A92">
        <w:trPr>
          <w:trHeight w:val="551"/>
        </w:trPr>
        <w:tc>
          <w:tcPr>
            <w:tcW w:w="1314" w:type="dxa"/>
            <w:tcBorders>
              <w:top w:val="single" w:sz="4" w:space="0" w:color="auto"/>
              <w:bottom w:val="nil"/>
            </w:tcBorders>
            <w:shd w:val="clear" w:color="auto" w:fill="auto"/>
            <w:vAlign w:val="center"/>
          </w:tcPr>
          <w:p w:rsidR="008F33FD" w:rsidRPr="00424A92" w:rsidRDefault="008F33FD" w:rsidP="00424A92">
            <w:pPr>
              <w:ind w:right="-178"/>
              <w:rPr>
                <w:rFonts w:ascii="Arial" w:hAnsi="Arial" w:cs="Arial"/>
                <w:b/>
                <w:sz w:val="22"/>
                <w:szCs w:val="22"/>
              </w:rPr>
            </w:pPr>
            <w:r w:rsidRPr="008C50C2">
              <w:rPr>
                <w:rFonts w:ascii="Arial" w:hAnsi="Arial" w:cs="Arial"/>
                <w:b/>
                <w:sz w:val="22"/>
                <w:szCs w:val="22"/>
              </w:rPr>
              <w:t>Seed yield</w:t>
            </w:r>
          </w:p>
        </w:tc>
        <w:tc>
          <w:tcPr>
            <w:tcW w:w="1276" w:type="dxa"/>
            <w:tcBorders>
              <w:top w:val="single" w:sz="4" w:space="0" w:color="auto"/>
              <w:bottom w:val="nil"/>
            </w:tcBorders>
            <w:shd w:val="clear" w:color="auto" w:fill="auto"/>
            <w:vAlign w:val="center"/>
          </w:tcPr>
          <w:p w:rsidR="008F33FD" w:rsidRPr="002E255C" w:rsidRDefault="008F33FD" w:rsidP="00424A92">
            <w:pPr>
              <w:jc w:val="center"/>
              <w:rPr>
                <w:rFonts w:ascii="Arial" w:hAnsi="Arial" w:cs="Arial"/>
                <w:bCs/>
                <w:sz w:val="22"/>
              </w:rPr>
            </w:pPr>
            <w:r w:rsidRPr="002E255C">
              <w:rPr>
                <w:rFonts w:ascii="Arial" w:hAnsi="Arial" w:cs="Arial"/>
                <w:bCs/>
                <w:sz w:val="22"/>
              </w:rPr>
              <w:t>2212</w:t>
            </w:r>
          </w:p>
        </w:tc>
        <w:tc>
          <w:tcPr>
            <w:tcW w:w="1134" w:type="dxa"/>
            <w:tcBorders>
              <w:top w:val="single" w:sz="4" w:space="0" w:color="auto"/>
              <w:bottom w:val="nil"/>
            </w:tcBorders>
            <w:shd w:val="clear" w:color="auto" w:fill="auto"/>
            <w:vAlign w:val="center"/>
          </w:tcPr>
          <w:p w:rsidR="008F33FD" w:rsidRPr="002E255C" w:rsidRDefault="008F33FD" w:rsidP="00424A92">
            <w:pPr>
              <w:jc w:val="center"/>
              <w:rPr>
                <w:rFonts w:ascii="Arial" w:hAnsi="Arial" w:cs="Arial"/>
                <w:bCs/>
                <w:sz w:val="22"/>
              </w:rPr>
            </w:pPr>
            <w:r w:rsidRPr="002E255C">
              <w:rPr>
                <w:rFonts w:ascii="Arial" w:hAnsi="Arial" w:cs="Arial"/>
                <w:bCs/>
                <w:sz w:val="22"/>
              </w:rPr>
              <w:t>2275</w:t>
            </w:r>
          </w:p>
        </w:tc>
        <w:tc>
          <w:tcPr>
            <w:tcW w:w="992" w:type="dxa"/>
            <w:tcBorders>
              <w:top w:val="single" w:sz="4" w:space="0" w:color="auto"/>
              <w:bottom w:val="nil"/>
            </w:tcBorders>
            <w:shd w:val="clear" w:color="auto" w:fill="auto"/>
            <w:vAlign w:val="center"/>
          </w:tcPr>
          <w:p w:rsidR="008F33FD" w:rsidRPr="002E255C" w:rsidRDefault="00AD4AAD" w:rsidP="00424A92">
            <w:pPr>
              <w:jc w:val="center"/>
              <w:rPr>
                <w:rFonts w:ascii="Arial" w:hAnsi="Arial" w:cs="Arial"/>
                <w:bCs/>
                <w:sz w:val="22"/>
              </w:rPr>
            </w:pPr>
            <w:r>
              <w:rPr>
                <w:rFonts w:ascii="Arial" w:hAnsi="Arial" w:cs="Arial"/>
                <w:bCs/>
                <w:sz w:val="22"/>
              </w:rPr>
              <w:t>84.3</w:t>
            </w:r>
          </w:p>
        </w:tc>
        <w:tc>
          <w:tcPr>
            <w:tcW w:w="851" w:type="dxa"/>
            <w:tcBorders>
              <w:top w:val="single" w:sz="4" w:space="0" w:color="auto"/>
              <w:bottom w:val="nil"/>
            </w:tcBorders>
            <w:shd w:val="clear" w:color="auto" w:fill="auto"/>
            <w:vAlign w:val="center"/>
          </w:tcPr>
          <w:p w:rsidR="008F33FD" w:rsidRPr="002E255C" w:rsidRDefault="008F33FD" w:rsidP="00424A92">
            <w:pPr>
              <w:jc w:val="center"/>
              <w:rPr>
                <w:rFonts w:ascii="Arial" w:hAnsi="Arial" w:cs="Arial"/>
                <w:sz w:val="22"/>
                <w:szCs w:val="20"/>
              </w:rPr>
            </w:pPr>
            <w:r w:rsidRPr="002E255C">
              <w:rPr>
                <w:rFonts w:ascii="Arial" w:hAnsi="Arial" w:cs="Arial"/>
                <w:sz w:val="22"/>
              </w:rPr>
              <w:t>3.81</w:t>
            </w:r>
          </w:p>
        </w:tc>
        <w:tc>
          <w:tcPr>
            <w:tcW w:w="1417" w:type="dxa"/>
            <w:tcBorders>
              <w:top w:val="single" w:sz="4" w:space="0" w:color="auto"/>
              <w:bottom w:val="nil"/>
            </w:tcBorders>
            <w:shd w:val="clear" w:color="auto" w:fill="auto"/>
            <w:vAlign w:val="center"/>
          </w:tcPr>
          <w:p w:rsidR="008F33FD" w:rsidRPr="002E255C" w:rsidRDefault="008F33FD" w:rsidP="00424A92">
            <w:pPr>
              <w:jc w:val="center"/>
              <w:rPr>
                <w:rFonts w:ascii="Arial" w:hAnsi="Arial" w:cs="Arial"/>
                <w:bCs/>
                <w:sz w:val="22"/>
              </w:rPr>
            </w:pPr>
            <w:r w:rsidRPr="002E255C">
              <w:rPr>
                <w:rFonts w:ascii="Arial" w:hAnsi="Arial" w:cs="Arial"/>
                <w:bCs/>
                <w:sz w:val="22"/>
              </w:rPr>
              <w:t>0.86</w:t>
            </w:r>
          </w:p>
        </w:tc>
        <w:tc>
          <w:tcPr>
            <w:tcW w:w="1418" w:type="dxa"/>
            <w:tcBorders>
              <w:top w:val="single" w:sz="4" w:space="0" w:color="auto"/>
              <w:bottom w:val="nil"/>
            </w:tcBorders>
            <w:shd w:val="clear" w:color="auto" w:fill="auto"/>
            <w:vAlign w:val="center"/>
          </w:tcPr>
          <w:p w:rsidR="008F33FD" w:rsidRPr="002E255C" w:rsidRDefault="008F33FD" w:rsidP="00424A92">
            <w:pPr>
              <w:jc w:val="center"/>
              <w:rPr>
                <w:rFonts w:ascii="Arial" w:hAnsi="Arial" w:cs="Arial"/>
                <w:bCs/>
                <w:sz w:val="22"/>
              </w:rPr>
            </w:pPr>
            <w:r w:rsidRPr="002E255C">
              <w:rPr>
                <w:rFonts w:ascii="Arial" w:hAnsi="Arial" w:cs="Arial"/>
                <w:bCs/>
                <w:sz w:val="22"/>
              </w:rPr>
              <w:t>0.84</w:t>
            </w:r>
          </w:p>
        </w:tc>
      </w:tr>
      <w:tr w:rsidR="008F33FD" w:rsidRPr="00791301" w:rsidTr="00424A92">
        <w:trPr>
          <w:trHeight w:val="418"/>
        </w:trPr>
        <w:tc>
          <w:tcPr>
            <w:tcW w:w="1314" w:type="dxa"/>
            <w:tcBorders>
              <w:top w:val="nil"/>
            </w:tcBorders>
            <w:shd w:val="clear" w:color="auto" w:fill="auto"/>
            <w:vAlign w:val="center"/>
          </w:tcPr>
          <w:p w:rsidR="008F33FD" w:rsidRPr="008C50C2" w:rsidRDefault="008F33FD" w:rsidP="00424A92">
            <w:pPr>
              <w:ind w:right="-178"/>
              <w:rPr>
                <w:rFonts w:ascii="Arial" w:hAnsi="Arial" w:cs="Arial"/>
                <w:b/>
                <w:sz w:val="22"/>
                <w:szCs w:val="22"/>
              </w:rPr>
            </w:pPr>
            <w:r w:rsidRPr="008C50C2">
              <w:rPr>
                <w:rFonts w:ascii="Arial" w:hAnsi="Arial" w:cs="Arial"/>
                <w:b/>
                <w:sz w:val="22"/>
                <w:szCs w:val="22"/>
              </w:rPr>
              <w:t>AGB</w:t>
            </w:r>
          </w:p>
        </w:tc>
        <w:tc>
          <w:tcPr>
            <w:tcW w:w="1276" w:type="dxa"/>
            <w:tcBorders>
              <w:top w:val="nil"/>
            </w:tcBorders>
            <w:shd w:val="clear" w:color="auto" w:fill="auto"/>
            <w:vAlign w:val="center"/>
          </w:tcPr>
          <w:p w:rsidR="008F33FD" w:rsidRPr="002E255C" w:rsidRDefault="008F33FD" w:rsidP="00424A92">
            <w:pPr>
              <w:jc w:val="center"/>
              <w:rPr>
                <w:rFonts w:ascii="Arial" w:hAnsi="Arial" w:cs="Arial"/>
                <w:bCs/>
                <w:sz w:val="22"/>
              </w:rPr>
            </w:pPr>
            <w:r w:rsidRPr="002E255C">
              <w:rPr>
                <w:rFonts w:ascii="Arial" w:hAnsi="Arial" w:cs="Arial"/>
                <w:bCs/>
                <w:sz w:val="22"/>
              </w:rPr>
              <w:t>8077</w:t>
            </w:r>
          </w:p>
        </w:tc>
        <w:tc>
          <w:tcPr>
            <w:tcW w:w="1134" w:type="dxa"/>
            <w:tcBorders>
              <w:top w:val="nil"/>
            </w:tcBorders>
            <w:shd w:val="clear" w:color="auto" w:fill="auto"/>
            <w:vAlign w:val="center"/>
          </w:tcPr>
          <w:p w:rsidR="008F33FD" w:rsidRPr="002E255C" w:rsidRDefault="008F33FD" w:rsidP="00424A92">
            <w:pPr>
              <w:jc w:val="center"/>
              <w:rPr>
                <w:rFonts w:ascii="Arial" w:hAnsi="Arial" w:cs="Arial"/>
                <w:bCs/>
                <w:sz w:val="22"/>
              </w:rPr>
            </w:pPr>
            <w:r w:rsidRPr="002E255C">
              <w:rPr>
                <w:rFonts w:ascii="Arial" w:hAnsi="Arial" w:cs="Arial"/>
                <w:bCs/>
                <w:sz w:val="22"/>
              </w:rPr>
              <w:t>8750</w:t>
            </w:r>
          </w:p>
        </w:tc>
        <w:tc>
          <w:tcPr>
            <w:tcW w:w="992" w:type="dxa"/>
            <w:tcBorders>
              <w:top w:val="nil"/>
            </w:tcBorders>
            <w:shd w:val="clear" w:color="auto" w:fill="auto"/>
            <w:vAlign w:val="center"/>
          </w:tcPr>
          <w:p w:rsidR="008F33FD" w:rsidRPr="002E255C" w:rsidRDefault="008F33FD" w:rsidP="00424A92">
            <w:pPr>
              <w:jc w:val="center"/>
              <w:rPr>
                <w:rFonts w:ascii="Arial" w:hAnsi="Arial" w:cs="Arial"/>
                <w:bCs/>
                <w:sz w:val="22"/>
              </w:rPr>
            </w:pPr>
            <w:r w:rsidRPr="002E255C">
              <w:rPr>
                <w:rFonts w:ascii="Arial" w:hAnsi="Arial" w:cs="Arial"/>
                <w:bCs/>
                <w:sz w:val="22"/>
              </w:rPr>
              <w:t>700.2</w:t>
            </w:r>
          </w:p>
        </w:tc>
        <w:tc>
          <w:tcPr>
            <w:tcW w:w="851" w:type="dxa"/>
            <w:tcBorders>
              <w:top w:val="nil"/>
            </w:tcBorders>
            <w:shd w:val="clear" w:color="auto" w:fill="auto"/>
            <w:vAlign w:val="center"/>
          </w:tcPr>
          <w:p w:rsidR="008F33FD" w:rsidRPr="002E255C" w:rsidRDefault="008F33FD" w:rsidP="00424A92">
            <w:pPr>
              <w:jc w:val="center"/>
              <w:rPr>
                <w:rFonts w:ascii="Arial" w:hAnsi="Arial" w:cs="Arial"/>
                <w:sz w:val="22"/>
                <w:szCs w:val="20"/>
              </w:rPr>
            </w:pPr>
            <w:r w:rsidRPr="002E255C">
              <w:rPr>
                <w:rFonts w:ascii="Arial" w:hAnsi="Arial" w:cs="Arial"/>
                <w:sz w:val="22"/>
              </w:rPr>
              <w:t>8.67</w:t>
            </w:r>
          </w:p>
        </w:tc>
        <w:tc>
          <w:tcPr>
            <w:tcW w:w="1417" w:type="dxa"/>
            <w:tcBorders>
              <w:top w:val="nil"/>
            </w:tcBorders>
            <w:shd w:val="clear" w:color="auto" w:fill="auto"/>
            <w:vAlign w:val="center"/>
          </w:tcPr>
          <w:p w:rsidR="008F33FD" w:rsidRPr="002E255C" w:rsidRDefault="008F33FD" w:rsidP="00424A92">
            <w:pPr>
              <w:jc w:val="center"/>
              <w:rPr>
                <w:rFonts w:ascii="Arial" w:hAnsi="Arial" w:cs="Arial"/>
                <w:bCs/>
                <w:sz w:val="22"/>
              </w:rPr>
            </w:pPr>
            <w:r w:rsidRPr="002E255C">
              <w:rPr>
                <w:rFonts w:ascii="Arial" w:hAnsi="Arial" w:cs="Arial"/>
                <w:bCs/>
                <w:sz w:val="22"/>
              </w:rPr>
              <w:t>0.88</w:t>
            </w:r>
          </w:p>
        </w:tc>
        <w:tc>
          <w:tcPr>
            <w:tcW w:w="1418" w:type="dxa"/>
            <w:tcBorders>
              <w:top w:val="nil"/>
            </w:tcBorders>
            <w:shd w:val="clear" w:color="auto" w:fill="auto"/>
            <w:vAlign w:val="center"/>
          </w:tcPr>
          <w:p w:rsidR="008F33FD" w:rsidRPr="002E255C" w:rsidRDefault="008F33FD" w:rsidP="00424A92">
            <w:pPr>
              <w:jc w:val="center"/>
              <w:rPr>
                <w:rFonts w:ascii="Arial" w:hAnsi="Arial" w:cs="Arial"/>
                <w:bCs/>
                <w:sz w:val="22"/>
              </w:rPr>
            </w:pPr>
            <w:r w:rsidRPr="002E255C">
              <w:rPr>
                <w:rFonts w:ascii="Arial" w:hAnsi="Arial" w:cs="Arial"/>
                <w:bCs/>
                <w:sz w:val="22"/>
              </w:rPr>
              <w:t>0.51</w:t>
            </w:r>
          </w:p>
        </w:tc>
      </w:tr>
      <w:tr w:rsidR="008F33FD" w:rsidRPr="00791301" w:rsidTr="00424A92">
        <w:trPr>
          <w:trHeight w:val="434"/>
        </w:trPr>
        <w:tc>
          <w:tcPr>
            <w:tcW w:w="1314" w:type="dxa"/>
            <w:shd w:val="clear" w:color="auto" w:fill="auto"/>
            <w:vAlign w:val="center"/>
          </w:tcPr>
          <w:p w:rsidR="008F33FD" w:rsidRPr="008C50C2" w:rsidRDefault="008F33FD" w:rsidP="00424A92">
            <w:pPr>
              <w:ind w:right="-178"/>
              <w:rPr>
                <w:rFonts w:ascii="Arial" w:hAnsi="Arial" w:cs="Arial"/>
                <w:b/>
                <w:sz w:val="22"/>
                <w:szCs w:val="22"/>
              </w:rPr>
            </w:pPr>
            <w:r w:rsidRPr="008C50C2">
              <w:rPr>
                <w:rFonts w:ascii="Arial" w:hAnsi="Arial" w:cs="Arial"/>
                <w:b/>
                <w:sz w:val="22"/>
                <w:szCs w:val="22"/>
              </w:rPr>
              <w:t>N-uptake</w:t>
            </w:r>
          </w:p>
        </w:tc>
        <w:tc>
          <w:tcPr>
            <w:tcW w:w="1276" w:type="dxa"/>
            <w:shd w:val="clear" w:color="auto" w:fill="auto"/>
            <w:vAlign w:val="center"/>
          </w:tcPr>
          <w:p w:rsidR="008F33FD" w:rsidRPr="002E255C" w:rsidRDefault="008F33FD" w:rsidP="00424A92">
            <w:pPr>
              <w:jc w:val="center"/>
              <w:rPr>
                <w:rFonts w:ascii="Arial" w:hAnsi="Arial" w:cs="Arial"/>
                <w:bCs/>
                <w:sz w:val="22"/>
              </w:rPr>
            </w:pPr>
            <w:r w:rsidRPr="002E255C">
              <w:rPr>
                <w:rFonts w:ascii="Arial" w:hAnsi="Arial" w:cs="Arial"/>
                <w:bCs/>
                <w:sz w:val="22"/>
              </w:rPr>
              <w:t>77.0</w:t>
            </w:r>
          </w:p>
        </w:tc>
        <w:tc>
          <w:tcPr>
            <w:tcW w:w="1134" w:type="dxa"/>
            <w:shd w:val="clear" w:color="auto" w:fill="auto"/>
            <w:vAlign w:val="center"/>
          </w:tcPr>
          <w:p w:rsidR="008F33FD" w:rsidRPr="002E255C" w:rsidRDefault="008F33FD" w:rsidP="00424A92">
            <w:pPr>
              <w:jc w:val="center"/>
              <w:rPr>
                <w:rFonts w:ascii="Arial" w:hAnsi="Arial" w:cs="Arial"/>
                <w:bCs/>
                <w:sz w:val="22"/>
              </w:rPr>
            </w:pPr>
            <w:r w:rsidRPr="002E255C">
              <w:rPr>
                <w:rFonts w:ascii="Arial" w:hAnsi="Arial" w:cs="Arial"/>
                <w:bCs/>
                <w:sz w:val="22"/>
              </w:rPr>
              <w:t>86.0</w:t>
            </w:r>
          </w:p>
        </w:tc>
        <w:tc>
          <w:tcPr>
            <w:tcW w:w="992" w:type="dxa"/>
            <w:shd w:val="clear" w:color="auto" w:fill="auto"/>
            <w:vAlign w:val="center"/>
          </w:tcPr>
          <w:p w:rsidR="008F33FD" w:rsidRPr="002E255C" w:rsidRDefault="00AD4AAD" w:rsidP="00424A92">
            <w:pPr>
              <w:jc w:val="center"/>
              <w:rPr>
                <w:rFonts w:ascii="Arial" w:hAnsi="Arial" w:cs="Arial"/>
                <w:bCs/>
                <w:sz w:val="22"/>
              </w:rPr>
            </w:pPr>
            <w:r>
              <w:rPr>
                <w:rFonts w:ascii="Arial" w:hAnsi="Arial" w:cs="Arial"/>
                <w:bCs/>
                <w:sz w:val="22"/>
              </w:rPr>
              <w:t>11.</w:t>
            </w:r>
            <w:r w:rsidR="008F33FD" w:rsidRPr="002E255C">
              <w:rPr>
                <w:rFonts w:ascii="Arial" w:hAnsi="Arial" w:cs="Arial"/>
                <w:bCs/>
                <w:sz w:val="22"/>
              </w:rPr>
              <w:t>3</w:t>
            </w:r>
          </w:p>
        </w:tc>
        <w:tc>
          <w:tcPr>
            <w:tcW w:w="851" w:type="dxa"/>
            <w:shd w:val="clear" w:color="auto" w:fill="auto"/>
            <w:vAlign w:val="center"/>
          </w:tcPr>
          <w:p w:rsidR="008F33FD" w:rsidRPr="002E255C" w:rsidRDefault="008F33FD" w:rsidP="00424A92">
            <w:pPr>
              <w:jc w:val="center"/>
              <w:rPr>
                <w:rFonts w:ascii="Arial" w:hAnsi="Arial" w:cs="Arial"/>
                <w:sz w:val="22"/>
              </w:rPr>
            </w:pPr>
            <w:r w:rsidRPr="002E255C">
              <w:rPr>
                <w:rFonts w:ascii="Arial" w:hAnsi="Arial" w:cs="Arial"/>
                <w:sz w:val="22"/>
              </w:rPr>
              <w:t>14.62</w:t>
            </w:r>
          </w:p>
        </w:tc>
        <w:tc>
          <w:tcPr>
            <w:tcW w:w="1417" w:type="dxa"/>
            <w:shd w:val="clear" w:color="auto" w:fill="auto"/>
            <w:vAlign w:val="center"/>
          </w:tcPr>
          <w:p w:rsidR="008F33FD" w:rsidRPr="002E255C" w:rsidRDefault="008F33FD" w:rsidP="00424A92">
            <w:pPr>
              <w:jc w:val="center"/>
              <w:rPr>
                <w:rFonts w:ascii="Arial" w:hAnsi="Arial" w:cs="Arial"/>
                <w:bCs/>
                <w:sz w:val="22"/>
              </w:rPr>
            </w:pPr>
            <w:r w:rsidRPr="002E255C">
              <w:rPr>
                <w:rFonts w:ascii="Arial" w:hAnsi="Arial" w:cs="Arial"/>
                <w:bCs/>
                <w:sz w:val="22"/>
              </w:rPr>
              <w:t>0.87</w:t>
            </w:r>
          </w:p>
        </w:tc>
        <w:tc>
          <w:tcPr>
            <w:tcW w:w="1418" w:type="dxa"/>
            <w:shd w:val="clear" w:color="auto" w:fill="auto"/>
            <w:vAlign w:val="center"/>
          </w:tcPr>
          <w:p w:rsidR="008F33FD" w:rsidRPr="002E255C" w:rsidRDefault="008F33FD" w:rsidP="00424A92">
            <w:pPr>
              <w:jc w:val="center"/>
              <w:rPr>
                <w:rFonts w:ascii="Arial" w:hAnsi="Arial" w:cs="Arial"/>
                <w:bCs/>
                <w:sz w:val="22"/>
              </w:rPr>
            </w:pPr>
            <w:r w:rsidRPr="002E255C">
              <w:rPr>
                <w:rFonts w:ascii="Arial" w:hAnsi="Arial" w:cs="Arial"/>
                <w:bCs/>
                <w:sz w:val="22"/>
              </w:rPr>
              <w:t>0.45</w:t>
            </w:r>
          </w:p>
        </w:tc>
      </w:tr>
    </w:tbl>
    <w:p w:rsidR="00BD1EB9" w:rsidRDefault="00BD1EB9" w:rsidP="00FF7FBE">
      <w:pPr>
        <w:spacing w:before="120" w:after="120"/>
        <w:jc w:val="both"/>
        <w:rPr>
          <w:rFonts w:ascii="Arial" w:hAnsi="Arial" w:cs="Arial"/>
          <w:b/>
        </w:rPr>
      </w:pPr>
    </w:p>
    <w:p w:rsidR="00047C42" w:rsidRPr="008279DB" w:rsidRDefault="00A42FEE" w:rsidP="00047C42">
      <w:pPr>
        <w:spacing w:before="120" w:after="120" w:line="360" w:lineRule="auto"/>
        <w:jc w:val="both"/>
        <w:rPr>
          <w:rFonts w:ascii="Arial" w:hAnsi="Arial" w:cs="Arial"/>
          <w:b/>
        </w:rPr>
      </w:pPr>
      <w:r>
        <w:rPr>
          <w:rFonts w:ascii="Arial" w:hAnsi="Arial" w:cs="Arial"/>
          <w:b/>
        </w:rPr>
        <w:t>4.7</w:t>
      </w:r>
      <w:r w:rsidR="00047C42" w:rsidRPr="008279DB">
        <w:rPr>
          <w:rFonts w:ascii="Arial" w:hAnsi="Arial" w:cs="Arial"/>
          <w:b/>
        </w:rPr>
        <w:t>.1.</w:t>
      </w:r>
      <w:r w:rsidR="00047C42">
        <w:rPr>
          <w:rFonts w:ascii="Arial" w:hAnsi="Arial" w:cs="Arial"/>
          <w:b/>
        </w:rPr>
        <w:t>3Above ground biomass</w:t>
      </w:r>
    </w:p>
    <w:p w:rsidR="0005777E" w:rsidRPr="00432025" w:rsidRDefault="00047C42" w:rsidP="00432025">
      <w:pPr>
        <w:spacing w:before="120" w:after="120" w:line="360" w:lineRule="auto"/>
        <w:jc w:val="both"/>
        <w:rPr>
          <w:rFonts w:ascii="Arial" w:hAnsi="Arial" w:cs="Arial"/>
        </w:rPr>
      </w:pPr>
      <w:r>
        <w:rPr>
          <w:rFonts w:ascii="Arial" w:hAnsi="Arial" w:cs="Arial"/>
        </w:rPr>
        <w:tab/>
      </w:r>
      <w:r w:rsidR="002151C0">
        <w:rPr>
          <w:rFonts w:ascii="Arial" w:hAnsi="Arial" w:cs="Arial"/>
        </w:rPr>
        <w:t>Validation results</w:t>
      </w:r>
      <w:r w:rsidR="007D4A74">
        <w:rPr>
          <w:rFonts w:ascii="Arial" w:hAnsi="Arial" w:cs="Arial"/>
        </w:rPr>
        <w:t xml:space="preserve"> of cotton aboveground biomass matched with the field data reasonably well. Final aboveground biomass, however, was overestimated by the model. The </w:t>
      </w:r>
      <w:r w:rsidR="00A42FEE" w:rsidRPr="00A42FEE">
        <w:rPr>
          <w:rFonts w:ascii="Arial" w:hAnsi="Arial" w:cs="Arial"/>
        </w:rPr>
        <w:t>validated</w:t>
      </w:r>
      <w:r w:rsidR="007D4A74">
        <w:rPr>
          <w:rFonts w:ascii="Arial" w:hAnsi="Arial" w:cs="Arial"/>
        </w:rPr>
        <w:t xml:space="preserve"> aboveground biomass </w:t>
      </w:r>
      <w:r w:rsidR="00F905A7">
        <w:rPr>
          <w:rFonts w:ascii="Arial" w:hAnsi="Arial" w:cs="Arial"/>
        </w:rPr>
        <w:t>(</w:t>
      </w:r>
      <w:r w:rsidR="002151C0">
        <w:rPr>
          <w:rFonts w:ascii="Arial" w:hAnsi="Arial" w:cs="Arial"/>
        </w:rPr>
        <w:t>8750</w:t>
      </w:r>
      <w:r w:rsidR="00F905A7">
        <w:rPr>
          <w:rFonts w:ascii="Arial" w:hAnsi="Arial" w:cs="Arial"/>
        </w:rPr>
        <w:t xml:space="preserve"> kg</w:t>
      </w:r>
      <w:r w:rsidR="00AC6694">
        <w:rPr>
          <w:rFonts w:ascii="Arial" w:hAnsi="Arial" w:cs="Arial"/>
        </w:rPr>
        <w:t>ha</w:t>
      </w:r>
      <w:r w:rsidR="00AC6694" w:rsidRPr="00AC6694">
        <w:rPr>
          <w:rFonts w:ascii="Arial" w:hAnsi="Arial" w:cs="Arial"/>
          <w:vertAlign w:val="superscript"/>
        </w:rPr>
        <w:t>-1</w:t>
      </w:r>
      <w:r w:rsidR="00F905A7">
        <w:rPr>
          <w:rFonts w:ascii="Arial" w:hAnsi="Arial" w:cs="Arial"/>
        </w:rPr>
        <w:t>) was higher than observed aboveground biomass (</w:t>
      </w:r>
      <w:r w:rsidR="002151C0">
        <w:rPr>
          <w:rFonts w:ascii="Arial" w:hAnsi="Arial" w:cs="Arial"/>
        </w:rPr>
        <w:t>8077</w:t>
      </w:r>
      <w:r w:rsidR="00F905A7">
        <w:rPr>
          <w:rFonts w:ascii="Arial" w:hAnsi="Arial" w:cs="Arial"/>
        </w:rPr>
        <w:t xml:space="preserve"> kg</w:t>
      </w:r>
      <w:r w:rsidR="00AC6694">
        <w:rPr>
          <w:rFonts w:ascii="Arial" w:hAnsi="Arial" w:cs="Arial"/>
        </w:rPr>
        <w:t>ha</w:t>
      </w:r>
      <w:r w:rsidR="00AC6694" w:rsidRPr="00AC6694">
        <w:rPr>
          <w:rFonts w:ascii="Arial" w:hAnsi="Arial" w:cs="Arial"/>
          <w:vertAlign w:val="superscript"/>
        </w:rPr>
        <w:t>-1</w:t>
      </w:r>
      <w:r w:rsidR="00F905A7">
        <w:rPr>
          <w:rFonts w:ascii="Arial" w:hAnsi="Arial" w:cs="Arial"/>
        </w:rPr>
        <w:t>) as shown in t</w:t>
      </w:r>
      <w:r>
        <w:rPr>
          <w:rFonts w:ascii="Arial" w:hAnsi="Arial" w:cs="Arial"/>
        </w:rPr>
        <w:t>able 4.</w:t>
      </w:r>
      <w:r w:rsidR="00A42FEE">
        <w:rPr>
          <w:rFonts w:ascii="Arial" w:hAnsi="Arial" w:cs="Arial"/>
        </w:rPr>
        <w:t>9</w:t>
      </w:r>
      <w:r w:rsidR="00F905A7">
        <w:rPr>
          <w:rFonts w:ascii="Arial" w:hAnsi="Arial" w:cs="Arial"/>
        </w:rPr>
        <w:t xml:space="preserve">with </w:t>
      </w:r>
      <w:r w:rsidR="002151C0">
        <w:rPr>
          <w:rFonts w:ascii="Arial" w:hAnsi="Arial" w:cs="Arial"/>
        </w:rPr>
        <w:t xml:space="preserve">8.67 </w:t>
      </w:r>
      <w:r>
        <w:rPr>
          <w:rFonts w:ascii="Arial" w:hAnsi="Arial" w:cs="Arial"/>
        </w:rPr>
        <w:t xml:space="preserve">% RRMSE. </w:t>
      </w:r>
      <w:r w:rsidRPr="004848C8">
        <w:rPr>
          <w:rFonts w:ascii="Arial" w:hAnsi="Arial" w:cs="Arial"/>
        </w:rPr>
        <w:t>Correlation coefficient</w:t>
      </w:r>
      <w:r>
        <w:rPr>
          <w:rFonts w:ascii="Arial" w:hAnsi="Arial" w:cs="Arial"/>
        </w:rPr>
        <w:t xml:space="preserve"> of </w:t>
      </w:r>
      <w:r w:rsidR="002151C0">
        <w:rPr>
          <w:rFonts w:ascii="Arial" w:hAnsi="Arial" w:cs="Arial"/>
        </w:rPr>
        <w:t>0.88</w:t>
      </w:r>
      <w:r w:rsidR="00612198">
        <w:rPr>
          <w:rFonts w:ascii="Arial" w:hAnsi="Arial" w:cs="Arial"/>
        </w:rPr>
        <w:t xml:space="preserve"> and</w:t>
      </w:r>
      <w:r w:rsidR="008B407D">
        <w:rPr>
          <w:rFonts w:ascii="Arial" w:hAnsi="Arial" w:cs="Arial"/>
        </w:rPr>
        <w:t xml:space="preserve"> </w:t>
      </w:r>
      <w:r w:rsidRPr="004848C8">
        <w:rPr>
          <w:rFonts w:ascii="Arial" w:hAnsi="Arial" w:cs="Arial"/>
        </w:rPr>
        <w:t>Index of agreement</w:t>
      </w:r>
      <w:r w:rsidR="002151C0">
        <w:rPr>
          <w:rFonts w:ascii="Arial" w:hAnsi="Arial" w:cs="Arial"/>
        </w:rPr>
        <w:t xml:space="preserve"> of 0.51</w:t>
      </w:r>
      <w:r>
        <w:rPr>
          <w:rFonts w:ascii="Arial" w:hAnsi="Arial" w:cs="Arial"/>
        </w:rPr>
        <w:t xml:space="preserve"> observed for </w:t>
      </w:r>
      <w:r w:rsidR="008B7D39">
        <w:rPr>
          <w:rFonts w:ascii="Arial" w:hAnsi="Arial" w:cs="Arial"/>
        </w:rPr>
        <w:t>AGB</w:t>
      </w:r>
      <w:r>
        <w:rPr>
          <w:rFonts w:ascii="Arial" w:hAnsi="Arial" w:cs="Arial"/>
        </w:rPr>
        <w:t xml:space="preserve"> of cotton</w:t>
      </w:r>
      <w:r w:rsidR="00150354">
        <w:rPr>
          <w:rFonts w:ascii="Arial" w:hAnsi="Arial" w:cs="Arial"/>
        </w:rPr>
        <w:t xml:space="preserve"> (T</w:t>
      </w:r>
      <w:r w:rsidR="0005777E">
        <w:rPr>
          <w:rFonts w:ascii="Arial" w:hAnsi="Arial" w:cs="Arial"/>
        </w:rPr>
        <w:t>able 4.</w:t>
      </w:r>
      <w:r w:rsidR="00A42FEE">
        <w:rPr>
          <w:rFonts w:ascii="Arial" w:hAnsi="Arial" w:cs="Arial"/>
        </w:rPr>
        <w:t>9</w:t>
      </w:r>
      <w:r w:rsidR="0005777E">
        <w:rPr>
          <w:rFonts w:ascii="Arial" w:hAnsi="Arial" w:cs="Arial"/>
        </w:rPr>
        <w:t>).</w:t>
      </w:r>
    </w:p>
    <w:p w:rsidR="00F905A7" w:rsidRPr="008279DB" w:rsidRDefault="00A42FEE" w:rsidP="00F905A7">
      <w:pPr>
        <w:spacing w:before="120" w:after="120" w:line="360" w:lineRule="auto"/>
        <w:jc w:val="both"/>
        <w:rPr>
          <w:rFonts w:ascii="Arial" w:hAnsi="Arial" w:cs="Arial"/>
          <w:b/>
        </w:rPr>
      </w:pPr>
      <w:r>
        <w:rPr>
          <w:rFonts w:ascii="Arial" w:hAnsi="Arial" w:cs="Arial"/>
          <w:b/>
        </w:rPr>
        <w:t>4.7</w:t>
      </w:r>
      <w:r w:rsidR="00F905A7" w:rsidRPr="008279DB">
        <w:rPr>
          <w:rFonts w:ascii="Arial" w:hAnsi="Arial" w:cs="Arial"/>
          <w:b/>
        </w:rPr>
        <w:t>.1.</w:t>
      </w:r>
      <w:r w:rsidR="00F905A7">
        <w:rPr>
          <w:rFonts w:ascii="Arial" w:hAnsi="Arial" w:cs="Arial"/>
          <w:b/>
        </w:rPr>
        <w:t>4</w:t>
      </w:r>
      <w:r w:rsidR="00974A41">
        <w:rPr>
          <w:rFonts w:ascii="Arial" w:hAnsi="Arial" w:cs="Arial"/>
          <w:b/>
        </w:rPr>
        <w:t>N-uptake</w:t>
      </w:r>
    </w:p>
    <w:p w:rsidR="007203FB" w:rsidRDefault="00F905A7" w:rsidP="00EA0898">
      <w:pPr>
        <w:spacing w:before="120" w:after="120" w:line="360" w:lineRule="auto"/>
        <w:jc w:val="both"/>
        <w:rPr>
          <w:rFonts w:ascii="Arial" w:hAnsi="Arial" w:cs="Arial"/>
        </w:rPr>
      </w:pPr>
      <w:r>
        <w:rPr>
          <w:rFonts w:ascii="Arial" w:hAnsi="Arial" w:cs="Arial"/>
        </w:rPr>
        <w:tab/>
      </w:r>
      <w:r w:rsidR="002151C0">
        <w:rPr>
          <w:rFonts w:ascii="Arial" w:hAnsi="Arial" w:cs="Arial"/>
        </w:rPr>
        <w:t>Validation for</w:t>
      </w:r>
      <w:r w:rsidR="008B7D39">
        <w:rPr>
          <w:rFonts w:ascii="Arial" w:hAnsi="Arial" w:cs="Arial"/>
        </w:rPr>
        <w:t xml:space="preserve">N-uptake </w:t>
      </w:r>
      <w:r w:rsidR="002151C0">
        <w:rPr>
          <w:rFonts w:ascii="Arial" w:hAnsi="Arial" w:cs="Arial"/>
        </w:rPr>
        <w:t xml:space="preserve">of cotton </w:t>
      </w:r>
      <w:r w:rsidR="008B7D39">
        <w:rPr>
          <w:rFonts w:ascii="Arial" w:hAnsi="Arial" w:cs="Arial"/>
        </w:rPr>
        <w:t>slightly</w:t>
      </w:r>
      <w:r>
        <w:rPr>
          <w:rFonts w:ascii="Arial" w:hAnsi="Arial" w:cs="Arial"/>
        </w:rPr>
        <w:t xml:space="preserve"> matched with the field data. The </w:t>
      </w:r>
      <w:r w:rsidR="00A42FEE" w:rsidRPr="00A42FEE">
        <w:rPr>
          <w:rFonts w:ascii="Arial" w:hAnsi="Arial" w:cs="Arial"/>
        </w:rPr>
        <w:t>validated</w:t>
      </w:r>
      <w:r w:rsidR="008B407D">
        <w:rPr>
          <w:rFonts w:ascii="Arial" w:hAnsi="Arial" w:cs="Arial"/>
        </w:rPr>
        <w:t xml:space="preserve"> </w:t>
      </w:r>
      <w:r w:rsidR="008B7D39">
        <w:rPr>
          <w:rFonts w:ascii="Arial" w:hAnsi="Arial" w:cs="Arial"/>
        </w:rPr>
        <w:t xml:space="preserve">N-uptake </w:t>
      </w:r>
      <w:r w:rsidR="00150354">
        <w:rPr>
          <w:rFonts w:ascii="Arial" w:hAnsi="Arial" w:cs="Arial"/>
        </w:rPr>
        <w:t>(</w:t>
      </w:r>
      <w:r w:rsidR="002151C0">
        <w:rPr>
          <w:rFonts w:ascii="Arial" w:hAnsi="Arial" w:cs="Arial"/>
        </w:rPr>
        <w:t>86</w:t>
      </w:r>
      <w:r>
        <w:rPr>
          <w:rFonts w:ascii="Arial" w:hAnsi="Arial" w:cs="Arial"/>
        </w:rPr>
        <w:t xml:space="preserve"> kg</w:t>
      </w:r>
      <w:r w:rsidR="00AC6694">
        <w:rPr>
          <w:rFonts w:ascii="Arial" w:hAnsi="Arial" w:cs="Arial"/>
        </w:rPr>
        <w:t>ha</w:t>
      </w:r>
      <w:r w:rsidR="00AC6694" w:rsidRPr="00AC6694">
        <w:rPr>
          <w:rFonts w:ascii="Arial" w:hAnsi="Arial" w:cs="Arial"/>
          <w:vertAlign w:val="superscript"/>
        </w:rPr>
        <w:t>-1</w:t>
      </w:r>
      <w:r>
        <w:rPr>
          <w:rFonts w:ascii="Arial" w:hAnsi="Arial" w:cs="Arial"/>
        </w:rPr>
        <w:t xml:space="preserve">) was higher than observed </w:t>
      </w:r>
      <w:r w:rsidR="008B7D39">
        <w:rPr>
          <w:rFonts w:ascii="Arial" w:hAnsi="Arial" w:cs="Arial"/>
        </w:rPr>
        <w:t>N-uptake</w:t>
      </w:r>
      <w:r>
        <w:rPr>
          <w:rFonts w:ascii="Arial" w:hAnsi="Arial" w:cs="Arial"/>
        </w:rPr>
        <w:t xml:space="preserve"> (7</w:t>
      </w:r>
      <w:r w:rsidR="002151C0">
        <w:rPr>
          <w:rFonts w:ascii="Arial" w:hAnsi="Arial" w:cs="Arial"/>
        </w:rPr>
        <w:t>7</w:t>
      </w:r>
      <w:r>
        <w:rPr>
          <w:rFonts w:ascii="Arial" w:hAnsi="Arial" w:cs="Arial"/>
        </w:rPr>
        <w:t xml:space="preserve"> kg</w:t>
      </w:r>
      <w:r w:rsidR="00AC6694">
        <w:rPr>
          <w:rFonts w:ascii="Arial" w:hAnsi="Arial" w:cs="Arial"/>
        </w:rPr>
        <w:t>ha</w:t>
      </w:r>
      <w:r w:rsidR="00AC6694" w:rsidRPr="00AC6694">
        <w:rPr>
          <w:rFonts w:ascii="Arial" w:hAnsi="Arial" w:cs="Arial"/>
          <w:vertAlign w:val="superscript"/>
        </w:rPr>
        <w:t>-1</w:t>
      </w:r>
      <w:r>
        <w:rPr>
          <w:rFonts w:ascii="Arial" w:hAnsi="Arial" w:cs="Arial"/>
        </w:rPr>
        <w:t>) as shown in table 4.</w:t>
      </w:r>
      <w:r w:rsidR="00A42FEE">
        <w:rPr>
          <w:rFonts w:ascii="Arial" w:hAnsi="Arial" w:cs="Arial"/>
        </w:rPr>
        <w:t>9</w:t>
      </w:r>
      <w:r>
        <w:rPr>
          <w:rFonts w:ascii="Arial" w:hAnsi="Arial" w:cs="Arial"/>
        </w:rPr>
        <w:t xml:space="preserve"> with </w:t>
      </w:r>
      <w:r w:rsidR="002151C0">
        <w:rPr>
          <w:rFonts w:ascii="Arial" w:hAnsi="Arial" w:cs="Arial"/>
        </w:rPr>
        <w:t xml:space="preserve">14.6 </w:t>
      </w:r>
      <w:r w:rsidR="008B7D39">
        <w:rPr>
          <w:rFonts w:ascii="Arial" w:hAnsi="Arial" w:cs="Arial"/>
        </w:rPr>
        <w:t xml:space="preserve">% </w:t>
      </w:r>
      <w:r>
        <w:rPr>
          <w:rFonts w:ascii="Arial" w:hAnsi="Arial" w:cs="Arial"/>
        </w:rPr>
        <w:t xml:space="preserve">RMSE. </w:t>
      </w:r>
      <w:r w:rsidRPr="004848C8">
        <w:rPr>
          <w:rFonts w:ascii="Arial" w:hAnsi="Arial" w:cs="Arial"/>
        </w:rPr>
        <w:t>Correlation coefficient</w:t>
      </w:r>
      <w:r>
        <w:rPr>
          <w:rFonts w:ascii="Arial" w:hAnsi="Arial" w:cs="Arial"/>
        </w:rPr>
        <w:t xml:space="preserve"> of </w:t>
      </w:r>
      <w:r w:rsidR="008B7D39">
        <w:rPr>
          <w:rFonts w:ascii="Arial" w:hAnsi="Arial" w:cs="Arial"/>
        </w:rPr>
        <w:t>0.</w:t>
      </w:r>
      <w:r w:rsidR="002151C0">
        <w:rPr>
          <w:rFonts w:ascii="Arial" w:hAnsi="Arial" w:cs="Arial"/>
        </w:rPr>
        <w:t>87</w:t>
      </w:r>
      <w:r w:rsidR="00612198">
        <w:rPr>
          <w:rFonts w:ascii="Arial" w:hAnsi="Arial" w:cs="Arial"/>
        </w:rPr>
        <w:t xml:space="preserve"> and</w:t>
      </w:r>
      <w:r w:rsidR="008B407D">
        <w:rPr>
          <w:rFonts w:ascii="Arial" w:hAnsi="Arial" w:cs="Arial"/>
        </w:rPr>
        <w:t xml:space="preserve"> </w:t>
      </w:r>
      <w:r w:rsidRPr="004848C8">
        <w:rPr>
          <w:rFonts w:ascii="Arial" w:hAnsi="Arial" w:cs="Arial"/>
        </w:rPr>
        <w:t>Index of agreement</w:t>
      </w:r>
      <w:r>
        <w:rPr>
          <w:rFonts w:ascii="Arial" w:hAnsi="Arial" w:cs="Arial"/>
        </w:rPr>
        <w:t xml:space="preserve"> of </w:t>
      </w:r>
      <w:r w:rsidR="008B7D39">
        <w:rPr>
          <w:rFonts w:ascii="Arial" w:hAnsi="Arial" w:cs="Arial"/>
        </w:rPr>
        <w:t>0.4</w:t>
      </w:r>
      <w:r w:rsidR="002151C0">
        <w:rPr>
          <w:rFonts w:ascii="Arial" w:hAnsi="Arial" w:cs="Arial"/>
        </w:rPr>
        <w:t>5</w:t>
      </w:r>
      <w:r>
        <w:rPr>
          <w:rFonts w:ascii="Arial" w:hAnsi="Arial" w:cs="Arial"/>
        </w:rPr>
        <w:t xml:space="preserve"> observed for </w:t>
      </w:r>
      <w:r w:rsidR="008B7D39">
        <w:rPr>
          <w:rFonts w:ascii="Arial" w:hAnsi="Arial" w:cs="Arial"/>
        </w:rPr>
        <w:t xml:space="preserve">N-uptake </w:t>
      </w:r>
      <w:r>
        <w:rPr>
          <w:rFonts w:ascii="Arial" w:hAnsi="Arial" w:cs="Arial"/>
        </w:rPr>
        <w:t>of cotton</w:t>
      </w:r>
      <w:r w:rsidR="00432025">
        <w:rPr>
          <w:rFonts w:ascii="Arial" w:hAnsi="Arial" w:cs="Arial"/>
        </w:rPr>
        <w:t>.</w:t>
      </w:r>
    </w:p>
    <w:p w:rsidR="00424A92" w:rsidRDefault="00424A92" w:rsidP="00424A92">
      <w:pPr>
        <w:spacing w:before="120" w:after="120"/>
        <w:jc w:val="both"/>
        <w:rPr>
          <w:rFonts w:ascii="Arial" w:hAnsi="Arial" w:cs="Arial"/>
        </w:rPr>
      </w:pPr>
    </w:p>
    <w:p w:rsidR="008D5143" w:rsidRPr="008279DB" w:rsidRDefault="00A42FEE" w:rsidP="008D5143">
      <w:pPr>
        <w:spacing w:before="120" w:after="120" w:line="360" w:lineRule="auto"/>
        <w:jc w:val="both"/>
        <w:rPr>
          <w:rFonts w:ascii="Arial" w:hAnsi="Arial" w:cs="Arial"/>
          <w:b/>
        </w:rPr>
      </w:pPr>
      <w:r>
        <w:rPr>
          <w:rFonts w:ascii="Arial" w:hAnsi="Arial" w:cs="Arial"/>
          <w:b/>
        </w:rPr>
        <w:t>4.7</w:t>
      </w:r>
      <w:r w:rsidR="008D5143" w:rsidRPr="008279DB">
        <w:rPr>
          <w:rFonts w:ascii="Arial" w:hAnsi="Arial" w:cs="Arial"/>
          <w:b/>
        </w:rPr>
        <w:t>.</w:t>
      </w:r>
      <w:r>
        <w:rPr>
          <w:rFonts w:ascii="Arial" w:hAnsi="Arial" w:cs="Arial"/>
          <w:b/>
        </w:rPr>
        <w:t>1</w:t>
      </w:r>
      <w:r w:rsidR="008D5143" w:rsidRPr="008279DB">
        <w:rPr>
          <w:rFonts w:ascii="Arial" w:hAnsi="Arial" w:cs="Arial"/>
          <w:b/>
        </w:rPr>
        <w:t>.</w:t>
      </w:r>
      <w:r w:rsidR="008D5143">
        <w:rPr>
          <w:rFonts w:ascii="Arial" w:hAnsi="Arial" w:cs="Arial"/>
          <w:b/>
        </w:rPr>
        <w:t>5Moisture content</w:t>
      </w:r>
    </w:p>
    <w:p w:rsidR="008D5143" w:rsidRDefault="008D5143" w:rsidP="008D5143">
      <w:pPr>
        <w:spacing w:before="120" w:after="120" w:line="360" w:lineRule="auto"/>
        <w:ind w:firstLine="720"/>
        <w:jc w:val="both"/>
        <w:rPr>
          <w:rFonts w:ascii="Arial" w:hAnsi="Arial" w:cs="Arial"/>
        </w:rPr>
      </w:pPr>
      <w:r>
        <w:rPr>
          <w:rFonts w:ascii="Arial" w:eastAsia="Calibri" w:hAnsi="Arial" w:cs="Arial"/>
          <w:lang w:val="en-IN" w:eastAsia="en-IN"/>
        </w:rPr>
        <w:t>Data in t</w:t>
      </w:r>
      <w:r w:rsidRPr="00886303">
        <w:rPr>
          <w:rFonts w:ascii="Arial" w:eastAsia="Calibri" w:hAnsi="Arial" w:cs="Arial"/>
          <w:lang w:val="en-IN" w:eastAsia="en-IN"/>
        </w:rPr>
        <w:t xml:space="preserve">able </w:t>
      </w:r>
      <w:r w:rsidR="00A42FEE">
        <w:rPr>
          <w:rFonts w:ascii="Arial" w:eastAsia="Calibri" w:hAnsi="Arial" w:cs="Arial"/>
          <w:lang w:val="en-IN" w:eastAsia="en-IN"/>
        </w:rPr>
        <w:t xml:space="preserve">4.10 </w:t>
      </w:r>
      <w:r w:rsidRPr="00F87FD4">
        <w:rPr>
          <w:rFonts w:ascii="Arial" w:eastAsia="Calibri" w:hAnsi="Arial" w:cs="Arial"/>
          <w:color w:val="000000"/>
          <w:lang w:val="en-IN" w:eastAsia="en-IN"/>
        </w:rPr>
        <w:t>lists the RMSE</w:t>
      </w:r>
      <w:r>
        <w:rPr>
          <w:rFonts w:ascii="Arial" w:eastAsia="Calibri" w:hAnsi="Arial" w:cs="Arial"/>
          <w:color w:val="000000"/>
          <w:lang w:val="en-IN" w:eastAsia="en-IN"/>
        </w:rPr>
        <w:t xml:space="preserve">, correlation and index of agreement </w:t>
      </w:r>
      <w:r w:rsidRPr="00F87FD4">
        <w:rPr>
          <w:rFonts w:ascii="Arial" w:eastAsia="Calibri" w:hAnsi="Arial" w:cs="Arial"/>
          <w:color w:val="000000"/>
          <w:lang w:val="en-IN" w:eastAsia="en-IN"/>
        </w:rPr>
        <w:t xml:space="preserve">values </w:t>
      </w:r>
      <w:r>
        <w:rPr>
          <w:rFonts w:ascii="Arial" w:eastAsia="Calibri" w:hAnsi="Arial" w:cs="Arial"/>
          <w:color w:val="000000"/>
          <w:lang w:val="en-IN" w:eastAsia="en-IN"/>
        </w:rPr>
        <w:t>of moisture content</w:t>
      </w:r>
      <w:r w:rsidRPr="00F87FD4">
        <w:rPr>
          <w:rFonts w:ascii="Arial" w:eastAsia="Calibri" w:hAnsi="Arial" w:cs="Arial"/>
          <w:color w:val="000000"/>
          <w:lang w:val="en-IN" w:eastAsia="en-IN"/>
        </w:rPr>
        <w:t xml:space="preserve"> at different</w:t>
      </w:r>
      <w:r w:rsidR="008B407D">
        <w:rPr>
          <w:rFonts w:ascii="Arial" w:eastAsia="Calibri" w:hAnsi="Arial" w:cs="Arial"/>
          <w:color w:val="000000"/>
          <w:lang w:val="en-IN" w:eastAsia="en-IN"/>
        </w:rPr>
        <w:t xml:space="preserve"> </w:t>
      </w:r>
      <w:r w:rsidRPr="00F87FD4">
        <w:rPr>
          <w:rFonts w:ascii="Arial" w:eastAsia="Calibri" w:hAnsi="Arial" w:cs="Arial"/>
          <w:color w:val="000000"/>
          <w:lang w:val="en-IN" w:eastAsia="en-IN"/>
        </w:rPr>
        <w:t xml:space="preserve">fields. The RMSE of </w:t>
      </w:r>
      <w:r>
        <w:rPr>
          <w:rFonts w:ascii="Arial" w:eastAsia="Calibri" w:hAnsi="Arial" w:cs="Arial"/>
          <w:color w:val="000000"/>
          <w:lang w:val="en-IN" w:eastAsia="en-IN"/>
        </w:rPr>
        <w:t>moi</w:t>
      </w:r>
      <w:r w:rsidR="007D5200">
        <w:rPr>
          <w:rFonts w:ascii="Arial" w:eastAsia="Calibri" w:hAnsi="Arial" w:cs="Arial"/>
          <w:color w:val="000000"/>
          <w:lang w:val="en-IN" w:eastAsia="en-IN"/>
        </w:rPr>
        <w:t>sture content ranged from 0.0205 to 0.0260</w:t>
      </w:r>
      <w:r w:rsidRPr="00F87FD4">
        <w:rPr>
          <w:rFonts w:ascii="Arial" w:eastAsia="Calibri" w:hAnsi="Arial" w:cs="Arial"/>
          <w:color w:val="000000"/>
          <w:lang w:val="en-IN" w:eastAsia="en-IN"/>
        </w:rPr>
        <w:t>. These small values reveal that soil water flow was well</w:t>
      </w:r>
      <w:r w:rsidR="00156C99" w:rsidRPr="00A42FEE">
        <w:rPr>
          <w:rFonts w:ascii="Arial" w:hAnsi="Arial" w:cs="Arial"/>
        </w:rPr>
        <w:t>validated</w:t>
      </w:r>
      <w:r w:rsidRPr="00F87FD4">
        <w:rPr>
          <w:rFonts w:ascii="Arial" w:eastAsia="Calibri" w:hAnsi="Arial" w:cs="Arial"/>
          <w:color w:val="000000"/>
          <w:lang w:val="en-IN" w:eastAsia="en-IN"/>
        </w:rPr>
        <w:t xml:space="preserve"> by </w:t>
      </w:r>
      <w:r>
        <w:rPr>
          <w:rFonts w:ascii="Arial" w:eastAsia="Calibri" w:hAnsi="Arial" w:cs="Arial"/>
          <w:color w:val="000000"/>
          <w:lang w:val="en-IN" w:eastAsia="en-IN"/>
        </w:rPr>
        <w:t>CropSyst</w:t>
      </w:r>
      <w:r w:rsidRPr="00F87FD4">
        <w:rPr>
          <w:rFonts w:ascii="Arial" w:eastAsia="Calibri" w:hAnsi="Arial" w:cs="Arial"/>
          <w:color w:val="000000"/>
          <w:lang w:val="en-IN" w:eastAsia="en-IN"/>
        </w:rPr>
        <w:t xml:space="preserve"> at different</w:t>
      </w:r>
      <w:r>
        <w:rPr>
          <w:rFonts w:ascii="Arial" w:eastAsia="Calibri" w:hAnsi="Arial" w:cs="Arial"/>
          <w:color w:val="000000"/>
          <w:lang w:val="en-IN" w:eastAsia="en-IN"/>
        </w:rPr>
        <w:t xml:space="preserve"> fields. As no systematic under or over </w:t>
      </w:r>
      <w:r w:rsidRPr="00F87FD4">
        <w:rPr>
          <w:rFonts w:ascii="Arial" w:eastAsia="Calibri" w:hAnsi="Arial" w:cs="Arial"/>
          <w:color w:val="000000"/>
          <w:lang w:val="en-IN" w:eastAsia="en-IN"/>
        </w:rPr>
        <w:t xml:space="preserve">estimation of </w:t>
      </w:r>
      <w:r>
        <w:rPr>
          <w:rFonts w:ascii="Arial" w:eastAsia="Calibri" w:hAnsi="Arial" w:cs="Arial"/>
          <w:color w:val="000000"/>
          <w:lang w:val="en-IN" w:eastAsia="en-IN"/>
        </w:rPr>
        <w:t>moisture content</w:t>
      </w:r>
      <w:r w:rsidRPr="00F87FD4">
        <w:rPr>
          <w:rFonts w:ascii="Arial" w:eastAsia="Calibri" w:hAnsi="Arial" w:cs="Arial"/>
          <w:color w:val="000000"/>
          <w:lang w:val="en-IN" w:eastAsia="en-IN"/>
        </w:rPr>
        <w:t xml:space="preserve">was observed, the differences between the observed and </w:t>
      </w:r>
      <w:r w:rsidR="00156C99" w:rsidRPr="00A42FEE">
        <w:rPr>
          <w:rFonts w:ascii="Arial" w:hAnsi="Arial" w:cs="Arial"/>
        </w:rPr>
        <w:lastRenderedPageBreak/>
        <w:t>validated</w:t>
      </w:r>
      <w:r>
        <w:rPr>
          <w:rFonts w:ascii="Arial" w:eastAsia="Calibri" w:hAnsi="Arial" w:cs="Arial"/>
          <w:color w:val="000000"/>
          <w:lang w:val="en-IN" w:eastAsia="en-IN"/>
        </w:rPr>
        <w:t>moisture content</w:t>
      </w:r>
      <w:r w:rsidR="008B407D">
        <w:rPr>
          <w:rFonts w:ascii="Arial" w:eastAsia="Calibri" w:hAnsi="Arial" w:cs="Arial"/>
          <w:color w:val="000000"/>
          <w:lang w:val="en-IN" w:eastAsia="en-IN"/>
        </w:rPr>
        <w:t xml:space="preserve"> </w:t>
      </w:r>
      <w:r w:rsidRPr="00F87FD4">
        <w:rPr>
          <w:rFonts w:ascii="Arial" w:eastAsia="Calibri" w:hAnsi="Arial" w:cs="Arial"/>
          <w:color w:val="000000"/>
          <w:lang w:val="en-IN" w:eastAsia="en-IN"/>
        </w:rPr>
        <w:t>are</w:t>
      </w:r>
      <w:r w:rsidR="008B407D">
        <w:rPr>
          <w:rFonts w:ascii="Arial" w:eastAsia="Calibri" w:hAnsi="Arial" w:cs="Arial"/>
          <w:color w:val="000000"/>
          <w:lang w:val="en-IN" w:eastAsia="en-IN"/>
        </w:rPr>
        <w:t xml:space="preserve"> </w:t>
      </w:r>
      <w:r w:rsidRPr="00F87FD4">
        <w:rPr>
          <w:rFonts w:ascii="Arial" w:eastAsia="Calibri" w:hAnsi="Arial" w:cs="Arial"/>
          <w:color w:val="000000"/>
          <w:lang w:val="en-IN" w:eastAsia="en-IN"/>
        </w:rPr>
        <w:t>contributed to the spatial heterogeneity and observation errors, which are inevitable under</w:t>
      </w:r>
      <w:r w:rsidR="008B407D">
        <w:rPr>
          <w:rFonts w:ascii="Arial" w:eastAsia="Calibri" w:hAnsi="Arial" w:cs="Arial"/>
          <w:color w:val="000000"/>
          <w:lang w:val="en-IN" w:eastAsia="en-IN"/>
        </w:rPr>
        <w:t xml:space="preserve"> </w:t>
      </w:r>
      <w:r w:rsidRPr="00F87FD4">
        <w:rPr>
          <w:rFonts w:ascii="Arial" w:eastAsia="Calibri" w:hAnsi="Arial" w:cs="Arial"/>
          <w:color w:val="000000"/>
          <w:lang w:val="en-IN" w:eastAsia="en-IN"/>
        </w:rPr>
        <w:t>field conditions.</w:t>
      </w:r>
      <w:r w:rsidR="008B407D">
        <w:rPr>
          <w:rFonts w:ascii="Arial" w:eastAsia="Calibri" w:hAnsi="Arial" w:cs="Arial"/>
          <w:color w:val="000000"/>
          <w:lang w:val="en-IN" w:eastAsia="en-IN"/>
        </w:rPr>
        <w:t xml:space="preserve"> </w:t>
      </w:r>
      <w:r w:rsidR="00A7483C">
        <w:rPr>
          <w:rFonts w:ascii="Arial" w:hAnsi="Arial" w:cs="Arial"/>
        </w:rPr>
        <w:t>V</w:t>
      </w:r>
      <w:r w:rsidR="00156C99" w:rsidRPr="00A42FEE">
        <w:rPr>
          <w:rFonts w:ascii="Arial" w:hAnsi="Arial" w:cs="Arial"/>
        </w:rPr>
        <w:t>alidated</w:t>
      </w:r>
      <w:r>
        <w:rPr>
          <w:rFonts w:ascii="Arial" w:hAnsi="Arial" w:cs="Arial"/>
        </w:rPr>
        <w:t xml:space="preserve"> value of moisture content predict well with observed values in the upper layers.</w:t>
      </w:r>
      <w:r w:rsidR="007D5200">
        <w:rPr>
          <w:rFonts w:ascii="Arial" w:hAnsi="Arial" w:cs="Arial"/>
        </w:rPr>
        <w:t xml:space="preserve"> The index of agreement was 0.90</w:t>
      </w:r>
      <w:r>
        <w:rPr>
          <w:rFonts w:ascii="Arial" w:hAnsi="Arial" w:cs="Arial"/>
        </w:rPr>
        <w:t xml:space="preserve"> in top soil layer of 0-10 cm (Fig 4.5). </w:t>
      </w:r>
    </w:p>
    <w:p w:rsidR="008D5143" w:rsidRDefault="008D5143" w:rsidP="008D5143">
      <w:pPr>
        <w:spacing w:before="240"/>
        <w:ind w:left="851" w:hanging="851"/>
        <w:rPr>
          <w:rFonts w:ascii="Arial" w:hAnsi="Arial" w:cs="Arial"/>
          <w:b/>
        </w:rPr>
      </w:pPr>
      <w:r w:rsidRPr="00E258E6">
        <w:rPr>
          <w:rFonts w:ascii="Arial" w:hAnsi="Arial" w:cs="Arial"/>
          <w:b/>
        </w:rPr>
        <w:t xml:space="preserve">Table </w:t>
      </w:r>
      <w:r w:rsidR="00156C99">
        <w:rPr>
          <w:rFonts w:ascii="Arial" w:hAnsi="Arial" w:cs="Arial"/>
          <w:b/>
        </w:rPr>
        <w:t>4.10</w:t>
      </w:r>
      <w:r w:rsidRPr="00E258E6">
        <w:rPr>
          <w:rFonts w:ascii="Arial" w:hAnsi="Arial" w:cs="Arial"/>
          <w:b/>
        </w:rPr>
        <w:t xml:space="preserve"> Quantitative measures of model performan</w:t>
      </w:r>
      <w:r w:rsidR="00456C46">
        <w:rPr>
          <w:rFonts w:ascii="Arial" w:hAnsi="Arial" w:cs="Arial"/>
          <w:b/>
        </w:rPr>
        <w:t>ce for soil moisture under cotton</w:t>
      </w:r>
    </w:p>
    <w:p w:rsidR="008D5143" w:rsidRPr="00DF601D" w:rsidRDefault="008D5143" w:rsidP="008D5143">
      <w:pPr>
        <w:spacing w:before="240"/>
        <w:ind w:left="851" w:hanging="851"/>
        <w:rPr>
          <w:rFonts w:ascii="Arial" w:hAnsi="Arial" w:cs="Arial"/>
          <w:b/>
          <w:sz w:val="10"/>
        </w:rPr>
      </w:pPr>
    </w:p>
    <w:tbl>
      <w:tblPr>
        <w:tblW w:w="7696" w:type="dxa"/>
        <w:tblInd w:w="92" w:type="dxa"/>
        <w:tblBorders>
          <w:top w:val="single" w:sz="4" w:space="0" w:color="auto"/>
          <w:bottom w:val="single" w:sz="4" w:space="0" w:color="auto"/>
        </w:tblBorders>
        <w:tblLook w:val="04A0"/>
      </w:tblPr>
      <w:tblGrid>
        <w:gridCol w:w="1731"/>
        <w:gridCol w:w="1004"/>
        <w:gridCol w:w="1143"/>
        <w:gridCol w:w="1580"/>
        <w:gridCol w:w="2238"/>
      </w:tblGrid>
      <w:tr w:rsidR="008D5143" w:rsidRPr="00E258E6" w:rsidTr="00424A92">
        <w:trPr>
          <w:trHeight w:val="512"/>
        </w:trPr>
        <w:tc>
          <w:tcPr>
            <w:tcW w:w="1731" w:type="dxa"/>
            <w:tcBorders>
              <w:bottom w:val="single" w:sz="4" w:space="0" w:color="auto"/>
            </w:tcBorders>
            <w:shd w:val="clear" w:color="auto" w:fill="auto"/>
            <w:noWrap/>
            <w:hideMark/>
          </w:tcPr>
          <w:p w:rsidR="008D5143" w:rsidRPr="00E258E6" w:rsidRDefault="00424A92" w:rsidP="00424A92">
            <w:pPr>
              <w:rPr>
                <w:rFonts w:ascii="Arial" w:hAnsi="Arial" w:cs="Arial"/>
                <w:color w:val="000000"/>
              </w:rPr>
            </w:pPr>
            <w:r>
              <w:rPr>
                <w:rFonts w:ascii="Arial" w:hAnsi="Arial" w:cs="Arial"/>
                <w:b/>
                <w:color w:val="000000"/>
              </w:rPr>
              <w:t>Soil layer       (</w:t>
            </w:r>
            <w:r w:rsidR="008D5143" w:rsidRPr="00E258E6">
              <w:rPr>
                <w:rFonts w:ascii="Arial" w:hAnsi="Arial" w:cs="Arial"/>
                <w:b/>
                <w:color w:val="000000"/>
              </w:rPr>
              <w:t>cm</w:t>
            </w:r>
            <w:r>
              <w:rPr>
                <w:rFonts w:ascii="Arial" w:hAnsi="Arial" w:cs="Arial"/>
                <w:b/>
                <w:color w:val="000000"/>
              </w:rPr>
              <w:t>)</w:t>
            </w:r>
          </w:p>
        </w:tc>
        <w:tc>
          <w:tcPr>
            <w:tcW w:w="1004" w:type="dxa"/>
            <w:tcBorders>
              <w:bottom w:val="single" w:sz="4" w:space="0" w:color="auto"/>
            </w:tcBorders>
            <w:shd w:val="clear" w:color="auto" w:fill="auto"/>
            <w:noWrap/>
            <w:hideMark/>
          </w:tcPr>
          <w:p w:rsidR="008D5143" w:rsidRPr="00E258E6" w:rsidRDefault="008D5143" w:rsidP="00424A92">
            <w:pPr>
              <w:jc w:val="center"/>
              <w:rPr>
                <w:rFonts w:ascii="Arial" w:hAnsi="Arial" w:cs="Arial"/>
                <w:b/>
                <w:bCs/>
                <w:color w:val="000000"/>
              </w:rPr>
            </w:pPr>
            <w:r w:rsidRPr="00E258E6">
              <w:rPr>
                <w:rFonts w:ascii="Arial" w:hAnsi="Arial" w:cs="Arial"/>
                <w:b/>
                <w:bCs/>
                <w:color w:val="000000"/>
              </w:rPr>
              <w:t>RMSE</w:t>
            </w:r>
          </w:p>
        </w:tc>
        <w:tc>
          <w:tcPr>
            <w:tcW w:w="1143" w:type="dxa"/>
            <w:tcBorders>
              <w:bottom w:val="single" w:sz="4" w:space="0" w:color="auto"/>
            </w:tcBorders>
            <w:shd w:val="clear" w:color="auto" w:fill="auto"/>
            <w:noWrap/>
            <w:hideMark/>
          </w:tcPr>
          <w:p w:rsidR="008D5143" w:rsidRPr="00E258E6" w:rsidRDefault="008D5143" w:rsidP="00424A92">
            <w:pPr>
              <w:jc w:val="center"/>
              <w:rPr>
                <w:rFonts w:ascii="Arial" w:hAnsi="Arial" w:cs="Arial"/>
                <w:b/>
                <w:bCs/>
                <w:color w:val="000000"/>
              </w:rPr>
            </w:pPr>
            <w:r w:rsidRPr="00E258E6">
              <w:rPr>
                <w:rFonts w:ascii="Arial" w:hAnsi="Arial" w:cs="Arial"/>
                <w:b/>
                <w:bCs/>
                <w:color w:val="000000"/>
              </w:rPr>
              <w:t>RRMSE</w:t>
            </w:r>
          </w:p>
        </w:tc>
        <w:tc>
          <w:tcPr>
            <w:tcW w:w="1580" w:type="dxa"/>
            <w:tcBorders>
              <w:bottom w:val="single" w:sz="4" w:space="0" w:color="auto"/>
            </w:tcBorders>
            <w:shd w:val="clear" w:color="auto" w:fill="auto"/>
            <w:noWrap/>
            <w:hideMark/>
          </w:tcPr>
          <w:p w:rsidR="008D5143" w:rsidRPr="00E258E6" w:rsidRDefault="008D5143" w:rsidP="00424A92">
            <w:pPr>
              <w:jc w:val="center"/>
              <w:rPr>
                <w:rFonts w:ascii="Arial" w:hAnsi="Arial" w:cs="Arial"/>
                <w:b/>
                <w:bCs/>
                <w:color w:val="000000"/>
              </w:rPr>
            </w:pPr>
            <w:r w:rsidRPr="00E258E6">
              <w:rPr>
                <w:rFonts w:ascii="Arial" w:hAnsi="Arial" w:cs="Arial"/>
                <w:b/>
                <w:bCs/>
                <w:color w:val="000000"/>
              </w:rPr>
              <w:t>Correlation</w:t>
            </w:r>
          </w:p>
        </w:tc>
        <w:tc>
          <w:tcPr>
            <w:tcW w:w="2238" w:type="dxa"/>
            <w:tcBorders>
              <w:bottom w:val="single" w:sz="4" w:space="0" w:color="auto"/>
            </w:tcBorders>
            <w:shd w:val="clear" w:color="auto" w:fill="auto"/>
            <w:hideMark/>
          </w:tcPr>
          <w:p w:rsidR="008D5143" w:rsidRPr="00E258E6" w:rsidRDefault="008D5143" w:rsidP="00424A92">
            <w:pPr>
              <w:jc w:val="center"/>
              <w:rPr>
                <w:rFonts w:ascii="Arial" w:hAnsi="Arial" w:cs="Arial"/>
                <w:b/>
                <w:bCs/>
                <w:color w:val="000000"/>
              </w:rPr>
            </w:pPr>
            <w:r w:rsidRPr="00E258E6">
              <w:rPr>
                <w:rFonts w:ascii="Arial" w:hAnsi="Arial" w:cs="Arial"/>
                <w:b/>
                <w:bCs/>
                <w:color w:val="000000"/>
              </w:rPr>
              <w:t>Index of agreement</w:t>
            </w:r>
          </w:p>
        </w:tc>
      </w:tr>
      <w:tr w:rsidR="008D5143" w:rsidRPr="00E258E6" w:rsidTr="008D5143">
        <w:trPr>
          <w:trHeight w:val="336"/>
        </w:trPr>
        <w:tc>
          <w:tcPr>
            <w:tcW w:w="1731" w:type="dxa"/>
            <w:tcBorders>
              <w:top w:val="single" w:sz="4" w:space="0" w:color="auto"/>
              <w:bottom w:val="nil"/>
            </w:tcBorders>
            <w:shd w:val="clear" w:color="auto" w:fill="auto"/>
            <w:noWrap/>
            <w:vAlign w:val="center"/>
            <w:hideMark/>
          </w:tcPr>
          <w:p w:rsidR="008D5143" w:rsidRPr="00E258E6" w:rsidRDefault="008D5143" w:rsidP="00424A92">
            <w:pPr>
              <w:spacing w:line="360" w:lineRule="auto"/>
              <w:rPr>
                <w:rFonts w:ascii="Arial" w:hAnsi="Arial" w:cs="Arial"/>
                <w:color w:val="000000"/>
              </w:rPr>
            </w:pPr>
            <w:r w:rsidRPr="00E258E6">
              <w:rPr>
                <w:rFonts w:ascii="Arial" w:hAnsi="Arial" w:cs="Arial"/>
                <w:color w:val="000000"/>
              </w:rPr>
              <w:t>0-100</w:t>
            </w:r>
          </w:p>
        </w:tc>
        <w:tc>
          <w:tcPr>
            <w:tcW w:w="1004" w:type="dxa"/>
            <w:tcBorders>
              <w:top w:val="single" w:sz="4" w:space="0" w:color="auto"/>
              <w:bottom w:val="nil"/>
            </w:tcBorders>
            <w:shd w:val="clear" w:color="auto" w:fill="auto"/>
            <w:noWrap/>
            <w:vAlign w:val="center"/>
            <w:hideMark/>
          </w:tcPr>
          <w:p w:rsidR="008D5143" w:rsidRPr="008D5143" w:rsidRDefault="008D5143" w:rsidP="00424A92">
            <w:pPr>
              <w:spacing w:line="360" w:lineRule="auto"/>
              <w:jc w:val="center"/>
              <w:rPr>
                <w:rFonts w:ascii="Arial" w:hAnsi="Arial" w:cs="Arial"/>
                <w:bCs/>
                <w:szCs w:val="22"/>
              </w:rPr>
            </w:pPr>
            <w:r w:rsidRPr="008D5143">
              <w:rPr>
                <w:rFonts w:ascii="Arial" w:hAnsi="Arial" w:cs="Arial"/>
                <w:bCs/>
                <w:szCs w:val="22"/>
              </w:rPr>
              <w:t>0.0224</w:t>
            </w:r>
          </w:p>
        </w:tc>
        <w:tc>
          <w:tcPr>
            <w:tcW w:w="1143" w:type="dxa"/>
            <w:tcBorders>
              <w:top w:val="single" w:sz="4" w:space="0" w:color="auto"/>
              <w:bottom w:val="nil"/>
            </w:tcBorders>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18</w:t>
            </w:r>
          </w:p>
        </w:tc>
        <w:tc>
          <w:tcPr>
            <w:tcW w:w="1580" w:type="dxa"/>
            <w:tcBorders>
              <w:top w:val="single" w:sz="4" w:space="0" w:color="auto"/>
              <w:bottom w:val="nil"/>
            </w:tcBorders>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0.956</w:t>
            </w:r>
          </w:p>
        </w:tc>
        <w:tc>
          <w:tcPr>
            <w:tcW w:w="2238" w:type="dxa"/>
            <w:tcBorders>
              <w:top w:val="single" w:sz="4" w:space="0" w:color="auto"/>
              <w:bottom w:val="nil"/>
            </w:tcBorders>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0.87</w:t>
            </w:r>
          </w:p>
        </w:tc>
      </w:tr>
      <w:tr w:rsidR="008D5143" w:rsidRPr="00E258E6" w:rsidTr="008D5143">
        <w:trPr>
          <w:trHeight w:val="336"/>
        </w:trPr>
        <w:tc>
          <w:tcPr>
            <w:tcW w:w="1731" w:type="dxa"/>
            <w:tcBorders>
              <w:top w:val="nil"/>
            </w:tcBorders>
            <w:shd w:val="clear" w:color="auto" w:fill="auto"/>
            <w:noWrap/>
            <w:vAlign w:val="center"/>
            <w:hideMark/>
          </w:tcPr>
          <w:p w:rsidR="008D5143" w:rsidRPr="00E258E6" w:rsidRDefault="008D5143" w:rsidP="00424A92">
            <w:pPr>
              <w:spacing w:line="360" w:lineRule="auto"/>
              <w:rPr>
                <w:rFonts w:ascii="Arial" w:hAnsi="Arial" w:cs="Arial"/>
                <w:color w:val="000000"/>
              </w:rPr>
            </w:pPr>
            <w:r w:rsidRPr="00E258E6">
              <w:rPr>
                <w:rFonts w:ascii="Arial" w:hAnsi="Arial" w:cs="Arial"/>
                <w:color w:val="000000"/>
              </w:rPr>
              <w:t>0-10</w:t>
            </w:r>
          </w:p>
        </w:tc>
        <w:tc>
          <w:tcPr>
            <w:tcW w:w="1004" w:type="dxa"/>
            <w:tcBorders>
              <w:top w:val="nil"/>
            </w:tcBorders>
            <w:shd w:val="clear" w:color="auto" w:fill="auto"/>
            <w:noWrap/>
            <w:vAlign w:val="center"/>
            <w:hideMark/>
          </w:tcPr>
          <w:p w:rsidR="008D5143" w:rsidRPr="008D5143" w:rsidRDefault="008D5143" w:rsidP="00424A92">
            <w:pPr>
              <w:spacing w:line="360" w:lineRule="auto"/>
              <w:jc w:val="center"/>
              <w:rPr>
                <w:rFonts w:ascii="Arial" w:hAnsi="Arial" w:cs="Arial"/>
                <w:bCs/>
                <w:szCs w:val="22"/>
              </w:rPr>
            </w:pPr>
            <w:r w:rsidRPr="008D5143">
              <w:rPr>
                <w:rFonts w:ascii="Arial" w:hAnsi="Arial" w:cs="Arial"/>
                <w:bCs/>
                <w:szCs w:val="22"/>
              </w:rPr>
              <w:t>0.0205</w:t>
            </w:r>
          </w:p>
        </w:tc>
        <w:tc>
          <w:tcPr>
            <w:tcW w:w="1143" w:type="dxa"/>
            <w:tcBorders>
              <w:top w:val="nil"/>
            </w:tcBorders>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18</w:t>
            </w:r>
          </w:p>
        </w:tc>
        <w:tc>
          <w:tcPr>
            <w:tcW w:w="1580" w:type="dxa"/>
            <w:tcBorders>
              <w:top w:val="nil"/>
            </w:tcBorders>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0.961</w:t>
            </w:r>
          </w:p>
        </w:tc>
        <w:tc>
          <w:tcPr>
            <w:tcW w:w="2238" w:type="dxa"/>
            <w:tcBorders>
              <w:top w:val="nil"/>
            </w:tcBorders>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0.90</w:t>
            </w:r>
          </w:p>
        </w:tc>
      </w:tr>
      <w:tr w:rsidR="008D5143" w:rsidRPr="00E258E6" w:rsidTr="008D5143">
        <w:trPr>
          <w:trHeight w:val="336"/>
        </w:trPr>
        <w:tc>
          <w:tcPr>
            <w:tcW w:w="1731" w:type="dxa"/>
            <w:shd w:val="clear" w:color="auto" w:fill="auto"/>
            <w:noWrap/>
            <w:vAlign w:val="center"/>
            <w:hideMark/>
          </w:tcPr>
          <w:p w:rsidR="008D5143" w:rsidRPr="00E258E6" w:rsidRDefault="008D5143" w:rsidP="00424A92">
            <w:pPr>
              <w:spacing w:line="360" w:lineRule="auto"/>
              <w:rPr>
                <w:rFonts w:ascii="Arial" w:hAnsi="Arial" w:cs="Arial"/>
                <w:color w:val="000000"/>
              </w:rPr>
            </w:pPr>
            <w:r w:rsidRPr="00E258E6">
              <w:rPr>
                <w:rFonts w:ascii="Arial" w:hAnsi="Arial" w:cs="Arial"/>
                <w:color w:val="000000"/>
              </w:rPr>
              <w:t>10-20</w:t>
            </w:r>
          </w:p>
        </w:tc>
        <w:tc>
          <w:tcPr>
            <w:tcW w:w="1004" w:type="dxa"/>
            <w:shd w:val="clear" w:color="auto" w:fill="auto"/>
            <w:noWrap/>
            <w:vAlign w:val="center"/>
            <w:hideMark/>
          </w:tcPr>
          <w:p w:rsidR="008D5143" w:rsidRPr="008D5143" w:rsidRDefault="008D5143" w:rsidP="00424A92">
            <w:pPr>
              <w:spacing w:line="360" w:lineRule="auto"/>
              <w:jc w:val="center"/>
              <w:rPr>
                <w:rFonts w:ascii="Arial" w:hAnsi="Arial" w:cs="Arial"/>
                <w:bCs/>
                <w:szCs w:val="22"/>
              </w:rPr>
            </w:pPr>
            <w:r w:rsidRPr="008D5143">
              <w:rPr>
                <w:rFonts w:ascii="Arial" w:hAnsi="Arial" w:cs="Arial"/>
                <w:bCs/>
                <w:szCs w:val="22"/>
              </w:rPr>
              <w:t>0.0211</w:t>
            </w:r>
          </w:p>
        </w:tc>
        <w:tc>
          <w:tcPr>
            <w:tcW w:w="1143" w:type="dxa"/>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18</w:t>
            </w:r>
          </w:p>
        </w:tc>
        <w:tc>
          <w:tcPr>
            <w:tcW w:w="1580" w:type="dxa"/>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0.984</w:t>
            </w:r>
          </w:p>
        </w:tc>
        <w:tc>
          <w:tcPr>
            <w:tcW w:w="2238" w:type="dxa"/>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0.89</w:t>
            </w:r>
          </w:p>
        </w:tc>
      </w:tr>
      <w:tr w:rsidR="008D5143" w:rsidRPr="00E258E6" w:rsidTr="008D5143">
        <w:trPr>
          <w:trHeight w:val="336"/>
        </w:trPr>
        <w:tc>
          <w:tcPr>
            <w:tcW w:w="1731" w:type="dxa"/>
            <w:shd w:val="clear" w:color="auto" w:fill="auto"/>
            <w:noWrap/>
            <w:vAlign w:val="center"/>
            <w:hideMark/>
          </w:tcPr>
          <w:p w:rsidR="008D5143" w:rsidRPr="00E258E6" w:rsidRDefault="008D5143" w:rsidP="00424A92">
            <w:pPr>
              <w:spacing w:line="360" w:lineRule="auto"/>
              <w:rPr>
                <w:rFonts w:ascii="Arial" w:hAnsi="Arial" w:cs="Arial"/>
                <w:color w:val="000000"/>
              </w:rPr>
            </w:pPr>
            <w:r w:rsidRPr="00E258E6">
              <w:rPr>
                <w:rFonts w:ascii="Arial" w:hAnsi="Arial" w:cs="Arial"/>
                <w:color w:val="000000"/>
              </w:rPr>
              <w:t>20-30</w:t>
            </w:r>
          </w:p>
        </w:tc>
        <w:tc>
          <w:tcPr>
            <w:tcW w:w="1004" w:type="dxa"/>
            <w:shd w:val="clear" w:color="auto" w:fill="auto"/>
            <w:noWrap/>
            <w:vAlign w:val="center"/>
            <w:hideMark/>
          </w:tcPr>
          <w:p w:rsidR="008D5143" w:rsidRPr="008D5143" w:rsidRDefault="008D5143" w:rsidP="00424A92">
            <w:pPr>
              <w:spacing w:line="360" w:lineRule="auto"/>
              <w:jc w:val="center"/>
              <w:rPr>
                <w:rFonts w:ascii="Arial" w:hAnsi="Arial" w:cs="Arial"/>
                <w:bCs/>
                <w:szCs w:val="22"/>
              </w:rPr>
            </w:pPr>
            <w:r w:rsidRPr="008D5143">
              <w:rPr>
                <w:rFonts w:ascii="Arial" w:hAnsi="Arial" w:cs="Arial"/>
                <w:bCs/>
                <w:szCs w:val="22"/>
              </w:rPr>
              <w:t>0.0223</w:t>
            </w:r>
          </w:p>
        </w:tc>
        <w:tc>
          <w:tcPr>
            <w:tcW w:w="1143" w:type="dxa"/>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19</w:t>
            </w:r>
          </w:p>
        </w:tc>
        <w:tc>
          <w:tcPr>
            <w:tcW w:w="1580" w:type="dxa"/>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0.981</w:t>
            </w:r>
          </w:p>
        </w:tc>
        <w:tc>
          <w:tcPr>
            <w:tcW w:w="2238" w:type="dxa"/>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0.88</w:t>
            </w:r>
          </w:p>
        </w:tc>
      </w:tr>
      <w:tr w:rsidR="008D5143" w:rsidRPr="00E258E6" w:rsidTr="008D5143">
        <w:trPr>
          <w:trHeight w:val="336"/>
        </w:trPr>
        <w:tc>
          <w:tcPr>
            <w:tcW w:w="1731" w:type="dxa"/>
            <w:shd w:val="clear" w:color="auto" w:fill="auto"/>
            <w:noWrap/>
            <w:vAlign w:val="center"/>
            <w:hideMark/>
          </w:tcPr>
          <w:p w:rsidR="008D5143" w:rsidRPr="00E258E6" w:rsidRDefault="008D5143" w:rsidP="00424A92">
            <w:pPr>
              <w:spacing w:line="360" w:lineRule="auto"/>
              <w:rPr>
                <w:rFonts w:ascii="Arial" w:hAnsi="Arial" w:cs="Arial"/>
                <w:color w:val="000000"/>
              </w:rPr>
            </w:pPr>
            <w:r w:rsidRPr="00E258E6">
              <w:rPr>
                <w:rFonts w:ascii="Arial" w:hAnsi="Arial" w:cs="Arial"/>
                <w:color w:val="000000"/>
              </w:rPr>
              <w:t>30-40</w:t>
            </w:r>
          </w:p>
        </w:tc>
        <w:tc>
          <w:tcPr>
            <w:tcW w:w="1004" w:type="dxa"/>
            <w:shd w:val="clear" w:color="auto" w:fill="auto"/>
            <w:noWrap/>
            <w:vAlign w:val="center"/>
            <w:hideMark/>
          </w:tcPr>
          <w:p w:rsidR="008D5143" w:rsidRPr="008D5143" w:rsidRDefault="008D5143" w:rsidP="00424A92">
            <w:pPr>
              <w:spacing w:line="360" w:lineRule="auto"/>
              <w:jc w:val="center"/>
              <w:rPr>
                <w:rFonts w:ascii="Arial" w:hAnsi="Arial" w:cs="Arial"/>
                <w:bCs/>
                <w:szCs w:val="22"/>
              </w:rPr>
            </w:pPr>
            <w:r w:rsidRPr="008D5143">
              <w:rPr>
                <w:rFonts w:ascii="Arial" w:hAnsi="Arial" w:cs="Arial"/>
                <w:bCs/>
                <w:szCs w:val="22"/>
              </w:rPr>
              <w:t>0.0216</w:t>
            </w:r>
          </w:p>
        </w:tc>
        <w:tc>
          <w:tcPr>
            <w:tcW w:w="1143" w:type="dxa"/>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18</w:t>
            </w:r>
          </w:p>
        </w:tc>
        <w:tc>
          <w:tcPr>
            <w:tcW w:w="1580" w:type="dxa"/>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0.970</w:t>
            </w:r>
          </w:p>
        </w:tc>
        <w:tc>
          <w:tcPr>
            <w:tcW w:w="2238" w:type="dxa"/>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0.88</w:t>
            </w:r>
          </w:p>
        </w:tc>
      </w:tr>
      <w:tr w:rsidR="008D5143" w:rsidRPr="00E258E6" w:rsidTr="008D5143">
        <w:trPr>
          <w:trHeight w:val="336"/>
        </w:trPr>
        <w:tc>
          <w:tcPr>
            <w:tcW w:w="1731" w:type="dxa"/>
            <w:shd w:val="clear" w:color="auto" w:fill="auto"/>
            <w:noWrap/>
            <w:vAlign w:val="center"/>
            <w:hideMark/>
          </w:tcPr>
          <w:p w:rsidR="008D5143" w:rsidRPr="00E258E6" w:rsidRDefault="008D5143" w:rsidP="00424A92">
            <w:pPr>
              <w:spacing w:line="360" w:lineRule="auto"/>
              <w:rPr>
                <w:rFonts w:ascii="Arial" w:hAnsi="Arial" w:cs="Arial"/>
                <w:color w:val="000000"/>
              </w:rPr>
            </w:pPr>
            <w:r w:rsidRPr="00E258E6">
              <w:rPr>
                <w:rFonts w:ascii="Arial" w:hAnsi="Arial" w:cs="Arial"/>
                <w:color w:val="000000"/>
              </w:rPr>
              <w:t>40-50</w:t>
            </w:r>
          </w:p>
        </w:tc>
        <w:tc>
          <w:tcPr>
            <w:tcW w:w="1004" w:type="dxa"/>
            <w:shd w:val="clear" w:color="auto" w:fill="auto"/>
            <w:noWrap/>
            <w:vAlign w:val="center"/>
            <w:hideMark/>
          </w:tcPr>
          <w:p w:rsidR="008D5143" w:rsidRPr="008D5143" w:rsidRDefault="008D5143" w:rsidP="00424A92">
            <w:pPr>
              <w:spacing w:line="360" w:lineRule="auto"/>
              <w:jc w:val="center"/>
              <w:rPr>
                <w:rFonts w:ascii="Arial" w:hAnsi="Arial" w:cs="Arial"/>
                <w:bCs/>
                <w:szCs w:val="22"/>
              </w:rPr>
            </w:pPr>
            <w:r w:rsidRPr="008D5143">
              <w:rPr>
                <w:rFonts w:ascii="Arial" w:hAnsi="Arial" w:cs="Arial"/>
                <w:bCs/>
                <w:szCs w:val="22"/>
              </w:rPr>
              <w:t>0.0210</w:t>
            </w:r>
          </w:p>
        </w:tc>
        <w:tc>
          <w:tcPr>
            <w:tcW w:w="1143" w:type="dxa"/>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17</w:t>
            </w:r>
          </w:p>
        </w:tc>
        <w:tc>
          <w:tcPr>
            <w:tcW w:w="1580" w:type="dxa"/>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0.964</w:t>
            </w:r>
          </w:p>
        </w:tc>
        <w:tc>
          <w:tcPr>
            <w:tcW w:w="2238" w:type="dxa"/>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0.87</w:t>
            </w:r>
          </w:p>
        </w:tc>
      </w:tr>
      <w:tr w:rsidR="008D5143" w:rsidRPr="00E258E6" w:rsidTr="008D5143">
        <w:trPr>
          <w:trHeight w:val="336"/>
        </w:trPr>
        <w:tc>
          <w:tcPr>
            <w:tcW w:w="1731" w:type="dxa"/>
            <w:shd w:val="clear" w:color="auto" w:fill="auto"/>
            <w:noWrap/>
            <w:vAlign w:val="center"/>
            <w:hideMark/>
          </w:tcPr>
          <w:p w:rsidR="008D5143" w:rsidRPr="00E258E6" w:rsidRDefault="008D5143" w:rsidP="00424A92">
            <w:pPr>
              <w:spacing w:line="360" w:lineRule="auto"/>
              <w:rPr>
                <w:rFonts w:ascii="Arial" w:hAnsi="Arial" w:cs="Arial"/>
                <w:color w:val="000000"/>
              </w:rPr>
            </w:pPr>
            <w:r w:rsidRPr="00E258E6">
              <w:rPr>
                <w:rFonts w:ascii="Arial" w:hAnsi="Arial" w:cs="Arial"/>
                <w:color w:val="000000"/>
              </w:rPr>
              <w:t>50-60</w:t>
            </w:r>
          </w:p>
        </w:tc>
        <w:tc>
          <w:tcPr>
            <w:tcW w:w="1004" w:type="dxa"/>
            <w:shd w:val="clear" w:color="auto" w:fill="auto"/>
            <w:noWrap/>
            <w:vAlign w:val="center"/>
            <w:hideMark/>
          </w:tcPr>
          <w:p w:rsidR="008D5143" w:rsidRPr="008D5143" w:rsidRDefault="008D5143" w:rsidP="00424A92">
            <w:pPr>
              <w:spacing w:line="360" w:lineRule="auto"/>
              <w:jc w:val="center"/>
              <w:rPr>
                <w:rFonts w:ascii="Arial" w:hAnsi="Arial" w:cs="Arial"/>
                <w:bCs/>
                <w:szCs w:val="22"/>
              </w:rPr>
            </w:pPr>
            <w:r w:rsidRPr="008D5143">
              <w:rPr>
                <w:rFonts w:ascii="Arial" w:hAnsi="Arial" w:cs="Arial"/>
                <w:bCs/>
                <w:szCs w:val="22"/>
              </w:rPr>
              <w:t>0.0235</w:t>
            </w:r>
          </w:p>
        </w:tc>
        <w:tc>
          <w:tcPr>
            <w:tcW w:w="1143" w:type="dxa"/>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19</w:t>
            </w:r>
          </w:p>
        </w:tc>
        <w:tc>
          <w:tcPr>
            <w:tcW w:w="1580" w:type="dxa"/>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0.962</w:t>
            </w:r>
          </w:p>
        </w:tc>
        <w:tc>
          <w:tcPr>
            <w:tcW w:w="2238" w:type="dxa"/>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0.84</w:t>
            </w:r>
          </w:p>
        </w:tc>
      </w:tr>
      <w:tr w:rsidR="008D5143" w:rsidRPr="00E258E6" w:rsidTr="008D5143">
        <w:trPr>
          <w:trHeight w:val="336"/>
        </w:trPr>
        <w:tc>
          <w:tcPr>
            <w:tcW w:w="1731" w:type="dxa"/>
            <w:shd w:val="clear" w:color="auto" w:fill="auto"/>
            <w:noWrap/>
            <w:vAlign w:val="center"/>
            <w:hideMark/>
          </w:tcPr>
          <w:p w:rsidR="008D5143" w:rsidRPr="00E258E6" w:rsidRDefault="008D5143" w:rsidP="00424A92">
            <w:pPr>
              <w:spacing w:line="360" w:lineRule="auto"/>
              <w:rPr>
                <w:rFonts w:ascii="Arial" w:hAnsi="Arial" w:cs="Arial"/>
                <w:color w:val="000000"/>
              </w:rPr>
            </w:pPr>
            <w:r w:rsidRPr="00E258E6">
              <w:rPr>
                <w:rFonts w:ascii="Arial" w:hAnsi="Arial" w:cs="Arial"/>
                <w:color w:val="000000"/>
              </w:rPr>
              <w:t>60-70</w:t>
            </w:r>
          </w:p>
        </w:tc>
        <w:tc>
          <w:tcPr>
            <w:tcW w:w="1004" w:type="dxa"/>
            <w:shd w:val="clear" w:color="auto" w:fill="auto"/>
            <w:noWrap/>
            <w:vAlign w:val="center"/>
            <w:hideMark/>
          </w:tcPr>
          <w:p w:rsidR="008D5143" w:rsidRPr="008D5143" w:rsidRDefault="008D5143" w:rsidP="00424A92">
            <w:pPr>
              <w:spacing w:line="360" w:lineRule="auto"/>
              <w:jc w:val="center"/>
              <w:rPr>
                <w:rFonts w:ascii="Arial" w:hAnsi="Arial" w:cs="Arial"/>
                <w:bCs/>
                <w:szCs w:val="22"/>
              </w:rPr>
            </w:pPr>
            <w:r w:rsidRPr="008D5143">
              <w:rPr>
                <w:rFonts w:ascii="Arial" w:hAnsi="Arial" w:cs="Arial"/>
                <w:bCs/>
                <w:szCs w:val="22"/>
              </w:rPr>
              <w:t>0.0232</w:t>
            </w:r>
          </w:p>
        </w:tc>
        <w:tc>
          <w:tcPr>
            <w:tcW w:w="1143" w:type="dxa"/>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18</w:t>
            </w:r>
          </w:p>
        </w:tc>
        <w:tc>
          <w:tcPr>
            <w:tcW w:w="1580" w:type="dxa"/>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0.952</w:t>
            </w:r>
          </w:p>
        </w:tc>
        <w:tc>
          <w:tcPr>
            <w:tcW w:w="2238" w:type="dxa"/>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0.83</w:t>
            </w:r>
          </w:p>
        </w:tc>
      </w:tr>
      <w:tr w:rsidR="008D5143" w:rsidRPr="00E258E6" w:rsidTr="008D5143">
        <w:trPr>
          <w:trHeight w:val="336"/>
        </w:trPr>
        <w:tc>
          <w:tcPr>
            <w:tcW w:w="1731" w:type="dxa"/>
            <w:shd w:val="clear" w:color="auto" w:fill="auto"/>
            <w:noWrap/>
            <w:vAlign w:val="center"/>
            <w:hideMark/>
          </w:tcPr>
          <w:p w:rsidR="008D5143" w:rsidRPr="00E258E6" w:rsidRDefault="008D5143" w:rsidP="00424A92">
            <w:pPr>
              <w:spacing w:line="360" w:lineRule="auto"/>
              <w:rPr>
                <w:rFonts w:ascii="Arial" w:hAnsi="Arial" w:cs="Arial"/>
                <w:color w:val="000000"/>
              </w:rPr>
            </w:pPr>
            <w:r w:rsidRPr="00E258E6">
              <w:rPr>
                <w:rFonts w:ascii="Arial" w:hAnsi="Arial" w:cs="Arial"/>
                <w:color w:val="000000"/>
              </w:rPr>
              <w:t>70-80</w:t>
            </w:r>
          </w:p>
        </w:tc>
        <w:tc>
          <w:tcPr>
            <w:tcW w:w="1004" w:type="dxa"/>
            <w:shd w:val="clear" w:color="auto" w:fill="auto"/>
            <w:noWrap/>
            <w:vAlign w:val="center"/>
            <w:hideMark/>
          </w:tcPr>
          <w:p w:rsidR="008D5143" w:rsidRPr="008D5143" w:rsidRDefault="008D5143" w:rsidP="00424A92">
            <w:pPr>
              <w:spacing w:line="360" w:lineRule="auto"/>
              <w:jc w:val="center"/>
              <w:rPr>
                <w:rFonts w:ascii="Arial" w:hAnsi="Arial" w:cs="Arial"/>
                <w:bCs/>
                <w:szCs w:val="22"/>
              </w:rPr>
            </w:pPr>
            <w:r w:rsidRPr="008D5143">
              <w:rPr>
                <w:rFonts w:ascii="Arial" w:hAnsi="Arial" w:cs="Arial"/>
                <w:bCs/>
                <w:szCs w:val="22"/>
              </w:rPr>
              <w:t>0.0260</w:t>
            </w:r>
          </w:p>
        </w:tc>
        <w:tc>
          <w:tcPr>
            <w:tcW w:w="1143" w:type="dxa"/>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20</w:t>
            </w:r>
          </w:p>
        </w:tc>
        <w:tc>
          <w:tcPr>
            <w:tcW w:w="1580" w:type="dxa"/>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0.935</w:t>
            </w:r>
          </w:p>
        </w:tc>
        <w:tc>
          <w:tcPr>
            <w:tcW w:w="2238" w:type="dxa"/>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0.79</w:t>
            </w:r>
          </w:p>
        </w:tc>
      </w:tr>
      <w:tr w:rsidR="008D5143" w:rsidRPr="00E258E6" w:rsidTr="008D5143">
        <w:trPr>
          <w:trHeight w:val="336"/>
        </w:trPr>
        <w:tc>
          <w:tcPr>
            <w:tcW w:w="1731" w:type="dxa"/>
            <w:shd w:val="clear" w:color="auto" w:fill="auto"/>
            <w:noWrap/>
            <w:vAlign w:val="center"/>
            <w:hideMark/>
          </w:tcPr>
          <w:p w:rsidR="008D5143" w:rsidRPr="00E258E6" w:rsidRDefault="008D5143" w:rsidP="00424A92">
            <w:pPr>
              <w:spacing w:line="360" w:lineRule="auto"/>
              <w:rPr>
                <w:rFonts w:ascii="Arial" w:hAnsi="Arial" w:cs="Arial"/>
                <w:color w:val="000000"/>
              </w:rPr>
            </w:pPr>
            <w:r w:rsidRPr="00E258E6">
              <w:rPr>
                <w:rFonts w:ascii="Arial" w:hAnsi="Arial" w:cs="Arial"/>
                <w:color w:val="000000"/>
              </w:rPr>
              <w:t>80-90</w:t>
            </w:r>
          </w:p>
        </w:tc>
        <w:tc>
          <w:tcPr>
            <w:tcW w:w="1004" w:type="dxa"/>
            <w:shd w:val="clear" w:color="auto" w:fill="auto"/>
            <w:noWrap/>
            <w:vAlign w:val="center"/>
            <w:hideMark/>
          </w:tcPr>
          <w:p w:rsidR="008D5143" w:rsidRPr="008D5143" w:rsidRDefault="008D5143" w:rsidP="00424A92">
            <w:pPr>
              <w:spacing w:line="360" w:lineRule="auto"/>
              <w:jc w:val="center"/>
              <w:rPr>
                <w:rFonts w:ascii="Arial" w:hAnsi="Arial" w:cs="Arial"/>
                <w:bCs/>
                <w:szCs w:val="22"/>
              </w:rPr>
            </w:pPr>
            <w:r w:rsidRPr="008D5143">
              <w:rPr>
                <w:rFonts w:ascii="Arial" w:hAnsi="Arial" w:cs="Arial"/>
                <w:bCs/>
                <w:szCs w:val="22"/>
              </w:rPr>
              <w:t>0.0217</w:t>
            </w:r>
          </w:p>
        </w:tc>
        <w:tc>
          <w:tcPr>
            <w:tcW w:w="1143" w:type="dxa"/>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16</w:t>
            </w:r>
          </w:p>
        </w:tc>
        <w:tc>
          <w:tcPr>
            <w:tcW w:w="1580" w:type="dxa"/>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0.937</w:t>
            </w:r>
          </w:p>
        </w:tc>
        <w:tc>
          <w:tcPr>
            <w:tcW w:w="2238" w:type="dxa"/>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0.84</w:t>
            </w:r>
          </w:p>
        </w:tc>
      </w:tr>
      <w:tr w:rsidR="008D5143" w:rsidRPr="00E258E6" w:rsidTr="008D5143">
        <w:trPr>
          <w:trHeight w:val="336"/>
        </w:trPr>
        <w:tc>
          <w:tcPr>
            <w:tcW w:w="1731" w:type="dxa"/>
            <w:shd w:val="clear" w:color="auto" w:fill="auto"/>
            <w:noWrap/>
            <w:vAlign w:val="center"/>
            <w:hideMark/>
          </w:tcPr>
          <w:p w:rsidR="008D5143" w:rsidRPr="00E258E6" w:rsidRDefault="008D5143" w:rsidP="00424A92">
            <w:pPr>
              <w:spacing w:line="360" w:lineRule="auto"/>
              <w:rPr>
                <w:rFonts w:ascii="Arial" w:hAnsi="Arial" w:cs="Arial"/>
                <w:color w:val="000000"/>
              </w:rPr>
            </w:pPr>
            <w:r w:rsidRPr="00E258E6">
              <w:rPr>
                <w:rFonts w:ascii="Arial" w:hAnsi="Arial" w:cs="Arial"/>
                <w:color w:val="000000"/>
              </w:rPr>
              <w:t>90-100</w:t>
            </w:r>
          </w:p>
        </w:tc>
        <w:tc>
          <w:tcPr>
            <w:tcW w:w="1004" w:type="dxa"/>
            <w:shd w:val="clear" w:color="auto" w:fill="auto"/>
            <w:noWrap/>
            <w:vAlign w:val="center"/>
            <w:hideMark/>
          </w:tcPr>
          <w:p w:rsidR="008D5143" w:rsidRPr="008D5143" w:rsidRDefault="008D5143" w:rsidP="00424A92">
            <w:pPr>
              <w:spacing w:line="360" w:lineRule="auto"/>
              <w:jc w:val="center"/>
              <w:rPr>
                <w:rFonts w:ascii="Arial" w:hAnsi="Arial" w:cs="Arial"/>
                <w:bCs/>
                <w:szCs w:val="22"/>
              </w:rPr>
            </w:pPr>
            <w:r w:rsidRPr="008D5143">
              <w:rPr>
                <w:rFonts w:ascii="Arial" w:hAnsi="Arial" w:cs="Arial"/>
                <w:bCs/>
                <w:szCs w:val="22"/>
              </w:rPr>
              <w:t>0.0230</w:t>
            </w:r>
          </w:p>
        </w:tc>
        <w:tc>
          <w:tcPr>
            <w:tcW w:w="1143" w:type="dxa"/>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17</w:t>
            </w:r>
          </w:p>
        </w:tc>
        <w:tc>
          <w:tcPr>
            <w:tcW w:w="1580" w:type="dxa"/>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0.879</w:t>
            </w:r>
          </w:p>
        </w:tc>
        <w:tc>
          <w:tcPr>
            <w:tcW w:w="2238" w:type="dxa"/>
            <w:shd w:val="clear" w:color="auto" w:fill="auto"/>
            <w:noWrap/>
            <w:vAlign w:val="center"/>
            <w:hideMark/>
          </w:tcPr>
          <w:p w:rsidR="008D5143" w:rsidRPr="008D5143" w:rsidRDefault="008D5143" w:rsidP="00424A92">
            <w:pPr>
              <w:spacing w:line="360" w:lineRule="auto"/>
              <w:jc w:val="center"/>
              <w:rPr>
                <w:rFonts w:ascii="Arial" w:hAnsi="Arial" w:cs="Arial"/>
                <w:szCs w:val="22"/>
              </w:rPr>
            </w:pPr>
            <w:r w:rsidRPr="008D5143">
              <w:rPr>
                <w:rFonts w:ascii="Arial" w:hAnsi="Arial" w:cs="Arial"/>
                <w:szCs w:val="22"/>
              </w:rPr>
              <w:t>0.82</w:t>
            </w:r>
          </w:p>
        </w:tc>
      </w:tr>
    </w:tbl>
    <w:p w:rsidR="008D5143" w:rsidRDefault="008D5143" w:rsidP="008D5143">
      <w:pPr>
        <w:spacing w:before="120" w:after="120" w:line="360" w:lineRule="auto"/>
        <w:jc w:val="both"/>
        <w:rPr>
          <w:rFonts w:ascii="Arial" w:hAnsi="Arial" w:cs="Arial"/>
        </w:rPr>
      </w:pPr>
    </w:p>
    <w:p w:rsidR="008D5143" w:rsidRDefault="008D5143" w:rsidP="008D5143">
      <w:pPr>
        <w:spacing w:before="120" w:after="120" w:line="360" w:lineRule="auto"/>
        <w:jc w:val="both"/>
        <w:rPr>
          <w:rFonts w:ascii="Arial" w:hAnsi="Arial" w:cs="Arial"/>
        </w:rPr>
      </w:pPr>
    </w:p>
    <w:p w:rsidR="008D5143" w:rsidRDefault="008D5143" w:rsidP="008D5143">
      <w:pPr>
        <w:spacing w:before="120" w:after="120" w:line="360" w:lineRule="auto"/>
        <w:jc w:val="both"/>
        <w:rPr>
          <w:rFonts w:ascii="Arial" w:hAnsi="Arial" w:cs="Arial"/>
        </w:rPr>
        <w:sectPr w:rsidR="008D5143" w:rsidSect="00107287">
          <w:pgSz w:w="11909" w:h="16834" w:code="9"/>
          <w:pgMar w:top="2160" w:right="1440" w:bottom="1440" w:left="2880" w:header="720" w:footer="720" w:gutter="0"/>
          <w:cols w:space="720"/>
          <w:noEndnote/>
          <w:docGrid w:linePitch="299"/>
        </w:sectPr>
      </w:pPr>
    </w:p>
    <w:p w:rsidR="002C741C" w:rsidRDefault="002C741C" w:rsidP="002C741C">
      <w:pPr>
        <w:rPr>
          <w:rFonts w:ascii="Arial" w:hAnsi="Arial" w:cs="Arial"/>
          <w:b/>
        </w:rPr>
      </w:pPr>
    </w:p>
    <w:p w:rsidR="0055068E" w:rsidRDefault="000B06D1" w:rsidP="00130596">
      <w:pPr>
        <w:rPr>
          <w:rFonts w:ascii="Arial" w:hAnsi="Arial" w:cs="Arial"/>
          <w:b/>
        </w:rPr>
      </w:pPr>
      <w:r w:rsidRPr="000B06D1">
        <w:rPr>
          <w:rFonts w:ascii="Arial" w:hAnsi="Arial" w:cs="Arial"/>
          <w:b/>
          <w:noProof/>
        </w:rPr>
        <w:drawing>
          <wp:inline distT="0" distB="0" distL="0" distR="0">
            <wp:extent cx="4162425" cy="847725"/>
            <wp:effectExtent l="0" t="0" r="0" b="0"/>
            <wp:docPr id="9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sidRPr="000B06D1">
        <w:rPr>
          <w:rFonts w:ascii="Arial" w:hAnsi="Arial" w:cs="Arial"/>
          <w:b/>
          <w:noProof/>
        </w:rPr>
        <w:drawing>
          <wp:inline distT="0" distB="0" distL="0" distR="0">
            <wp:extent cx="3952875" cy="914400"/>
            <wp:effectExtent l="0" t="0" r="0" b="0"/>
            <wp:docPr id="9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2C741C" w:rsidRDefault="000B06D1" w:rsidP="00130596">
      <w:pPr>
        <w:rPr>
          <w:rFonts w:ascii="Arial" w:hAnsi="Arial" w:cs="Arial"/>
          <w:b/>
        </w:rPr>
      </w:pPr>
      <w:r w:rsidRPr="000B06D1">
        <w:rPr>
          <w:rFonts w:ascii="Arial" w:hAnsi="Arial" w:cs="Arial"/>
          <w:b/>
          <w:noProof/>
        </w:rPr>
        <w:drawing>
          <wp:inline distT="0" distB="0" distL="0" distR="0">
            <wp:extent cx="4162425" cy="828675"/>
            <wp:effectExtent l="0" t="0" r="0" b="0"/>
            <wp:docPr id="9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0055068E" w:rsidRPr="0055068E">
        <w:rPr>
          <w:rFonts w:ascii="Arial" w:hAnsi="Arial" w:cs="Arial"/>
          <w:b/>
          <w:noProof/>
        </w:rPr>
        <w:drawing>
          <wp:inline distT="0" distB="0" distL="0" distR="0">
            <wp:extent cx="3686175" cy="857250"/>
            <wp:effectExtent l="0" t="0" r="0" b="0"/>
            <wp:docPr id="104"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2C741C" w:rsidRDefault="000B06D1" w:rsidP="000B06D1">
      <w:pPr>
        <w:rPr>
          <w:rFonts w:ascii="Arial" w:hAnsi="Arial" w:cs="Arial"/>
          <w:b/>
        </w:rPr>
      </w:pPr>
      <w:r w:rsidRPr="000B06D1">
        <w:rPr>
          <w:rFonts w:ascii="Arial" w:hAnsi="Arial" w:cs="Arial"/>
          <w:b/>
          <w:noProof/>
        </w:rPr>
        <w:drawing>
          <wp:inline distT="0" distB="0" distL="0" distR="0">
            <wp:extent cx="4114800" cy="733425"/>
            <wp:effectExtent l="0" t="0" r="0" b="0"/>
            <wp:docPr id="9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0055068E" w:rsidRPr="0055068E">
        <w:rPr>
          <w:rFonts w:ascii="Arial" w:hAnsi="Arial" w:cs="Arial"/>
          <w:b/>
          <w:noProof/>
        </w:rPr>
        <w:drawing>
          <wp:inline distT="0" distB="0" distL="0" distR="0">
            <wp:extent cx="3886200" cy="895350"/>
            <wp:effectExtent l="0" t="0" r="0" b="0"/>
            <wp:docPr id="106"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2C741C" w:rsidRDefault="00130596" w:rsidP="0055068E">
      <w:pPr>
        <w:rPr>
          <w:rFonts w:ascii="Arial" w:hAnsi="Arial" w:cs="Arial"/>
          <w:b/>
        </w:rPr>
      </w:pPr>
      <w:r w:rsidRPr="00130596">
        <w:rPr>
          <w:rFonts w:ascii="Arial" w:hAnsi="Arial" w:cs="Arial"/>
          <w:b/>
          <w:noProof/>
        </w:rPr>
        <w:drawing>
          <wp:inline distT="0" distB="0" distL="0" distR="0">
            <wp:extent cx="4114800" cy="771525"/>
            <wp:effectExtent l="0" t="0" r="0" b="0"/>
            <wp:docPr id="9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0055068E" w:rsidRPr="0055068E">
        <w:rPr>
          <w:rFonts w:ascii="Arial" w:hAnsi="Arial" w:cs="Arial"/>
          <w:b/>
          <w:noProof/>
        </w:rPr>
        <w:drawing>
          <wp:inline distT="0" distB="0" distL="0" distR="0">
            <wp:extent cx="3733800" cy="762000"/>
            <wp:effectExtent l="0" t="0" r="0" b="0"/>
            <wp:docPr id="107"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2C741C" w:rsidRDefault="00130596" w:rsidP="00130596">
      <w:pPr>
        <w:rPr>
          <w:rFonts w:ascii="Arial" w:hAnsi="Arial" w:cs="Arial"/>
          <w:b/>
        </w:rPr>
      </w:pPr>
      <w:r w:rsidRPr="00130596">
        <w:rPr>
          <w:rFonts w:ascii="Arial" w:hAnsi="Arial" w:cs="Arial"/>
          <w:b/>
          <w:noProof/>
        </w:rPr>
        <w:drawing>
          <wp:inline distT="0" distB="0" distL="0" distR="0">
            <wp:extent cx="4114800" cy="857250"/>
            <wp:effectExtent l="0" t="0" r="0" b="0"/>
            <wp:docPr id="100"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0055068E" w:rsidRPr="0055068E">
        <w:rPr>
          <w:rFonts w:ascii="Arial" w:hAnsi="Arial" w:cs="Arial"/>
          <w:b/>
          <w:noProof/>
        </w:rPr>
        <w:drawing>
          <wp:inline distT="0" distB="0" distL="0" distR="0">
            <wp:extent cx="3886200" cy="847725"/>
            <wp:effectExtent l="0" t="0" r="0" b="0"/>
            <wp:docPr id="108"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8D5143" w:rsidRDefault="008D5143" w:rsidP="00424A92">
      <w:pPr>
        <w:jc w:val="center"/>
        <w:rPr>
          <w:rFonts w:ascii="Arial" w:hAnsi="Arial" w:cs="Arial"/>
        </w:rPr>
      </w:pPr>
      <w:r w:rsidRPr="00BD1EB9">
        <w:rPr>
          <w:rFonts w:ascii="Arial" w:hAnsi="Arial" w:cs="Arial"/>
          <w:b/>
        </w:rPr>
        <w:t xml:space="preserve">Figure </w:t>
      </w:r>
      <w:r>
        <w:rPr>
          <w:rFonts w:ascii="Arial" w:hAnsi="Arial" w:cs="Arial"/>
          <w:b/>
        </w:rPr>
        <w:t>4.5</w:t>
      </w:r>
      <w:r w:rsidRPr="00BD1EB9">
        <w:rPr>
          <w:rFonts w:ascii="Arial" w:hAnsi="Arial" w:cs="Arial"/>
          <w:b/>
        </w:rPr>
        <w:t xml:space="preserve"> Observed and </w:t>
      </w:r>
      <w:r w:rsidR="00A7483C">
        <w:rPr>
          <w:rFonts w:ascii="Arial" w:hAnsi="Arial" w:cs="Arial"/>
          <w:b/>
        </w:rPr>
        <w:t>v</w:t>
      </w:r>
      <w:r w:rsidR="00156C99" w:rsidRPr="00156C99">
        <w:rPr>
          <w:rFonts w:ascii="Arial" w:hAnsi="Arial" w:cs="Arial"/>
          <w:b/>
        </w:rPr>
        <w:t>alidated</w:t>
      </w:r>
      <w:r w:rsidRPr="00BD1EB9">
        <w:rPr>
          <w:rFonts w:ascii="Arial" w:hAnsi="Arial" w:cs="Arial"/>
          <w:b/>
        </w:rPr>
        <w:t xml:space="preserve"> soil water content under </w:t>
      </w:r>
      <w:r w:rsidR="00456C46">
        <w:rPr>
          <w:rFonts w:ascii="Arial" w:hAnsi="Arial" w:cs="Arial"/>
          <w:b/>
        </w:rPr>
        <w:t>cotton</w:t>
      </w:r>
    </w:p>
    <w:p w:rsidR="008D5143" w:rsidRDefault="008D5143" w:rsidP="008D5143">
      <w:pPr>
        <w:spacing w:before="120" w:after="120" w:line="360" w:lineRule="auto"/>
        <w:jc w:val="both"/>
        <w:rPr>
          <w:rFonts w:ascii="Arial" w:hAnsi="Arial" w:cs="Arial"/>
        </w:rPr>
        <w:sectPr w:rsidR="008D5143" w:rsidSect="00130596">
          <w:pgSz w:w="16834" w:h="11909" w:orient="landscape" w:code="9"/>
          <w:pgMar w:top="1440" w:right="1241" w:bottom="2880" w:left="2160" w:header="720" w:footer="720" w:gutter="0"/>
          <w:cols w:space="720"/>
          <w:noEndnote/>
          <w:docGrid w:linePitch="299"/>
        </w:sectPr>
      </w:pPr>
    </w:p>
    <w:p w:rsidR="000A1013" w:rsidRPr="005A47B2" w:rsidRDefault="00156C99" w:rsidP="000A1013">
      <w:pPr>
        <w:spacing w:before="120" w:after="120" w:line="360" w:lineRule="auto"/>
        <w:jc w:val="both"/>
        <w:rPr>
          <w:rFonts w:ascii="Arial" w:hAnsi="Arial" w:cs="Arial"/>
          <w:b/>
        </w:rPr>
      </w:pPr>
      <w:r>
        <w:rPr>
          <w:rFonts w:ascii="Arial" w:hAnsi="Arial" w:cs="Arial"/>
          <w:b/>
        </w:rPr>
        <w:lastRenderedPageBreak/>
        <w:t>4.7</w:t>
      </w:r>
      <w:r w:rsidR="000A1013" w:rsidRPr="005A47B2">
        <w:rPr>
          <w:rFonts w:ascii="Arial" w:hAnsi="Arial" w:cs="Arial"/>
          <w:b/>
        </w:rPr>
        <w:t xml:space="preserve">.2 </w:t>
      </w:r>
      <w:r w:rsidR="002B6921">
        <w:rPr>
          <w:rFonts w:ascii="Arial" w:hAnsi="Arial" w:cs="Arial"/>
          <w:b/>
        </w:rPr>
        <w:t>Validation</w:t>
      </w:r>
      <w:r w:rsidR="000A1013" w:rsidRPr="005A47B2">
        <w:rPr>
          <w:rFonts w:ascii="Arial" w:hAnsi="Arial" w:cs="Arial"/>
          <w:b/>
        </w:rPr>
        <w:t xml:space="preserve"> for clusterbean</w:t>
      </w:r>
    </w:p>
    <w:p w:rsidR="000A1013" w:rsidRDefault="00CE1A17" w:rsidP="007C6F49">
      <w:pPr>
        <w:spacing w:before="120" w:after="120" w:line="360" w:lineRule="auto"/>
        <w:ind w:firstLine="720"/>
        <w:jc w:val="both"/>
        <w:rPr>
          <w:rFonts w:ascii="Arial" w:hAnsi="Arial" w:cs="Arial"/>
        </w:rPr>
      </w:pPr>
      <w:r>
        <w:rPr>
          <w:rFonts w:ascii="Arial" w:hAnsi="Arial" w:cs="Arial"/>
        </w:rPr>
        <w:t>Valid</w:t>
      </w:r>
      <w:r w:rsidR="000A1013">
        <w:rPr>
          <w:rFonts w:ascii="Arial" w:hAnsi="Arial" w:cs="Arial"/>
        </w:rPr>
        <w:t>ation of clusterbean</w:t>
      </w:r>
      <w:r w:rsidR="00AD2E5B">
        <w:rPr>
          <w:rFonts w:ascii="Arial" w:hAnsi="Arial" w:cs="Arial"/>
        </w:rPr>
        <w:t xml:space="preserve">was based on the </w:t>
      </w:r>
      <w:r w:rsidR="000A1013">
        <w:rPr>
          <w:rFonts w:ascii="Arial" w:hAnsi="Arial" w:cs="Arial"/>
        </w:rPr>
        <w:t xml:space="preserve">data from the green area index (GAI), grain yield, above ground biomass (AGB) and N-uptake used to determine the best crop parameters. </w:t>
      </w:r>
    </w:p>
    <w:p w:rsidR="007E6604" w:rsidRDefault="007E6604" w:rsidP="00424A92">
      <w:pPr>
        <w:spacing w:before="120" w:after="120"/>
        <w:jc w:val="both"/>
        <w:rPr>
          <w:rFonts w:ascii="Arial" w:hAnsi="Arial" w:cs="Arial"/>
          <w:b/>
        </w:rPr>
      </w:pPr>
    </w:p>
    <w:p w:rsidR="000A1013" w:rsidRPr="008279DB" w:rsidRDefault="00156C99" w:rsidP="000A1013">
      <w:pPr>
        <w:spacing w:before="120" w:after="120" w:line="360" w:lineRule="auto"/>
        <w:jc w:val="both"/>
        <w:rPr>
          <w:rFonts w:ascii="Arial" w:hAnsi="Arial" w:cs="Arial"/>
          <w:b/>
        </w:rPr>
      </w:pPr>
      <w:r>
        <w:rPr>
          <w:rFonts w:ascii="Arial" w:hAnsi="Arial" w:cs="Arial"/>
          <w:b/>
        </w:rPr>
        <w:t>4.7</w:t>
      </w:r>
      <w:r w:rsidR="000A1013" w:rsidRPr="008279DB">
        <w:rPr>
          <w:rFonts w:ascii="Arial" w:hAnsi="Arial" w:cs="Arial"/>
          <w:b/>
        </w:rPr>
        <w:t>.</w:t>
      </w:r>
      <w:r w:rsidR="000A1013">
        <w:rPr>
          <w:rFonts w:ascii="Arial" w:hAnsi="Arial" w:cs="Arial"/>
          <w:b/>
        </w:rPr>
        <w:t>2</w:t>
      </w:r>
      <w:r w:rsidR="000A1013" w:rsidRPr="008279DB">
        <w:rPr>
          <w:rFonts w:ascii="Arial" w:hAnsi="Arial" w:cs="Arial"/>
          <w:b/>
        </w:rPr>
        <w:t>.1 Green area index (GAI)</w:t>
      </w:r>
    </w:p>
    <w:p w:rsidR="000A1013" w:rsidRDefault="000A1013" w:rsidP="000A1013">
      <w:pPr>
        <w:spacing w:before="120" w:after="120" w:line="360" w:lineRule="auto"/>
        <w:jc w:val="both"/>
        <w:rPr>
          <w:rFonts w:ascii="Arial" w:hAnsi="Arial" w:cs="Arial"/>
        </w:rPr>
      </w:pPr>
      <w:r>
        <w:rPr>
          <w:rFonts w:ascii="Arial" w:hAnsi="Arial" w:cs="Arial"/>
        </w:rPr>
        <w:tab/>
        <w:t xml:space="preserve">The </w:t>
      </w:r>
      <w:r w:rsidR="00156C99" w:rsidRPr="00A42FEE">
        <w:rPr>
          <w:rFonts w:ascii="Arial" w:hAnsi="Arial" w:cs="Arial"/>
        </w:rPr>
        <w:t>validated</w:t>
      </w:r>
      <w:r w:rsidR="00677051">
        <w:rPr>
          <w:rFonts w:ascii="Arial" w:hAnsi="Arial" w:cs="Arial"/>
        </w:rPr>
        <w:t xml:space="preserve"> GAI overestimate </w:t>
      </w:r>
      <w:r>
        <w:rPr>
          <w:rFonts w:ascii="Arial" w:hAnsi="Arial" w:cs="Arial"/>
        </w:rPr>
        <w:t xml:space="preserve">with field </w:t>
      </w:r>
      <w:r w:rsidR="00AD2E5B">
        <w:rPr>
          <w:rFonts w:ascii="Arial" w:hAnsi="Arial" w:cs="Arial"/>
        </w:rPr>
        <w:t xml:space="preserve">measurements </w:t>
      </w:r>
      <w:r w:rsidR="00677051">
        <w:rPr>
          <w:rFonts w:ascii="Arial" w:hAnsi="Arial" w:cs="Arial"/>
        </w:rPr>
        <w:t>upto4</w:t>
      </w:r>
      <w:r>
        <w:rPr>
          <w:rFonts w:ascii="Arial" w:hAnsi="Arial" w:cs="Arial"/>
        </w:rPr>
        <w:t xml:space="preserve">0 DAS </w:t>
      </w:r>
      <w:r w:rsidR="00677051">
        <w:rPr>
          <w:rFonts w:ascii="Arial" w:hAnsi="Arial" w:cs="Arial"/>
        </w:rPr>
        <w:t xml:space="preserve">after underestimate </w:t>
      </w:r>
      <w:r>
        <w:rPr>
          <w:rFonts w:ascii="Arial" w:hAnsi="Arial" w:cs="Arial"/>
        </w:rPr>
        <w:t>t</w:t>
      </w:r>
      <w:r w:rsidR="00F01C01">
        <w:rPr>
          <w:rFonts w:ascii="Arial" w:hAnsi="Arial" w:cs="Arial"/>
        </w:rPr>
        <w:t>o maturity as shown in T</w:t>
      </w:r>
      <w:r w:rsidR="001F18D3">
        <w:rPr>
          <w:rFonts w:ascii="Arial" w:hAnsi="Arial" w:cs="Arial"/>
        </w:rPr>
        <w:t>able 4.</w:t>
      </w:r>
      <w:r w:rsidR="00156C99">
        <w:rPr>
          <w:rFonts w:ascii="Arial" w:hAnsi="Arial" w:cs="Arial"/>
        </w:rPr>
        <w:t>11</w:t>
      </w:r>
      <w:r>
        <w:rPr>
          <w:rFonts w:ascii="Arial" w:hAnsi="Arial" w:cs="Arial"/>
        </w:rPr>
        <w:t xml:space="preserve">. The maximum GAI of </w:t>
      </w:r>
      <w:r w:rsidR="00677051">
        <w:rPr>
          <w:rFonts w:ascii="Arial" w:hAnsi="Arial" w:cs="Arial"/>
        </w:rPr>
        <w:t>2.6</w:t>
      </w:r>
      <w:r>
        <w:rPr>
          <w:rFonts w:ascii="Arial" w:hAnsi="Arial" w:cs="Arial"/>
        </w:rPr>
        <w:t xml:space="preserve"> was observed</w:t>
      </w:r>
      <w:r w:rsidR="00AD2E5B">
        <w:rPr>
          <w:rFonts w:ascii="Arial" w:hAnsi="Arial" w:cs="Arial"/>
        </w:rPr>
        <w:t xml:space="preserve"> at </w:t>
      </w:r>
      <w:r w:rsidR="00677051">
        <w:rPr>
          <w:rFonts w:ascii="Arial" w:hAnsi="Arial" w:cs="Arial"/>
        </w:rPr>
        <w:t>4</w:t>
      </w:r>
      <w:r>
        <w:rPr>
          <w:rFonts w:ascii="Arial" w:hAnsi="Arial" w:cs="Arial"/>
        </w:rPr>
        <w:t xml:space="preserve">0 DAS which was </w:t>
      </w:r>
      <w:r w:rsidR="00AD2E5B">
        <w:rPr>
          <w:rFonts w:ascii="Arial" w:hAnsi="Arial" w:cs="Arial"/>
        </w:rPr>
        <w:t>lower</w:t>
      </w:r>
      <w:r>
        <w:rPr>
          <w:rFonts w:ascii="Arial" w:hAnsi="Arial" w:cs="Arial"/>
        </w:rPr>
        <w:t xml:space="preserve"> than </w:t>
      </w:r>
      <w:r w:rsidR="00156C99" w:rsidRPr="00A42FEE">
        <w:rPr>
          <w:rFonts w:ascii="Arial" w:hAnsi="Arial" w:cs="Arial"/>
        </w:rPr>
        <w:t>validated</w:t>
      </w:r>
      <w:r>
        <w:rPr>
          <w:rFonts w:ascii="Arial" w:hAnsi="Arial" w:cs="Arial"/>
        </w:rPr>
        <w:t xml:space="preserve"> value (</w:t>
      </w:r>
      <w:r w:rsidR="00AD2E5B">
        <w:rPr>
          <w:rFonts w:ascii="Arial" w:hAnsi="Arial" w:cs="Arial"/>
        </w:rPr>
        <w:t>3.2</w:t>
      </w:r>
      <w:r>
        <w:rPr>
          <w:rFonts w:ascii="Arial" w:hAnsi="Arial" w:cs="Arial"/>
        </w:rPr>
        <w:t xml:space="preserve">). The observed and </w:t>
      </w:r>
      <w:r w:rsidR="00156C99" w:rsidRPr="00A42FEE">
        <w:rPr>
          <w:rFonts w:ascii="Arial" w:hAnsi="Arial" w:cs="Arial"/>
        </w:rPr>
        <w:t>validated</w:t>
      </w:r>
      <w:r>
        <w:rPr>
          <w:rFonts w:ascii="Arial" w:hAnsi="Arial" w:cs="Arial"/>
        </w:rPr>
        <w:t xml:space="preserve"> GAI</w:t>
      </w:r>
      <w:r w:rsidR="00677051">
        <w:rPr>
          <w:rFonts w:ascii="Arial" w:hAnsi="Arial" w:cs="Arial"/>
        </w:rPr>
        <w:t xml:space="preserve">matched well with a RMSE of 0.58 </w:t>
      </w:r>
      <w:r w:rsidR="001F18D3">
        <w:rPr>
          <w:rFonts w:ascii="Arial" w:hAnsi="Arial" w:cs="Arial"/>
        </w:rPr>
        <w:t>as shown in table 4.</w:t>
      </w:r>
      <w:r w:rsidR="00156C99">
        <w:rPr>
          <w:rFonts w:ascii="Arial" w:hAnsi="Arial" w:cs="Arial"/>
        </w:rPr>
        <w:t>12</w:t>
      </w:r>
      <w:r>
        <w:rPr>
          <w:rFonts w:ascii="Arial" w:hAnsi="Arial" w:cs="Arial"/>
        </w:rPr>
        <w:t xml:space="preserve">. </w:t>
      </w:r>
      <w:r w:rsidRPr="004848C8">
        <w:rPr>
          <w:rFonts w:ascii="Arial" w:hAnsi="Arial" w:cs="Arial"/>
        </w:rPr>
        <w:t>Correlation coefficient</w:t>
      </w:r>
      <w:r>
        <w:rPr>
          <w:rFonts w:ascii="Arial" w:hAnsi="Arial" w:cs="Arial"/>
        </w:rPr>
        <w:t xml:space="preserve"> of </w:t>
      </w:r>
      <w:r w:rsidR="00677051">
        <w:rPr>
          <w:rFonts w:ascii="Arial" w:hAnsi="Arial" w:cs="Arial"/>
        </w:rPr>
        <w:t>0.87</w:t>
      </w:r>
      <w:r w:rsidR="00612198">
        <w:rPr>
          <w:rFonts w:ascii="Arial" w:hAnsi="Arial" w:cs="Arial"/>
        </w:rPr>
        <w:t xml:space="preserve"> and</w:t>
      </w:r>
      <w:r w:rsidRPr="004848C8">
        <w:rPr>
          <w:rFonts w:ascii="Arial" w:hAnsi="Arial" w:cs="Arial"/>
        </w:rPr>
        <w:t>Index of agreement</w:t>
      </w:r>
      <w:r>
        <w:rPr>
          <w:rFonts w:ascii="Arial" w:hAnsi="Arial" w:cs="Arial"/>
        </w:rPr>
        <w:t xml:space="preserve"> of </w:t>
      </w:r>
      <w:r w:rsidRPr="004848C8">
        <w:rPr>
          <w:rFonts w:ascii="Arial" w:hAnsi="Arial" w:cs="Arial"/>
        </w:rPr>
        <w:t>0.9</w:t>
      </w:r>
      <w:r w:rsidR="00677051">
        <w:rPr>
          <w:rFonts w:ascii="Arial" w:hAnsi="Arial" w:cs="Arial"/>
        </w:rPr>
        <w:t>3</w:t>
      </w:r>
      <w:r>
        <w:rPr>
          <w:rFonts w:ascii="Arial" w:hAnsi="Arial" w:cs="Arial"/>
        </w:rPr>
        <w:t xml:space="preserve"> observed for GAI of </w:t>
      </w:r>
      <w:r w:rsidR="00AD2E5B">
        <w:rPr>
          <w:rFonts w:ascii="Arial" w:hAnsi="Arial" w:cs="Arial"/>
        </w:rPr>
        <w:t>clusterbean</w:t>
      </w:r>
      <w:r>
        <w:rPr>
          <w:rFonts w:ascii="Arial" w:hAnsi="Arial" w:cs="Arial"/>
        </w:rPr>
        <w:t>.</w:t>
      </w:r>
    </w:p>
    <w:p w:rsidR="000A1013" w:rsidRPr="008279DB" w:rsidRDefault="000A1013" w:rsidP="007E6604">
      <w:pPr>
        <w:rPr>
          <w:rFonts w:ascii="Arial" w:hAnsi="Arial" w:cs="Arial"/>
          <w:b/>
        </w:rPr>
      </w:pPr>
      <w:r w:rsidRPr="008279DB">
        <w:rPr>
          <w:rFonts w:ascii="Arial" w:hAnsi="Arial" w:cs="Arial"/>
          <w:b/>
        </w:rPr>
        <w:t>Table 4.</w:t>
      </w:r>
      <w:r w:rsidR="00156C99">
        <w:rPr>
          <w:rFonts w:ascii="Arial" w:hAnsi="Arial" w:cs="Arial"/>
          <w:b/>
        </w:rPr>
        <w:t>11</w:t>
      </w:r>
      <w:r w:rsidR="00A23F2C">
        <w:rPr>
          <w:rFonts w:ascii="Arial" w:hAnsi="Arial" w:cs="Arial"/>
          <w:b/>
        </w:rPr>
        <w:t xml:space="preserve"> </w:t>
      </w:r>
      <w:r>
        <w:rPr>
          <w:rFonts w:ascii="Arial" w:hAnsi="Arial" w:cs="Arial"/>
          <w:b/>
        </w:rPr>
        <w:t>Observe</w:t>
      </w:r>
      <w:r w:rsidR="00AD2E5B">
        <w:rPr>
          <w:rFonts w:ascii="Arial" w:hAnsi="Arial" w:cs="Arial"/>
          <w:b/>
        </w:rPr>
        <w:t>d</w:t>
      </w:r>
      <w:r>
        <w:rPr>
          <w:rFonts w:ascii="Arial" w:hAnsi="Arial" w:cs="Arial"/>
          <w:b/>
        </w:rPr>
        <w:t xml:space="preserve"> and </w:t>
      </w:r>
      <w:r w:rsidR="00A7483C">
        <w:rPr>
          <w:rFonts w:ascii="Arial" w:hAnsi="Arial" w:cs="Arial"/>
          <w:b/>
        </w:rPr>
        <w:t>v</w:t>
      </w:r>
      <w:r w:rsidR="00156C99" w:rsidRPr="00156C99">
        <w:rPr>
          <w:rFonts w:ascii="Arial" w:hAnsi="Arial" w:cs="Arial"/>
          <w:b/>
        </w:rPr>
        <w:t>alidated</w:t>
      </w:r>
      <w:r w:rsidR="00A23F2C">
        <w:rPr>
          <w:rFonts w:ascii="Arial" w:hAnsi="Arial" w:cs="Arial"/>
          <w:b/>
        </w:rPr>
        <w:t xml:space="preserve"> </w:t>
      </w:r>
      <w:r>
        <w:rPr>
          <w:rFonts w:ascii="Arial" w:hAnsi="Arial" w:cs="Arial"/>
          <w:b/>
        </w:rPr>
        <w:t>values</w:t>
      </w:r>
      <w:r w:rsidRPr="008279DB">
        <w:rPr>
          <w:rFonts w:ascii="Arial" w:hAnsi="Arial" w:cs="Arial"/>
          <w:b/>
        </w:rPr>
        <w:t xml:space="preserve"> for GAI of </w:t>
      </w:r>
      <w:r w:rsidR="00AD2E5B">
        <w:rPr>
          <w:rFonts w:ascii="Arial" w:hAnsi="Arial" w:cs="Arial"/>
          <w:b/>
        </w:rPr>
        <w:t>clusterbean</w:t>
      </w:r>
    </w:p>
    <w:tbl>
      <w:tblPr>
        <w:tblW w:w="0" w:type="auto"/>
        <w:tblBorders>
          <w:top w:val="single" w:sz="4" w:space="0" w:color="auto"/>
          <w:bottom w:val="single" w:sz="4" w:space="0" w:color="auto"/>
        </w:tblBorders>
        <w:tblLook w:val="04A0"/>
      </w:tblPr>
      <w:tblGrid>
        <w:gridCol w:w="2584"/>
        <w:gridCol w:w="2585"/>
        <w:gridCol w:w="2586"/>
      </w:tblGrid>
      <w:tr w:rsidR="000A1013" w:rsidRPr="0018476F" w:rsidTr="0095020E">
        <w:trPr>
          <w:trHeight w:val="556"/>
        </w:trPr>
        <w:tc>
          <w:tcPr>
            <w:tcW w:w="2584" w:type="dxa"/>
            <w:vMerge w:val="restart"/>
          </w:tcPr>
          <w:p w:rsidR="000A1013" w:rsidRPr="0018476F" w:rsidRDefault="00F01C01" w:rsidP="0018476F">
            <w:pPr>
              <w:spacing w:before="120" w:after="120"/>
              <w:rPr>
                <w:rFonts w:ascii="Arial" w:hAnsi="Arial" w:cs="Arial"/>
                <w:b/>
              </w:rPr>
            </w:pPr>
            <w:r>
              <w:rPr>
                <w:rFonts w:ascii="Arial" w:hAnsi="Arial" w:cs="Arial"/>
                <w:b/>
              </w:rPr>
              <w:t>Stage</w:t>
            </w:r>
          </w:p>
        </w:tc>
        <w:tc>
          <w:tcPr>
            <w:tcW w:w="5171" w:type="dxa"/>
            <w:gridSpan w:val="2"/>
            <w:tcBorders>
              <w:bottom w:val="single" w:sz="4" w:space="0" w:color="auto"/>
            </w:tcBorders>
          </w:tcPr>
          <w:p w:rsidR="000A1013" w:rsidRPr="0018476F" w:rsidRDefault="00DC2966" w:rsidP="000B2769">
            <w:pPr>
              <w:spacing w:before="120" w:after="120"/>
              <w:jc w:val="center"/>
              <w:rPr>
                <w:rFonts w:ascii="Arial" w:hAnsi="Arial" w:cs="Arial"/>
                <w:b/>
              </w:rPr>
            </w:pPr>
            <w:r>
              <w:rPr>
                <w:rFonts w:ascii="Arial" w:hAnsi="Arial" w:cs="Arial"/>
                <w:b/>
              </w:rPr>
              <w:t>Green area index (</w:t>
            </w:r>
            <w:r w:rsidR="000A1013" w:rsidRPr="0018476F">
              <w:rPr>
                <w:rFonts w:ascii="Arial" w:hAnsi="Arial" w:cs="Arial"/>
                <w:b/>
              </w:rPr>
              <w:t>m</w:t>
            </w:r>
            <w:r w:rsidR="000A1013" w:rsidRPr="0018476F">
              <w:rPr>
                <w:rFonts w:ascii="Arial" w:hAnsi="Arial" w:cs="Arial"/>
                <w:b/>
                <w:vertAlign w:val="superscript"/>
              </w:rPr>
              <w:t>2</w:t>
            </w:r>
            <w:r w:rsidR="000A1013" w:rsidRPr="0018476F">
              <w:rPr>
                <w:rFonts w:ascii="Arial" w:hAnsi="Arial" w:cs="Arial"/>
                <w:b/>
              </w:rPr>
              <w:t>m</w:t>
            </w:r>
            <w:r w:rsidR="000B2769" w:rsidRPr="000B2769">
              <w:rPr>
                <w:rFonts w:ascii="Arial" w:hAnsi="Arial" w:cs="Arial"/>
                <w:b/>
                <w:vertAlign w:val="superscript"/>
              </w:rPr>
              <w:t>-2</w:t>
            </w:r>
            <w:r w:rsidR="000A1013" w:rsidRPr="0018476F">
              <w:rPr>
                <w:rFonts w:ascii="Arial" w:hAnsi="Arial" w:cs="Arial"/>
                <w:b/>
              </w:rPr>
              <w:t>)</w:t>
            </w:r>
          </w:p>
        </w:tc>
      </w:tr>
      <w:tr w:rsidR="000A1013" w:rsidRPr="0018476F" w:rsidTr="008B090B">
        <w:trPr>
          <w:trHeight w:val="457"/>
        </w:trPr>
        <w:tc>
          <w:tcPr>
            <w:tcW w:w="2584" w:type="dxa"/>
            <w:vMerge/>
            <w:tcBorders>
              <w:bottom w:val="single" w:sz="4" w:space="0" w:color="auto"/>
            </w:tcBorders>
          </w:tcPr>
          <w:p w:rsidR="000A1013" w:rsidRPr="0018476F" w:rsidRDefault="000A1013" w:rsidP="0018476F">
            <w:pPr>
              <w:spacing w:before="120" w:after="120"/>
              <w:jc w:val="center"/>
              <w:rPr>
                <w:rFonts w:ascii="Arial" w:hAnsi="Arial" w:cs="Arial"/>
                <w:b/>
              </w:rPr>
            </w:pPr>
          </w:p>
        </w:tc>
        <w:tc>
          <w:tcPr>
            <w:tcW w:w="2585" w:type="dxa"/>
            <w:tcBorders>
              <w:top w:val="single" w:sz="4" w:space="0" w:color="auto"/>
              <w:bottom w:val="single" w:sz="4" w:space="0" w:color="auto"/>
            </w:tcBorders>
          </w:tcPr>
          <w:p w:rsidR="000A1013" w:rsidRPr="0018476F" w:rsidRDefault="000A1013" w:rsidP="0018476F">
            <w:pPr>
              <w:spacing w:before="120" w:after="120"/>
              <w:jc w:val="center"/>
              <w:rPr>
                <w:rFonts w:ascii="Arial" w:hAnsi="Arial" w:cs="Arial"/>
                <w:b/>
              </w:rPr>
            </w:pPr>
            <w:r w:rsidRPr="0018476F">
              <w:rPr>
                <w:rFonts w:ascii="Arial" w:hAnsi="Arial" w:cs="Arial"/>
                <w:b/>
              </w:rPr>
              <w:t>Observed</w:t>
            </w:r>
          </w:p>
        </w:tc>
        <w:tc>
          <w:tcPr>
            <w:tcW w:w="2586" w:type="dxa"/>
            <w:tcBorders>
              <w:top w:val="single" w:sz="4" w:space="0" w:color="auto"/>
              <w:bottom w:val="single" w:sz="4" w:space="0" w:color="auto"/>
            </w:tcBorders>
          </w:tcPr>
          <w:p w:rsidR="000A1013" w:rsidRPr="0018476F" w:rsidRDefault="00156C99" w:rsidP="0018476F">
            <w:pPr>
              <w:spacing w:before="120" w:after="120"/>
              <w:jc w:val="center"/>
              <w:rPr>
                <w:rFonts w:ascii="Arial" w:hAnsi="Arial" w:cs="Arial"/>
                <w:b/>
              </w:rPr>
            </w:pPr>
            <w:r>
              <w:rPr>
                <w:rFonts w:ascii="Arial" w:hAnsi="Arial" w:cs="Arial"/>
                <w:b/>
              </w:rPr>
              <w:t>V</w:t>
            </w:r>
            <w:r w:rsidRPr="00156C99">
              <w:rPr>
                <w:rFonts w:ascii="Arial" w:hAnsi="Arial" w:cs="Arial"/>
                <w:b/>
              </w:rPr>
              <w:t>alidated</w:t>
            </w:r>
          </w:p>
        </w:tc>
      </w:tr>
      <w:tr w:rsidR="008B090B" w:rsidRPr="0018476F" w:rsidTr="008B090B">
        <w:trPr>
          <w:trHeight w:val="556"/>
        </w:trPr>
        <w:tc>
          <w:tcPr>
            <w:tcW w:w="2584" w:type="dxa"/>
            <w:tcBorders>
              <w:top w:val="single" w:sz="4" w:space="0" w:color="auto"/>
              <w:bottom w:val="nil"/>
            </w:tcBorders>
          </w:tcPr>
          <w:p w:rsidR="008B090B" w:rsidRPr="000D2406" w:rsidRDefault="008B090B" w:rsidP="0018476F">
            <w:pPr>
              <w:spacing w:before="120" w:after="120"/>
              <w:jc w:val="both"/>
              <w:rPr>
                <w:rFonts w:ascii="Arial" w:hAnsi="Arial" w:cs="Arial"/>
              </w:rPr>
            </w:pPr>
            <w:r w:rsidRPr="000D2406">
              <w:rPr>
                <w:rFonts w:ascii="Arial" w:hAnsi="Arial" w:cs="Arial"/>
              </w:rPr>
              <w:t>20 DAS</w:t>
            </w:r>
          </w:p>
        </w:tc>
        <w:tc>
          <w:tcPr>
            <w:tcW w:w="2585" w:type="dxa"/>
            <w:tcBorders>
              <w:top w:val="single" w:sz="4" w:space="0" w:color="auto"/>
              <w:bottom w:val="nil"/>
            </w:tcBorders>
            <w:vAlign w:val="bottom"/>
          </w:tcPr>
          <w:p w:rsidR="008B090B" w:rsidRPr="000D2406" w:rsidRDefault="008B090B" w:rsidP="008B090B">
            <w:pPr>
              <w:jc w:val="center"/>
              <w:rPr>
                <w:rFonts w:ascii="Arial" w:hAnsi="Arial" w:cs="Arial"/>
              </w:rPr>
            </w:pPr>
            <w:r w:rsidRPr="000D2406">
              <w:rPr>
                <w:rFonts w:ascii="Arial" w:hAnsi="Arial" w:cs="Arial"/>
              </w:rPr>
              <w:t>0.0936</w:t>
            </w:r>
          </w:p>
        </w:tc>
        <w:tc>
          <w:tcPr>
            <w:tcW w:w="2586" w:type="dxa"/>
            <w:tcBorders>
              <w:top w:val="single" w:sz="4" w:space="0" w:color="auto"/>
              <w:bottom w:val="nil"/>
            </w:tcBorders>
            <w:vAlign w:val="bottom"/>
          </w:tcPr>
          <w:p w:rsidR="008B090B" w:rsidRPr="000D2406" w:rsidRDefault="008B090B" w:rsidP="008B090B">
            <w:pPr>
              <w:jc w:val="center"/>
              <w:rPr>
                <w:rFonts w:ascii="Arial" w:hAnsi="Arial" w:cs="Arial"/>
              </w:rPr>
            </w:pPr>
            <w:r w:rsidRPr="000D2406">
              <w:rPr>
                <w:rFonts w:ascii="Arial" w:hAnsi="Arial" w:cs="Arial"/>
              </w:rPr>
              <w:t>0.7740</w:t>
            </w:r>
          </w:p>
        </w:tc>
      </w:tr>
      <w:tr w:rsidR="008B090B" w:rsidRPr="0018476F" w:rsidTr="008B090B">
        <w:trPr>
          <w:trHeight w:val="556"/>
        </w:trPr>
        <w:tc>
          <w:tcPr>
            <w:tcW w:w="2584" w:type="dxa"/>
            <w:tcBorders>
              <w:top w:val="nil"/>
            </w:tcBorders>
          </w:tcPr>
          <w:p w:rsidR="008B090B" w:rsidRPr="000D2406" w:rsidRDefault="008B090B" w:rsidP="0018476F">
            <w:pPr>
              <w:spacing w:before="120" w:after="120"/>
              <w:jc w:val="both"/>
              <w:rPr>
                <w:rFonts w:ascii="Arial" w:hAnsi="Arial" w:cs="Arial"/>
              </w:rPr>
            </w:pPr>
            <w:r w:rsidRPr="000D2406">
              <w:rPr>
                <w:rFonts w:ascii="Arial" w:hAnsi="Arial" w:cs="Arial"/>
              </w:rPr>
              <w:t>40 DAS</w:t>
            </w:r>
          </w:p>
        </w:tc>
        <w:tc>
          <w:tcPr>
            <w:tcW w:w="2585" w:type="dxa"/>
            <w:tcBorders>
              <w:top w:val="nil"/>
            </w:tcBorders>
            <w:vAlign w:val="bottom"/>
          </w:tcPr>
          <w:p w:rsidR="008B090B" w:rsidRPr="000D2406" w:rsidRDefault="00DB2425" w:rsidP="008B090B">
            <w:pPr>
              <w:jc w:val="center"/>
              <w:rPr>
                <w:rFonts w:ascii="Arial" w:hAnsi="Arial" w:cs="Arial"/>
              </w:rPr>
            </w:pPr>
            <w:r w:rsidRPr="000D2406">
              <w:rPr>
                <w:rFonts w:ascii="Arial" w:hAnsi="Arial" w:cs="Arial"/>
              </w:rPr>
              <w:t>2</w:t>
            </w:r>
            <w:r w:rsidR="008B090B" w:rsidRPr="000D2406">
              <w:rPr>
                <w:rFonts w:ascii="Arial" w:hAnsi="Arial" w:cs="Arial"/>
              </w:rPr>
              <w:t>.6479</w:t>
            </w:r>
          </w:p>
        </w:tc>
        <w:tc>
          <w:tcPr>
            <w:tcW w:w="2586" w:type="dxa"/>
            <w:tcBorders>
              <w:top w:val="nil"/>
            </w:tcBorders>
            <w:vAlign w:val="bottom"/>
          </w:tcPr>
          <w:p w:rsidR="008B090B" w:rsidRPr="000D2406" w:rsidRDefault="008B090B" w:rsidP="008B090B">
            <w:pPr>
              <w:jc w:val="center"/>
              <w:rPr>
                <w:rFonts w:ascii="Arial" w:hAnsi="Arial" w:cs="Arial"/>
              </w:rPr>
            </w:pPr>
            <w:r w:rsidRPr="000D2406">
              <w:rPr>
                <w:rFonts w:ascii="Arial" w:hAnsi="Arial" w:cs="Arial"/>
              </w:rPr>
              <w:t>3.2326</w:t>
            </w:r>
          </w:p>
        </w:tc>
      </w:tr>
      <w:tr w:rsidR="008B090B" w:rsidRPr="0018476F" w:rsidTr="008B090B">
        <w:trPr>
          <w:trHeight w:val="556"/>
        </w:trPr>
        <w:tc>
          <w:tcPr>
            <w:tcW w:w="2584" w:type="dxa"/>
          </w:tcPr>
          <w:p w:rsidR="008B090B" w:rsidRPr="000D2406" w:rsidRDefault="008B090B" w:rsidP="0018476F">
            <w:pPr>
              <w:spacing w:before="120" w:after="120"/>
              <w:jc w:val="both"/>
              <w:rPr>
                <w:rFonts w:ascii="Arial" w:hAnsi="Arial" w:cs="Arial"/>
              </w:rPr>
            </w:pPr>
            <w:r w:rsidRPr="000D2406">
              <w:rPr>
                <w:rFonts w:ascii="Arial" w:hAnsi="Arial" w:cs="Arial"/>
              </w:rPr>
              <w:t>60 DAS</w:t>
            </w:r>
          </w:p>
        </w:tc>
        <w:tc>
          <w:tcPr>
            <w:tcW w:w="2585" w:type="dxa"/>
            <w:vAlign w:val="bottom"/>
          </w:tcPr>
          <w:p w:rsidR="008B090B" w:rsidRPr="000D2406" w:rsidRDefault="008B090B" w:rsidP="008B090B">
            <w:pPr>
              <w:jc w:val="center"/>
              <w:rPr>
                <w:rFonts w:ascii="Arial" w:hAnsi="Arial" w:cs="Arial"/>
              </w:rPr>
            </w:pPr>
            <w:r w:rsidRPr="000D2406">
              <w:rPr>
                <w:rFonts w:ascii="Arial" w:hAnsi="Arial" w:cs="Arial"/>
              </w:rPr>
              <w:t>1.9745</w:t>
            </w:r>
          </w:p>
        </w:tc>
        <w:tc>
          <w:tcPr>
            <w:tcW w:w="2586" w:type="dxa"/>
            <w:vAlign w:val="bottom"/>
          </w:tcPr>
          <w:p w:rsidR="008B090B" w:rsidRPr="000D2406" w:rsidRDefault="008B090B" w:rsidP="008B090B">
            <w:pPr>
              <w:jc w:val="center"/>
              <w:rPr>
                <w:rFonts w:ascii="Arial" w:hAnsi="Arial" w:cs="Arial"/>
              </w:rPr>
            </w:pPr>
            <w:r w:rsidRPr="000D2406">
              <w:rPr>
                <w:rFonts w:ascii="Arial" w:hAnsi="Arial" w:cs="Arial"/>
              </w:rPr>
              <w:t>1.2381</w:t>
            </w:r>
          </w:p>
        </w:tc>
      </w:tr>
      <w:tr w:rsidR="008B090B" w:rsidRPr="0018476F" w:rsidTr="008B090B">
        <w:trPr>
          <w:trHeight w:val="572"/>
        </w:trPr>
        <w:tc>
          <w:tcPr>
            <w:tcW w:w="2584" w:type="dxa"/>
          </w:tcPr>
          <w:p w:rsidR="008B090B" w:rsidRPr="000D2406" w:rsidRDefault="00677051" w:rsidP="0018476F">
            <w:pPr>
              <w:spacing w:before="120" w:after="120"/>
              <w:jc w:val="both"/>
              <w:rPr>
                <w:rFonts w:ascii="Arial" w:hAnsi="Arial" w:cs="Arial"/>
              </w:rPr>
            </w:pPr>
            <w:r>
              <w:rPr>
                <w:rFonts w:ascii="Arial" w:hAnsi="Arial" w:cs="Arial"/>
              </w:rPr>
              <w:t>Maturity</w:t>
            </w:r>
          </w:p>
        </w:tc>
        <w:tc>
          <w:tcPr>
            <w:tcW w:w="2585" w:type="dxa"/>
            <w:vAlign w:val="bottom"/>
          </w:tcPr>
          <w:p w:rsidR="008B090B" w:rsidRPr="000D2406" w:rsidRDefault="008B090B" w:rsidP="008B090B">
            <w:pPr>
              <w:jc w:val="center"/>
              <w:rPr>
                <w:rFonts w:ascii="Arial" w:hAnsi="Arial" w:cs="Arial"/>
              </w:rPr>
            </w:pPr>
            <w:r w:rsidRPr="000D2406">
              <w:rPr>
                <w:rFonts w:ascii="Arial" w:hAnsi="Arial" w:cs="Arial"/>
              </w:rPr>
              <w:t>0.1331</w:t>
            </w:r>
          </w:p>
        </w:tc>
        <w:tc>
          <w:tcPr>
            <w:tcW w:w="2586" w:type="dxa"/>
            <w:vAlign w:val="bottom"/>
          </w:tcPr>
          <w:p w:rsidR="008B090B" w:rsidRPr="000D2406" w:rsidRDefault="008B090B" w:rsidP="008B090B">
            <w:pPr>
              <w:jc w:val="center"/>
              <w:rPr>
                <w:rFonts w:ascii="Arial" w:hAnsi="Arial" w:cs="Arial"/>
              </w:rPr>
            </w:pPr>
            <w:r w:rsidRPr="000D2406">
              <w:rPr>
                <w:rFonts w:ascii="Arial" w:hAnsi="Arial" w:cs="Arial"/>
              </w:rPr>
              <w:t>0.0092</w:t>
            </w:r>
          </w:p>
        </w:tc>
      </w:tr>
    </w:tbl>
    <w:p w:rsidR="000A1013" w:rsidRDefault="000A1013" w:rsidP="000A1013">
      <w:pPr>
        <w:spacing w:before="120" w:after="120"/>
        <w:jc w:val="both"/>
        <w:rPr>
          <w:rFonts w:ascii="Arial" w:hAnsi="Arial" w:cs="Arial"/>
        </w:rPr>
      </w:pPr>
    </w:p>
    <w:p w:rsidR="000A1013" w:rsidRPr="004848C8" w:rsidRDefault="000A1013" w:rsidP="00AC6694">
      <w:pPr>
        <w:ind w:left="1134" w:right="-178" w:hanging="1276"/>
        <w:rPr>
          <w:rFonts w:ascii="Arial" w:hAnsi="Arial" w:cs="Arial"/>
          <w:b/>
        </w:rPr>
      </w:pPr>
      <w:r w:rsidRPr="004848C8">
        <w:rPr>
          <w:rFonts w:ascii="Arial" w:hAnsi="Arial" w:cs="Arial"/>
          <w:b/>
        </w:rPr>
        <w:t xml:space="preserve">Table </w:t>
      </w:r>
      <w:r w:rsidR="001F18D3">
        <w:rPr>
          <w:rFonts w:ascii="Arial" w:hAnsi="Arial" w:cs="Arial"/>
          <w:b/>
        </w:rPr>
        <w:t>4.</w:t>
      </w:r>
      <w:r w:rsidR="00156C99">
        <w:rPr>
          <w:rFonts w:ascii="Arial" w:hAnsi="Arial" w:cs="Arial"/>
          <w:b/>
        </w:rPr>
        <w:t>12</w:t>
      </w:r>
      <w:r w:rsidRPr="004848C8">
        <w:rPr>
          <w:rFonts w:ascii="Arial" w:hAnsi="Arial" w:cs="Arial"/>
          <w:b/>
        </w:rPr>
        <w:t xml:space="preserve"> Quantitative measures of model performance for GAI of</w:t>
      </w:r>
      <w:r w:rsidR="00A23F2C">
        <w:rPr>
          <w:rFonts w:ascii="Arial" w:hAnsi="Arial" w:cs="Arial"/>
          <w:b/>
        </w:rPr>
        <w:t xml:space="preserve"> </w:t>
      </w:r>
      <w:r w:rsidR="00AD2E5B">
        <w:rPr>
          <w:rFonts w:ascii="Arial" w:hAnsi="Arial" w:cs="Arial"/>
          <w:b/>
        </w:rPr>
        <w:t>clusterbean</w:t>
      </w:r>
    </w:p>
    <w:p w:rsidR="000A1013" w:rsidRPr="008279DB" w:rsidRDefault="000A1013" w:rsidP="000A1013">
      <w:pPr>
        <w:rPr>
          <w:rFonts w:ascii="Arial" w:hAnsi="Arial" w:cs="Arial"/>
          <w:b/>
          <w:sz w:val="16"/>
        </w:rPr>
      </w:pPr>
    </w:p>
    <w:tbl>
      <w:tblPr>
        <w:tblW w:w="7770" w:type="dxa"/>
        <w:tblBorders>
          <w:top w:val="single" w:sz="4" w:space="0" w:color="auto"/>
          <w:bottom w:val="single" w:sz="4" w:space="0" w:color="auto"/>
        </w:tblBorders>
        <w:tblLook w:val="04A0"/>
      </w:tblPr>
      <w:tblGrid>
        <w:gridCol w:w="5253"/>
        <w:gridCol w:w="2517"/>
      </w:tblGrid>
      <w:tr w:rsidR="000A1013" w:rsidRPr="004848C8" w:rsidTr="0095020E">
        <w:trPr>
          <w:trHeight w:val="451"/>
        </w:trPr>
        <w:tc>
          <w:tcPr>
            <w:tcW w:w="5253" w:type="dxa"/>
            <w:tcBorders>
              <w:bottom w:val="single" w:sz="4" w:space="0" w:color="auto"/>
            </w:tcBorders>
          </w:tcPr>
          <w:p w:rsidR="000A1013" w:rsidRPr="004848C8" w:rsidRDefault="00F01C01" w:rsidP="00AD2E5B">
            <w:pPr>
              <w:spacing w:before="20" w:after="20"/>
              <w:rPr>
                <w:rFonts w:ascii="Arial" w:hAnsi="Arial" w:cs="Arial"/>
                <w:b/>
              </w:rPr>
            </w:pPr>
            <w:r>
              <w:rPr>
                <w:rFonts w:ascii="Arial" w:hAnsi="Arial" w:cs="Arial"/>
                <w:b/>
              </w:rPr>
              <w:t>Statistical measure</w:t>
            </w:r>
          </w:p>
        </w:tc>
        <w:tc>
          <w:tcPr>
            <w:tcW w:w="2517" w:type="dxa"/>
            <w:tcBorders>
              <w:bottom w:val="single" w:sz="4" w:space="0" w:color="auto"/>
            </w:tcBorders>
          </w:tcPr>
          <w:p w:rsidR="000A1013" w:rsidRPr="004848C8" w:rsidRDefault="000A1013" w:rsidP="00AD2E5B">
            <w:pPr>
              <w:spacing w:before="20" w:after="20"/>
              <w:jc w:val="center"/>
              <w:rPr>
                <w:rFonts w:ascii="Arial" w:hAnsi="Arial" w:cs="Arial"/>
                <w:b/>
              </w:rPr>
            </w:pPr>
            <w:r w:rsidRPr="004848C8">
              <w:rPr>
                <w:rFonts w:ascii="Arial" w:hAnsi="Arial" w:cs="Arial"/>
                <w:b/>
              </w:rPr>
              <w:t>GAI</w:t>
            </w:r>
          </w:p>
        </w:tc>
      </w:tr>
      <w:tr w:rsidR="00AD2E5B" w:rsidRPr="004848C8" w:rsidTr="0095020E">
        <w:trPr>
          <w:trHeight w:val="472"/>
        </w:trPr>
        <w:tc>
          <w:tcPr>
            <w:tcW w:w="5253" w:type="dxa"/>
            <w:tcBorders>
              <w:top w:val="single" w:sz="4" w:space="0" w:color="auto"/>
              <w:bottom w:val="nil"/>
            </w:tcBorders>
          </w:tcPr>
          <w:p w:rsidR="00AD2E5B" w:rsidRPr="004848C8" w:rsidRDefault="00AD2E5B" w:rsidP="00AD2E5B">
            <w:pPr>
              <w:spacing w:before="20" w:after="20"/>
              <w:rPr>
                <w:rFonts w:ascii="Arial" w:hAnsi="Arial" w:cs="Arial"/>
              </w:rPr>
            </w:pPr>
            <w:r w:rsidRPr="004848C8">
              <w:rPr>
                <w:rFonts w:ascii="Arial" w:hAnsi="Arial" w:cs="Arial"/>
              </w:rPr>
              <w:t>RMSE</w:t>
            </w:r>
          </w:p>
        </w:tc>
        <w:tc>
          <w:tcPr>
            <w:tcW w:w="2517" w:type="dxa"/>
            <w:tcBorders>
              <w:top w:val="single" w:sz="4" w:space="0" w:color="auto"/>
              <w:bottom w:val="nil"/>
            </w:tcBorders>
          </w:tcPr>
          <w:p w:rsidR="00AD2E5B" w:rsidRPr="000D2406" w:rsidRDefault="00AD2E5B" w:rsidP="00AD2E5B">
            <w:pPr>
              <w:spacing w:before="20" w:after="20"/>
              <w:jc w:val="center"/>
              <w:rPr>
                <w:rFonts w:ascii="Arial" w:hAnsi="Arial" w:cs="Arial"/>
              </w:rPr>
            </w:pPr>
            <w:r w:rsidRPr="000D2406">
              <w:rPr>
                <w:rFonts w:ascii="Arial" w:hAnsi="Arial" w:cs="Arial"/>
              </w:rPr>
              <w:t>0.5</w:t>
            </w:r>
            <w:r w:rsidR="000D2406" w:rsidRPr="000D2406">
              <w:rPr>
                <w:rFonts w:ascii="Arial" w:hAnsi="Arial" w:cs="Arial"/>
              </w:rPr>
              <w:t>84</w:t>
            </w:r>
          </w:p>
        </w:tc>
      </w:tr>
      <w:tr w:rsidR="00AD2E5B" w:rsidRPr="004848C8" w:rsidTr="0095020E">
        <w:trPr>
          <w:trHeight w:val="472"/>
        </w:trPr>
        <w:tc>
          <w:tcPr>
            <w:tcW w:w="5253" w:type="dxa"/>
            <w:tcBorders>
              <w:top w:val="nil"/>
            </w:tcBorders>
          </w:tcPr>
          <w:p w:rsidR="00AD2E5B" w:rsidRPr="004848C8" w:rsidRDefault="00AD2E5B" w:rsidP="00AD2E5B">
            <w:pPr>
              <w:spacing w:before="20" w:after="20"/>
              <w:rPr>
                <w:rFonts w:ascii="Arial" w:hAnsi="Arial" w:cs="Arial"/>
              </w:rPr>
            </w:pPr>
            <w:r w:rsidRPr="004848C8">
              <w:rPr>
                <w:rFonts w:ascii="Arial" w:hAnsi="Arial" w:cs="Arial"/>
              </w:rPr>
              <w:t>RRMSE</w:t>
            </w:r>
            <w:r w:rsidR="000D2406">
              <w:rPr>
                <w:rFonts w:ascii="Arial" w:hAnsi="Arial" w:cs="Arial"/>
              </w:rPr>
              <w:t xml:space="preserve"> (%)</w:t>
            </w:r>
          </w:p>
        </w:tc>
        <w:tc>
          <w:tcPr>
            <w:tcW w:w="2517" w:type="dxa"/>
            <w:tcBorders>
              <w:top w:val="nil"/>
            </w:tcBorders>
          </w:tcPr>
          <w:p w:rsidR="00AD2E5B" w:rsidRPr="000D2406" w:rsidRDefault="00AD2E5B" w:rsidP="00AD2E5B">
            <w:pPr>
              <w:spacing w:before="20" w:after="20"/>
              <w:jc w:val="center"/>
              <w:rPr>
                <w:rFonts w:ascii="Arial" w:hAnsi="Arial" w:cs="Arial"/>
              </w:rPr>
            </w:pPr>
            <w:r w:rsidRPr="000D2406">
              <w:rPr>
                <w:rFonts w:ascii="Arial" w:hAnsi="Arial" w:cs="Arial"/>
              </w:rPr>
              <w:t>48</w:t>
            </w:r>
            <w:r w:rsidR="000D2406" w:rsidRPr="000D2406">
              <w:rPr>
                <w:rFonts w:ascii="Arial" w:hAnsi="Arial" w:cs="Arial"/>
              </w:rPr>
              <w:t>.14</w:t>
            </w:r>
          </w:p>
        </w:tc>
      </w:tr>
      <w:tr w:rsidR="00AD2E5B" w:rsidRPr="004848C8" w:rsidTr="0095020E">
        <w:trPr>
          <w:trHeight w:val="472"/>
        </w:trPr>
        <w:tc>
          <w:tcPr>
            <w:tcW w:w="5253" w:type="dxa"/>
          </w:tcPr>
          <w:p w:rsidR="00AD2E5B" w:rsidRPr="004848C8" w:rsidRDefault="00AD2E5B" w:rsidP="00AD2E5B">
            <w:pPr>
              <w:spacing w:before="20" w:after="20"/>
              <w:rPr>
                <w:rFonts w:ascii="Arial" w:hAnsi="Arial" w:cs="Arial"/>
              </w:rPr>
            </w:pPr>
            <w:r w:rsidRPr="004848C8">
              <w:rPr>
                <w:rFonts w:ascii="Arial" w:hAnsi="Arial" w:cs="Arial"/>
              </w:rPr>
              <w:t>Correlation coefficient</w:t>
            </w:r>
          </w:p>
        </w:tc>
        <w:tc>
          <w:tcPr>
            <w:tcW w:w="2517" w:type="dxa"/>
          </w:tcPr>
          <w:p w:rsidR="00AD2E5B" w:rsidRPr="000D2406" w:rsidRDefault="00AD2E5B" w:rsidP="00AD2E5B">
            <w:pPr>
              <w:spacing w:before="20" w:after="20"/>
              <w:jc w:val="center"/>
              <w:rPr>
                <w:rFonts w:ascii="Arial" w:hAnsi="Arial" w:cs="Arial"/>
              </w:rPr>
            </w:pPr>
            <w:r w:rsidRPr="000D2406">
              <w:rPr>
                <w:rFonts w:ascii="Arial" w:hAnsi="Arial" w:cs="Arial"/>
              </w:rPr>
              <w:t>0.</w:t>
            </w:r>
            <w:r w:rsidR="000D2406" w:rsidRPr="000D2406">
              <w:rPr>
                <w:rFonts w:ascii="Arial" w:hAnsi="Arial" w:cs="Arial"/>
              </w:rPr>
              <w:t>878</w:t>
            </w:r>
          </w:p>
        </w:tc>
      </w:tr>
      <w:tr w:rsidR="00AD2E5B" w:rsidRPr="004848C8" w:rsidTr="0095020E">
        <w:trPr>
          <w:trHeight w:val="472"/>
        </w:trPr>
        <w:tc>
          <w:tcPr>
            <w:tcW w:w="5253" w:type="dxa"/>
          </w:tcPr>
          <w:p w:rsidR="00AD2E5B" w:rsidRPr="004848C8" w:rsidRDefault="00AD2E5B" w:rsidP="00AD2E5B">
            <w:pPr>
              <w:spacing w:before="20" w:after="20"/>
              <w:rPr>
                <w:rFonts w:ascii="Arial" w:hAnsi="Arial" w:cs="Arial"/>
              </w:rPr>
            </w:pPr>
            <w:r w:rsidRPr="004848C8">
              <w:rPr>
                <w:rFonts w:ascii="Arial" w:hAnsi="Arial" w:cs="Arial"/>
              </w:rPr>
              <w:t>Index of agreement</w:t>
            </w:r>
          </w:p>
        </w:tc>
        <w:tc>
          <w:tcPr>
            <w:tcW w:w="2517" w:type="dxa"/>
          </w:tcPr>
          <w:p w:rsidR="00AD2E5B" w:rsidRPr="000D2406" w:rsidRDefault="00AD2E5B" w:rsidP="00AD2E5B">
            <w:pPr>
              <w:spacing w:before="20" w:after="20"/>
              <w:jc w:val="center"/>
              <w:rPr>
                <w:rFonts w:ascii="Arial" w:hAnsi="Arial" w:cs="Arial"/>
              </w:rPr>
            </w:pPr>
            <w:r w:rsidRPr="000D2406">
              <w:rPr>
                <w:rFonts w:ascii="Arial" w:hAnsi="Arial" w:cs="Arial"/>
              </w:rPr>
              <w:t>0.9</w:t>
            </w:r>
            <w:r w:rsidR="000D2406" w:rsidRPr="000D2406">
              <w:rPr>
                <w:rFonts w:ascii="Arial" w:hAnsi="Arial" w:cs="Arial"/>
              </w:rPr>
              <w:t>33</w:t>
            </w:r>
          </w:p>
        </w:tc>
      </w:tr>
    </w:tbl>
    <w:p w:rsidR="0095020E" w:rsidRDefault="0095020E" w:rsidP="0095020E">
      <w:pPr>
        <w:jc w:val="both"/>
        <w:rPr>
          <w:rFonts w:ascii="Arial" w:hAnsi="Arial" w:cs="Arial"/>
          <w:b/>
        </w:rPr>
      </w:pPr>
    </w:p>
    <w:p w:rsidR="000A1013" w:rsidRPr="008279DB" w:rsidRDefault="000A1013" w:rsidP="000A1013">
      <w:pPr>
        <w:spacing w:before="120" w:after="120" w:line="360" w:lineRule="auto"/>
        <w:jc w:val="both"/>
        <w:rPr>
          <w:rFonts w:ascii="Arial" w:hAnsi="Arial" w:cs="Arial"/>
          <w:b/>
        </w:rPr>
      </w:pPr>
      <w:r>
        <w:rPr>
          <w:rFonts w:ascii="Arial" w:hAnsi="Arial" w:cs="Arial"/>
          <w:b/>
        </w:rPr>
        <w:lastRenderedPageBreak/>
        <w:t>4.5.2</w:t>
      </w:r>
      <w:r w:rsidRPr="008279DB">
        <w:rPr>
          <w:rFonts w:ascii="Arial" w:hAnsi="Arial" w:cs="Arial"/>
          <w:b/>
        </w:rPr>
        <w:t>.</w:t>
      </w:r>
      <w:r>
        <w:rPr>
          <w:rFonts w:ascii="Arial" w:hAnsi="Arial" w:cs="Arial"/>
          <w:b/>
        </w:rPr>
        <w:t>2</w:t>
      </w:r>
      <w:r w:rsidR="000B2769">
        <w:rPr>
          <w:rFonts w:ascii="Arial" w:hAnsi="Arial" w:cs="Arial"/>
          <w:b/>
        </w:rPr>
        <w:t>Seed</w:t>
      </w:r>
      <w:r>
        <w:rPr>
          <w:rFonts w:ascii="Arial" w:hAnsi="Arial" w:cs="Arial"/>
          <w:b/>
        </w:rPr>
        <w:t xml:space="preserve"> yield</w:t>
      </w:r>
    </w:p>
    <w:p w:rsidR="000A1013" w:rsidRDefault="000A1013" w:rsidP="000A1013">
      <w:pPr>
        <w:spacing w:before="120" w:after="120" w:line="360" w:lineRule="auto"/>
        <w:jc w:val="both"/>
        <w:rPr>
          <w:rFonts w:ascii="Arial" w:hAnsi="Arial" w:cs="Arial"/>
        </w:rPr>
      </w:pPr>
      <w:r>
        <w:rPr>
          <w:rFonts w:ascii="Arial" w:hAnsi="Arial" w:cs="Arial"/>
        </w:rPr>
        <w:tab/>
      </w:r>
      <w:r w:rsidR="00677051">
        <w:rPr>
          <w:rFonts w:ascii="Arial" w:hAnsi="Arial" w:cs="Arial"/>
        </w:rPr>
        <w:t>Validation results showed that predictions using CropSyst were satisfactory for s</w:t>
      </w:r>
      <w:r w:rsidR="000B2769">
        <w:rPr>
          <w:rFonts w:ascii="Arial" w:hAnsi="Arial" w:cs="Arial"/>
        </w:rPr>
        <w:t>eed</w:t>
      </w:r>
      <w:r w:rsidR="00454C87">
        <w:rPr>
          <w:rFonts w:ascii="Arial" w:hAnsi="Arial" w:cs="Arial"/>
        </w:rPr>
        <w:t>yield</w:t>
      </w:r>
      <w:r w:rsidR="00677051">
        <w:rPr>
          <w:rFonts w:ascii="Arial" w:hAnsi="Arial" w:cs="Arial"/>
        </w:rPr>
        <w:t xml:space="preserve"> (</w:t>
      </w:r>
      <w:r>
        <w:rPr>
          <w:rFonts w:ascii="Arial" w:hAnsi="Arial" w:cs="Arial"/>
        </w:rPr>
        <w:t>Table 4.</w:t>
      </w:r>
      <w:r w:rsidR="00B65DAA">
        <w:rPr>
          <w:rFonts w:ascii="Arial" w:hAnsi="Arial" w:cs="Arial"/>
        </w:rPr>
        <w:t>1</w:t>
      </w:r>
      <w:r w:rsidR="00156C99">
        <w:rPr>
          <w:rFonts w:ascii="Arial" w:hAnsi="Arial" w:cs="Arial"/>
        </w:rPr>
        <w:t>3</w:t>
      </w:r>
      <w:r w:rsidR="00B35000">
        <w:rPr>
          <w:rFonts w:ascii="Arial" w:hAnsi="Arial" w:cs="Arial"/>
        </w:rPr>
        <w:t xml:space="preserve">). </w:t>
      </w:r>
      <w:r w:rsidR="00156C99" w:rsidRPr="00A42FEE">
        <w:rPr>
          <w:rFonts w:ascii="Arial" w:hAnsi="Arial" w:cs="Arial"/>
        </w:rPr>
        <w:t>validated</w:t>
      </w:r>
      <w:r w:rsidR="00B35000">
        <w:rPr>
          <w:rFonts w:ascii="Arial" w:hAnsi="Arial" w:cs="Arial"/>
        </w:rPr>
        <w:t xml:space="preserve"> seed</w:t>
      </w:r>
      <w:r>
        <w:rPr>
          <w:rFonts w:ascii="Arial" w:hAnsi="Arial" w:cs="Arial"/>
        </w:rPr>
        <w:t xml:space="preserve"> yield (</w:t>
      </w:r>
      <w:r w:rsidR="00104227">
        <w:rPr>
          <w:rFonts w:ascii="Arial" w:hAnsi="Arial" w:cs="Arial"/>
        </w:rPr>
        <w:t>1</w:t>
      </w:r>
      <w:r w:rsidR="00B35000">
        <w:rPr>
          <w:rFonts w:ascii="Arial" w:hAnsi="Arial" w:cs="Arial"/>
        </w:rPr>
        <w:t>558</w:t>
      </w:r>
      <w:r>
        <w:rPr>
          <w:rFonts w:ascii="Arial" w:hAnsi="Arial" w:cs="Arial"/>
        </w:rPr>
        <w:t xml:space="preserve"> kg</w:t>
      </w:r>
      <w:r w:rsidR="00AC6694">
        <w:rPr>
          <w:rFonts w:ascii="Arial" w:hAnsi="Arial" w:cs="Arial"/>
        </w:rPr>
        <w:t>ha</w:t>
      </w:r>
      <w:r w:rsidR="00AC6694" w:rsidRPr="00AC6694">
        <w:rPr>
          <w:rFonts w:ascii="Arial" w:hAnsi="Arial" w:cs="Arial"/>
          <w:vertAlign w:val="superscript"/>
        </w:rPr>
        <w:t>-1</w:t>
      </w:r>
      <w:r>
        <w:rPr>
          <w:rFonts w:ascii="Arial" w:hAnsi="Arial" w:cs="Arial"/>
        </w:rPr>
        <w:t xml:space="preserve">) of </w:t>
      </w:r>
      <w:r w:rsidR="00454C87">
        <w:rPr>
          <w:rFonts w:ascii="Arial" w:hAnsi="Arial" w:cs="Arial"/>
        </w:rPr>
        <w:t>clusterbean</w:t>
      </w:r>
      <w:r>
        <w:rPr>
          <w:rFonts w:ascii="Arial" w:hAnsi="Arial" w:cs="Arial"/>
        </w:rPr>
        <w:t xml:space="preserve"> were closer to the o</w:t>
      </w:r>
      <w:r w:rsidR="00104227">
        <w:rPr>
          <w:rFonts w:ascii="Arial" w:hAnsi="Arial" w:cs="Arial"/>
        </w:rPr>
        <w:t>bserved yield of 1</w:t>
      </w:r>
      <w:r w:rsidR="00B35000">
        <w:rPr>
          <w:rFonts w:ascii="Arial" w:hAnsi="Arial" w:cs="Arial"/>
        </w:rPr>
        <w:t>612</w:t>
      </w:r>
      <w:r w:rsidR="00F01C01">
        <w:rPr>
          <w:rFonts w:ascii="Arial" w:hAnsi="Arial" w:cs="Arial"/>
        </w:rPr>
        <w:t xml:space="preserve"> kg</w:t>
      </w:r>
      <w:r w:rsidR="00072A1D">
        <w:rPr>
          <w:rFonts w:ascii="Arial" w:hAnsi="Arial" w:cs="Arial"/>
        </w:rPr>
        <w:t>ha</w:t>
      </w:r>
      <w:r w:rsidR="00072A1D" w:rsidRPr="00AC6694">
        <w:rPr>
          <w:rFonts w:ascii="Arial" w:hAnsi="Arial" w:cs="Arial"/>
          <w:vertAlign w:val="superscript"/>
        </w:rPr>
        <w:t>-1</w:t>
      </w:r>
      <w:r w:rsidR="00104227">
        <w:rPr>
          <w:rFonts w:ascii="Arial" w:hAnsi="Arial" w:cs="Arial"/>
        </w:rPr>
        <w:t xml:space="preserve"> as it is evident from the </w:t>
      </w:r>
      <w:r w:rsidR="00B35000">
        <w:rPr>
          <w:rFonts w:ascii="Arial" w:hAnsi="Arial" w:cs="Arial"/>
        </w:rPr>
        <w:t xml:space="preserve">5.93 </w:t>
      </w:r>
      <w:r>
        <w:rPr>
          <w:rFonts w:ascii="Arial" w:hAnsi="Arial" w:cs="Arial"/>
        </w:rPr>
        <w:t xml:space="preserve">% RRMSE. </w:t>
      </w:r>
      <w:r w:rsidRPr="004848C8">
        <w:rPr>
          <w:rFonts w:ascii="Arial" w:hAnsi="Arial" w:cs="Arial"/>
        </w:rPr>
        <w:t>Correlation coefficient</w:t>
      </w:r>
      <w:r w:rsidR="00B35000">
        <w:rPr>
          <w:rFonts w:ascii="Arial" w:hAnsi="Arial" w:cs="Arial"/>
        </w:rPr>
        <w:t xml:space="preserve"> of 0.74</w:t>
      </w:r>
      <w:r w:rsidR="00612198">
        <w:rPr>
          <w:rFonts w:ascii="Arial" w:hAnsi="Arial" w:cs="Arial"/>
        </w:rPr>
        <w:t xml:space="preserve"> and</w:t>
      </w:r>
      <w:r w:rsidRPr="004848C8">
        <w:rPr>
          <w:rFonts w:ascii="Arial" w:hAnsi="Arial" w:cs="Arial"/>
        </w:rPr>
        <w:t>Index of agreement</w:t>
      </w:r>
      <w:r>
        <w:rPr>
          <w:rFonts w:ascii="Arial" w:hAnsi="Arial" w:cs="Arial"/>
        </w:rPr>
        <w:t xml:space="preserve"> of</w:t>
      </w:r>
      <w:r w:rsidR="00B35000">
        <w:rPr>
          <w:rFonts w:ascii="Arial" w:hAnsi="Arial" w:cs="Arial"/>
        </w:rPr>
        <w:t xml:space="preserve"> 0.81</w:t>
      </w:r>
      <w:r>
        <w:rPr>
          <w:rFonts w:ascii="Arial" w:hAnsi="Arial" w:cs="Arial"/>
        </w:rPr>
        <w:t xml:space="preserve"> observed for yield of </w:t>
      </w:r>
      <w:r w:rsidR="00104227">
        <w:rPr>
          <w:rFonts w:ascii="Arial" w:hAnsi="Arial" w:cs="Arial"/>
        </w:rPr>
        <w:t>clusterbean</w:t>
      </w:r>
      <w:r w:rsidR="00906A11">
        <w:rPr>
          <w:rFonts w:ascii="Arial" w:hAnsi="Arial" w:cs="Arial"/>
        </w:rPr>
        <w:t>(T</w:t>
      </w:r>
      <w:r>
        <w:rPr>
          <w:rFonts w:ascii="Arial" w:hAnsi="Arial" w:cs="Arial"/>
        </w:rPr>
        <w:t>able 4.</w:t>
      </w:r>
      <w:r w:rsidR="00B65DAA">
        <w:rPr>
          <w:rFonts w:ascii="Arial" w:hAnsi="Arial" w:cs="Arial"/>
        </w:rPr>
        <w:t>1</w:t>
      </w:r>
      <w:r w:rsidR="00156C99">
        <w:rPr>
          <w:rFonts w:ascii="Arial" w:hAnsi="Arial" w:cs="Arial"/>
        </w:rPr>
        <w:t>3</w:t>
      </w:r>
      <w:r>
        <w:rPr>
          <w:rFonts w:ascii="Arial" w:hAnsi="Arial" w:cs="Arial"/>
        </w:rPr>
        <w:t>).</w:t>
      </w:r>
      <w:bookmarkStart w:id="1" w:name="_GoBack"/>
      <w:bookmarkEnd w:id="1"/>
    </w:p>
    <w:p w:rsidR="0095020E" w:rsidRDefault="0095020E" w:rsidP="00B35000">
      <w:pPr>
        <w:spacing w:before="120" w:after="120"/>
        <w:jc w:val="both"/>
        <w:rPr>
          <w:rFonts w:ascii="Arial" w:hAnsi="Arial" w:cs="Arial"/>
        </w:rPr>
      </w:pPr>
    </w:p>
    <w:p w:rsidR="00AE5164" w:rsidRPr="004848C8" w:rsidRDefault="00AE5164" w:rsidP="00072A1D">
      <w:pPr>
        <w:ind w:left="709" w:right="-178" w:hanging="851"/>
        <w:rPr>
          <w:rFonts w:ascii="Arial" w:hAnsi="Arial" w:cs="Arial"/>
          <w:b/>
        </w:rPr>
      </w:pPr>
      <w:r w:rsidRPr="004848C8">
        <w:rPr>
          <w:rFonts w:ascii="Arial" w:hAnsi="Arial" w:cs="Arial"/>
          <w:b/>
        </w:rPr>
        <w:t xml:space="preserve">Table </w:t>
      </w:r>
      <w:r>
        <w:rPr>
          <w:rFonts w:ascii="Arial" w:hAnsi="Arial" w:cs="Arial"/>
          <w:b/>
        </w:rPr>
        <w:t>4.1</w:t>
      </w:r>
      <w:r w:rsidR="00156C99">
        <w:rPr>
          <w:rFonts w:ascii="Arial" w:hAnsi="Arial" w:cs="Arial"/>
          <w:b/>
        </w:rPr>
        <w:t>3</w:t>
      </w:r>
      <w:r w:rsidRPr="004848C8">
        <w:rPr>
          <w:rFonts w:ascii="Arial" w:hAnsi="Arial" w:cs="Arial"/>
          <w:b/>
        </w:rPr>
        <w:t xml:space="preserve"> Quantitative measures of model performance for </w:t>
      </w:r>
      <w:r>
        <w:rPr>
          <w:rFonts w:ascii="Arial" w:hAnsi="Arial" w:cs="Arial"/>
          <w:b/>
        </w:rPr>
        <w:t xml:space="preserve">yield, </w:t>
      </w:r>
      <w:r w:rsidRPr="00432025">
        <w:rPr>
          <w:rFonts w:ascii="Arial" w:hAnsi="Arial" w:cs="Arial"/>
          <w:b/>
        </w:rPr>
        <w:t>AGB</w:t>
      </w:r>
      <w:r w:rsidR="00A23F2C">
        <w:rPr>
          <w:rFonts w:ascii="Arial" w:hAnsi="Arial" w:cs="Arial"/>
          <w:b/>
        </w:rPr>
        <w:t xml:space="preserve"> </w:t>
      </w:r>
      <w:r>
        <w:rPr>
          <w:rFonts w:ascii="Arial" w:hAnsi="Arial" w:cs="Arial"/>
          <w:b/>
        </w:rPr>
        <w:t xml:space="preserve">and </w:t>
      </w:r>
      <w:r w:rsidRPr="00432025">
        <w:rPr>
          <w:rFonts w:ascii="Arial" w:hAnsi="Arial" w:cs="Arial"/>
          <w:b/>
        </w:rPr>
        <w:t>N-uptake</w:t>
      </w:r>
      <w:r w:rsidRPr="004848C8">
        <w:rPr>
          <w:rFonts w:ascii="Arial" w:hAnsi="Arial" w:cs="Arial"/>
          <w:b/>
        </w:rPr>
        <w:t xml:space="preserve"> of</w:t>
      </w:r>
      <w:r w:rsidR="00A23F2C">
        <w:rPr>
          <w:rFonts w:ascii="Arial" w:hAnsi="Arial" w:cs="Arial"/>
          <w:b/>
        </w:rPr>
        <w:t xml:space="preserve"> </w:t>
      </w:r>
      <w:r>
        <w:rPr>
          <w:rFonts w:ascii="Arial" w:hAnsi="Arial" w:cs="Arial"/>
          <w:b/>
        </w:rPr>
        <w:t>clusterbean</w:t>
      </w:r>
    </w:p>
    <w:tbl>
      <w:tblPr>
        <w:tblW w:w="7939" w:type="dxa"/>
        <w:tblInd w:w="-176" w:type="dxa"/>
        <w:tblBorders>
          <w:top w:val="single" w:sz="4" w:space="0" w:color="auto"/>
          <w:bottom w:val="single" w:sz="4" w:space="0" w:color="auto"/>
        </w:tblBorders>
        <w:tblLayout w:type="fixed"/>
        <w:tblLook w:val="04A0"/>
      </w:tblPr>
      <w:tblGrid>
        <w:gridCol w:w="1168"/>
        <w:gridCol w:w="1208"/>
        <w:gridCol w:w="1126"/>
        <w:gridCol w:w="893"/>
        <w:gridCol w:w="992"/>
        <w:gridCol w:w="1276"/>
        <w:gridCol w:w="1276"/>
      </w:tblGrid>
      <w:tr w:rsidR="00612198" w:rsidRPr="00791301" w:rsidTr="000D2406">
        <w:trPr>
          <w:trHeight w:val="940"/>
        </w:trPr>
        <w:tc>
          <w:tcPr>
            <w:tcW w:w="1168" w:type="dxa"/>
            <w:tcBorders>
              <w:bottom w:val="single" w:sz="4" w:space="0" w:color="auto"/>
            </w:tcBorders>
            <w:shd w:val="clear" w:color="auto" w:fill="auto"/>
          </w:tcPr>
          <w:p w:rsidR="00612198" w:rsidRPr="0095020E" w:rsidRDefault="00612198" w:rsidP="00791301">
            <w:pPr>
              <w:spacing w:before="120" w:after="120"/>
              <w:rPr>
                <w:rFonts w:ascii="Arial" w:hAnsi="Arial" w:cs="Arial"/>
                <w:b/>
                <w:sz w:val="20"/>
                <w:szCs w:val="20"/>
              </w:rPr>
            </w:pPr>
            <w:r w:rsidRPr="0095020E">
              <w:rPr>
                <w:rFonts w:ascii="Arial" w:hAnsi="Arial" w:cs="Arial"/>
                <w:b/>
                <w:sz w:val="20"/>
                <w:szCs w:val="20"/>
              </w:rPr>
              <w:t>Particular</w:t>
            </w:r>
          </w:p>
        </w:tc>
        <w:tc>
          <w:tcPr>
            <w:tcW w:w="1208" w:type="dxa"/>
            <w:tcBorders>
              <w:bottom w:val="single" w:sz="4" w:space="0" w:color="auto"/>
            </w:tcBorders>
            <w:shd w:val="clear" w:color="auto" w:fill="auto"/>
          </w:tcPr>
          <w:p w:rsidR="00612198" w:rsidRPr="0095020E" w:rsidRDefault="00612198" w:rsidP="00791301">
            <w:pPr>
              <w:spacing w:before="120" w:after="120"/>
              <w:jc w:val="center"/>
              <w:rPr>
                <w:rFonts w:ascii="Arial" w:hAnsi="Arial" w:cs="Arial"/>
                <w:b/>
                <w:sz w:val="20"/>
                <w:szCs w:val="20"/>
              </w:rPr>
            </w:pPr>
            <w:r w:rsidRPr="0095020E">
              <w:rPr>
                <w:rFonts w:ascii="Arial" w:hAnsi="Arial" w:cs="Arial"/>
                <w:b/>
                <w:sz w:val="20"/>
                <w:szCs w:val="20"/>
              </w:rPr>
              <w:t>Observed</w:t>
            </w:r>
          </w:p>
        </w:tc>
        <w:tc>
          <w:tcPr>
            <w:tcW w:w="1126" w:type="dxa"/>
            <w:tcBorders>
              <w:bottom w:val="single" w:sz="4" w:space="0" w:color="auto"/>
            </w:tcBorders>
            <w:shd w:val="clear" w:color="auto" w:fill="auto"/>
          </w:tcPr>
          <w:p w:rsidR="00612198" w:rsidRPr="0095020E" w:rsidRDefault="00156C99" w:rsidP="0095020E">
            <w:pPr>
              <w:spacing w:before="120" w:after="120"/>
              <w:ind w:left="-144" w:right="-144"/>
              <w:jc w:val="center"/>
              <w:rPr>
                <w:rFonts w:ascii="Arial" w:hAnsi="Arial" w:cs="Arial"/>
                <w:b/>
                <w:sz w:val="20"/>
                <w:szCs w:val="20"/>
              </w:rPr>
            </w:pPr>
            <w:r>
              <w:rPr>
                <w:rFonts w:ascii="Arial" w:hAnsi="Arial" w:cs="Arial"/>
                <w:b/>
                <w:sz w:val="20"/>
                <w:szCs w:val="20"/>
              </w:rPr>
              <w:t>V</w:t>
            </w:r>
            <w:r w:rsidRPr="00156C99">
              <w:rPr>
                <w:rFonts w:ascii="Arial" w:hAnsi="Arial" w:cs="Arial"/>
                <w:b/>
                <w:sz w:val="20"/>
                <w:szCs w:val="20"/>
              </w:rPr>
              <w:t>alidated</w:t>
            </w:r>
          </w:p>
        </w:tc>
        <w:tc>
          <w:tcPr>
            <w:tcW w:w="893" w:type="dxa"/>
            <w:tcBorders>
              <w:bottom w:val="single" w:sz="4" w:space="0" w:color="auto"/>
            </w:tcBorders>
            <w:shd w:val="clear" w:color="auto" w:fill="auto"/>
          </w:tcPr>
          <w:p w:rsidR="00612198" w:rsidRPr="0095020E" w:rsidRDefault="00612198" w:rsidP="00791301">
            <w:pPr>
              <w:spacing w:before="120" w:after="120"/>
              <w:jc w:val="center"/>
              <w:rPr>
                <w:rFonts w:ascii="Arial" w:hAnsi="Arial" w:cs="Arial"/>
                <w:b/>
                <w:sz w:val="20"/>
                <w:szCs w:val="20"/>
              </w:rPr>
            </w:pPr>
            <w:r w:rsidRPr="0095020E">
              <w:rPr>
                <w:rFonts w:ascii="Arial" w:hAnsi="Arial" w:cs="Arial"/>
                <w:b/>
                <w:sz w:val="20"/>
                <w:szCs w:val="20"/>
              </w:rPr>
              <w:t>RMSE</w:t>
            </w:r>
          </w:p>
        </w:tc>
        <w:tc>
          <w:tcPr>
            <w:tcW w:w="992" w:type="dxa"/>
            <w:tcBorders>
              <w:bottom w:val="single" w:sz="4" w:space="0" w:color="auto"/>
            </w:tcBorders>
            <w:shd w:val="clear" w:color="auto" w:fill="auto"/>
          </w:tcPr>
          <w:p w:rsidR="00612198" w:rsidRPr="0095020E" w:rsidRDefault="00612198" w:rsidP="00791301">
            <w:pPr>
              <w:spacing w:before="120" w:after="120"/>
              <w:jc w:val="center"/>
              <w:rPr>
                <w:rFonts w:ascii="Arial" w:hAnsi="Arial" w:cs="Arial"/>
                <w:b/>
                <w:sz w:val="20"/>
                <w:szCs w:val="20"/>
              </w:rPr>
            </w:pPr>
            <w:r w:rsidRPr="0095020E">
              <w:rPr>
                <w:rFonts w:ascii="Arial" w:hAnsi="Arial" w:cs="Arial"/>
                <w:b/>
                <w:sz w:val="20"/>
                <w:szCs w:val="20"/>
              </w:rPr>
              <w:t>RRMSE</w:t>
            </w:r>
          </w:p>
        </w:tc>
        <w:tc>
          <w:tcPr>
            <w:tcW w:w="1276" w:type="dxa"/>
            <w:tcBorders>
              <w:bottom w:val="single" w:sz="4" w:space="0" w:color="auto"/>
            </w:tcBorders>
            <w:shd w:val="clear" w:color="auto" w:fill="auto"/>
          </w:tcPr>
          <w:p w:rsidR="00612198" w:rsidRPr="0095020E" w:rsidRDefault="00612198" w:rsidP="00791301">
            <w:pPr>
              <w:spacing w:before="120" w:after="120"/>
              <w:jc w:val="center"/>
              <w:rPr>
                <w:rFonts w:ascii="Arial" w:hAnsi="Arial" w:cs="Arial"/>
                <w:b/>
                <w:sz w:val="20"/>
                <w:szCs w:val="20"/>
              </w:rPr>
            </w:pPr>
            <w:r w:rsidRPr="0095020E">
              <w:rPr>
                <w:rFonts w:ascii="Arial" w:hAnsi="Arial" w:cs="Arial"/>
                <w:b/>
                <w:sz w:val="20"/>
                <w:szCs w:val="20"/>
              </w:rPr>
              <w:t>Correlation coefficient</w:t>
            </w:r>
          </w:p>
        </w:tc>
        <w:tc>
          <w:tcPr>
            <w:tcW w:w="1276" w:type="dxa"/>
            <w:tcBorders>
              <w:bottom w:val="single" w:sz="4" w:space="0" w:color="auto"/>
            </w:tcBorders>
            <w:shd w:val="clear" w:color="auto" w:fill="auto"/>
          </w:tcPr>
          <w:p w:rsidR="00612198" w:rsidRPr="0095020E" w:rsidRDefault="00612198" w:rsidP="00791301">
            <w:pPr>
              <w:spacing w:before="120" w:after="120"/>
              <w:jc w:val="center"/>
              <w:rPr>
                <w:rFonts w:ascii="Arial" w:hAnsi="Arial" w:cs="Arial"/>
                <w:b/>
                <w:sz w:val="20"/>
                <w:szCs w:val="20"/>
              </w:rPr>
            </w:pPr>
            <w:r w:rsidRPr="0095020E">
              <w:rPr>
                <w:rFonts w:ascii="Arial" w:hAnsi="Arial" w:cs="Arial"/>
                <w:b/>
                <w:sz w:val="20"/>
                <w:szCs w:val="20"/>
              </w:rPr>
              <w:t>Index of agreement</w:t>
            </w:r>
          </w:p>
        </w:tc>
      </w:tr>
      <w:tr w:rsidR="008B090B" w:rsidRPr="00791301" w:rsidTr="000D2406">
        <w:trPr>
          <w:trHeight w:val="620"/>
        </w:trPr>
        <w:tc>
          <w:tcPr>
            <w:tcW w:w="1168" w:type="dxa"/>
            <w:tcBorders>
              <w:top w:val="single" w:sz="4" w:space="0" w:color="auto"/>
              <w:bottom w:val="nil"/>
            </w:tcBorders>
            <w:shd w:val="clear" w:color="auto" w:fill="auto"/>
            <w:vAlign w:val="center"/>
          </w:tcPr>
          <w:p w:rsidR="008B090B" w:rsidRPr="00181469" w:rsidRDefault="008B090B" w:rsidP="00424A92">
            <w:pPr>
              <w:ind w:right="-178"/>
              <w:rPr>
                <w:rFonts w:ascii="Arial" w:hAnsi="Arial" w:cs="Arial"/>
                <w:b/>
                <w:sz w:val="22"/>
                <w:szCs w:val="22"/>
              </w:rPr>
            </w:pPr>
            <w:r w:rsidRPr="00181469">
              <w:rPr>
                <w:rFonts w:ascii="Arial" w:hAnsi="Arial" w:cs="Arial"/>
                <w:b/>
                <w:sz w:val="22"/>
                <w:szCs w:val="22"/>
              </w:rPr>
              <w:t>Seed yield</w:t>
            </w:r>
          </w:p>
        </w:tc>
        <w:tc>
          <w:tcPr>
            <w:tcW w:w="1208" w:type="dxa"/>
            <w:tcBorders>
              <w:top w:val="single" w:sz="4" w:space="0" w:color="auto"/>
              <w:bottom w:val="nil"/>
            </w:tcBorders>
            <w:shd w:val="clear" w:color="auto" w:fill="auto"/>
            <w:vAlign w:val="center"/>
          </w:tcPr>
          <w:p w:rsidR="008B090B" w:rsidRPr="000D2406" w:rsidRDefault="008B090B" w:rsidP="000D2406">
            <w:pPr>
              <w:jc w:val="center"/>
              <w:rPr>
                <w:rFonts w:ascii="Arial" w:hAnsi="Arial" w:cs="Arial"/>
                <w:bCs/>
                <w:sz w:val="22"/>
              </w:rPr>
            </w:pPr>
            <w:r w:rsidRPr="000D2406">
              <w:rPr>
                <w:rFonts w:ascii="Arial" w:hAnsi="Arial" w:cs="Arial"/>
                <w:bCs/>
                <w:sz w:val="22"/>
              </w:rPr>
              <w:t>1612</w:t>
            </w:r>
          </w:p>
        </w:tc>
        <w:tc>
          <w:tcPr>
            <w:tcW w:w="1126" w:type="dxa"/>
            <w:tcBorders>
              <w:top w:val="single" w:sz="4" w:space="0" w:color="auto"/>
              <w:bottom w:val="nil"/>
            </w:tcBorders>
            <w:shd w:val="clear" w:color="auto" w:fill="auto"/>
            <w:vAlign w:val="center"/>
          </w:tcPr>
          <w:p w:rsidR="008B090B" w:rsidRPr="000D2406" w:rsidRDefault="008B090B" w:rsidP="000D2406">
            <w:pPr>
              <w:jc w:val="center"/>
              <w:rPr>
                <w:rFonts w:ascii="Arial" w:hAnsi="Arial" w:cs="Arial"/>
                <w:bCs/>
                <w:sz w:val="22"/>
              </w:rPr>
            </w:pPr>
            <w:r w:rsidRPr="000D2406">
              <w:rPr>
                <w:rFonts w:ascii="Arial" w:hAnsi="Arial" w:cs="Arial"/>
                <w:bCs/>
                <w:sz w:val="22"/>
              </w:rPr>
              <w:t>1558</w:t>
            </w:r>
          </w:p>
        </w:tc>
        <w:tc>
          <w:tcPr>
            <w:tcW w:w="893" w:type="dxa"/>
            <w:tcBorders>
              <w:top w:val="single" w:sz="4" w:space="0" w:color="auto"/>
              <w:bottom w:val="nil"/>
            </w:tcBorders>
            <w:shd w:val="clear" w:color="auto" w:fill="auto"/>
            <w:vAlign w:val="center"/>
          </w:tcPr>
          <w:p w:rsidR="008B090B" w:rsidRPr="000D2406" w:rsidRDefault="00AD4AAD" w:rsidP="000D2406">
            <w:pPr>
              <w:jc w:val="center"/>
              <w:rPr>
                <w:rFonts w:ascii="Arial" w:hAnsi="Arial" w:cs="Arial"/>
                <w:bCs/>
                <w:sz w:val="22"/>
              </w:rPr>
            </w:pPr>
            <w:r>
              <w:rPr>
                <w:rFonts w:ascii="Arial" w:hAnsi="Arial" w:cs="Arial"/>
                <w:bCs/>
                <w:sz w:val="22"/>
              </w:rPr>
              <w:t>95.5</w:t>
            </w:r>
          </w:p>
        </w:tc>
        <w:tc>
          <w:tcPr>
            <w:tcW w:w="992" w:type="dxa"/>
            <w:tcBorders>
              <w:top w:val="single" w:sz="4" w:space="0" w:color="auto"/>
              <w:bottom w:val="nil"/>
            </w:tcBorders>
            <w:shd w:val="clear" w:color="auto" w:fill="auto"/>
            <w:vAlign w:val="center"/>
          </w:tcPr>
          <w:p w:rsidR="008B090B" w:rsidRPr="000D2406" w:rsidRDefault="008B090B" w:rsidP="00AD4AAD">
            <w:pPr>
              <w:jc w:val="center"/>
              <w:rPr>
                <w:rFonts w:ascii="Arial" w:hAnsi="Arial" w:cs="Arial"/>
                <w:sz w:val="22"/>
              </w:rPr>
            </w:pPr>
            <w:r w:rsidRPr="000D2406">
              <w:rPr>
                <w:rFonts w:ascii="Arial" w:hAnsi="Arial" w:cs="Arial"/>
                <w:sz w:val="22"/>
              </w:rPr>
              <w:t>5.93</w:t>
            </w:r>
          </w:p>
        </w:tc>
        <w:tc>
          <w:tcPr>
            <w:tcW w:w="1276" w:type="dxa"/>
            <w:tcBorders>
              <w:top w:val="single" w:sz="4" w:space="0" w:color="auto"/>
              <w:bottom w:val="nil"/>
            </w:tcBorders>
            <w:shd w:val="clear" w:color="auto" w:fill="auto"/>
            <w:vAlign w:val="center"/>
          </w:tcPr>
          <w:p w:rsidR="008B090B" w:rsidRPr="000D2406" w:rsidRDefault="008B090B" w:rsidP="000D2406">
            <w:pPr>
              <w:jc w:val="center"/>
              <w:rPr>
                <w:rFonts w:ascii="Arial" w:hAnsi="Arial" w:cs="Arial"/>
                <w:bCs/>
                <w:sz w:val="22"/>
              </w:rPr>
            </w:pPr>
            <w:r w:rsidRPr="000D2406">
              <w:rPr>
                <w:rFonts w:ascii="Arial" w:hAnsi="Arial" w:cs="Arial"/>
                <w:bCs/>
                <w:sz w:val="22"/>
              </w:rPr>
              <w:t>0.74</w:t>
            </w:r>
          </w:p>
        </w:tc>
        <w:tc>
          <w:tcPr>
            <w:tcW w:w="1276" w:type="dxa"/>
            <w:tcBorders>
              <w:top w:val="single" w:sz="4" w:space="0" w:color="auto"/>
              <w:bottom w:val="nil"/>
            </w:tcBorders>
            <w:shd w:val="clear" w:color="auto" w:fill="auto"/>
            <w:vAlign w:val="center"/>
          </w:tcPr>
          <w:p w:rsidR="008B090B" w:rsidRPr="000D2406" w:rsidRDefault="008B090B" w:rsidP="000D2406">
            <w:pPr>
              <w:jc w:val="center"/>
              <w:rPr>
                <w:rFonts w:ascii="Arial" w:hAnsi="Arial" w:cs="Arial"/>
                <w:bCs/>
                <w:sz w:val="22"/>
              </w:rPr>
            </w:pPr>
            <w:r w:rsidRPr="000D2406">
              <w:rPr>
                <w:rFonts w:ascii="Arial" w:hAnsi="Arial" w:cs="Arial"/>
                <w:bCs/>
                <w:sz w:val="22"/>
              </w:rPr>
              <w:t>0.81</w:t>
            </w:r>
          </w:p>
        </w:tc>
      </w:tr>
      <w:tr w:rsidR="008B090B" w:rsidRPr="00791301" w:rsidTr="000D2406">
        <w:trPr>
          <w:trHeight w:val="469"/>
        </w:trPr>
        <w:tc>
          <w:tcPr>
            <w:tcW w:w="1168" w:type="dxa"/>
            <w:tcBorders>
              <w:top w:val="nil"/>
            </w:tcBorders>
            <w:shd w:val="clear" w:color="auto" w:fill="auto"/>
            <w:vAlign w:val="center"/>
          </w:tcPr>
          <w:p w:rsidR="008B090B" w:rsidRPr="00181469" w:rsidRDefault="008B090B" w:rsidP="00424A92">
            <w:pPr>
              <w:ind w:right="-178"/>
              <w:rPr>
                <w:rFonts w:ascii="Arial" w:hAnsi="Arial" w:cs="Arial"/>
                <w:b/>
                <w:sz w:val="22"/>
                <w:szCs w:val="22"/>
              </w:rPr>
            </w:pPr>
            <w:r w:rsidRPr="00181469">
              <w:rPr>
                <w:rFonts w:ascii="Arial" w:hAnsi="Arial" w:cs="Arial"/>
                <w:b/>
                <w:sz w:val="22"/>
                <w:szCs w:val="22"/>
              </w:rPr>
              <w:t>AGB</w:t>
            </w:r>
          </w:p>
        </w:tc>
        <w:tc>
          <w:tcPr>
            <w:tcW w:w="1208" w:type="dxa"/>
            <w:tcBorders>
              <w:top w:val="nil"/>
            </w:tcBorders>
            <w:shd w:val="clear" w:color="auto" w:fill="auto"/>
            <w:vAlign w:val="center"/>
          </w:tcPr>
          <w:p w:rsidR="008B090B" w:rsidRPr="000D2406" w:rsidRDefault="008B090B" w:rsidP="000D2406">
            <w:pPr>
              <w:jc w:val="center"/>
              <w:rPr>
                <w:rFonts w:ascii="Arial" w:hAnsi="Arial" w:cs="Arial"/>
                <w:bCs/>
                <w:sz w:val="22"/>
              </w:rPr>
            </w:pPr>
            <w:r w:rsidRPr="000D2406">
              <w:rPr>
                <w:rFonts w:ascii="Arial" w:hAnsi="Arial" w:cs="Arial"/>
                <w:bCs/>
                <w:sz w:val="22"/>
              </w:rPr>
              <w:t>6089</w:t>
            </w:r>
          </w:p>
        </w:tc>
        <w:tc>
          <w:tcPr>
            <w:tcW w:w="1126" w:type="dxa"/>
            <w:tcBorders>
              <w:top w:val="nil"/>
            </w:tcBorders>
            <w:shd w:val="clear" w:color="auto" w:fill="auto"/>
            <w:vAlign w:val="center"/>
          </w:tcPr>
          <w:p w:rsidR="008B090B" w:rsidRPr="000D2406" w:rsidRDefault="008B090B" w:rsidP="000D2406">
            <w:pPr>
              <w:jc w:val="center"/>
              <w:rPr>
                <w:rFonts w:ascii="Arial" w:hAnsi="Arial" w:cs="Arial"/>
                <w:bCs/>
                <w:sz w:val="22"/>
              </w:rPr>
            </w:pPr>
            <w:r w:rsidRPr="000D2406">
              <w:rPr>
                <w:rFonts w:ascii="Arial" w:hAnsi="Arial" w:cs="Arial"/>
                <w:bCs/>
                <w:sz w:val="22"/>
              </w:rPr>
              <w:t>5927</w:t>
            </w:r>
          </w:p>
        </w:tc>
        <w:tc>
          <w:tcPr>
            <w:tcW w:w="893" w:type="dxa"/>
            <w:tcBorders>
              <w:top w:val="nil"/>
            </w:tcBorders>
            <w:shd w:val="clear" w:color="auto" w:fill="auto"/>
            <w:vAlign w:val="center"/>
          </w:tcPr>
          <w:p w:rsidR="008B090B" w:rsidRPr="000D2406" w:rsidRDefault="00AD4AAD" w:rsidP="000D2406">
            <w:pPr>
              <w:jc w:val="center"/>
              <w:rPr>
                <w:rFonts w:ascii="Arial" w:hAnsi="Arial" w:cs="Arial"/>
                <w:bCs/>
                <w:sz w:val="22"/>
              </w:rPr>
            </w:pPr>
            <w:r>
              <w:rPr>
                <w:rFonts w:ascii="Arial" w:hAnsi="Arial" w:cs="Arial"/>
                <w:bCs/>
                <w:sz w:val="22"/>
              </w:rPr>
              <w:t>388.3</w:t>
            </w:r>
          </w:p>
        </w:tc>
        <w:tc>
          <w:tcPr>
            <w:tcW w:w="992" w:type="dxa"/>
            <w:tcBorders>
              <w:top w:val="nil"/>
            </w:tcBorders>
            <w:shd w:val="clear" w:color="auto" w:fill="auto"/>
            <w:vAlign w:val="center"/>
          </w:tcPr>
          <w:p w:rsidR="008B090B" w:rsidRPr="000D2406" w:rsidRDefault="008B090B" w:rsidP="00AD4AAD">
            <w:pPr>
              <w:jc w:val="center"/>
              <w:rPr>
                <w:rFonts w:ascii="Arial" w:hAnsi="Arial" w:cs="Arial"/>
                <w:sz w:val="22"/>
              </w:rPr>
            </w:pPr>
            <w:r w:rsidRPr="000D2406">
              <w:rPr>
                <w:rFonts w:ascii="Arial" w:hAnsi="Arial" w:cs="Arial"/>
                <w:sz w:val="22"/>
              </w:rPr>
              <w:t>6.38</w:t>
            </w:r>
          </w:p>
        </w:tc>
        <w:tc>
          <w:tcPr>
            <w:tcW w:w="1276" w:type="dxa"/>
            <w:tcBorders>
              <w:top w:val="nil"/>
            </w:tcBorders>
            <w:shd w:val="clear" w:color="auto" w:fill="auto"/>
            <w:vAlign w:val="center"/>
          </w:tcPr>
          <w:p w:rsidR="008B090B" w:rsidRPr="000D2406" w:rsidRDefault="008B090B" w:rsidP="000D2406">
            <w:pPr>
              <w:jc w:val="center"/>
              <w:rPr>
                <w:rFonts w:ascii="Arial" w:hAnsi="Arial" w:cs="Arial"/>
                <w:bCs/>
                <w:sz w:val="22"/>
              </w:rPr>
            </w:pPr>
            <w:r w:rsidRPr="000D2406">
              <w:rPr>
                <w:rFonts w:ascii="Arial" w:hAnsi="Arial" w:cs="Arial"/>
                <w:bCs/>
                <w:sz w:val="22"/>
              </w:rPr>
              <w:t>0.73</w:t>
            </w:r>
          </w:p>
        </w:tc>
        <w:tc>
          <w:tcPr>
            <w:tcW w:w="1276" w:type="dxa"/>
            <w:tcBorders>
              <w:top w:val="nil"/>
            </w:tcBorders>
            <w:shd w:val="clear" w:color="auto" w:fill="auto"/>
            <w:vAlign w:val="center"/>
          </w:tcPr>
          <w:p w:rsidR="008B090B" w:rsidRPr="000D2406" w:rsidRDefault="008B090B" w:rsidP="000D2406">
            <w:pPr>
              <w:jc w:val="center"/>
              <w:rPr>
                <w:rFonts w:ascii="Arial" w:hAnsi="Arial" w:cs="Arial"/>
                <w:bCs/>
                <w:sz w:val="22"/>
              </w:rPr>
            </w:pPr>
            <w:r w:rsidRPr="000D2406">
              <w:rPr>
                <w:rFonts w:ascii="Arial" w:hAnsi="Arial" w:cs="Arial"/>
                <w:bCs/>
                <w:sz w:val="22"/>
              </w:rPr>
              <w:t>0.81</w:t>
            </w:r>
          </w:p>
        </w:tc>
      </w:tr>
      <w:tr w:rsidR="008B090B" w:rsidRPr="00791301" w:rsidTr="000D2406">
        <w:trPr>
          <w:trHeight w:val="468"/>
        </w:trPr>
        <w:tc>
          <w:tcPr>
            <w:tcW w:w="1168" w:type="dxa"/>
            <w:shd w:val="clear" w:color="auto" w:fill="auto"/>
            <w:vAlign w:val="center"/>
          </w:tcPr>
          <w:p w:rsidR="008B090B" w:rsidRPr="00181469" w:rsidRDefault="008B090B" w:rsidP="00424A92">
            <w:pPr>
              <w:ind w:right="-178"/>
              <w:rPr>
                <w:rFonts w:ascii="Arial" w:hAnsi="Arial" w:cs="Arial"/>
                <w:b/>
                <w:sz w:val="22"/>
                <w:szCs w:val="22"/>
              </w:rPr>
            </w:pPr>
            <w:r w:rsidRPr="00181469">
              <w:rPr>
                <w:rFonts w:ascii="Arial" w:hAnsi="Arial" w:cs="Arial"/>
                <w:b/>
                <w:sz w:val="22"/>
                <w:szCs w:val="22"/>
              </w:rPr>
              <w:t>N-uptake</w:t>
            </w:r>
          </w:p>
        </w:tc>
        <w:tc>
          <w:tcPr>
            <w:tcW w:w="1208" w:type="dxa"/>
            <w:shd w:val="clear" w:color="auto" w:fill="auto"/>
            <w:vAlign w:val="center"/>
          </w:tcPr>
          <w:p w:rsidR="008B090B" w:rsidRPr="000D2406" w:rsidRDefault="008B090B" w:rsidP="000D2406">
            <w:pPr>
              <w:jc w:val="center"/>
              <w:rPr>
                <w:rFonts w:ascii="Arial" w:hAnsi="Arial" w:cs="Arial"/>
                <w:bCs/>
                <w:sz w:val="22"/>
              </w:rPr>
            </w:pPr>
            <w:r w:rsidRPr="000D2406">
              <w:rPr>
                <w:rFonts w:ascii="Arial" w:hAnsi="Arial" w:cs="Arial"/>
                <w:bCs/>
                <w:sz w:val="22"/>
              </w:rPr>
              <w:t>70</w:t>
            </w:r>
          </w:p>
        </w:tc>
        <w:tc>
          <w:tcPr>
            <w:tcW w:w="1126" w:type="dxa"/>
            <w:shd w:val="clear" w:color="auto" w:fill="auto"/>
            <w:vAlign w:val="center"/>
          </w:tcPr>
          <w:p w:rsidR="008B090B" w:rsidRPr="000D2406" w:rsidRDefault="008B090B" w:rsidP="000D2406">
            <w:pPr>
              <w:jc w:val="center"/>
              <w:rPr>
                <w:rFonts w:ascii="Arial" w:hAnsi="Arial" w:cs="Arial"/>
                <w:bCs/>
                <w:sz w:val="22"/>
              </w:rPr>
            </w:pPr>
            <w:r w:rsidRPr="000D2406">
              <w:rPr>
                <w:rFonts w:ascii="Arial" w:hAnsi="Arial" w:cs="Arial"/>
                <w:bCs/>
                <w:sz w:val="22"/>
              </w:rPr>
              <w:t>75</w:t>
            </w:r>
          </w:p>
        </w:tc>
        <w:tc>
          <w:tcPr>
            <w:tcW w:w="893" w:type="dxa"/>
            <w:shd w:val="clear" w:color="auto" w:fill="auto"/>
            <w:vAlign w:val="center"/>
          </w:tcPr>
          <w:p w:rsidR="008B090B" w:rsidRPr="000D2406" w:rsidRDefault="00AD4AAD" w:rsidP="000D2406">
            <w:pPr>
              <w:jc w:val="center"/>
              <w:rPr>
                <w:rFonts w:ascii="Arial" w:hAnsi="Arial" w:cs="Arial"/>
                <w:bCs/>
                <w:sz w:val="22"/>
              </w:rPr>
            </w:pPr>
            <w:r>
              <w:rPr>
                <w:rFonts w:ascii="Arial" w:hAnsi="Arial" w:cs="Arial"/>
                <w:bCs/>
                <w:sz w:val="22"/>
              </w:rPr>
              <w:t>6.2</w:t>
            </w:r>
          </w:p>
        </w:tc>
        <w:tc>
          <w:tcPr>
            <w:tcW w:w="992" w:type="dxa"/>
            <w:shd w:val="clear" w:color="auto" w:fill="auto"/>
            <w:vAlign w:val="center"/>
          </w:tcPr>
          <w:p w:rsidR="008B090B" w:rsidRPr="000D2406" w:rsidRDefault="008B090B" w:rsidP="00AD4AAD">
            <w:pPr>
              <w:jc w:val="center"/>
              <w:rPr>
                <w:rFonts w:ascii="Arial" w:hAnsi="Arial" w:cs="Arial"/>
                <w:sz w:val="22"/>
              </w:rPr>
            </w:pPr>
            <w:r w:rsidRPr="000D2406">
              <w:rPr>
                <w:rFonts w:ascii="Arial" w:hAnsi="Arial" w:cs="Arial"/>
                <w:sz w:val="22"/>
              </w:rPr>
              <w:t>8.90</w:t>
            </w:r>
          </w:p>
        </w:tc>
        <w:tc>
          <w:tcPr>
            <w:tcW w:w="1276" w:type="dxa"/>
            <w:shd w:val="clear" w:color="auto" w:fill="auto"/>
            <w:vAlign w:val="center"/>
          </w:tcPr>
          <w:p w:rsidR="008B090B" w:rsidRPr="000D2406" w:rsidRDefault="008B090B" w:rsidP="000D2406">
            <w:pPr>
              <w:jc w:val="center"/>
              <w:rPr>
                <w:rFonts w:ascii="Arial" w:hAnsi="Arial" w:cs="Arial"/>
                <w:bCs/>
                <w:sz w:val="22"/>
              </w:rPr>
            </w:pPr>
            <w:r w:rsidRPr="000D2406">
              <w:rPr>
                <w:rFonts w:ascii="Arial" w:hAnsi="Arial" w:cs="Arial"/>
                <w:bCs/>
                <w:sz w:val="22"/>
              </w:rPr>
              <w:t>0.75</w:t>
            </w:r>
          </w:p>
        </w:tc>
        <w:tc>
          <w:tcPr>
            <w:tcW w:w="1276" w:type="dxa"/>
            <w:shd w:val="clear" w:color="auto" w:fill="auto"/>
            <w:vAlign w:val="center"/>
          </w:tcPr>
          <w:p w:rsidR="008B090B" w:rsidRPr="000D2406" w:rsidRDefault="008B090B" w:rsidP="000D2406">
            <w:pPr>
              <w:jc w:val="center"/>
              <w:rPr>
                <w:rFonts w:ascii="Arial" w:hAnsi="Arial" w:cs="Arial"/>
                <w:bCs/>
                <w:sz w:val="22"/>
              </w:rPr>
            </w:pPr>
            <w:r w:rsidRPr="000D2406">
              <w:rPr>
                <w:rFonts w:ascii="Arial" w:hAnsi="Arial" w:cs="Arial"/>
                <w:bCs/>
                <w:sz w:val="22"/>
              </w:rPr>
              <w:t>0.60</w:t>
            </w:r>
          </w:p>
        </w:tc>
      </w:tr>
    </w:tbl>
    <w:p w:rsidR="00D51961" w:rsidRDefault="00D51961" w:rsidP="000A1013">
      <w:pPr>
        <w:spacing w:before="120" w:after="120"/>
        <w:ind w:left="1276" w:hanging="1276"/>
        <w:jc w:val="both"/>
        <w:rPr>
          <w:rFonts w:ascii="Arial" w:hAnsi="Arial" w:cs="Arial"/>
          <w:b/>
        </w:rPr>
      </w:pPr>
    </w:p>
    <w:p w:rsidR="000A1013" w:rsidRPr="008279DB" w:rsidRDefault="00156C99" w:rsidP="000A1013">
      <w:pPr>
        <w:spacing w:before="120" w:after="120" w:line="360" w:lineRule="auto"/>
        <w:jc w:val="both"/>
        <w:rPr>
          <w:rFonts w:ascii="Arial" w:hAnsi="Arial" w:cs="Arial"/>
          <w:b/>
        </w:rPr>
      </w:pPr>
      <w:r>
        <w:rPr>
          <w:rFonts w:ascii="Arial" w:hAnsi="Arial" w:cs="Arial"/>
          <w:b/>
        </w:rPr>
        <w:t>4.7</w:t>
      </w:r>
      <w:r w:rsidR="000A1013">
        <w:rPr>
          <w:rFonts w:ascii="Arial" w:hAnsi="Arial" w:cs="Arial"/>
          <w:b/>
        </w:rPr>
        <w:t>.2</w:t>
      </w:r>
      <w:r w:rsidR="000A1013" w:rsidRPr="008279DB">
        <w:rPr>
          <w:rFonts w:ascii="Arial" w:hAnsi="Arial" w:cs="Arial"/>
          <w:b/>
        </w:rPr>
        <w:t>.</w:t>
      </w:r>
      <w:r w:rsidR="000A1013">
        <w:rPr>
          <w:rFonts w:ascii="Arial" w:hAnsi="Arial" w:cs="Arial"/>
          <w:b/>
        </w:rPr>
        <w:t>3</w:t>
      </w:r>
      <w:r w:rsidR="00A23F2C">
        <w:rPr>
          <w:rFonts w:ascii="Arial" w:hAnsi="Arial" w:cs="Arial"/>
          <w:b/>
        </w:rPr>
        <w:t xml:space="preserve"> </w:t>
      </w:r>
      <w:r w:rsidR="000A1013">
        <w:rPr>
          <w:rFonts w:ascii="Arial" w:hAnsi="Arial" w:cs="Arial"/>
          <w:b/>
        </w:rPr>
        <w:t>Above ground biomass</w:t>
      </w:r>
    </w:p>
    <w:p w:rsidR="000A1013" w:rsidRDefault="000A1013" w:rsidP="000A1013">
      <w:pPr>
        <w:spacing w:before="120" w:after="120" w:line="360" w:lineRule="auto"/>
        <w:jc w:val="both"/>
        <w:rPr>
          <w:rFonts w:ascii="Arial" w:hAnsi="Arial" w:cs="Arial"/>
        </w:rPr>
      </w:pPr>
      <w:r>
        <w:rPr>
          <w:rFonts w:ascii="Arial" w:hAnsi="Arial" w:cs="Arial"/>
        </w:rPr>
        <w:tab/>
      </w:r>
      <w:r w:rsidR="00B35000">
        <w:rPr>
          <w:rFonts w:ascii="Arial" w:hAnsi="Arial" w:cs="Arial"/>
        </w:rPr>
        <w:t>Validation</w:t>
      </w:r>
      <w:r w:rsidR="00F01C01">
        <w:rPr>
          <w:rFonts w:ascii="Arial" w:hAnsi="Arial" w:cs="Arial"/>
        </w:rPr>
        <w:t xml:space="preserve"> results</w:t>
      </w:r>
      <w:r>
        <w:rPr>
          <w:rFonts w:ascii="Arial" w:hAnsi="Arial" w:cs="Arial"/>
        </w:rPr>
        <w:t xml:space="preserve"> of </w:t>
      </w:r>
      <w:r w:rsidR="00104227">
        <w:rPr>
          <w:rFonts w:ascii="Arial" w:hAnsi="Arial" w:cs="Arial"/>
        </w:rPr>
        <w:t>clusterbean</w:t>
      </w:r>
      <w:r w:rsidR="00A23F2C">
        <w:rPr>
          <w:rFonts w:ascii="Arial" w:hAnsi="Arial" w:cs="Arial"/>
        </w:rPr>
        <w:t xml:space="preserve"> </w:t>
      </w:r>
      <w:r>
        <w:rPr>
          <w:rFonts w:ascii="Arial" w:hAnsi="Arial" w:cs="Arial"/>
        </w:rPr>
        <w:t xml:space="preserve">aboveground biomass matched </w:t>
      </w:r>
      <w:r w:rsidR="00104227">
        <w:rPr>
          <w:rFonts w:ascii="Arial" w:hAnsi="Arial" w:cs="Arial"/>
        </w:rPr>
        <w:t xml:space="preserve">well </w:t>
      </w:r>
      <w:r>
        <w:rPr>
          <w:rFonts w:ascii="Arial" w:hAnsi="Arial" w:cs="Arial"/>
        </w:rPr>
        <w:t xml:space="preserve">with the field data. The </w:t>
      </w:r>
      <w:r w:rsidR="00156C99" w:rsidRPr="00A42FEE">
        <w:rPr>
          <w:rFonts w:ascii="Arial" w:hAnsi="Arial" w:cs="Arial"/>
        </w:rPr>
        <w:t>validated</w:t>
      </w:r>
      <w:r>
        <w:rPr>
          <w:rFonts w:ascii="Arial" w:hAnsi="Arial" w:cs="Arial"/>
        </w:rPr>
        <w:t xml:space="preserve"> aboveground biomass (</w:t>
      </w:r>
      <w:r w:rsidR="00104227">
        <w:rPr>
          <w:rFonts w:ascii="Arial" w:hAnsi="Arial" w:cs="Arial"/>
        </w:rPr>
        <w:t>5</w:t>
      </w:r>
      <w:r w:rsidR="00B35000">
        <w:rPr>
          <w:rFonts w:ascii="Arial" w:hAnsi="Arial" w:cs="Arial"/>
        </w:rPr>
        <w:t>927</w:t>
      </w:r>
      <w:r>
        <w:rPr>
          <w:rFonts w:ascii="Arial" w:hAnsi="Arial" w:cs="Arial"/>
        </w:rPr>
        <w:t xml:space="preserve"> kg</w:t>
      </w:r>
      <w:r w:rsidR="00647F01">
        <w:rPr>
          <w:rFonts w:ascii="Arial" w:hAnsi="Arial" w:cs="Arial"/>
        </w:rPr>
        <w:t xml:space="preserve"> </w:t>
      </w:r>
      <w:r w:rsidR="00F01C01">
        <w:rPr>
          <w:rFonts w:ascii="Arial" w:hAnsi="Arial" w:cs="Arial"/>
        </w:rPr>
        <w:t>ha</w:t>
      </w:r>
      <w:r w:rsidR="00647F01" w:rsidRPr="00647F01">
        <w:rPr>
          <w:rFonts w:ascii="Arial" w:hAnsi="Arial" w:cs="Arial"/>
          <w:vertAlign w:val="superscript"/>
        </w:rPr>
        <w:t>-1</w:t>
      </w:r>
      <w:r>
        <w:rPr>
          <w:rFonts w:ascii="Arial" w:hAnsi="Arial" w:cs="Arial"/>
        </w:rPr>
        <w:t xml:space="preserve">) was </w:t>
      </w:r>
      <w:r w:rsidR="00B35000">
        <w:rPr>
          <w:rFonts w:ascii="Arial" w:hAnsi="Arial" w:cs="Arial"/>
        </w:rPr>
        <w:t>lower</w:t>
      </w:r>
      <w:r>
        <w:rPr>
          <w:rFonts w:ascii="Arial" w:hAnsi="Arial" w:cs="Arial"/>
        </w:rPr>
        <w:t xml:space="preserve"> than observed aboveground biomass (</w:t>
      </w:r>
      <w:r w:rsidR="00B35000">
        <w:rPr>
          <w:rFonts w:ascii="Arial" w:hAnsi="Arial" w:cs="Arial"/>
        </w:rPr>
        <w:t>6089</w:t>
      </w:r>
      <w:r>
        <w:rPr>
          <w:rFonts w:ascii="Arial" w:hAnsi="Arial" w:cs="Arial"/>
        </w:rPr>
        <w:t xml:space="preserve"> kg</w:t>
      </w:r>
      <w:r w:rsidR="00647F01" w:rsidRPr="00647F01">
        <w:rPr>
          <w:rFonts w:ascii="Arial" w:hAnsi="Arial" w:cs="Arial"/>
        </w:rPr>
        <w:t xml:space="preserve"> </w:t>
      </w:r>
      <w:r w:rsidR="00647F01">
        <w:rPr>
          <w:rFonts w:ascii="Arial" w:hAnsi="Arial" w:cs="Arial"/>
        </w:rPr>
        <w:t>ha</w:t>
      </w:r>
      <w:r w:rsidR="00647F01" w:rsidRPr="00647F01">
        <w:rPr>
          <w:rFonts w:ascii="Arial" w:hAnsi="Arial" w:cs="Arial"/>
          <w:vertAlign w:val="superscript"/>
        </w:rPr>
        <w:t>-1</w:t>
      </w:r>
      <w:r>
        <w:rPr>
          <w:rFonts w:ascii="Arial" w:hAnsi="Arial" w:cs="Arial"/>
        </w:rPr>
        <w:t>) as</w:t>
      </w:r>
      <w:r w:rsidR="00F01C01">
        <w:rPr>
          <w:rFonts w:ascii="Arial" w:hAnsi="Arial" w:cs="Arial"/>
        </w:rPr>
        <w:t xml:space="preserve"> shown in T</w:t>
      </w:r>
      <w:r w:rsidR="00104227">
        <w:rPr>
          <w:rFonts w:ascii="Arial" w:hAnsi="Arial" w:cs="Arial"/>
        </w:rPr>
        <w:t>able 4.</w:t>
      </w:r>
      <w:r w:rsidR="00B65DAA">
        <w:rPr>
          <w:rFonts w:ascii="Arial" w:hAnsi="Arial" w:cs="Arial"/>
        </w:rPr>
        <w:t>1</w:t>
      </w:r>
      <w:r w:rsidR="000A2CCD">
        <w:rPr>
          <w:rFonts w:ascii="Arial" w:hAnsi="Arial" w:cs="Arial"/>
        </w:rPr>
        <w:t>3</w:t>
      </w:r>
      <w:r w:rsidR="00104227">
        <w:rPr>
          <w:rFonts w:ascii="Arial" w:hAnsi="Arial" w:cs="Arial"/>
        </w:rPr>
        <w:t xml:space="preserve"> with </w:t>
      </w:r>
      <w:r w:rsidR="00B35000">
        <w:rPr>
          <w:rFonts w:ascii="Arial" w:hAnsi="Arial" w:cs="Arial"/>
        </w:rPr>
        <w:t xml:space="preserve">6.38 </w:t>
      </w:r>
      <w:r>
        <w:rPr>
          <w:rFonts w:ascii="Arial" w:hAnsi="Arial" w:cs="Arial"/>
        </w:rPr>
        <w:t xml:space="preserve">% RRMSE. </w:t>
      </w:r>
      <w:r w:rsidRPr="004848C8">
        <w:rPr>
          <w:rFonts w:ascii="Arial" w:hAnsi="Arial" w:cs="Arial"/>
        </w:rPr>
        <w:t>Correlation coefficient</w:t>
      </w:r>
      <w:r w:rsidR="00B35000">
        <w:rPr>
          <w:rFonts w:ascii="Arial" w:hAnsi="Arial" w:cs="Arial"/>
        </w:rPr>
        <w:t xml:space="preserve"> of 0.73</w:t>
      </w:r>
      <w:r w:rsidR="00612198">
        <w:rPr>
          <w:rFonts w:ascii="Arial" w:hAnsi="Arial" w:cs="Arial"/>
        </w:rPr>
        <w:t>and</w:t>
      </w:r>
      <w:r w:rsidRPr="004848C8">
        <w:rPr>
          <w:rFonts w:ascii="Arial" w:hAnsi="Arial" w:cs="Arial"/>
        </w:rPr>
        <w:t>Index of agreement</w:t>
      </w:r>
      <w:r w:rsidR="00B35000">
        <w:rPr>
          <w:rFonts w:ascii="Arial" w:hAnsi="Arial" w:cs="Arial"/>
        </w:rPr>
        <w:t xml:space="preserve"> of 0.81</w:t>
      </w:r>
      <w:r>
        <w:rPr>
          <w:rFonts w:ascii="Arial" w:hAnsi="Arial" w:cs="Arial"/>
        </w:rPr>
        <w:t xml:space="preserve"> observed for AGB of </w:t>
      </w:r>
      <w:r w:rsidR="00104227">
        <w:rPr>
          <w:rFonts w:ascii="Arial" w:hAnsi="Arial" w:cs="Arial"/>
        </w:rPr>
        <w:t>clusterbean</w:t>
      </w:r>
      <w:r w:rsidR="00906A11">
        <w:rPr>
          <w:rFonts w:ascii="Arial" w:hAnsi="Arial" w:cs="Arial"/>
        </w:rPr>
        <w:t>(T</w:t>
      </w:r>
      <w:r>
        <w:rPr>
          <w:rFonts w:ascii="Arial" w:hAnsi="Arial" w:cs="Arial"/>
        </w:rPr>
        <w:t>able 4.</w:t>
      </w:r>
      <w:r w:rsidR="00B65DAA">
        <w:rPr>
          <w:rFonts w:ascii="Arial" w:hAnsi="Arial" w:cs="Arial"/>
        </w:rPr>
        <w:t>1</w:t>
      </w:r>
      <w:r w:rsidR="00156C99">
        <w:rPr>
          <w:rFonts w:ascii="Arial" w:hAnsi="Arial" w:cs="Arial"/>
        </w:rPr>
        <w:t>3</w:t>
      </w:r>
      <w:r>
        <w:rPr>
          <w:rFonts w:ascii="Arial" w:hAnsi="Arial" w:cs="Arial"/>
        </w:rPr>
        <w:t>).</w:t>
      </w:r>
    </w:p>
    <w:p w:rsidR="000A1013" w:rsidRPr="008279DB" w:rsidRDefault="000A2CCD" w:rsidP="000A1013">
      <w:pPr>
        <w:spacing w:before="120" w:after="120" w:line="360" w:lineRule="auto"/>
        <w:jc w:val="both"/>
        <w:rPr>
          <w:rFonts w:ascii="Arial" w:hAnsi="Arial" w:cs="Arial"/>
          <w:b/>
        </w:rPr>
      </w:pPr>
      <w:r>
        <w:rPr>
          <w:rFonts w:ascii="Arial" w:hAnsi="Arial" w:cs="Arial"/>
          <w:b/>
        </w:rPr>
        <w:t>4.7</w:t>
      </w:r>
      <w:r w:rsidR="000A1013" w:rsidRPr="008279DB">
        <w:rPr>
          <w:rFonts w:ascii="Arial" w:hAnsi="Arial" w:cs="Arial"/>
          <w:b/>
        </w:rPr>
        <w:t>.</w:t>
      </w:r>
      <w:r w:rsidR="000A1013">
        <w:rPr>
          <w:rFonts w:ascii="Arial" w:hAnsi="Arial" w:cs="Arial"/>
          <w:b/>
        </w:rPr>
        <w:t>2</w:t>
      </w:r>
      <w:r w:rsidR="000A1013" w:rsidRPr="008279DB">
        <w:rPr>
          <w:rFonts w:ascii="Arial" w:hAnsi="Arial" w:cs="Arial"/>
          <w:b/>
        </w:rPr>
        <w:t>.</w:t>
      </w:r>
      <w:r w:rsidR="000A1013">
        <w:rPr>
          <w:rFonts w:ascii="Arial" w:hAnsi="Arial" w:cs="Arial"/>
          <w:b/>
        </w:rPr>
        <w:t>4</w:t>
      </w:r>
      <w:r w:rsidR="00A23F2C">
        <w:rPr>
          <w:rFonts w:ascii="Arial" w:hAnsi="Arial" w:cs="Arial"/>
          <w:b/>
        </w:rPr>
        <w:t xml:space="preserve"> </w:t>
      </w:r>
      <w:r w:rsidR="000A1013">
        <w:rPr>
          <w:rFonts w:ascii="Arial" w:hAnsi="Arial" w:cs="Arial"/>
          <w:b/>
        </w:rPr>
        <w:t>N-uptake</w:t>
      </w:r>
    </w:p>
    <w:p w:rsidR="000A1013" w:rsidRDefault="000A1013" w:rsidP="000A1013">
      <w:pPr>
        <w:spacing w:before="120" w:after="120" w:line="360" w:lineRule="auto"/>
        <w:jc w:val="both"/>
        <w:rPr>
          <w:rFonts w:ascii="Arial" w:hAnsi="Arial" w:cs="Arial"/>
        </w:rPr>
      </w:pPr>
      <w:r>
        <w:rPr>
          <w:rFonts w:ascii="Arial" w:hAnsi="Arial" w:cs="Arial"/>
        </w:rPr>
        <w:tab/>
      </w:r>
      <w:r w:rsidR="002B04C1">
        <w:rPr>
          <w:rFonts w:ascii="Arial" w:hAnsi="Arial" w:cs="Arial"/>
        </w:rPr>
        <w:t>Validation</w:t>
      </w:r>
      <w:r w:rsidR="00A23F2C">
        <w:rPr>
          <w:rFonts w:ascii="Arial" w:hAnsi="Arial" w:cs="Arial"/>
        </w:rPr>
        <w:t xml:space="preserve"> </w:t>
      </w:r>
      <w:r>
        <w:rPr>
          <w:rFonts w:ascii="Arial" w:hAnsi="Arial" w:cs="Arial"/>
        </w:rPr>
        <w:t xml:space="preserve">of N-uptake slightly matched with the field </w:t>
      </w:r>
      <w:r w:rsidR="00104227">
        <w:rPr>
          <w:rFonts w:ascii="Arial" w:hAnsi="Arial" w:cs="Arial"/>
        </w:rPr>
        <w:t xml:space="preserve">data. The </w:t>
      </w:r>
      <w:r w:rsidR="000A2CCD" w:rsidRPr="00A42FEE">
        <w:rPr>
          <w:rFonts w:ascii="Arial" w:hAnsi="Arial" w:cs="Arial"/>
        </w:rPr>
        <w:t>validated</w:t>
      </w:r>
      <w:r w:rsidR="00A23F2C">
        <w:rPr>
          <w:rFonts w:ascii="Arial" w:hAnsi="Arial" w:cs="Arial"/>
        </w:rPr>
        <w:t xml:space="preserve"> </w:t>
      </w:r>
      <w:r w:rsidR="00104227">
        <w:rPr>
          <w:rFonts w:ascii="Arial" w:hAnsi="Arial" w:cs="Arial"/>
        </w:rPr>
        <w:t xml:space="preserve">N-uptake </w:t>
      </w:r>
      <w:r w:rsidR="002B04C1">
        <w:rPr>
          <w:rFonts w:ascii="Arial" w:hAnsi="Arial" w:cs="Arial"/>
        </w:rPr>
        <w:t>(75</w:t>
      </w:r>
      <w:r w:rsidR="00F01C01">
        <w:rPr>
          <w:rFonts w:ascii="Arial" w:hAnsi="Arial" w:cs="Arial"/>
        </w:rPr>
        <w:t>.0</w:t>
      </w:r>
      <w:r>
        <w:rPr>
          <w:rFonts w:ascii="Arial" w:hAnsi="Arial" w:cs="Arial"/>
        </w:rPr>
        <w:t xml:space="preserve"> kg</w:t>
      </w:r>
      <w:r w:rsidR="00647F01" w:rsidRPr="00647F01">
        <w:rPr>
          <w:rFonts w:ascii="Arial" w:hAnsi="Arial" w:cs="Arial"/>
        </w:rPr>
        <w:t xml:space="preserve"> </w:t>
      </w:r>
      <w:r w:rsidR="00647F01">
        <w:rPr>
          <w:rFonts w:ascii="Arial" w:hAnsi="Arial" w:cs="Arial"/>
        </w:rPr>
        <w:t>ha</w:t>
      </w:r>
      <w:r w:rsidR="00647F01" w:rsidRPr="00647F01">
        <w:rPr>
          <w:rFonts w:ascii="Arial" w:hAnsi="Arial" w:cs="Arial"/>
          <w:vertAlign w:val="superscript"/>
        </w:rPr>
        <w:t>-1</w:t>
      </w:r>
      <w:r>
        <w:rPr>
          <w:rFonts w:ascii="Arial" w:hAnsi="Arial" w:cs="Arial"/>
        </w:rPr>
        <w:t>) was higher than observed N-uptake (7</w:t>
      </w:r>
      <w:r w:rsidR="002B04C1">
        <w:rPr>
          <w:rFonts w:ascii="Arial" w:hAnsi="Arial" w:cs="Arial"/>
        </w:rPr>
        <w:t>0</w:t>
      </w:r>
      <w:r w:rsidR="00104227">
        <w:rPr>
          <w:rFonts w:ascii="Arial" w:hAnsi="Arial" w:cs="Arial"/>
        </w:rPr>
        <w:t>.</w:t>
      </w:r>
      <w:r w:rsidR="002B04C1">
        <w:rPr>
          <w:rFonts w:ascii="Arial" w:hAnsi="Arial" w:cs="Arial"/>
        </w:rPr>
        <w:t>0</w:t>
      </w:r>
      <w:r>
        <w:rPr>
          <w:rFonts w:ascii="Arial" w:hAnsi="Arial" w:cs="Arial"/>
        </w:rPr>
        <w:t xml:space="preserve"> k</w:t>
      </w:r>
      <w:r w:rsidR="00104227">
        <w:rPr>
          <w:rFonts w:ascii="Arial" w:hAnsi="Arial" w:cs="Arial"/>
        </w:rPr>
        <w:t>g</w:t>
      </w:r>
      <w:r w:rsidR="00647F01">
        <w:rPr>
          <w:rFonts w:ascii="Arial" w:hAnsi="Arial" w:cs="Arial"/>
        </w:rPr>
        <w:t xml:space="preserve"> ha</w:t>
      </w:r>
      <w:r w:rsidR="00647F01" w:rsidRPr="00647F01">
        <w:rPr>
          <w:rFonts w:ascii="Arial" w:hAnsi="Arial" w:cs="Arial"/>
          <w:vertAlign w:val="superscript"/>
        </w:rPr>
        <w:t>-1</w:t>
      </w:r>
      <w:r w:rsidR="00104227">
        <w:rPr>
          <w:rFonts w:ascii="Arial" w:hAnsi="Arial" w:cs="Arial"/>
        </w:rPr>
        <w:t>) as shown in table 4.</w:t>
      </w:r>
      <w:r w:rsidR="000A2CCD">
        <w:rPr>
          <w:rFonts w:ascii="Arial" w:hAnsi="Arial" w:cs="Arial"/>
        </w:rPr>
        <w:t>13</w:t>
      </w:r>
      <w:r w:rsidR="002B04C1">
        <w:rPr>
          <w:rFonts w:ascii="Arial" w:hAnsi="Arial" w:cs="Arial"/>
        </w:rPr>
        <w:t xml:space="preserve"> with 8.9 </w:t>
      </w:r>
      <w:r>
        <w:rPr>
          <w:rFonts w:ascii="Arial" w:hAnsi="Arial" w:cs="Arial"/>
        </w:rPr>
        <w:t xml:space="preserve">% RMSE. </w:t>
      </w:r>
      <w:r w:rsidRPr="004848C8">
        <w:rPr>
          <w:rFonts w:ascii="Arial" w:hAnsi="Arial" w:cs="Arial"/>
        </w:rPr>
        <w:t>Correlation coefficient</w:t>
      </w:r>
      <w:r w:rsidR="00104227">
        <w:rPr>
          <w:rFonts w:ascii="Arial" w:hAnsi="Arial" w:cs="Arial"/>
        </w:rPr>
        <w:t xml:space="preserve"> o</w:t>
      </w:r>
      <w:r w:rsidR="002B04C1">
        <w:rPr>
          <w:rFonts w:ascii="Arial" w:hAnsi="Arial" w:cs="Arial"/>
        </w:rPr>
        <w:t>f 0.75</w:t>
      </w:r>
      <w:r w:rsidR="00612198">
        <w:rPr>
          <w:rFonts w:ascii="Arial" w:hAnsi="Arial" w:cs="Arial"/>
        </w:rPr>
        <w:t>and</w:t>
      </w:r>
      <w:r w:rsidRPr="004848C8">
        <w:rPr>
          <w:rFonts w:ascii="Arial" w:hAnsi="Arial" w:cs="Arial"/>
        </w:rPr>
        <w:t>Index of agreement</w:t>
      </w:r>
      <w:r w:rsidR="002B04C1">
        <w:rPr>
          <w:rFonts w:ascii="Arial" w:hAnsi="Arial" w:cs="Arial"/>
        </w:rPr>
        <w:t xml:space="preserve"> of 0.60</w:t>
      </w:r>
      <w:r>
        <w:rPr>
          <w:rFonts w:ascii="Arial" w:hAnsi="Arial" w:cs="Arial"/>
        </w:rPr>
        <w:t xml:space="preserve"> observed for N-uptake of </w:t>
      </w:r>
      <w:r w:rsidR="00104227">
        <w:rPr>
          <w:rFonts w:ascii="Arial" w:hAnsi="Arial" w:cs="Arial"/>
        </w:rPr>
        <w:t>clusterbean</w:t>
      </w:r>
      <w:r>
        <w:rPr>
          <w:rFonts w:ascii="Arial" w:hAnsi="Arial" w:cs="Arial"/>
        </w:rPr>
        <w:t>.</w:t>
      </w:r>
    </w:p>
    <w:p w:rsidR="005A47B2" w:rsidRDefault="005A47B2" w:rsidP="005A47B2"/>
    <w:p w:rsidR="005A47B2" w:rsidRDefault="005A47B2" w:rsidP="005A47B2"/>
    <w:p w:rsidR="00456C46" w:rsidRPr="008279DB" w:rsidRDefault="000A2CCD" w:rsidP="00456C46">
      <w:pPr>
        <w:spacing w:before="120" w:after="120" w:line="360" w:lineRule="auto"/>
        <w:jc w:val="both"/>
        <w:rPr>
          <w:rFonts w:ascii="Arial" w:hAnsi="Arial" w:cs="Arial"/>
          <w:b/>
        </w:rPr>
      </w:pPr>
      <w:r>
        <w:rPr>
          <w:rFonts w:ascii="Arial" w:hAnsi="Arial" w:cs="Arial"/>
          <w:b/>
        </w:rPr>
        <w:t>4.7</w:t>
      </w:r>
      <w:r w:rsidR="00456C46" w:rsidRPr="008279DB">
        <w:rPr>
          <w:rFonts w:ascii="Arial" w:hAnsi="Arial" w:cs="Arial"/>
          <w:b/>
        </w:rPr>
        <w:t>.</w:t>
      </w:r>
      <w:r>
        <w:rPr>
          <w:rFonts w:ascii="Arial" w:hAnsi="Arial" w:cs="Arial"/>
          <w:b/>
        </w:rPr>
        <w:t>2</w:t>
      </w:r>
      <w:r w:rsidR="00456C46" w:rsidRPr="008279DB">
        <w:rPr>
          <w:rFonts w:ascii="Arial" w:hAnsi="Arial" w:cs="Arial"/>
          <w:b/>
        </w:rPr>
        <w:t>.</w:t>
      </w:r>
      <w:r w:rsidR="00456C46">
        <w:rPr>
          <w:rFonts w:ascii="Arial" w:hAnsi="Arial" w:cs="Arial"/>
          <w:b/>
        </w:rPr>
        <w:t>5Moisture content</w:t>
      </w:r>
    </w:p>
    <w:p w:rsidR="00456C46" w:rsidRDefault="00456C46" w:rsidP="00456C46">
      <w:pPr>
        <w:spacing w:before="120" w:after="120" w:line="360" w:lineRule="auto"/>
        <w:ind w:firstLine="720"/>
        <w:jc w:val="both"/>
        <w:rPr>
          <w:rFonts w:ascii="Arial" w:hAnsi="Arial" w:cs="Arial"/>
        </w:rPr>
      </w:pPr>
      <w:r>
        <w:rPr>
          <w:rFonts w:ascii="Arial" w:eastAsia="Calibri" w:hAnsi="Arial" w:cs="Arial"/>
          <w:lang w:val="en-IN" w:eastAsia="en-IN"/>
        </w:rPr>
        <w:t>Data in t</w:t>
      </w:r>
      <w:r w:rsidRPr="00886303">
        <w:rPr>
          <w:rFonts w:ascii="Arial" w:eastAsia="Calibri" w:hAnsi="Arial" w:cs="Arial"/>
          <w:lang w:val="en-IN" w:eastAsia="en-IN"/>
        </w:rPr>
        <w:t xml:space="preserve">able </w:t>
      </w:r>
      <w:r>
        <w:rPr>
          <w:rFonts w:ascii="Arial" w:eastAsia="Calibri" w:hAnsi="Arial" w:cs="Arial"/>
          <w:lang w:val="en-IN" w:eastAsia="en-IN"/>
        </w:rPr>
        <w:t>4.14</w:t>
      </w:r>
      <w:r w:rsidRPr="00F87FD4">
        <w:rPr>
          <w:rFonts w:ascii="Arial" w:eastAsia="Calibri" w:hAnsi="Arial" w:cs="Arial"/>
          <w:color w:val="000000"/>
          <w:lang w:val="en-IN" w:eastAsia="en-IN"/>
        </w:rPr>
        <w:t>lists the RMSE</w:t>
      </w:r>
      <w:r>
        <w:rPr>
          <w:rFonts w:ascii="Arial" w:eastAsia="Calibri" w:hAnsi="Arial" w:cs="Arial"/>
          <w:color w:val="000000"/>
          <w:lang w:val="en-IN" w:eastAsia="en-IN"/>
        </w:rPr>
        <w:t xml:space="preserve">, correlation andindex of agreement </w:t>
      </w:r>
      <w:r w:rsidRPr="00F87FD4">
        <w:rPr>
          <w:rFonts w:ascii="Arial" w:eastAsia="Calibri" w:hAnsi="Arial" w:cs="Arial"/>
          <w:color w:val="000000"/>
          <w:lang w:val="en-IN" w:eastAsia="en-IN"/>
        </w:rPr>
        <w:t xml:space="preserve">values </w:t>
      </w:r>
      <w:r>
        <w:rPr>
          <w:rFonts w:ascii="Arial" w:eastAsia="Calibri" w:hAnsi="Arial" w:cs="Arial"/>
          <w:color w:val="000000"/>
          <w:lang w:val="en-IN" w:eastAsia="en-IN"/>
        </w:rPr>
        <w:t>of moisture content</w:t>
      </w:r>
      <w:r w:rsidRPr="00F87FD4">
        <w:rPr>
          <w:rFonts w:ascii="Arial" w:eastAsia="Calibri" w:hAnsi="Arial" w:cs="Arial"/>
          <w:color w:val="000000"/>
          <w:lang w:val="en-IN" w:eastAsia="en-IN"/>
        </w:rPr>
        <w:t xml:space="preserve"> at differentfields. The RMSE of </w:t>
      </w:r>
      <w:r>
        <w:rPr>
          <w:rFonts w:ascii="Arial" w:eastAsia="Calibri" w:hAnsi="Arial" w:cs="Arial"/>
          <w:color w:val="000000"/>
          <w:lang w:val="en-IN" w:eastAsia="en-IN"/>
        </w:rPr>
        <w:t>moisture content</w:t>
      </w:r>
      <w:r w:rsidR="00365D87">
        <w:rPr>
          <w:rFonts w:ascii="Arial" w:eastAsia="Calibri" w:hAnsi="Arial" w:cs="Arial"/>
          <w:color w:val="000000"/>
          <w:lang w:val="en-IN" w:eastAsia="en-IN"/>
        </w:rPr>
        <w:t xml:space="preserve"> ranged from 0.0204 to 0.0298</w:t>
      </w:r>
      <w:r w:rsidRPr="00F87FD4">
        <w:rPr>
          <w:rFonts w:ascii="Arial" w:eastAsia="Calibri" w:hAnsi="Arial" w:cs="Arial"/>
          <w:color w:val="000000"/>
          <w:lang w:val="en-IN" w:eastAsia="en-IN"/>
        </w:rPr>
        <w:t>. These small values reveal that soil water flow was well</w:t>
      </w:r>
      <w:r w:rsidR="000A2CCD" w:rsidRPr="00A42FEE">
        <w:rPr>
          <w:rFonts w:ascii="Arial" w:hAnsi="Arial" w:cs="Arial"/>
        </w:rPr>
        <w:t>validated</w:t>
      </w:r>
      <w:r w:rsidRPr="00F87FD4">
        <w:rPr>
          <w:rFonts w:ascii="Arial" w:eastAsia="Calibri" w:hAnsi="Arial" w:cs="Arial"/>
          <w:color w:val="000000"/>
          <w:lang w:val="en-IN" w:eastAsia="en-IN"/>
        </w:rPr>
        <w:t xml:space="preserve">by </w:t>
      </w:r>
      <w:r>
        <w:rPr>
          <w:rFonts w:ascii="Arial" w:eastAsia="Calibri" w:hAnsi="Arial" w:cs="Arial"/>
          <w:color w:val="000000"/>
          <w:lang w:val="en-IN" w:eastAsia="en-IN"/>
        </w:rPr>
        <w:t>CropSyst</w:t>
      </w:r>
      <w:r w:rsidRPr="00F87FD4">
        <w:rPr>
          <w:rFonts w:ascii="Arial" w:eastAsia="Calibri" w:hAnsi="Arial" w:cs="Arial"/>
          <w:color w:val="000000"/>
          <w:lang w:val="en-IN" w:eastAsia="en-IN"/>
        </w:rPr>
        <w:t xml:space="preserve"> at different</w:t>
      </w:r>
      <w:r>
        <w:rPr>
          <w:rFonts w:ascii="Arial" w:eastAsia="Calibri" w:hAnsi="Arial" w:cs="Arial"/>
          <w:color w:val="000000"/>
          <w:lang w:val="en-IN" w:eastAsia="en-IN"/>
        </w:rPr>
        <w:t xml:space="preserve"> fields. As no systematic under or over </w:t>
      </w:r>
      <w:r w:rsidRPr="00F87FD4">
        <w:rPr>
          <w:rFonts w:ascii="Arial" w:eastAsia="Calibri" w:hAnsi="Arial" w:cs="Arial"/>
          <w:color w:val="000000"/>
          <w:lang w:val="en-IN" w:eastAsia="en-IN"/>
        </w:rPr>
        <w:t xml:space="preserve">estimation of </w:t>
      </w:r>
      <w:r>
        <w:rPr>
          <w:rFonts w:ascii="Arial" w:eastAsia="Calibri" w:hAnsi="Arial" w:cs="Arial"/>
          <w:color w:val="000000"/>
          <w:lang w:val="en-IN" w:eastAsia="en-IN"/>
        </w:rPr>
        <w:t>moisture content</w:t>
      </w:r>
      <w:r w:rsidRPr="00F87FD4">
        <w:rPr>
          <w:rFonts w:ascii="Arial" w:eastAsia="Calibri" w:hAnsi="Arial" w:cs="Arial"/>
          <w:color w:val="000000"/>
          <w:lang w:val="en-IN" w:eastAsia="en-IN"/>
        </w:rPr>
        <w:t xml:space="preserve">was observed, the differences between the observed and </w:t>
      </w:r>
      <w:r w:rsidR="000A2CCD" w:rsidRPr="00A42FEE">
        <w:rPr>
          <w:rFonts w:ascii="Arial" w:hAnsi="Arial" w:cs="Arial"/>
        </w:rPr>
        <w:t>validated</w:t>
      </w:r>
      <w:r>
        <w:rPr>
          <w:rFonts w:ascii="Arial" w:eastAsia="Calibri" w:hAnsi="Arial" w:cs="Arial"/>
          <w:color w:val="000000"/>
          <w:lang w:val="en-IN" w:eastAsia="en-IN"/>
        </w:rPr>
        <w:t>moisture content</w:t>
      </w:r>
      <w:r w:rsidRPr="00F87FD4">
        <w:rPr>
          <w:rFonts w:ascii="Arial" w:eastAsia="Calibri" w:hAnsi="Arial" w:cs="Arial"/>
          <w:color w:val="000000"/>
          <w:lang w:val="en-IN" w:eastAsia="en-IN"/>
        </w:rPr>
        <w:t>arecontributed to the spatial heterogeneity and observation errors, which are inevitable underfield conditions.</w:t>
      </w:r>
      <w:r w:rsidR="00A7483C">
        <w:rPr>
          <w:rFonts w:ascii="Arial" w:hAnsi="Arial" w:cs="Arial"/>
        </w:rPr>
        <w:t>V</w:t>
      </w:r>
      <w:r w:rsidR="000A2CCD" w:rsidRPr="00A42FEE">
        <w:rPr>
          <w:rFonts w:ascii="Arial" w:hAnsi="Arial" w:cs="Arial"/>
        </w:rPr>
        <w:t>alidated</w:t>
      </w:r>
      <w:r>
        <w:rPr>
          <w:rFonts w:ascii="Arial" w:hAnsi="Arial" w:cs="Arial"/>
        </w:rPr>
        <w:t xml:space="preserve"> value of moisture content predict well with observed values in the upper layers. The index</w:t>
      </w:r>
      <w:r w:rsidR="00365D87">
        <w:rPr>
          <w:rFonts w:ascii="Arial" w:hAnsi="Arial" w:cs="Arial"/>
        </w:rPr>
        <w:t xml:space="preserve"> of agreement was 0.90 in bottom</w:t>
      </w:r>
      <w:r>
        <w:rPr>
          <w:rFonts w:ascii="Arial" w:hAnsi="Arial" w:cs="Arial"/>
        </w:rPr>
        <w:t xml:space="preserve"> soil layer of </w:t>
      </w:r>
      <w:r w:rsidR="00365D87">
        <w:rPr>
          <w:rFonts w:ascii="Arial" w:hAnsi="Arial" w:cs="Arial"/>
        </w:rPr>
        <w:t>60-9</w:t>
      </w:r>
      <w:r>
        <w:rPr>
          <w:rFonts w:ascii="Arial" w:hAnsi="Arial" w:cs="Arial"/>
        </w:rPr>
        <w:t xml:space="preserve">0 cm. </w:t>
      </w:r>
    </w:p>
    <w:p w:rsidR="00456C46" w:rsidRDefault="00456C46" w:rsidP="00456C46">
      <w:pPr>
        <w:spacing w:before="240"/>
        <w:ind w:left="851" w:hanging="851"/>
        <w:rPr>
          <w:rFonts w:ascii="Arial" w:hAnsi="Arial" w:cs="Arial"/>
          <w:b/>
        </w:rPr>
      </w:pPr>
      <w:r w:rsidRPr="00E258E6">
        <w:rPr>
          <w:rFonts w:ascii="Arial" w:hAnsi="Arial" w:cs="Arial"/>
          <w:b/>
        </w:rPr>
        <w:t xml:space="preserve">Table </w:t>
      </w:r>
      <w:r>
        <w:rPr>
          <w:rFonts w:ascii="Arial" w:hAnsi="Arial" w:cs="Arial"/>
          <w:b/>
        </w:rPr>
        <w:t>4.14</w:t>
      </w:r>
      <w:r w:rsidRPr="00E258E6">
        <w:rPr>
          <w:rFonts w:ascii="Arial" w:hAnsi="Arial" w:cs="Arial"/>
          <w:b/>
        </w:rPr>
        <w:t xml:space="preserve"> Quantitative measures of model performance for soil moisture under </w:t>
      </w:r>
      <w:r w:rsidRPr="00F87FD4">
        <w:rPr>
          <w:rFonts w:ascii="Arial" w:hAnsi="Arial" w:cs="Arial"/>
          <w:b/>
        </w:rPr>
        <w:t>clusterbean.</w:t>
      </w:r>
    </w:p>
    <w:p w:rsidR="00456C46" w:rsidRPr="00DF601D" w:rsidRDefault="00456C46" w:rsidP="00456C46">
      <w:pPr>
        <w:spacing w:before="240"/>
        <w:ind w:left="851" w:hanging="851"/>
        <w:rPr>
          <w:rFonts w:ascii="Arial" w:hAnsi="Arial" w:cs="Arial"/>
          <w:b/>
          <w:sz w:val="10"/>
        </w:rPr>
      </w:pPr>
    </w:p>
    <w:tbl>
      <w:tblPr>
        <w:tblW w:w="7696" w:type="dxa"/>
        <w:tblInd w:w="92" w:type="dxa"/>
        <w:tblBorders>
          <w:top w:val="single" w:sz="4" w:space="0" w:color="auto"/>
          <w:bottom w:val="single" w:sz="4" w:space="0" w:color="auto"/>
        </w:tblBorders>
        <w:tblLook w:val="04A0"/>
      </w:tblPr>
      <w:tblGrid>
        <w:gridCol w:w="1731"/>
        <w:gridCol w:w="1004"/>
        <w:gridCol w:w="1143"/>
        <w:gridCol w:w="1580"/>
        <w:gridCol w:w="2238"/>
      </w:tblGrid>
      <w:tr w:rsidR="00456C46" w:rsidRPr="00E258E6" w:rsidTr="00424A92">
        <w:trPr>
          <w:trHeight w:val="512"/>
        </w:trPr>
        <w:tc>
          <w:tcPr>
            <w:tcW w:w="1731" w:type="dxa"/>
            <w:tcBorders>
              <w:bottom w:val="single" w:sz="4" w:space="0" w:color="auto"/>
            </w:tcBorders>
            <w:shd w:val="clear" w:color="auto" w:fill="auto"/>
            <w:noWrap/>
            <w:hideMark/>
          </w:tcPr>
          <w:p w:rsidR="00456C46" w:rsidRPr="00E258E6" w:rsidRDefault="00456C46" w:rsidP="00424A92">
            <w:pPr>
              <w:rPr>
                <w:rFonts w:ascii="Arial" w:hAnsi="Arial" w:cs="Arial"/>
                <w:color w:val="000000"/>
              </w:rPr>
            </w:pPr>
            <w:r w:rsidRPr="00E258E6">
              <w:rPr>
                <w:rFonts w:ascii="Arial" w:hAnsi="Arial" w:cs="Arial"/>
                <w:b/>
                <w:color w:val="000000"/>
              </w:rPr>
              <w:t>Soil layer</w:t>
            </w:r>
            <w:r w:rsidR="00424A92">
              <w:rPr>
                <w:rFonts w:ascii="Arial" w:hAnsi="Arial" w:cs="Arial"/>
                <w:b/>
                <w:color w:val="000000"/>
              </w:rPr>
              <w:t xml:space="preserve"> (</w:t>
            </w:r>
            <w:r w:rsidRPr="00E258E6">
              <w:rPr>
                <w:rFonts w:ascii="Arial" w:hAnsi="Arial" w:cs="Arial"/>
                <w:b/>
                <w:color w:val="000000"/>
              </w:rPr>
              <w:t>cm</w:t>
            </w:r>
            <w:r w:rsidR="00424A92">
              <w:rPr>
                <w:rFonts w:ascii="Arial" w:hAnsi="Arial" w:cs="Arial"/>
                <w:b/>
                <w:color w:val="000000"/>
              </w:rPr>
              <w:t>)</w:t>
            </w:r>
          </w:p>
        </w:tc>
        <w:tc>
          <w:tcPr>
            <w:tcW w:w="1004" w:type="dxa"/>
            <w:tcBorders>
              <w:bottom w:val="single" w:sz="4" w:space="0" w:color="auto"/>
            </w:tcBorders>
            <w:shd w:val="clear" w:color="auto" w:fill="auto"/>
            <w:noWrap/>
            <w:hideMark/>
          </w:tcPr>
          <w:p w:rsidR="00456C46" w:rsidRPr="00E258E6" w:rsidRDefault="00456C46" w:rsidP="00424A92">
            <w:pPr>
              <w:jc w:val="center"/>
              <w:rPr>
                <w:rFonts w:ascii="Arial" w:hAnsi="Arial" w:cs="Arial"/>
                <w:b/>
                <w:bCs/>
                <w:color w:val="000000"/>
              </w:rPr>
            </w:pPr>
            <w:r w:rsidRPr="00E258E6">
              <w:rPr>
                <w:rFonts w:ascii="Arial" w:hAnsi="Arial" w:cs="Arial"/>
                <w:b/>
                <w:bCs/>
                <w:color w:val="000000"/>
              </w:rPr>
              <w:t>RMSE</w:t>
            </w:r>
          </w:p>
        </w:tc>
        <w:tc>
          <w:tcPr>
            <w:tcW w:w="1143" w:type="dxa"/>
            <w:tcBorders>
              <w:bottom w:val="single" w:sz="4" w:space="0" w:color="auto"/>
            </w:tcBorders>
            <w:shd w:val="clear" w:color="auto" w:fill="auto"/>
            <w:noWrap/>
            <w:hideMark/>
          </w:tcPr>
          <w:p w:rsidR="00456C46" w:rsidRPr="00E258E6" w:rsidRDefault="00456C46" w:rsidP="00424A92">
            <w:pPr>
              <w:jc w:val="center"/>
              <w:rPr>
                <w:rFonts w:ascii="Arial" w:hAnsi="Arial" w:cs="Arial"/>
                <w:b/>
                <w:bCs/>
                <w:color w:val="000000"/>
              </w:rPr>
            </w:pPr>
            <w:r w:rsidRPr="00E258E6">
              <w:rPr>
                <w:rFonts w:ascii="Arial" w:hAnsi="Arial" w:cs="Arial"/>
                <w:b/>
                <w:bCs/>
                <w:color w:val="000000"/>
              </w:rPr>
              <w:t>RRMSE</w:t>
            </w:r>
          </w:p>
        </w:tc>
        <w:tc>
          <w:tcPr>
            <w:tcW w:w="1580" w:type="dxa"/>
            <w:tcBorders>
              <w:bottom w:val="single" w:sz="4" w:space="0" w:color="auto"/>
            </w:tcBorders>
            <w:shd w:val="clear" w:color="auto" w:fill="auto"/>
            <w:noWrap/>
            <w:hideMark/>
          </w:tcPr>
          <w:p w:rsidR="00456C46" w:rsidRPr="00E258E6" w:rsidRDefault="00456C46" w:rsidP="00424A92">
            <w:pPr>
              <w:jc w:val="center"/>
              <w:rPr>
                <w:rFonts w:ascii="Arial" w:hAnsi="Arial" w:cs="Arial"/>
                <w:b/>
                <w:bCs/>
                <w:color w:val="000000"/>
              </w:rPr>
            </w:pPr>
            <w:r w:rsidRPr="00E258E6">
              <w:rPr>
                <w:rFonts w:ascii="Arial" w:hAnsi="Arial" w:cs="Arial"/>
                <w:b/>
                <w:bCs/>
                <w:color w:val="000000"/>
              </w:rPr>
              <w:t>Correlation</w:t>
            </w:r>
          </w:p>
        </w:tc>
        <w:tc>
          <w:tcPr>
            <w:tcW w:w="2238" w:type="dxa"/>
            <w:tcBorders>
              <w:bottom w:val="single" w:sz="4" w:space="0" w:color="auto"/>
            </w:tcBorders>
            <w:shd w:val="clear" w:color="auto" w:fill="auto"/>
            <w:hideMark/>
          </w:tcPr>
          <w:p w:rsidR="00456C46" w:rsidRPr="00E258E6" w:rsidRDefault="00456C46" w:rsidP="00424A92">
            <w:pPr>
              <w:jc w:val="center"/>
              <w:rPr>
                <w:rFonts w:ascii="Arial" w:hAnsi="Arial" w:cs="Arial"/>
                <w:b/>
                <w:bCs/>
                <w:color w:val="000000"/>
              </w:rPr>
            </w:pPr>
            <w:r w:rsidRPr="00E258E6">
              <w:rPr>
                <w:rFonts w:ascii="Arial" w:hAnsi="Arial" w:cs="Arial"/>
                <w:b/>
                <w:bCs/>
                <w:color w:val="000000"/>
              </w:rPr>
              <w:t>Index of agreement</w:t>
            </w:r>
          </w:p>
        </w:tc>
      </w:tr>
      <w:tr w:rsidR="00456C46" w:rsidRPr="00E258E6" w:rsidTr="00456C46">
        <w:trPr>
          <w:trHeight w:val="336"/>
        </w:trPr>
        <w:tc>
          <w:tcPr>
            <w:tcW w:w="1731" w:type="dxa"/>
            <w:tcBorders>
              <w:top w:val="single" w:sz="4" w:space="0" w:color="auto"/>
              <w:bottom w:val="nil"/>
            </w:tcBorders>
            <w:shd w:val="clear" w:color="auto" w:fill="auto"/>
            <w:noWrap/>
            <w:vAlign w:val="center"/>
            <w:hideMark/>
          </w:tcPr>
          <w:p w:rsidR="00456C46" w:rsidRPr="00E258E6" w:rsidRDefault="00456C46" w:rsidP="00424A92">
            <w:pPr>
              <w:spacing w:line="360" w:lineRule="auto"/>
              <w:rPr>
                <w:rFonts w:ascii="Arial" w:hAnsi="Arial" w:cs="Arial"/>
                <w:color w:val="000000"/>
              </w:rPr>
            </w:pPr>
            <w:r w:rsidRPr="00E258E6">
              <w:rPr>
                <w:rFonts w:ascii="Arial" w:hAnsi="Arial" w:cs="Arial"/>
                <w:color w:val="000000"/>
              </w:rPr>
              <w:t>0-100</w:t>
            </w:r>
          </w:p>
        </w:tc>
        <w:tc>
          <w:tcPr>
            <w:tcW w:w="1004" w:type="dxa"/>
            <w:tcBorders>
              <w:top w:val="single" w:sz="4" w:space="0" w:color="auto"/>
              <w:bottom w:val="nil"/>
            </w:tcBorders>
            <w:shd w:val="clear" w:color="auto" w:fill="auto"/>
            <w:noWrap/>
            <w:vAlign w:val="center"/>
            <w:hideMark/>
          </w:tcPr>
          <w:p w:rsidR="00456C46" w:rsidRPr="00456C46" w:rsidRDefault="00456C46" w:rsidP="00456C46">
            <w:pPr>
              <w:spacing w:line="360" w:lineRule="auto"/>
              <w:jc w:val="center"/>
              <w:rPr>
                <w:rFonts w:ascii="Arial" w:hAnsi="Arial" w:cs="Arial"/>
                <w:bCs/>
                <w:szCs w:val="22"/>
              </w:rPr>
            </w:pPr>
            <w:r w:rsidRPr="00456C46">
              <w:rPr>
                <w:rFonts w:ascii="Arial" w:hAnsi="Arial" w:cs="Arial"/>
                <w:bCs/>
                <w:szCs w:val="22"/>
              </w:rPr>
              <w:t>0.0250</w:t>
            </w:r>
          </w:p>
        </w:tc>
        <w:tc>
          <w:tcPr>
            <w:tcW w:w="1143" w:type="dxa"/>
            <w:tcBorders>
              <w:top w:val="single" w:sz="4" w:space="0" w:color="auto"/>
              <w:bottom w:val="nil"/>
            </w:tcBorders>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19</w:t>
            </w:r>
          </w:p>
        </w:tc>
        <w:tc>
          <w:tcPr>
            <w:tcW w:w="1580" w:type="dxa"/>
            <w:tcBorders>
              <w:top w:val="single" w:sz="4" w:space="0" w:color="auto"/>
              <w:bottom w:val="nil"/>
            </w:tcBorders>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0.906</w:t>
            </w:r>
          </w:p>
        </w:tc>
        <w:tc>
          <w:tcPr>
            <w:tcW w:w="2238" w:type="dxa"/>
            <w:tcBorders>
              <w:top w:val="single" w:sz="4" w:space="0" w:color="auto"/>
              <w:bottom w:val="nil"/>
            </w:tcBorders>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0.88</w:t>
            </w:r>
          </w:p>
        </w:tc>
      </w:tr>
      <w:tr w:rsidR="00456C46" w:rsidRPr="00E258E6" w:rsidTr="00456C46">
        <w:trPr>
          <w:trHeight w:val="336"/>
        </w:trPr>
        <w:tc>
          <w:tcPr>
            <w:tcW w:w="1731" w:type="dxa"/>
            <w:tcBorders>
              <w:top w:val="nil"/>
            </w:tcBorders>
            <w:shd w:val="clear" w:color="auto" w:fill="auto"/>
            <w:noWrap/>
            <w:vAlign w:val="center"/>
            <w:hideMark/>
          </w:tcPr>
          <w:p w:rsidR="00456C46" w:rsidRPr="00E258E6" w:rsidRDefault="00456C46" w:rsidP="00424A92">
            <w:pPr>
              <w:spacing w:line="360" w:lineRule="auto"/>
              <w:rPr>
                <w:rFonts w:ascii="Arial" w:hAnsi="Arial" w:cs="Arial"/>
                <w:color w:val="000000"/>
              </w:rPr>
            </w:pPr>
            <w:r w:rsidRPr="00E258E6">
              <w:rPr>
                <w:rFonts w:ascii="Arial" w:hAnsi="Arial" w:cs="Arial"/>
                <w:color w:val="000000"/>
              </w:rPr>
              <w:t>0-10</w:t>
            </w:r>
          </w:p>
        </w:tc>
        <w:tc>
          <w:tcPr>
            <w:tcW w:w="1004" w:type="dxa"/>
            <w:tcBorders>
              <w:top w:val="nil"/>
            </w:tcBorders>
            <w:shd w:val="clear" w:color="auto" w:fill="auto"/>
            <w:noWrap/>
            <w:vAlign w:val="center"/>
            <w:hideMark/>
          </w:tcPr>
          <w:p w:rsidR="00456C46" w:rsidRPr="00456C46" w:rsidRDefault="00456C46" w:rsidP="00456C46">
            <w:pPr>
              <w:spacing w:line="360" w:lineRule="auto"/>
              <w:jc w:val="center"/>
              <w:rPr>
                <w:rFonts w:ascii="Arial" w:hAnsi="Arial" w:cs="Arial"/>
                <w:bCs/>
                <w:szCs w:val="22"/>
              </w:rPr>
            </w:pPr>
            <w:r w:rsidRPr="00456C46">
              <w:rPr>
                <w:rFonts w:ascii="Arial" w:hAnsi="Arial" w:cs="Arial"/>
                <w:bCs/>
                <w:szCs w:val="22"/>
              </w:rPr>
              <w:t>0.0219</w:t>
            </w:r>
          </w:p>
        </w:tc>
        <w:tc>
          <w:tcPr>
            <w:tcW w:w="1143" w:type="dxa"/>
            <w:tcBorders>
              <w:top w:val="nil"/>
            </w:tcBorders>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19</w:t>
            </w:r>
          </w:p>
        </w:tc>
        <w:tc>
          <w:tcPr>
            <w:tcW w:w="1580" w:type="dxa"/>
            <w:tcBorders>
              <w:top w:val="nil"/>
            </w:tcBorders>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0.833</w:t>
            </w:r>
          </w:p>
        </w:tc>
        <w:tc>
          <w:tcPr>
            <w:tcW w:w="2238" w:type="dxa"/>
            <w:tcBorders>
              <w:top w:val="nil"/>
            </w:tcBorders>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0.85</w:t>
            </w:r>
          </w:p>
        </w:tc>
      </w:tr>
      <w:tr w:rsidR="00456C46" w:rsidRPr="00E258E6" w:rsidTr="00456C46">
        <w:trPr>
          <w:trHeight w:val="336"/>
        </w:trPr>
        <w:tc>
          <w:tcPr>
            <w:tcW w:w="1731" w:type="dxa"/>
            <w:shd w:val="clear" w:color="auto" w:fill="auto"/>
            <w:noWrap/>
            <w:vAlign w:val="center"/>
            <w:hideMark/>
          </w:tcPr>
          <w:p w:rsidR="00456C46" w:rsidRPr="00E258E6" w:rsidRDefault="00456C46" w:rsidP="00424A92">
            <w:pPr>
              <w:spacing w:line="360" w:lineRule="auto"/>
              <w:rPr>
                <w:rFonts w:ascii="Arial" w:hAnsi="Arial" w:cs="Arial"/>
                <w:color w:val="000000"/>
              </w:rPr>
            </w:pPr>
            <w:r w:rsidRPr="00E258E6">
              <w:rPr>
                <w:rFonts w:ascii="Arial" w:hAnsi="Arial" w:cs="Arial"/>
                <w:color w:val="000000"/>
              </w:rPr>
              <w:t>10-20</w:t>
            </w:r>
          </w:p>
        </w:tc>
        <w:tc>
          <w:tcPr>
            <w:tcW w:w="1004" w:type="dxa"/>
            <w:shd w:val="clear" w:color="auto" w:fill="auto"/>
            <w:noWrap/>
            <w:vAlign w:val="center"/>
            <w:hideMark/>
          </w:tcPr>
          <w:p w:rsidR="00456C46" w:rsidRPr="00456C46" w:rsidRDefault="00456C46" w:rsidP="00456C46">
            <w:pPr>
              <w:spacing w:line="360" w:lineRule="auto"/>
              <w:jc w:val="center"/>
              <w:rPr>
                <w:rFonts w:ascii="Arial" w:hAnsi="Arial" w:cs="Arial"/>
                <w:bCs/>
                <w:szCs w:val="22"/>
              </w:rPr>
            </w:pPr>
            <w:r w:rsidRPr="00456C46">
              <w:rPr>
                <w:rFonts w:ascii="Arial" w:hAnsi="Arial" w:cs="Arial"/>
                <w:bCs/>
                <w:szCs w:val="22"/>
              </w:rPr>
              <w:t>0.0298</w:t>
            </w:r>
          </w:p>
        </w:tc>
        <w:tc>
          <w:tcPr>
            <w:tcW w:w="1143" w:type="dxa"/>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25</w:t>
            </w:r>
          </w:p>
        </w:tc>
        <w:tc>
          <w:tcPr>
            <w:tcW w:w="1580" w:type="dxa"/>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0.838</w:t>
            </w:r>
          </w:p>
        </w:tc>
        <w:tc>
          <w:tcPr>
            <w:tcW w:w="2238" w:type="dxa"/>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0.81</w:t>
            </w:r>
          </w:p>
        </w:tc>
      </w:tr>
      <w:tr w:rsidR="00456C46" w:rsidRPr="00E258E6" w:rsidTr="00456C46">
        <w:trPr>
          <w:trHeight w:val="336"/>
        </w:trPr>
        <w:tc>
          <w:tcPr>
            <w:tcW w:w="1731" w:type="dxa"/>
            <w:shd w:val="clear" w:color="auto" w:fill="auto"/>
            <w:noWrap/>
            <w:vAlign w:val="center"/>
            <w:hideMark/>
          </w:tcPr>
          <w:p w:rsidR="00456C46" w:rsidRPr="00E258E6" w:rsidRDefault="00456C46" w:rsidP="00424A92">
            <w:pPr>
              <w:spacing w:line="360" w:lineRule="auto"/>
              <w:rPr>
                <w:rFonts w:ascii="Arial" w:hAnsi="Arial" w:cs="Arial"/>
                <w:color w:val="000000"/>
              </w:rPr>
            </w:pPr>
            <w:r w:rsidRPr="00E258E6">
              <w:rPr>
                <w:rFonts w:ascii="Arial" w:hAnsi="Arial" w:cs="Arial"/>
                <w:color w:val="000000"/>
              </w:rPr>
              <w:t>20-30</w:t>
            </w:r>
          </w:p>
        </w:tc>
        <w:tc>
          <w:tcPr>
            <w:tcW w:w="1004" w:type="dxa"/>
            <w:shd w:val="clear" w:color="auto" w:fill="auto"/>
            <w:noWrap/>
            <w:vAlign w:val="center"/>
            <w:hideMark/>
          </w:tcPr>
          <w:p w:rsidR="00456C46" w:rsidRPr="00456C46" w:rsidRDefault="00456C46" w:rsidP="00456C46">
            <w:pPr>
              <w:spacing w:line="360" w:lineRule="auto"/>
              <w:jc w:val="center"/>
              <w:rPr>
                <w:rFonts w:ascii="Arial" w:hAnsi="Arial" w:cs="Arial"/>
                <w:bCs/>
                <w:szCs w:val="22"/>
              </w:rPr>
            </w:pPr>
            <w:r w:rsidRPr="00456C46">
              <w:rPr>
                <w:rFonts w:ascii="Arial" w:hAnsi="Arial" w:cs="Arial"/>
                <w:bCs/>
                <w:szCs w:val="22"/>
              </w:rPr>
              <w:t>0.0282</w:t>
            </w:r>
          </w:p>
        </w:tc>
        <w:tc>
          <w:tcPr>
            <w:tcW w:w="1143" w:type="dxa"/>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23</w:t>
            </w:r>
          </w:p>
        </w:tc>
        <w:tc>
          <w:tcPr>
            <w:tcW w:w="1580" w:type="dxa"/>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0.872</w:t>
            </w:r>
          </w:p>
        </w:tc>
        <w:tc>
          <w:tcPr>
            <w:tcW w:w="2238" w:type="dxa"/>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0.83</w:t>
            </w:r>
          </w:p>
        </w:tc>
      </w:tr>
      <w:tr w:rsidR="00456C46" w:rsidRPr="00E258E6" w:rsidTr="00456C46">
        <w:trPr>
          <w:trHeight w:val="336"/>
        </w:trPr>
        <w:tc>
          <w:tcPr>
            <w:tcW w:w="1731" w:type="dxa"/>
            <w:shd w:val="clear" w:color="auto" w:fill="auto"/>
            <w:noWrap/>
            <w:vAlign w:val="center"/>
            <w:hideMark/>
          </w:tcPr>
          <w:p w:rsidR="00456C46" w:rsidRPr="00E258E6" w:rsidRDefault="00456C46" w:rsidP="00424A92">
            <w:pPr>
              <w:spacing w:line="360" w:lineRule="auto"/>
              <w:rPr>
                <w:rFonts w:ascii="Arial" w:hAnsi="Arial" w:cs="Arial"/>
                <w:color w:val="000000"/>
              </w:rPr>
            </w:pPr>
            <w:r w:rsidRPr="00E258E6">
              <w:rPr>
                <w:rFonts w:ascii="Arial" w:hAnsi="Arial" w:cs="Arial"/>
                <w:color w:val="000000"/>
              </w:rPr>
              <w:t>30-40</w:t>
            </w:r>
          </w:p>
        </w:tc>
        <w:tc>
          <w:tcPr>
            <w:tcW w:w="1004" w:type="dxa"/>
            <w:shd w:val="clear" w:color="auto" w:fill="auto"/>
            <w:noWrap/>
            <w:vAlign w:val="center"/>
            <w:hideMark/>
          </w:tcPr>
          <w:p w:rsidR="00456C46" w:rsidRPr="00456C46" w:rsidRDefault="00456C46" w:rsidP="00456C46">
            <w:pPr>
              <w:spacing w:line="360" w:lineRule="auto"/>
              <w:jc w:val="center"/>
              <w:rPr>
                <w:rFonts w:ascii="Arial" w:hAnsi="Arial" w:cs="Arial"/>
                <w:bCs/>
                <w:szCs w:val="22"/>
              </w:rPr>
            </w:pPr>
            <w:r w:rsidRPr="00456C46">
              <w:rPr>
                <w:rFonts w:ascii="Arial" w:hAnsi="Arial" w:cs="Arial"/>
                <w:bCs/>
                <w:szCs w:val="22"/>
              </w:rPr>
              <w:t>0.0288</w:t>
            </w:r>
          </w:p>
        </w:tc>
        <w:tc>
          <w:tcPr>
            <w:tcW w:w="1143" w:type="dxa"/>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23</w:t>
            </w:r>
          </w:p>
        </w:tc>
        <w:tc>
          <w:tcPr>
            <w:tcW w:w="1580" w:type="dxa"/>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0.867</w:t>
            </w:r>
          </w:p>
        </w:tc>
        <w:tc>
          <w:tcPr>
            <w:tcW w:w="2238" w:type="dxa"/>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0.83</w:t>
            </w:r>
          </w:p>
        </w:tc>
      </w:tr>
      <w:tr w:rsidR="00456C46" w:rsidRPr="00E258E6" w:rsidTr="00456C46">
        <w:trPr>
          <w:trHeight w:val="336"/>
        </w:trPr>
        <w:tc>
          <w:tcPr>
            <w:tcW w:w="1731" w:type="dxa"/>
            <w:shd w:val="clear" w:color="auto" w:fill="auto"/>
            <w:noWrap/>
            <w:vAlign w:val="center"/>
            <w:hideMark/>
          </w:tcPr>
          <w:p w:rsidR="00456C46" w:rsidRPr="00E258E6" w:rsidRDefault="00456C46" w:rsidP="00424A92">
            <w:pPr>
              <w:spacing w:line="360" w:lineRule="auto"/>
              <w:rPr>
                <w:rFonts w:ascii="Arial" w:hAnsi="Arial" w:cs="Arial"/>
                <w:color w:val="000000"/>
              </w:rPr>
            </w:pPr>
            <w:r w:rsidRPr="00E258E6">
              <w:rPr>
                <w:rFonts w:ascii="Arial" w:hAnsi="Arial" w:cs="Arial"/>
                <w:color w:val="000000"/>
              </w:rPr>
              <w:t>40-50</w:t>
            </w:r>
          </w:p>
        </w:tc>
        <w:tc>
          <w:tcPr>
            <w:tcW w:w="1004" w:type="dxa"/>
            <w:shd w:val="clear" w:color="auto" w:fill="auto"/>
            <w:noWrap/>
            <w:vAlign w:val="center"/>
            <w:hideMark/>
          </w:tcPr>
          <w:p w:rsidR="00456C46" w:rsidRPr="00456C46" w:rsidRDefault="00456C46" w:rsidP="00456C46">
            <w:pPr>
              <w:spacing w:line="360" w:lineRule="auto"/>
              <w:jc w:val="center"/>
              <w:rPr>
                <w:rFonts w:ascii="Arial" w:hAnsi="Arial" w:cs="Arial"/>
                <w:bCs/>
                <w:szCs w:val="22"/>
              </w:rPr>
            </w:pPr>
            <w:r w:rsidRPr="00456C46">
              <w:rPr>
                <w:rFonts w:ascii="Arial" w:hAnsi="Arial" w:cs="Arial"/>
                <w:bCs/>
                <w:szCs w:val="22"/>
              </w:rPr>
              <w:t>0.0246</w:t>
            </w:r>
          </w:p>
        </w:tc>
        <w:tc>
          <w:tcPr>
            <w:tcW w:w="1143" w:type="dxa"/>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19</w:t>
            </w:r>
          </w:p>
        </w:tc>
        <w:tc>
          <w:tcPr>
            <w:tcW w:w="1580" w:type="dxa"/>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0.917</w:t>
            </w:r>
          </w:p>
        </w:tc>
        <w:tc>
          <w:tcPr>
            <w:tcW w:w="2238" w:type="dxa"/>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0.88</w:t>
            </w:r>
          </w:p>
        </w:tc>
      </w:tr>
      <w:tr w:rsidR="00456C46" w:rsidRPr="00E258E6" w:rsidTr="00456C46">
        <w:trPr>
          <w:trHeight w:val="336"/>
        </w:trPr>
        <w:tc>
          <w:tcPr>
            <w:tcW w:w="1731" w:type="dxa"/>
            <w:shd w:val="clear" w:color="auto" w:fill="auto"/>
            <w:noWrap/>
            <w:vAlign w:val="center"/>
            <w:hideMark/>
          </w:tcPr>
          <w:p w:rsidR="00456C46" w:rsidRPr="00E258E6" w:rsidRDefault="00456C46" w:rsidP="00424A92">
            <w:pPr>
              <w:spacing w:line="360" w:lineRule="auto"/>
              <w:rPr>
                <w:rFonts w:ascii="Arial" w:hAnsi="Arial" w:cs="Arial"/>
                <w:color w:val="000000"/>
              </w:rPr>
            </w:pPr>
            <w:r w:rsidRPr="00E258E6">
              <w:rPr>
                <w:rFonts w:ascii="Arial" w:hAnsi="Arial" w:cs="Arial"/>
                <w:color w:val="000000"/>
              </w:rPr>
              <w:t>50-60</w:t>
            </w:r>
          </w:p>
        </w:tc>
        <w:tc>
          <w:tcPr>
            <w:tcW w:w="1004" w:type="dxa"/>
            <w:shd w:val="clear" w:color="auto" w:fill="auto"/>
            <w:noWrap/>
            <w:vAlign w:val="center"/>
            <w:hideMark/>
          </w:tcPr>
          <w:p w:rsidR="00456C46" w:rsidRPr="00456C46" w:rsidRDefault="00456C46" w:rsidP="00456C46">
            <w:pPr>
              <w:spacing w:line="360" w:lineRule="auto"/>
              <w:jc w:val="center"/>
              <w:rPr>
                <w:rFonts w:ascii="Arial" w:hAnsi="Arial" w:cs="Arial"/>
                <w:bCs/>
                <w:szCs w:val="22"/>
              </w:rPr>
            </w:pPr>
            <w:r w:rsidRPr="00456C46">
              <w:rPr>
                <w:rFonts w:ascii="Arial" w:hAnsi="Arial" w:cs="Arial"/>
                <w:bCs/>
                <w:szCs w:val="22"/>
              </w:rPr>
              <w:t>0.0248</w:t>
            </w:r>
          </w:p>
        </w:tc>
        <w:tc>
          <w:tcPr>
            <w:tcW w:w="1143" w:type="dxa"/>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19</w:t>
            </w:r>
          </w:p>
        </w:tc>
        <w:tc>
          <w:tcPr>
            <w:tcW w:w="1580" w:type="dxa"/>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0.927</w:t>
            </w:r>
          </w:p>
        </w:tc>
        <w:tc>
          <w:tcPr>
            <w:tcW w:w="2238" w:type="dxa"/>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0.89</w:t>
            </w:r>
          </w:p>
        </w:tc>
      </w:tr>
      <w:tr w:rsidR="00456C46" w:rsidRPr="00E258E6" w:rsidTr="00456C46">
        <w:trPr>
          <w:trHeight w:val="336"/>
        </w:trPr>
        <w:tc>
          <w:tcPr>
            <w:tcW w:w="1731" w:type="dxa"/>
            <w:shd w:val="clear" w:color="auto" w:fill="auto"/>
            <w:noWrap/>
            <w:vAlign w:val="center"/>
            <w:hideMark/>
          </w:tcPr>
          <w:p w:rsidR="00456C46" w:rsidRPr="00E258E6" w:rsidRDefault="00456C46" w:rsidP="00424A92">
            <w:pPr>
              <w:spacing w:line="360" w:lineRule="auto"/>
              <w:rPr>
                <w:rFonts w:ascii="Arial" w:hAnsi="Arial" w:cs="Arial"/>
                <w:color w:val="000000"/>
              </w:rPr>
            </w:pPr>
            <w:r w:rsidRPr="00E258E6">
              <w:rPr>
                <w:rFonts w:ascii="Arial" w:hAnsi="Arial" w:cs="Arial"/>
                <w:color w:val="000000"/>
              </w:rPr>
              <w:t>60-70</w:t>
            </w:r>
          </w:p>
        </w:tc>
        <w:tc>
          <w:tcPr>
            <w:tcW w:w="1004" w:type="dxa"/>
            <w:shd w:val="clear" w:color="auto" w:fill="auto"/>
            <w:noWrap/>
            <w:vAlign w:val="center"/>
            <w:hideMark/>
          </w:tcPr>
          <w:p w:rsidR="00456C46" w:rsidRPr="00456C46" w:rsidRDefault="00456C46" w:rsidP="00456C46">
            <w:pPr>
              <w:spacing w:line="360" w:lineRule="auto"/>
              <w:jc w:val="center"/>
              <w:rPr>
                <w:rFonts w:ascii="Arial" w:hAnsi="Arial" w:cs="Arial"/>
                <w:bCs/>
                <w:szCs w:val="22"/>
              </w:rPr>
            </w:pPr>
            <w:r w:rsidRPr="00456C46">
              <w:rPr>
                <w:rFonts w:ascii="Arial" w:hAnsi="Arial" w:cs="Arial"/>
                <w:bCs/>
                <w:szCs w:val="22"/>
              </w:rPr>
              <w:t>0.0236</w:t>
            </w:r>
          </w:p>
        </w:tc>
        <w:tc>
          <w:tcPr>
            <w:tcW w:w="1143" w:type="dxa"/>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18</w:t>
            </w:r>
          </w:p>
        </w:tc>
        <w:tc>
          <w:tcPr>
            <w:tcW w:w="1580" w:type="dxa"/>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0.942</w:t>
            </w:r>
          </w:p>
        </w:tc>
        <w:tc>
          <w:tcPr>
            <w:tcW w:w="2238" w:type="dxa"/>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0.90</w:t>
            </w:r>
          </w:p>
        </w:tc>
      </w:tr>
      <w:tr w:rsidR="00456C46" w:rsidRPr="00E258E6" w:rsidTr="00456C46">
        <w:trPr>
          <w:trHeight w:val="336"/>
        </w:trPr>
        <w:tc>
          <w:tcPr>
            <w:tcW w:w="1731" w:type="dxa"/>
            <w:shd w:val="clear" w:color="auto" w:fill="auto"/>
            <w:noWrap/>
            <w:vAlign w:val="center"/>
            <w:hideMark/>
          </w:tcPr>
          <w:p w:rsidR="00456C46" w:rsidRPr="00E258E6" w:rsidRDefault="00456C46" w:rsidP="00424A92">
            <w:pPr>
              <w:spacing w:line="360" w:lineRule="auto"/>
              <w:rPr>
                <w:rFonts w:ascii="Arial" w:hAnsi="Arial" w:cs="Arial"/>
                <w:color w:val="000000"/>
              </w:rPr>
            </w:pPr>
            <w:r w:rsidRPr="00E258E6">
              <w:rPr>
                <w:rFonts w:ascii="Arial" w:hAnsi="Arial" w:cs="Arial"/>
                <w:color w:val="000000"/>
              </w:rPr>
              <w:t>70-80</w:t>
            </w:r>
          </w:p>
        </w:tc>
        <w:tc>
          <w:tcPr>
            <w:tcW w:w="1004" w:type="dxa"/>
            <w:shd w:val="clear" w:color="auto" w:fill="auto"/>
            <w:noWrap/>
            <w:vAlign w:val="center"/>
            <w:hideMark/>
          </w:tcPr>
          <w:p w:rsidR="00456C46" w:rsidRPr="00456C46" w:rsidRDefault="00456C46" w:rsidP="00456C46">
            <w:pPr>
              <w:spacing w:line="360" w:lineRule="auto"/>
              <w:jc w:val="center"/>
              <w:rPr>
                <w:rFonts w:ascii="Arial" w:hAnsi="Arial" w:cs="Arial"/>
                <w:bCs/>
                <w:szCs w:val="22"/>
              </w:rPr>
            </w:pPr>
            <w:r w:rsidRPr="00456C46">
              <w:rPr>
                <w:rFonts w:ascii="Arial" w:hAnsi="Arial" w:cs="Arial"/>
                <w:bCs/>
                <w:szCs w:val="22"/>
              </w:rPr>
              <w:t>0.0241</w:t>
            </w:r>
          </w:p>
        </w:tc>
        <w:tc>
          <w:tcPr>
            <w:tcW w:w="1143" w:type="dxa"/>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18</w:t>
            </w:r>
          </w:p>
        </w:tc>
        <w:tc>
          <w:tcPr>
            <w:tcW w:w="1580" w:type="dxa"/>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0.941</w:t>
            </w:r>
          </w:p>
        </w:tc>
        <w:tc>
          <w:tcPr>
            <w:tcW w:w="2238" w:type="dxa"/>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0.90</w:t>
            </w:r>
          </w:p>
        </w:tc>
      </w:tr>
      <w:tr w:rsidR="00456C46" w:rsidRPr="00E258E6" w:rsidTr="00456C46">
        <w:trPr>
          <w:trHeight w:val="336"/>
        </w:trPr>
        <w:tc>
          <w:tcPr>
            <w:tcW w:w="1731" w:type="dxa"/>
            <w:shd w:val="clear" w:color="auto" w:fill="auto"/>
            <w:noWrap/>
            <w:vAlign w:val="center"/>
            <w:hideMark/>
          </w:tcPr>
          <w:p w:rsidR="00456C46" w:rsidRPr="00E258E6" w:rsidRDefault="00456C46" w:rsidP="00424A92">
            <w:pPr>
              <w:spacing w:line="360" w:lineRule="auto"/>
              <w:rPr>
                <w:rFonts w:ascii="Arial" w:hAnsi="Arial" w:cs="Arial"/>
                <w:color w:val="000000"/>
              </w:rPr>
            </w:pPr>
            <w:r w:rsidRPr="00E258E6">
              <w:rPr>
                <w:rFonts w:ascii="Arial" w:hAnsi="Arial" w:cs="Arial"/>
                <w:color w:val="000000"/>
              </w:rPr>
              <w:t>80-90</w:t>
            </w:r>
          </w:p>
        </w:tc>
        <w:tc>
          <w:tcPr>
            <w:tcW w:w="1004" w:type="dxa"/>
            <w:shd w:val="clear" w:color="auto" w:fill="auto"/>
            <w:noWrap/>
            <w:vAlign w:val="center"/>
            <w:hideMark/>
          </w:tcPr>
          <w:p w:rsidR="00456C46" w:rsidRPr="00456C46" w:rsidRDefault="00456C46" w:rsidP="00456C46">
            <w:pPr>
              <w:spacing w:line="360" w:lineRule="auto"/>
              <w:jc w:val="center"/>
              <w:rPr>
                <w:rFonts w:ascii="Arial" w:hAnsi="Arial" w:cs="Arial"/>
                <w:bCs/>
                <w:szCs w:val="22"/>
              </w:rPr>
            </w:pPr>
            <w:r w:rsidRPr="00456C46">
              <w:rPr>
                <w:rFonts w:ascii="Arial" w:hAnsi="Arial" w:cs="Arial"/>
                <w:bCs/>
                <w:szCs w:val="22"/>
              </w:rPr>
              <w:t>0.0224</w:t>
            </w:r>
          </w:p>
        </w:tc>
        <w:tc>
          <w:tcPr>
            <w:tcW w:w="1143" w:type="dxa"/>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16</w:t>
            </w:r>
          </w:p>
        </w:tc>
        <w:tc>
          <w:tcPr>
            <w:tcW w:w="1580" w:type="dxa"/>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0.948</w:t>
            </w:r>
          </w:p>
        </w:tc>
        <w:tc>
          <w:tcPr>
            <w:tcW w:w="2238" w:type="dxa"/>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0.90</w:t>
            </w:r>
          </w:p>
        </w:tc>
      </w:tr>
      <w:tr w:rsidR="00456C46" w:rsidRPr="00E258E6" w:rsidTr="00456C46">
        <w:trPr>
          <w:trHeight w:val="336"/>
        </w:trPr>
        <w:tc>
          <w:tcPr>
            <w:tcW w:w="1731" w:type="dxa"/>
            <w:shd w:val="clear" w:color="auto" w:fill="auto"/>
            <w:noWrap/>
            <w:vAlign w:val="center"/>
            <w:hideMark/>
          </w:tcPr>
          <w:p w:rsidR="00456C46" w:rsidRPr="00E258E6" w:rsidRDefault="00456C46" w:rsidP="00424A92">
            <w:pPr>
              <w:spacing w:line="360" w:lineRule="auto"/>
              <w:rPr>
                <w:rFonts w:ascii="Arial" w:hAnsi="Arial" w:cs="Arial"/>
                <w:color w:val="000000"/>
              </w:rPr>
            </w:pPr>
            <w:r w:rsidRPr="00E258E6">
              <w:rPr>
                <w:rFonts w:ascii="Arial" w:hAnsi="Arial" w:cs="Arial"/>
                <w:color w:val="000000"/>
              </w:rPr>
              <w:t>90-100</w:t>
            </w:r>
          </w:p>
        </w:tc>
        <w:tc>
          <w:tcPr>
            <w:tcW w:w="1004" w:type="dxa"/>
            <w:shd w:val="clear" w:color="auto" w:fill="auto"/>
            <w:noWrap/>
            <w:vAlign w:val="center"/>
            <w:hideMark/>
          </w:tcPr>
          <w:p w:rsidR="00456C46" w:rsidRPr="00456C46" w:rsidRDefault="00456C46" w:rsidP="00456C46">
            <w:pPr>
              <w:spacing w:line="360" w:lineRule="auto"/>
              <w:jc w:val="center"/>
              <w:rPr>
                <w:rFonts w:ascii="Arial" w:hAnsi="Arial" w:cs="Arial"/>
                <w:bCs/>
                <w:szCs w:val="22"/>
              </w:rPr>
            </w:pPr>
            <w:r w:rsidRPr="00456C46">
              <w:rPr>
                <w:rFonts w:ascii="Arial" w:hAnsi="Arial" w:cs="Arial"/>
                <w:bCs/>
                <w:szCs w:val="22"/>
              </w:rPr>
              <w:t>0.0204</w:t>
            </w:r>
          </w:p>
        </w:tc>
        <w:tc>
          <w:tcPr>
            <w:tcW w:w="1143" w:type="dxa"/>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14</w:t>
            </w:r>
          </w:p>
        </w:tc>
        <w:tc>
          <w:tcPr>
            <w:tcW w:w="1580" w:type="dxa"/>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0.925</w:t>
            </w:r>
          </w:p>
        </w:tc>
        <w:tc>
          <w:tcPr>
            <w:tcW w:w="2238" w:type="dxa"/>
            <w:shd w:val="clear" w:color="auto" w:fill="auto"/>
            <w:noWrap/>
            <w:vAlign w:val="center"/>
            <w:hideMark/>
          </w:tcPr>
          <w:p w:rsidR="00456C46" w:rsidRPr="00456C46" w:rsidRDefault="00456C46" w:rsidP="00456C46">
            <w:pPr>
              <w:spacing w:line="360" w:lineRule="auto"/>
              <w:jc w:val="center"/>
              <w:rPr>
                <w:rFonts w:ascii="Arial" w:hAnsi="Arial" w:cs="Arial"/>
                <w:szCs w:val="22"/>
              </w:rPr>
            </w:pPr>
            <w:r w:rsidRPr="00456C46">
              <w:rPr>
                <w:rFonts w:ascii="Arial" w:hAnsi="Arial" w:cs="Arial"/>
                <w:szCs w:val="22"/>
              </w:rPr>
              <w:t>0.89</w:t>
            </w:r>
          </w:p>
        </w:tc>
      </w:tr>
    </w:tbl>
    <w:p w:rsidR="00456C46" w:rsidRDefault="00456C46" w:rsidP="00456C46">
      <w:pPr>
        <w:spacing w:before="120" w:after="120" w:line="360" w:lineRule="auto"/>
        <w:jc w:val="both"/>
        <w:rPr>
          <w:rFonts w:ascii="Arial" w:hAnsi="Arial" w:cs="Arial"/>
        </w:rPr>
      </w:pPr>
    </w:p>
    <w:p w:rsidR="004C450A" w:rsidRDefault="004C450A" w:rsidP="00EA0898">
      <w:pPr>
        <w:spacing w:before="120" w:after="120" w:line="360" w:lineRule="auto"/>
        <w:jc w:val="both"/>
        <w:rPr>
          <w:rFonts w:ascii="Arial" w:hAnsi="Arial" w:cs="Arial"/>
        </w:rPr>
        <w:sectPr w:rsidR="004C450A" w:rsidSect="005956B3">
          <w:pgSz w:w="11909" w:h="16834" w:code="9"/>
          <w:pgMar w:top="2160" w:right="1440" w:bottom="1440" w:left="2880" w:header="720" w:footer="720" w:gutter="0"/>
          <w:cols w:space="720"/>
          <w:noEndnote/>
          <w:docGrid w:linePitch="299"/>
        </w:sectPr>
      </w:pPr>
    </w:p>
    <w:tbl>
      <w:tblPr>
        <w:tblStyle w:val="TableGrid"/>
        <w:tblW w:w="134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33"/>
        <w:gridCol w:w="6762"/>
      </w:tblGrid>
      <w:tr w:rsidR="004F023A" w:rsidTr="00227058">
        <w:trPr>
          <w:trHeight w:val="1242"/>
        </w:trPr>
        <w:tc>
          <w:tcPr>
            <w:tcW w:w="6733" w:type="dxa"/>
          </w:tcPr>
          <w:p w:rsidR="004F023A" w:rsidRDefault="004F023A" w:rsidP="00456C46">
            <w:pPr>
              <w:jc w:val="center"/>
              <w:rPr>
                <w:rFonts w:ascii="Arial" w:hAnsi="Arial" w:cs="Arial"/>
                <w:b/>
              </w:rPr>
            </w:pPr>
          </w:p>
          <w:p w:rsidR="004F023A" w:rsidRDefault="00E51BCF" w:rsidP="00E51BCF">
            <w:pPr>
              <w:rPr>
                <w:rFonts w:ascii="Arial" w:hAnsi="Arial" w:cs="Arial"/>
                <w:b/>
              </w:rPr>
            </w:pPr>
            <w:r w:rsidRPr="00E51BCF">
              <w:rPr>
                <w:rFonts w:ascii="Arial" w:hAnsi="Arial" w:cs="Arial"/>
                <w:b/>
                <w:noProof/>
              </w:rPr>
              <w:drawing>
                <wp:inline distT="0" distB="0" distL="0" distR="0">
                  <wp:extent cx="3971925" cy="790575"/>
                  <wp:effectExtent l="19050" t="0" r="9525" b="0"/>
                  <wp:docPr id="109"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c>
          <w:tcPr>
            <w:tcW w:w="6762" w:type="dxa"/>
          </w:tcPr>
          <w:p w:rsidR="00227058" w:rsidRDefault="00227058" w:rsidP="00E51BCF">
            <w:pPr>
              <w:rPr>
                <w:rFonts w:ascii="Arial" w:hAnsi="Arial" w:cs="Arial"/>
                <w:b/>
              </w:rPr>
            </w:pPr>
          </w:p>
          <w:p w:rsidR="004F023A" w:rsidRDefault="00E51BCF" w:rsidP="00E51BCF">
            <w:pPr>
              <w:rPr>
                <w:rFonts w:ascii="Arial" w:hAnsi="Arial" w:cs="Arial"/>
                <w:b/>
              </w:rPr>
            </w:pPr>
            <w:r w:rsidRPr="00E51BCF">
              <w:rPr>
                <w:rFonts w:ascii="Arial" w:hAnsi="Arial" w:cs="Arial"/>
                <w:b/>
                <w:noProof/>
              </w:rPr>
              <w:drawing>
                <wp:inline distT="0" distB="0" distL="0" distR="0">
                  <wp:extent cx="4010025" cy="704850"/>
                  <wp:effectExtent l="19050" t="0" r="9525" b="0"/>
                  <wp:docPr id="111"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r w:rsidR="004F023A" w:rsidTr="00227058">
        <w:trPr>
          <w:trHeight w:val="1375"/>
        </w:trPr>
        <w:tc>
          <w:tcPr>
            <w:tcW w:w="6733" w:type="dxa"/>
          </w:tcPr>
          <w:p w:rsidR="004F023A" w:rsidRDefault="004F023A" w:rsidP="00456C46">
            <w:pPr>
              <w:jc w:val="center"/>
              <w:rPr>
                <w:rFonts w:ascii="Arial" w:hAnsi="Arial" w:cs="Arial"/>
                <w:b/>
              </w:rPr>
            </w:pPr>
          </w:p>
          <w:p w:rsidR="004F023A" w:rsidRDefault="00CB468C" w:rsidP="00CB468C">
            <w:pPr>
              <w:jc w:val="center"/>
              <w:rPr>
                <w:rFonts w:ascii="Arial" w:hAnsi="Arial" w:cs="Arial"/>
                <w:b/>
              </w:rPr>
            </w:pPr>
            <w:r>
              <w:rPr>
                <w:noProof/>
              </w:rPr>
              <w:drawing>
                <wp:inline distT="0" distB="0" distL="0" distR="0">
                  <wp:extent cx="4019550" cy="752475"/>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c>
          <w:tcPr>
            <w:tcW w:w="6762" w:type="dxa"/>
          </w:tcPr>
          <w:p w:rsidR="004F023A" w:rsidRPr="00D46DB2" w:rsidRDefault="008F601A" w:rsidP="00D46DB2">
            <w:pPr>
              <w:jc w:val="center"/>
              <w:rPr>
                <w:rFonts w:ascii="Arial" w:hAnsi="Arial" w:cs="Arial"/>
                <w:b/>
              </w:rPr>
            </w:pPr>
            <w:r>
              <w:rPr>
                <w:noProof/>
              </w:rPr>
              <w:drawing>
                <wp:inline distT="0" distB="0" distL="0" distR="0">
                  <wp:extent cx="3895725" cy="762000"/>
                  <wp:effectExtent l="19050" t="0" r="952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r w:rsidR="004F023A" w:rsidTr="00227058">
        <w:trPr>
          <w:trHeight w:val="1339"/>
        </w:trPr>
        <w:tc>
          <w:tcPr>
            <w:tcW w:w="6733" w:type="dxa"/>
          </w:tcPr>
          <w:p w:rsidR="004F023A" w:rsidRDefault="004F023A" w:rsidP="00456C46">
            <w:pPr>
              <w:jc w:val="center"/>
              <w:rPr>
                <w:rFonts w:ascii="Arial" w:hAnsi="Arial" w:cs="Arial"/>
                <w:b/>
              </w:rPr>
            </w:pPr>
          </w:p>
          <w:p w:rsidR="004F023A" w:rsidRDefault="00CB468C" w:rsidP="00D46DB2">
            <w:pPr>
              <w:jc w:val="center"/>
              <w:rPr>
                <w:rFonts w:ascii="Arial" w:hAnsi="Arial" w:cs="Arial"/>
                <w:b/>
              </w:rPr>
            </w:pPr>
            <w:r>
              <w:rPr>
                <w:noProof/>
              </w:rPr>
              <w:drawing>
                <wp:inline distT="0" distB="0" distL="0" distR="0">
                  <wp:extent cx="4029075" cy="733425"/>
                  <wp:effectExtent l="19050" t="0" r="9525"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227058" w:rsidRPr="00D46DB2" w:rsidRDefault="00227058" w:rsidP="00D46DB2">
            <w:pPr>
              <w:jc w:val="center"/>
              <w:rPr>
                <w:rFonts w:ascii="Arial" w:hAnsi="Arial" w:cs="Arial"/>
                <w:b/>
              </w:rPr>
            </w:pPr>
          </w:p>
        </w:tc>
        <w:tc>
          <w:tcPr>
            <w:tcW w:w="6762" w:type="dxa"/>
          </w:tcPr>
          <w:p w:rsidR="004F023A" w:rsidRPr="00D46DB2" w:rsidRDefault="008F601A" w:rsidP="00D46DB2">
            <w:pPr>
              <w:jc w:val="center"/>
              <w:rPr>
                <w:rFonts w:ascii="Arial" w:hAnsi="Arial" w:cs="Arial"/>
                <w:b/>
              </w:rPr>
            </w:pPr>
            <w:r>
              <w:rPr>
                <w:noProof/>
              </w:rPr>
              <w:drawing>
                <wp:inline distT="0" distB="0" distL="0" distR="0">
                  <wp:extent cx="3857625" cy="809625"/>
                  <wp:effectExtent l="19050" t="0" r="952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r w:rsidR="004F023A" w:rsidTr="00227058">
        <w:trPr>
          <w:trHeight w:val="1123"/>
        </w:trPr>
        <w:tc>
          <w:tcPr>
            <w:tcW w:w="6733" w:type="dxa"/>
          </w:tcPr>
          <w:p w:rsidR="004F023A" w:rsidRDefault="003D72DE" w:rsidP="00D46DB2">
            <w:pPr>
              <w:jc w:val="center"/>
              <w:rPr>
                <w:rFonts w:ascii="Arial" w:hAnsi="Arial" w:cs="Arial"/>
                <w:b/>
              </w:rPr>
            </w:pPr>
            <w:r>
              <w:rPr>
                <w:noProof/>
              </w:rPr>
              <w:drawing>
                <wp:inline distT="0" distB="0" distL="0" distR="0">
                  <wp:extent cx="4086225" cy="762000"/>
                  <wp:effectExtent l="19050" t="0" r="9525"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c>
          <w:tcPr>
            <w:tcW w:w="6762" w:type="dxa"/>
          </w:tcPr>
          <w:p w:rsidR="004F023A" w:rsidRPr="00D46DB2" w:rsidRDefault="00D46DB2" w:rsidP="00D46DB2">
            <w:pPr>
              <w:jc w:val="center"/>
              <w:rPr>
                <w:rFonts w:ascii="Arial" w:hAnsi="Arial" w:cs="Arial"/>
                <w:b/>
              </w:rPr>
            </w:pPr>
            <w:r>
              <w:rPr>
                <w:noProof/>
              </w:rPr>
              <w:drawing>
                <wp:inline distT="0" distB="0" distL="0" distR="0">
                  <wp:extent cx="3829050" cy="762000"/>
                  <wp:effectExtent l="19050" t="0" r="19050"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r w:rsidR="004F023A" w:rsidTr="00227058">
        <w:trPr>
          <w:trHeight w:val="1473"/>
        </w:trPr>
        <w:tc>
          <w:tcPr>
            <w:tcW w:w="6733" w:type="dxa"/>
          </w:tcPr>
          <w:p w:rsidR="004F023A" w:rsidRDefault="004F023A" w:rsidP="00456C46">
            <w:pPr>
              <w:jc w:val="center"/>
              <w:rPr>
                <w:rFonts w:ascii="Arial" w:hAnsi="Arial" w:cs="Arial"/>
                <w:b/>
              </w:rPr>
            </w:pPr>
          </w:p>
          <w:p w:rsidR="004F023A" w:rsidRDefault="00961DFE" w:rsidP="00456C46">
            <w:pPr>
              <w:jc w:val="center"/>
              <w:rPr>
                <w:rFonts w:ascii="Arial" w:hAnsi="Arial" w:cs="Arial"/>
                <w:b/>
              </w:rPr>
            </w:pPr>
            <w:r>
              <w:rPr>
                <w:noProof/>
              </w:rPr>
              <w:drawing>
                <wp:inline distT="0" distB="0" distL="0" distR="0">
                  <wp:extent cx="4038600" cy="676275"/>
                  <wp:effectExtent l="0" t="0" r="0" b="0"/>
                  <wp:docPr id="17"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4F023A" w:rsidRDefault="004F023A" w:rsidP="00D46DB2">
            <w:pPr>
              <w:jc w:val="center"/>
              <w:rPr>
                <w:rFonts w:ascii="Arial" w:hAnsi="Arial" w:cs="Arial"/>
                <w:b/>
              </w:rPr>
            </w:pPr>
          </w:p>
          <w:p w:rsidR="004F023A" w:rsidRDefault="004F023A" w:rsidP="004F023A">
            <w:pPr>
              <w:rPr>
                <w:rFonts w:ascii="Arial" w:hAnsi="Arial" w:cs="Arial"/>
                <w:b/>
              </w:rPr>
            </w:pPr>
          </w:p>
        </w:tc>
        <w:tc>
          <w:tcPr>
            <w:tcW w:w="6762" w:type="dxa"/>
          </w:tcPr>
          <w:p w:rsidR="00227058" w:rsidRDefault="00227058" w:rsidP="00D46DB2">
            <w:pPr>
              <w:jc w:val="center"/>
              <w:rPr>
                <w:rFonts w:ascii="Arial" w:hAnsi="Arial" w:cs="Arial"/>
                <w:b/>
              </w:rPr>
            </w:pPr>
          </w:p>
          <w:p w:rsidR="004F023A" w:rsidRPr="00D46DB2" w:rsidRDefault="00D46DB2" w:rsidP="00D46DB2">
            <w:pPr>
              <w:jc w:val="center"/>
              <w:rPr>
                <w:rFonts w:ascii="Arial" w:hAnsi="Arial" w:cs="Arial"/>
                <w:b/>
              </w:rPr>
            </w:pPr>
            <w:r>
              <w:rPr>
                <w:noProof/>
              </w:rPr>
              <w:drawing>
                <wp:inline distT="0" distB="0" distL="0" distR="0">
                  <wp:extent cx="3800475" cy="800100"/>
                  <wp:effectExtent l="19050" t="0" r="9525" b="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rsidR="00456C46" w:rsidRPr="00BD1EB9" w:rsidRDefault="00456C46" w:rsidP="00456C46">
      <w:pPr>
        <w:jc w:val="center"/>
        <w:rPr>
          <w:rFonts w:ascii="Arial" w:hAnsi="Arial" w:cs="Arial"/>
          <w:b/>
        </w:rPr>
      </w:pPr>
      <w:r w:rsidRPr="00BD1EB9">
        <w:rPr>
          <w:rFonts w:ascii="Arial" w:hAnsi="Arial" w:cs="Arial"/>
          <w:b/>
        </w:rPr>
        <w:t xml:space="preserve">Figure </w:t>
      </w:r>
      <w:r w:rsidR="000A2CCD">
        <w:rPr>
          <w:rFonts w:ascii="Arial" w:hAnsi="Arial" w:cs="Arial"/>
          <w:b/>
        </w:rPr>
        <w:t>4.6</w:t>
      </w:r>
      <w:r w:rsidRPr="00BD1EB9">
        <w:rPr>
          <w:rFonts w:ascii="Arial" w:hAnsi="Arial" w:cs="Arial"/>
          <w:b/>
        </w:rPr>
        <w:t xml:space="preserve"> Observed and </w:t>
      </w:r>
      <w:r w:rsidR="00A7483C">
        <w:rPr>
          <w:rFonts w:ascii="Arial" w:hAnsi="Arial" w:cs="Arial"/>
          <w:b/>
        </w:rPr>
        <w:t>v</w:t>
      </w:r>
      <w:r w:rsidR="0094325C" w:rsidRPr="0094325C">
        <w:rPr>
          <w:rFonts w:ascii="Arial" w:hAnsi="Arial" w:cs="Arial"/>
          <w:b/>
        </w:rPr>
        <w:t>alidated</w:t>
      </w:r>
      <w:r w:rsidRPr="00BD1EB9">
        <w:rPr>
          <w:rFonts w:ascii="Arial" w:hAnsi="Arial" w:cs="Arial"/>
          <w:b/>
        </w:rPr>
        <w:t xml:space="preserve"> soil water content under </w:t>
      </w:r>
      <w:r w:rsidRPr="00F87FD4">
        <w:rPr>
          <w:rFonts w:ascii="Arial" w:hAnsi="Arial" w:cs="Arial"/>
          <w:b/>
        </w:rPr>
        <w:t>clusterbean.</w:t>
      </w:r>
    </w:p>
    <w:p w:rsidR="00456C46" w:rsidRDefault="00456C46" w:rsidP="005A47B2">
      <w:pPr>
        <w:spacing w:before="120" w:after="120" w:line="360" w:lineRule="auto"/>
        <w:jc w:val="both"/>
        <w:rPr>
          <w:rFonts w:ascii="Arial" w:hAnsi="Arial" w:cs="Arial"/>
          <w:b/>
        </w:rPr>
        <w:sectPr w:rsidR="00456C46" w:rsidSect="00227058">
          <w:pgSz w:w="16834" w:h="11909" w:orient="landscape" w:code="9"/>
          <w:pgMar w:top="1440" w:right="1440" w:bottom="2410" w:left="2160" w:header="720" w:footer="720" w:gutter="0"/>
          <w:cols w:space="720"/>
          <w:noEndnote/>
          <w:docGrid w:linePitch="299"/>
        </w:sectPr>
      </w:pPr>
    </w:p>
    <w:p w:rsidR="005A47B2" w:rsidRPr="0002785F" w:rsidRDefault="000A2CCD" w:rsidP="005A47B2">
      <w:pPr>
        <w:spacing w:before="120" w:after="120" w:line="360" w:lineRule="auto"/>
        <w:jc w:val="both"/>
        <w:rPr>
          <w:rFonts w:ascii="Arial" w:hAnsi="Arial" w:cs="Arial"/>
          <w:b/>
        </w:rPr>
      </w:pPr>
      <w:r>
        <w:rPr>
          <w:rFonts w:ascii="Arial" w:hAnsi="Arial" w:cs="Arial"/>
          <w:b/>
        </w:rPr>
        <w:lastRenderedPageBreak/>
        <w:t>4.7</w:t>
      </w:r>
      <w:r w:rsidR="005A47B2" w:rsidRPr="0002785F">
        <w:rPr>
          <w:rFonts w:ascii="Arial" w:hAnsi="Arial" w:cs="Arial"/>
          <w:b/>
        </w:rPr>
        <w:t>.</w:t>
      </w:r>
      <w:r w:rsidR="00454C87" w:rsidRPr="0002785F">
        <w:rPr>
          <w:rFonts w:ascii="Arial" w:hAnsi="Arial" w:cs="Arial"/>
          <w:b/>
        </w:rPr>
        <w:t>3</w:t>
      </w:r>
      <w:r w:rsidR="002B04C1">
        <w:rPr>
          <w:rFonts w:ascii="Arial" w:hAnsi="Arial" w:cs="Arial"/>
          <w:b/>
        </w:rPr>
        <w:t>Validation</w:t>
      </w:r>
      <w:r w:rsidR="005A47B2" w:rsidRPr="0002785F">
        <w:rPr>
          <w:rFonts w:ascii="Arial" w:hAnsi="Arial" w:cs="Arial"/>
          <w:b/>
        </w:rPr>
        <w:t xml:space="preserve"> for wheat</w:t>
      </w:r>
    </w:p>
    <w:p w:rsidR="005A47B2" w:rsidRDefault="005A47B2" w:rsidP="005A47B2">
      <w:pPr>
        <w:spacing w:before="120" w:after="120" w:line="360" w:lineRule="auto"/>
        <w:ind w:firstLine="720"/>
        <w:jc w:val="both"/>
        <w:rPr>
          <w:rFonts w:ascii="Arial" w:hAnsi="Arial" w:cs="Arial"/>
        </w:rPr>
      </w:pPr>
      <w:r>
        <w:rPr>
          <w:rFonts w:ascii="Arial" w:hAnsi="Arial" w:cs="Arial"/>
        </w:rPr>
        <w:t xml:space="preserve">For </w:t>
      </w:r>
      <w:r w:rsidR="002B04C1">
        <w:rPr>
          <w:rFonts w:ascii="Arial" w:hAnsi="Arial" w:cs="Arial"/>
        </w:rPr>
        <w:t>valid</w:t>
      </w:r>
      <w:r>
        <w:rPr>
          <w:rFonts w:ascii="Arial" w:hAnsi="Arial" w:cs="Arial"/>
        </w:rPr>
        <w:t xml:space="preserve">ation of wheat data from the green area index (GAI), grain yield, above ground biomass (AGB), N-uptake and moisture content were used to determine the best crop parameters. </w:t>
      </w:r>
    </w:p>
    <w:p w:rsidR="005A47B2" w:rsidRPr="008279DB" w:rsidRDefault="005A47B2" w:rsidP="005A47B2">
      <w:pPr>
        <w:spacing w:before="120" w:after="120" w:line="360" w:lineRule="auto"/>
        <w:jc w:val="both"/>
        <w:rPr>
          <w:rFonts w:ascii="Arial" w:hAnsi="Arial" w:cs="Arial"/>
          <w:b/>
        </w:rPr>
      </w:pPr>
      <w:r w:rsidRPr="008279DB">
        <w:rPr>
          <w:rFonts w:ascii="Arial" w:hAnsi="Arial" w:cs="Arial"/>
          <w:b/>
        </w:rPr>
        <w:t>4.</w:t>
      </w:r>
      <w:r w:rsidR="000A2CCD">
        <w:rPr>
          <w:rFonts w:ascii="Arial" w:hAnsi="Arial" w:cs="Arial"/>
          <w:b/>
        </w:rPr>
        <w:t>7</w:t>
      </w:r>
      <w:r w:rsidRPr="008279DB">
        <w:rPr>
          <w:rFonts w:ascii="Arial" w:hAnsi="Arial" w:cs="Arial"/>
          <w:b/>
        </w:rPr>
        <w:t>.</w:t>
      </w:r>
      <w:r w:rsidR="00454C87">
        <w:rPr>
          <w:rFonts w:ascii="Arial" w:hAnsi="Arial" w:cs="Arial"/>
          <w:b/>
        </w:rPr>
        <w:t>3</w:t>
      </w:r>
      <w:r w:rsidRPr="008279DB">
        <w:rPr>
          <w:rFonts w:ascii="Arial" w:hAnsi="Arial" w:cs="Arial"/>
          <w:b/>
        </w:rPr>
        <w:t>.1 Green area index (GAI)</w:t>
      </w:r>
    </w:p>
    <w:p w:rsidR="005A47B2" w:rsidRDefault="005A47B2" w:rsidP="005A47B2">
      <w:pPr>
        <w:spacing w:before="120" w:after="120" w:line="360" w:lineRule="auto"/>
        <w:jc w:val="both"/>
        <w:rPr>
          <w:rFonts w:ascii="Arial" w:hAnsi="Arial" w:cs="Arial"/>
        </w:rPr>
      </w:pPr>
      <w:r>
        <w:rPr>
          <w:rFonts w:ascii="Arial" w:hAnsi="Arial" w:cs="Arial"/>
        </w:rPr>
        <w:tab/>
        <w:t xml:space="preserve">The </w:t>
      </w:r>
      <w:r w:rsidR="000A2CCD" w:rsidRPr="00A42FEE">
        <w:rPr>
          <w:rFonts w:ascii="Arial" w:hAnsi="Arial" w:cs="Arial"/>
        </w:rPr>
        <w:t>validated</w:t>
      </w:r>
      <w:r>
        <w:rPr>
          <w:rFonts w:ascii="Arial" w:hAnsi="Arial" w:cs="Arial"/>
        </w:rPr>
        <w:t xml:space="preserve"> GAI </w:t>
      </w:r>
      <w:r w:rsidR="002B04C1">
        <w:rPr>
          <w:rFonts w:ascii="Arial" w:hAnsi="Arial" w:cs="Arial"/>
        </w:rPr>
        <w:t>overestimate</w:t>
      </w:r>
      <w:r>
        <w:rPr>
          <w:rFonts w:ascii="Arial" w:hAnsi="Arial" w:cs="Arial"/>
        </w:rPr>
        <w:t xml:space="preserve"> with field </w:t>
      </w:r>
      <w:r w:rsidR="00454C87">
        <w:rPr>
          <w:rFonts w:ascii="Arial" w:hAnsi="Arial" w:cs="Arial"/>
        </w:rPr>
        <w:t>measurements</w:t>
      </w:r>
      <w:r w:rsidR="00906A11">
        <w:rPr>
          <w:rFonts w:ascii="Arial" w:hAnsi="Arial" w:cs="Arial"/>
        </w:rPr>
        <w:t xml:space="preserve"> (observed) of GAI</w:t>
      </w:r>
      <w:r w:rsidR="002B04C1">
        <w:rPr>
          <w:rFonts w:ascii="Arial" w:hAnsi="Arial" w:cs="Arial"/>
        </w:rPr>
        <w:t>between the vegetative growth periods their after underestimateto</w:t>
      </w:r>
      <w:r w:rsidR="00F01C01">
        <w:rPr>
          <w:rFonts w:ascii="Arial" w:hAnsi="Arial" w:cs="Arial"/>
        </w:rPr>
        <w:t>maturity as shown in T</w:t>
      </w:r>
      <w:r w:rsidR="001F18D3">
        <w:rPr>
          <w:rFonts w:ascii="Arial" w:hAnsi="Arial" w:cs="Arial"/>
        </w:rPr>
        <w:t>able 4.1</w:t>
      </w:r>
      <w:r w:rsidR="000A2CCD">
        <w:rPr>
          <w:rFonts w:ascii="Arial" w:hAnsi="Arial" w:cs="Arial"/>
        </w:rPr>
        <w:t>5</w:t>
      </w:r>
      <w:r w:rsidR="00454C87">
        <w:rPr>
          <w:rFonts w:ascii="Arial" w:hAnsi="Arial" w:cs="Arial"/>
        </w:rPr>
        <w:t>. The maximum GAI o</w:t>
      </w:r>
      <w:r w:rsidR="0022040F">
        <w:rPr>
          <w:rFonts w:ascii="Arial" w:hAnsi="Arial" w:cs="Arial"/>
        </w:rPr>
        <w:t>f 3</w:t>
      </w:r>
      <w:r w:rsidR="00454C87">
        <w:rPr>
          <w:rFonts w:ascii="Arial" w:hAnsi="Arial" w:cs="Arial"/>
        </w:rPr>
        <w:t>.</w:t>
      </w:r>
      <w:r w:rsidR="0022040F">
        <w:rPr>
          <w:rFonts w:ascii="Arial" w:hAnsi="Arial" w:cs="Arial"/>
        </w:rPr>
        <w:t>6</w:t>
      </w:r>
      <w:r>
        <w:rPr>
          <w:rFonts w:ascii="Arial" w:hAnsi="Arial" w:cs="Arial"/>
        </w:rPr>
        <w:t xml:space="preserve"> was observed</w:t>
      </w:r>
      <w:r w:rsidR="00454C87">
        <w:rPr>
          <w:rFonts w:ascii="Arial" w:hAnsi="Arial" w:cs="Arial"/>
        </w:rPr>
        <w:t xml:space="preserve"> at 9</w:t>
      </w:r>
      <w:r>
        <w:rPr>
          <w:rFonts w:ascii="Arial" w:hAnsi="Arial" w:cs="Arial"/>
        </w:rPr>
        <w:t xml:space="preserve">0 DAS which was </w:t>
      </w:r>
      <w:r w:rsidR="00454C87">
        <w:rPr>
          <w:rFonts w:ascii="Arial" w:hAnsi="Arial" w:cs="Arial"/>
        </w:rPr>
        <w:t xml:space="preserve">slightly </w:t>
      </w:r>
      <w:r>
        <w:rPr>
          <w:rFonts w:ascii="Arial" w:hAnsi="Arial" w:cs="Arial"/>
        </w:rPr>
        <w:t xml:space="preserve">lower than </w:t>
      </w:r>
      <w:r w:rsidR="000A2CCD" w:rsidRPr="00A42FEE">
        <w:rPr>
          <w:rFonts w:ascii="Arial" w:hAnsi="Arial" w:cs="Arial"/>
        </w:rPr>
        <w:t>validated</w:t>
      </w:r>
      <w:r w:rsidR="00E27CA8">
        <w:rPr>
          <w:rFonts w:ascii="Arial" w:hAnsi="Arial" w:cs="Arial"/>
        </w:rPr>
        <w:t xml:space="preserve"> </w:t>
      </w:r>
      <w:r>
        <w:rPr>
          <w:rFonts w:ascii="Arial" w:hAnsi="Arial" w:cs="Arial"/>
        </w:rPr>
        <w:t>value (</w:t>
      </w:r>
      <w:r w:rsidR="0022040F">
        <w:rPr>
          <w:rFonts w:ascii="Arial" w:hAnsi="Arial" w:cs="Arial"/>
        </w:rPr>
        <w:t>4</w:t>
      </w:r>
      <w:r w:rsidR="00454C87">
        <w:rPr>
          <w:rFonts w:ascii="Arial" w:hAnsi="Arial" w:cs="Arial"/>
        </w:rPr>
        <w:t>.</w:t>
      </w:r>
      <w:r w:rsidR="0022040F">
        <w:rPr>
          <w:rFonts w:ascii="Arial" w:hAnsi="Arial" w:cs="Arial"/>
        </w:rPr>
        <w:t>0</w:t>
      </w:r>
      <w:r>
        <w:rPr>
          <w:rFonts w:ascii="Arial" w:hAnsi="Arial" w:cs="Arial"/>
        </w:rPr>
        <w:t xml:space="preserve">). The </w:t>
      </w:r>
      <w:r w:rsidR="00454C87">
        <w:rPr>
          <w:rFonts w:ascii="Arial" w:hAnsi="Arial" w:cs="Arial"/>
        </w:rPr>
        <w:t xml:space="preserve">RMSE of </w:t>
      </w:r>
      <w:r>
        <w:rPr>
          <w:rFonts w:ascii="Arial" w:hAnsi="Arial" w:cs="Arial"/>
        </w:rPr>
        <w:t xml:space="preserve">observed and </w:t>
      </w:r>
      <w:r w:rsidR="000A2CCD" w:rsidRPr="00A42FEE">
        <w:rPr>
          <w:rFonts w:ascii="Arial" w:hAnsi="Arial" w:cs="Arial"/>
        </w:rPr>
        <w:t>validated</w:t>
      </w:r>
      <w:r>
        <w:rPr>
          <w:rFonts w:ascii="Arial" w:hAnsi="Arial" w:cs="Arial"/>
        </w:rPr>
        <w:t xml:space="preserve"> GAI </w:t>
      </w:r>
      <w:r w:rsidR="0022040F">
        <w:rPr>
          <w:rFonts w:ascii="Arial" w:hAnsi="Arial" w:cs="Arial"/>
        </w:rPr>
        <w:t>was 0</w:t>
      </w:r>
      <w:r w:rsidR="00454C87">
        <w:rPr>
          <w:rFonts w:ascii="Arial" w:hAnsi="Arial" w:cs="Arial"/>
        </w:rPr>
        <w:t>.</w:t>
      </w:r>
      <w:r w:rsidR="0022040F">
        <w:rPr>
          <w:rFonts w:ascii="Arial" w:hAnsi="Arial" w:cs="Arial"/>
        </w:rPr>
        <w:t>36</w:t>
      </w:r>
      <w:r w:rsidR="00454C87">
        <w:rPr>
          <w:rFonts w:ascii="Arial" w:hAnsi="Arial" w:cs="Arial"/>
        </w:rPr>
        <w:t>,c</w:t>
      </w:r>
      <w:r w:rsidRPr="004848C8">
        <w:rPr>
          <w:rFonts w:ascii="Arial" w:hAnsi="Arial" w:cs="Arial"/>
        </w:rPr>
        <w:t>orrelation coefficient</w:t>
      </w:r>
      <w:r>
        <w:rPr>
          <w:rFonts w:ascii="Arial" w:hAnsi="Arial" w:cs="Arial"/>
        </w:rPr>
        <w:t xml:space="preserve"> of </w:t>
      </w:r>
      <w:r w:rsidR="0022040F">
        <w:rPr>
          <w:rFonts w:ascii="Arial" w:hAnsi="Arial" w:cs="Arial"/>
        </w:rPr>
        <w:t>0.98</w:t>
      </w:r>
      <w:r w:rsidR="00612198">
        <w:rPr>
          <w:rFonts w:ascii="Arial" w:hAnsi="Arial" w:cs="Arial"/>
        </w:rPr>
        <w:t>and</w:t>
      </w:r>
      <w:r w:rsidRPr="004848C8">
        <w:rPr>
          <w:rFonts w:ascii="Arial" w:hAnsi="Arial" w:cs="Arial"/>
        </w:rPr>
        <w:t>Index of agreement</w:t>
      </w:r>
      <w:r>
        <w:rPr>
          <w:rFonts w:ascii="Arial" w:hAnsi="Arial" w:cs="Arial"/>
        </w:rPr>
        <w:t xml:space="preserve"> of </w:t>
      </w:r>
      <w:r w:rsidR="0022040F">
        <w:rPr>
          <w:rFonts w:ascii="Arial" w:hAnsi="Arial" w:cs="Arial"/>
        </w:rPr>
        <w:t>0.98</w:t>
      </w:r>
      <w:r>
        <w:rPr>
          <w:rFonts w:ascii="Arial" w:hAnsi="Arial" w:cs="Arial"/>
        </w:rPr>
        <w:t xml:space="preserve"> for GAI of </w:t>
      </w:r>
      <w:r w:rsidR="00454C87">
        <w:rPr>
          <w:rFonts w:ascii="Arial" w:hAnsi="Arial" w:cs="Arial"/>
        </w:rPr>
        <w:t>wheat</w:t>
      </w:r>
      <w:r w:rsidR="00F01C01">
        <w:rPr>
          <w:rFonts w:ascii="Arial" w:hAnsi="Arial" w:cs="Arial"/>
        </w:rPr>
        <w:t>as shown in T</w:t>
      </w:r>
      <w:r w:rsidR="00454C87">
        <w:rPr>
          <w:rFonts w:ascii="Arial" w:hAnsi="Arial" w:cs="Arial"/>
        </w:rPr>
        <w:t>able 4.</w:t>
      </w:r>
      <w:r w:rsidR="001F18D3">
        <w:rPr>
          <w:rFonts w:ascii="Arial" w:hAnsi="Arial" w:cs="Arial"/>
        </w:rPr>
        <w:t>1</w:t>
      </w:r>
      <w:r w:rsidR="000A2CCD">
        <w:rPr>
          <w:rFonts w:ascii="Arial" w:hAnsi="Arial" w:cs="Arial"/>
        </w:rPr>
        <w:t>6</w:t>
      </w:r>
    </w:p>
    <w:p w:rsidR="005A47B2" w:rsidRPr="008279DB" w:rsidRDefault="005A47B2" w:rsidP="005A47B2">
      <w:pPr>
        <w:spacing w:before="120" w:after="120"/>
        <w:ind w:left="1276" w:hanging="1276"/>
        <w:jc w:val="both"/>
        <w:rPr>
          <w:rFonts w:ascii="Arial" w:hAnsi="Arial" w:cs="Arial"/>
          <w:b/>
        </w:rPr>
      </w:pPr>
      <w:r w:rsidRPr="008279DB">
        <w:rPr>
          <w:rFonts w:ascii="Arial" w:hAnsi="Arial" w:cs="Arial"/>
          <w:b/>
        </w:rPr>
        <w:t>Table 4.</w:t>
      </w:r>
      <w:r w:rsidR="001F18D3">
        <w:rPr>
          <w:rFonts w:ascii="Arial" w:hAnsi="Arial" w:cs="Arial"/>
          <w:b/>
        </w:rPr>
        <w:t>1</w:t>
      </w:r>
      <w:r w:rsidR="000A2CCD">
        <w:rPr>
          <w:rFonts w:ascii="Arial" w:hAnsi="Arial" w:cs="Arial"/>
          <w:b/>
        </w:rPr>
        <w:t>5</w:t>
      </w:r>
      <w:r w:rsidR="00A23F2C">
        <w:rPr>
          <w:rFonts w:ascii="Arial" w:hAnsi="Arial" w:cs="Arial"/>
          <w:b/>
        </w:rPr>
        <w:t xml:space="preserve"> </w:t>
      </w:r>
      <w:r>
        <w:rPr>
          <w:rFonts w:ascii="Arial" w:hAnsi="Arial" w:cs="Arial"/>
          <w:b/>
        </w:rPr>
        <w:t xml:space="preserve">Observed and </w:t>
      </w:r>
      <w:r w:rsidR="00A7483C">
        <w:rPr>
          <w:rFonts w:ascii="Arial" w:hAnsi="Arial" w:cs="Arial"/>
          <w:b/>
        </w:rPr>
        <w:t>v</w:t>
      </w:r>
      <w:r w:rsidR="000A2CCD" w:rsidRPr="000A2CCD">
        <w:rPr>
          <w:rFonts w:ascii="Arial" w:hAnsi="Arial" w:cs="Arial"/>
          <w:b/>
        </w:rPr>
        <w:t>alidated</w:t>
      </w:r>
      <w:r w:rsidR="00A23F2C">
        <w:rPr>
          <w:rFonts w:ascii="Arial" w:hAnsi="Arial" w:cs="Arial"/>
          <w:b/>
        </w:rPr>
        <w:t xml:space="preserve"> </w:t>
      </w:r>
      <w:r>
        <w:rPr>
          <w:rFonts w:ascii="Arial" w:hAnsi="Arial" w:cs="Arial"/>
          <w:b/>
        </w:rPr>
        <w:t>values</w:t>
      </w:r>
      <w:r w:rsidRPr="008279DB">
        <w:rPr>
          <w:rFonts w:ascii="Arial" w:hAnsi="Arial" w:cs="Arial"/>
          <w:b/>
        </w:rPr>
        <w:t xml:space="preserve"> for GAI of </w:t>
      </w:r>
      <w:r w:rsidR="00454C87">
        <w:rPr>
          <w:rFonts w:ascii="Arial" w:hAnsi="Arial" w:cs="Arial"/>
          <w:b/>
        </w:rPr>
        <w:t>wheat</w:t>
      </w:r>
    </w:p>
    <w:tbl>
      <w:tblPr>
        <w:tblW w:w="0" w:type="auto"/>
        <w:tblBorders>
          <w:top w:val="single" w:sz="4" w:space="0" w:color="auto"/>
          <w:bottom w:val="single" w:sz="4" w:space="0" w:color="auto"/>
        </w:tblBorders>
        <w:tblLook w:val="04A0"/>
      </w:tblPr>
      <w:tblGrid>
        <w:gridCol w:w="2569"/>
        <w:gridCol w:w="2570"/>
        <w:gridCol w:w="2572"/>
      </w:tblGrid>
      <w:tr w:rsidR="005A47B2" w:rsidRPr="0018476F" w:rsidTr="0095020E">
        <w:trPr>
          <w:trHeight w:val="611"/>
        </w:trPr>
        <w:tc>
          <w:tcPr>
            <w:tcW w:w="2569" w:type="dxa"/>
            <w:vMerge w:val="restart"/>
          </w:tcPr>
          <w:p w:rsidR="005A47B2" w:rsidRPr="0018476F" w:rsidRDefault="00F01C01" w:rsidP="0018476F">
            <w:pPr>
              <w:spacing w:before="120" w:after="120"/>
              <w:rPr>
                <w:rFonts w:ascii="Arial" w:hAnsi="Arial" w:cs="Arial"/>
                <w:b/>
              </w:rPr>
            </w:pPr>
            <w:r>
              <w:rPr>
                <w:rFonts w:ascii="Arial" w:hAnsi="Arial" w:cs="Arial"/>
                <w:b/>
              </w:rPr>
              <w:t>Stage</w:t>
            </w:r>
          </w:p>
        </w:tc>
        <w:tc>
          <w:tcPr>
            <w:tcW w:w="5142" w:type="dxa"/>
            <w:gridSpan w:val="2"/>
            <w:tcBorders>
              <w:bottom w:val="single" w:sz="4" w:space="0" w:color="auto"/>
            </w:tcBorders>
          </w:tcPr>
          <w:p w:rsidR="005A47B2" w:rsidRPr="0018476F" w:rsidRDefault="00DC2966" w:rsidP="00CF29ED">
            <w:pPr>
              <w:spacing w:before="120" w:after="120"/>
              <w:jc w:val="center"/>
              <w:rPr>
                <w:rFonts w:ascii="Arial" w:hAnsi="Arial" w:cs="Arial"/>
                <w:b/>
              </w:rPr>
            </w:pPr>
            <w:r>
              <w:rPr>
                <w:rFonts w:ascii="Arial" w:hAnsi="Arial" w:cs="Arial"/>
                <w:b/>
              </w:rPr>
              <w:t>Green area index (</w:t>
            </w:r>
            <w:r w:rsidR="005A47B2" w:rsidRPr="0018476F">
              <w:rPr>
                <w:rFonts w:ascii="Arial" w:hAnsi="Arial" w:cs="Arial"/>
                <w:b/>
              </w:rPr>
              <w:t>m</w:t>
            </w:r>
            <w:r w:rsidR="005A47B2" w:rsidRPr="0018476F">
              <w:rPr>
                <w:rFonts w:ascii="Arial" w:hAnsi="Arial" w:cs="Arial"/>
                <w:b/>
                <w:vertAlign w:val="superscript"/>
              </w:rPr>
              <w:t>2</w:t>
            </w:r>
            <w:r w:rsidR="005A47B2" w:rsidRPr="0018476F">
              <w:rPr>
                <w:rFonts w:ascii="Arial" w:hAnsi="Arial" w:cs="Arial"/>
                <w:b/>
              </w:rPr>
              <w:t>m</w:t>
            </w:r>
            <w:r w:rsidR="00CF29ED" w:rsidRPr="00CF29ED">
              <w:rPr>
                <w:rFonts w:ascii="Arial" w:hAnsi="Arial" w:cs="Arial"/>
                <w:b/>
                <w:vertAlign w:val="superscript"/>
              </w:rPr>
              <w:t>-2</w:t>
            </w:r>
            <w:r w:rsidR="005A47B2" w:rsidRPr="0018476F">
              <w:rPr>
                <w:rFonts w:ascii="Arial" w:hAnsi="Arial" w:cs="Arial"/>
                <w:b/>
              </w:rPr>
              <w:t>)</w:t>
            </w:r>
          </w:p>
        </w:tc>
      </w:tr>
      <w:tr w:rsidR="005A47B2" w:rsidRPr="0018476F" w:rsidTr="00181469">
        <w:trPr>
          <w:trHeight w:val="501"/>
        </w:trPr>
        <w:tc>
          <w:tcPr>
            <w:tcW w:w="2569" w:type="dxa"/>
            <w:vMerge/>
            <w:tcBorders>
              <w:bottom w:val="single" w:sz="4" w:space="0" w:color="auto"/>
            </w:tcBorders>
          </w:tcPr>
          <w:p w:rsidR="005A47B2" w:rsidRPr="0018476F" w:rsidRDefault="005A47B2" w:rsidP="0018476F">
            <w:pPr>
              <w:spacing w:before="120" w:after="120"/>
              <w:jc w:val="center"/>
              <w:rPr>
                <w:rFonts w:ascii="Arial" w:hAnsi="Arial" w:cs="Arial"/>
                <w:b/>
              </w:rPr>
            </w:pPr>
          </w:p>
        </w:tc>
        <w:tc>
          <w:tcPr>
            <w:tcW w:w="2570" w:type="dxa"/>
            <w:tcBorders>
              <w:top w:val="single" w:sz="4" w:space="0" w:color="auto"/>
              <w:bottom w:val="single" w:sz="4" w:space="0" w:color="auto"/>
            </w:tcBorders>
          </w:tcPr>
          <w:p w:rsidR="005A47B2" w:rsidRPr="0018476F" w:rsidRDefault="005A47B2" w:rsidP="0018476F">
            <w:pPr>
              <w:spacing w:before="120" w:after="120"/>
              <w:jc w:val="center"/>
              <w:rPr>
                <w:rFonts w:ascii="Arial" w:hAnsi="Arial" w:cs="Arial"/>
                <w:b/>
              </w:rPr>
            </w:pPr>
            <w:r w:rsidRPr="0018476F">
              <w:rPr>
                <w:rFonts w:ascii="Arial" w:hAnsi="Arial" w:cs="Arial"/>
                <w:b/>
              </w:rPr>
              <w:t>Observed</w:t>
            </w:r>
          </w:p>
        </w:tc>
        <w:tc>
          <w:tcPr>
            <w:tcW w:w="2572" w:type="dxa"/>
            <w:tcBorders>
              <w:top w:val="single" w:sz="4" w:space="0" w:color="auto"/>
              <w:bottom w:val="single" w:sz="4" w:space="0" w:color="auto"/>
            </w:tcBorders>
          </w:tcPr>
          <w:p w:rsidR="005A47B2" w:rsidRPr="0018476F" w:rsidRDefault="000A2CCD" w:rsidP="0018476F">
            <w:pPr>
              <w:spacing w:before="120" w:after="120"/>
              <w:jc w:val="center"/>
              <w:rPr>
                <w:rFonts w:ascii="Arial" w:hAnsi="Arial" w:cs="Arial"/>
                <w:b/>
              </w:rPr>
            </w:pPr>
            <w:r>
              <w:rPr>
                <w:rFonts w:ascii="Arial" w:hAnsi="Arial" w:cs="Arial"/>
                <w:b/>
              </w:rPr>
              <w:t>V</w:t>
            </w:r>
            <w:r w:rsidRPr="000A2CCD">
              <w:rPr>
                <w:rFonts w:ascii="Arial" w:hAnsi="Arial" w:cs="Arial"/>
                <w:b/>
              </w:rPr>
              <w:t>alidated</w:t>
            </w:r>
          </w:p>
        </w:tc>
      </w:tr>
      <w:tr w:rsidR="005F733F" w:rsidRPr="0018476F" w:rsidTr="005F733F">
        <w:trPr>
          <w:trHeight w:val="611"/>
        </w:trPr>
        <w:tc>
          <w:tcPr>
            <w:tcW w:w="2569" w:type="dxa"/>
            <w:tcBorders>
              <w:top w:val="single" w:sz="4" w:space="0" w:color="auto"/>
              <w:bottom w:val="nil"/>
            </w:tcBorders>
            <w:vAlign w:val="center"/>
          </w:tcPr>
          <w:p w:rsidR="005F733F" w:rsidRPr="0018476F" w:rsidRDefault="005F733F" w:rsidP="0022040F">
            <w:pPr>
              <w:spacing w:before="120" w:after="120"/>
              <w:rPr>
                <w:rFonts w:ascii="Arial" w:hAnsi="Arial" w:cs="Arial"/>
              </w:rPr>
            </w:pPr>
            <w:r w:rsidRPr="0018476F">
              <w:rPr>
                <w:rFonts w:ascii="Arial" w:hAnsi="Arial" w:cs="Arial"/>
              </w:rPr>
              <w:t>30 DAS</w:t>
            </w:r>
          </w:p>
        </w:tc>
        <w:tc>
          <w:tcPr>
            <w:tcW w:w="2570" w:type="dxa"/>
            <w:tcBorders>
              <w:top w:val="single" w:sz="4" w:space="0" w:color="auto"/>
              <w:bottom w:val="nil"/>
            </w:tcBorders>
            <w:vAlign w:val="center"/>
          </w:tcPr>
          <w:p w:rsidR="005F733F" w:rsidRPr="005F733F" w:rsidRDefault="005F733F" w:rsidP="005F733F">
            <w:pPr>
              <w:jc w:val="center"/>
              <w:rPr>
                <w:rFonts w:ascii="Arial" w:hAnsi="Arial" w:cs="Arial"/>
                <w:color w:val="000000"/>
              </w:rPr>
            </w:pPr>
            <w:r w:rsidRPr="005F733F">
              <w:rPr>
                <w:rFonts w:ascii="Arial" w:hAnsi="Arial" w:cs="Arial"/>
                <w:color w:val="000000"/>
              </w:rPr>
              <w:t>0.125</w:t>
            </w:r>
          </w:p>
        </w:tc>
        <w:tc>
          <w:tcPr>
            <w:tcW w:w="2572" w:type="dxa"/>
            <w:tcBorders>
              <w:top w:val="single" w:sz="4" w:space="0" w:color="auto"/>
              <w:bottom w:val="nil"/>
            </w:tcBorders>
            <w:vAlign w:val="center"/>
          </w:tcPr>
          <w:p w:rsidR="005F733F" w:rsidRPr="005F733F" w:rsidRDefault="005F733F" w:rsidP="005F733F">
            <w:pPr>
              <w:jc w:val="center"/>
              <w:rPr>
                <w:rFonts w:ascii="Arial" w:hAnsi="Arial" w:cs="Arial"/>
                <w:color w:val="000000"/>
              </w:rPr>
            </w:pPr>
            <w:r w:rsidRPr="005F733F">
              <w:rPr>
                <w:rFonts w:ascii="Arial" w:hAnsi="Arial" w:cs="Arial"/>
                <w:color w:val="000000"/>
              </w:rPr>
              <w:t>0.0425</w:t>
            </w:r>
          </w:p>
        </w:tc>
      </w:tr>
      <w:tr w:rsidR="005F733F" w:rsidRPr="0018476F" w:rsidTr="005F733F">
        <w:trPr>
          <w:trHeight w:val="611"/>
        </w:trPr>
        <w:tc>
          <w:tcPr>
            <w:tcW w:w="2569" w:type="dxa"/>
            <w:tcBorders>
              <w:top w:val="nil"/>
            </w:tcBorders>
            <w:vAlign w:val="center"/>
          </w:tcPr>
          <w:p w:rsidR="005F733F" w:rsidRPr="0018476F" w:rsidRDefault="005F733F" w:rsidP="0022040F">
            <w:pPr>
              <w:spacing w:before="120" w:after="120"/>
              <w:rPr>
                <w:rFonts w:ascii="Arial" w:hAnsi="Arial" w:cs="Arial"/>
              </w:rPr>
            </w:pPr>
            <w:r w:rsidRPr="0018476F">
              <w:rPr>
                <w:rFonts w:ascii="Arial" w:hAnsi="Arial" w:cs="Arial"/>
              </w:rPr>
              <w:t>60 DAS</w:t>
            </w:r>
          </w:p>
        </w:tc>
        <w:tc>
          <w:tcPr>
            <w:tcW w:w="2570" w:type="dxa"/>
            <w:tcBorders>
              <w:top w:val="nil"/>
            </w:tcBorders>
            <w:vAlign w:val="center"/>
          </w:tcPr>
          <w:p w:rsidR="005F733F" w:rsidRPr="005F733F" w:rsidRDefault="005F733F" w:rsidP="005F733F">
            <w:pPr>
              <w:jc w:val="center"/>
              <w:rPr>
                <w:rFonts w:ascii="Arial" w:hAnsi="Arial" w:cs="Arial"/>
                <w:color w:val="000000"/>
              </w:rPr>
            </w:pPr>
            <w:r w:rsidRPr="005F733F">
              <w:rPr>
                <w:rFonts w:ascii="Arial" w:hAnsi="Arial" w:cs="Arial"/>
                <w:color w:val="000000"/>
              </w:rPr>
              <w:t>1.925</w:t>
            </w:r>
          </w:p>
        </w:tc>
        <w:tc>
          <w:tcPr>
            <w:tcW w:w="2572" w:type="dxa"/>
            <w:tcBorders>
              <w:top w:val="nil"/>
            </w:tcBorders>
            <w:vAlign w:val="center"/>
          </w:tcPr>
          <w:p w:rsidR="005F733F" w:rsidRPr="005F733F" w:rsidRDefault="005F733F" w:rsidP="005F733F">
            <w:pPr>
              <w:jc w:val="center"/>
              <w:rPr>
                <w:rFonts w:ascii="Arial" w:hAnsi="Arial" w:cs="Arial"/>
                <w:color w:val="000000"/>
              </w:rPr>
            </w:pPr>
            <w:r w:rsidRPr="005F733F">
              <w:rPr>
                <w:rFonts w:ascii="Arial" w:hAnsi="Arial" w:cs="Arial"/>
                <w:color w:val="000000"/>
              </w:rPr>
              <w:t>2.2974</w:t>
            </w:r>
          </w:p>
        </w:tc>
      </w:tr>
      <w:tr w:rsidR="005F733F" w:rsidRPr="0018476F" w:rsidTr="005F733F">
        <w:trPr>
          <w:trHeight w:val="611"/>
        </w:trPr>
        <w:tc>
          <w:tcPr>
            <w:tcW w:w="2569" w:type="dxa"/>
            <w:vAlign w:val="center"/>
          </w:tcPr>
          <w:p w:rsidR="005F733F" w:rsidRPr="0018476F" w:rsidRDefault="005F733F" w:rsidP="0022040F">
            <w:pPr>
              <w:spacing w:before="120" w:after="120"/>
              <w:rPr>
                <w:rFonts w:ascii="Arial" w:hAnsi="Arial" w:cs="Arial"/>
              </w:rPr>
            </w:pPr>
            <w:r w:rsidRPr="0018476F">
              <w:rPr>
                <w:rFonts w:ascii="Arial" w:hAnsi="Arial" w:cs="Arial"/>
              </w:rPr>
              <w:t>90 DAS</w:t>
            </w:r>
          </w:p>
        </w:tc>
        <w:tc>
          <w:tcPr>
            <w:tcW w:w="2570" w:type="dxa"/>
            <w:vAlign w:val="center"/>
          </w:tcPr>
          <w:p w:rsidR="005F733F" w:rsidRPr="005F733F" w:rsidRDefault="005F733F" w:rsidP="005F733F">
            <w:pPr>
              <w:jc w:val="center"/>
              <w:rPr>
                <w:rFonts w:ascii="Arial" w:hAnsi="Arial" w:cs="Arial"/>
                <w:color w:val="000000"/>
              </w:rPr>
            </w:pPr>
            <w:r w:rsidRPr="005F733F">
              <w:rPr>
                <w:rFonts w:ascii="Arial" w:hAnsi="Arial" w:cs="Arial"/>
                <w:color w:val="000000"/>
              </w:rPr>
              <w:t>3.644</w:t>
            </w:r>
          </w:p>
        </w:tc>
        <w:tc>
          <w:tcPr>
            <w:tcW w:w="2572" w:type="dxa"/>
            <w:vAlign w:val="center"/>
          </w:tcPr>
          <w:p w:rsidR="005F733F" w:rsidRPr="005F733F" w:rsidRDefault="005F733F" w:rsidP="005F733F">
            <w:pPr>
              <w:jc w:val="center"/>
              <w:rPr>
                <w:rFonts w:ascii="Arial" w:hAnsi="Arial" w:cs="Arial"/>
                <w:color w:val="000000"/>
              </w:rPr>
            </w:pPr>
            <w:r w:rsidRPr="005F733F">
              <w:rPr>
                <w:rFonts w:ascii="Arial" w:hAnsi="Arial" w:cs="Arial"/>
                <w:color w:val="000000"/>
              </w:rPr>
              <w:t>4.0012</w:t>
            </w:r>
          </w:p>
        </w:tc>
      </w:tr>
      <w:tr w:rsidR="005F733F" w:rsidRPr="0018476F" w:rsidTr="005F733F">
        <w:trPr>
          <w:trHeight w:val="628"/>
        </w:trPr>
        <w:tc>
          <w:tcPr>
            <w:tcW w:w="2569" w:type="dxa"/>
            <w:vAlign w:val="center"/>
          </w:tcPr>
          <w:p w:rsidR="005F733F" w:rsidRPr="0018476F" w:rsidRDefault="002B04C1" w:rsidP="0022040F">
            <w:pPr>
              <w:spacing w:before="120" w:after="120"/>
              <w:rPr>
                <w:rFonts w:ascii="Arial" w:hAnsi="Arial" w:cs="Arial"/>
              </w:rPr>
            </w:pPr>
            <w:r>
              <w:rPr>
                <w:rFonts w:ascii="Arial" w:hAnsi="Arial" w:cs="Arial"/>
              </w:rPr>
              <w:t>Maturity</w:t>
            </w:r>
          </w:p>
        </w:tc>
        <w:tc>
          <w:tcPr>
            <w:tcW w:w="2570" w:type="dxa"/>
            <w:vAlign w:val="center"/>
          </w:tcPr>
          <w:p w:rsidR="005F733F" w:rsidRPr="005F733F" w:rsidRDefault="005F733F" w:rsidP="005F733F">
            <w:pPr>
              <w:jc w:val="center"/>
              <w:rPr>
                <w:rFonts w:ascii="Arial" w:hAnsi="Arial" w:cs="Arial"/>
                <w:color w:val="000000"/>
              </w:rPr>
            </w:pPr>
            <w:r>
              <w:rPr>
                <w:rFonts w:ascii="Arial" w:hAnsi="Arial" w:cs="Arial"/>
                <w:color w:val="000000"/>
              </w:rPr>
              <w:t>0.70</w:t>
            </w:r>
            <w:r w:rsidRPr="005F733F">
              <w:rPr>
                <w:rFonts w:ascii="Arial" w:hAnsi="Arial" w:cs="Arial"/>
                <w:color w:val="000000"/>
              </w:rPr>
              <w:t>9</w:t>
            </w:r>
          </w:p>
        </w:tc>
        <w:tc>
          <w:tcPr>
            <w:tcW w:w="2572" w:type="dxa"/>
            <w:vAlign w:val="center"/>
          </w:tcPr>
          <w:p w:rsidR="005F733F" w:rsidRPr="005F733F" w:rsidRDefault="005F733F" w:rsidP="005F733F">
            <w:pPr>
              <w:jc w:val="center"/>
              <w:rPr>
                <w:rFonts w:ascii="Arial" w:hAnsi="Arial" w:cs="Arial"/>
                <w:color w:val="000000"/>
              </w:rPr>
            </w:pPr>
            <w:r w:rsidRPr="005F733F">
              <w:rPr>
                <w:rFonts w:ascii="Arial" w:hAnsi="Arial" w:cs="Arial"/>
                <w:color w:val="000000"/>
              </w:rPr>
              <w:t>0.2043</w:t>
            </w:r>
          </w:p>
        </w:tc>
      </w:tr>
    </w:tbl>
    <w:p w:rsidR="005A47B2" w:rsidRPr="002B6921" w:rsidRDefault="005A47B2" w:rsidP="005A47B2">
      <w:pPr>
        <w:spacing w:before="120" w:after="120"/>
        <w:jc w:val="both"/>
        <w:rPr>
          <w:rFonts w:ascii="Arial" w:hAnsi="Arial" w:cs="Arial"/>
          <w:sz w:val="16"/>
        </w:rPr>
      </w:pPr>
    </w:p>
    <w:p w:rsidR="005A47B2" w:rsidRPr="004848C8" w:rsidRDefault="005A47B2" w:rsidP="005A47B2">
      <w:pPr>
        <w:ind w:left="1276" w:right="-178" w:hanging="1418"/>
        <w:rPr>
          <w:rFonts w:ascii="Arial" w:hAnsi="Arial" w:cs="Arial"/>
          <w:b/>
        </w:rPr>
      </w:pPr>
      <w:r w:rsidRPr="004848C8">
        <w:rPr>
          <w:rFonts w:ascii="Arial" w:hAnsi="Arial" w:cs="Arial"/>
          <w:b/>
        </w:rPr>
        <w:t xml:space="preserve">Table </w:t>
      </w:r>
      <w:r w:rsidR="001F18D3">
        <w:rPr>
          <w:rFonts w:ascii="Arial" w:hAnsi="Arial" w:cs="Arial"/>
          <w:b/>
        </w:rPr>
        <w:t>4.1</w:t>
      </w:r>
      <w:r w:rsidR="000A2CCD">
        <w:rPr>
          <w:rFonts w:ascii="Arial" w:hAnsi="Arial" w:cs="Arial"/>
          <w:b/>
        </w:rPr>
        <w:t>6</w:t>
      </w:r>
      <w:r w:rsidRPr="004848C8">
        <w:rPr>
          <w:rFonts w:ascii="Arial" w:hAnsi="Arial" w:cs="Arial"/>
          <w:b/>
        </w:rPr>
        <w:t xml:space="preserve"> Quantitative measures of model performance for GAI of</w:t>
      </w:r>
      <w:r w:rsidR="00454C87">
        <w:rPr>
          <w:rFonts w:ascii="Arial" w:hAnsi="Arial" w:cs="Arial"/>
          <w:b/>
        </w:rPr>
        <w:t>wheat</w:t>
      </w:r>
    </w:p>
    <w:p w:rsidR="005A47B2" w:rsidRPr="008279DB" w:rsidRDefault="005A47B2" w:rsidP="005A47B2">
      <w:pPr>
        <w:rPr>
          <w:rFonts w:ascii="Arial" w:hAnsi="Arial" w:cs="Arial"/>
          <w:b/>
          <w:sz w:val="16"/>
        </w:rPr>
      </w:pPr>
    </w:p>
    <w:tbl>
      <w:tblPr>
        <w:tblW w:w="7784" w:type="dxa"/>
        <w:tblBorders>
          <w:top w:val="single" w:sz="4" w:space="0" w:color="auto"/>
          <w:bottom w:val="single" w:sz="4" w:space="0" w:color="auto"/>
        </w:tblBorders>
        <w:tblLook w:val="04A0"/>
      </w:tblPr>
      <w:tblGrid>
        <w:gridCol w:w="5262"/>
        <w:gridCol w:w="2522"/>
      </w:tblGrid>
      <w:tr w:rsidR="005A47B2" w:rsidRPr="004848C8" w:rsidTr="0095020E">
        <w:trPr>
          <w:trHeight w:val="478"/>
        </w:trPr>
        <w:tc>
          <w:tcPr>
            <w:tcW w:w="5262" w:type="dxa"/>
            <w:tcBorders>
              <w:bottom w:val="single" w:sz="4" w:space="0" w:color="auto"/>
            </w:tcBorders>
          </w:tcPr>
          <w:p w:rsidR="005A47B2" w:rsidRPr="004848C8" w:rsidRDefault="00F01C01" w:rsidP="0018476F">
            <w:pPr>
              <w:spacing w:before="20" w:after="20"/>
              <w:rPr>
                <w:rFonts w:ascii="Arial" w:hAnsi="Arial" w:cs="Arial"/>
                <w:b/>
              </w:rPr>
            </w:pPr>
            <w:r>
              <w:rPr>
                <w:rFonts w:ascii="Arial" w:hAnsi="Arial" w:cs="Arial"/>
                <w:b/>
              </w:rPr>
              <w:t>Statistical measure</w:t>
            </w:r>
          </w:p>
        </w:tc>
        <w:tc>
          <w:tcPr>
            <w:tcW w:w="2522" w:type="dxa"/>
            <w:tcBorders>
              <w:bottom w:val="single" w:sz="4" w:space="0" w:color="auto"/>
            </w:tcBorders>
          </w:tcPr>
          <w:p w:rsidR="005A47B2" w:rsidRPr="004848C8" w:rsidRDefault="005A47B2" w:rsidP="0018476F">
            <w:pPr>
              <w:spacing w:before="20" w:after="20"/>
              <w:jc w:val="center"/>
              <w:rPr>
                <w:rFonts w:ascii="Arial" w:hAnsi="Arial" w:cs="Arial"/>
                <w:b/>
              </w:rPr>
            </w:pPr>
            <w:r w:rsidRPr="004848C8">
              <w:rPr>
                <w:rFonts w:ascii="Arial" w:hAnsi="Arial" w:cs="Arial"/>
                <w:b/>
              </w:rPr>
              <w:t>GAI</w:t>
            </w:r>
          </w:p>
        </w:tc>
      </w:tr>
      <w:tr w:rsidR="00454C87" w:rsidRPr="004848C8" w:rsidTr="0095020E">
        <w:trPr>
          <w:trHeight w:val="501"/>
        </w:trPr>
        <w:tc>
          <w:tcPr>
            <w:tcW w:w="5262" w:type="dxa"/>
            <w:tcBorders>
              <w:top w:val="single" w:sz="4" w:space="0" w:color="auto"/>
              <w:bottom w:val="nil"/>
            </w:tcBorders>
          </w:tcPr>
          <w:p w:rsidR="00454C87" w:rsidRPr="004848C8" w:rsidRDefault="00454C87" w:rsidP="0018476F">
            <w:pPr>
              <w:spacing w:before="20" w:after="20"/>
              <w:rPr>
                <w:rFonts w:ascii="Arial" w:hAnsi="Arial" w:cs="Arial"/>
              </w:rPr>
            </w:pPr>
            <w:r w:rsidRPr="004848C8">
              <w:rPr>
                <w:rFonts w:ascii="Arial" w:hAnsi="Arial" w:cs="Arial"/>
              </w:rPr>
              <w:t>RMSE</w:t>
            </w:r>
          </w:p>
        </w:tc>
        <w:tc>
          <w:tcPr>
            <w:tcW w:w="2522" w:type="dxa"/>
            <w:tcBorders>
              <w:top w:val="single" w:sz="4" w:space="0" w:color="auto"/>
              <w:bottom w:val="nil"/>
            </w:tcBorders>
          </w:tcPr>
          <w:p w:rsidR="00454C87" w:rsidRPr="00871822" w:rsidRDefault="00871822" w:rsidP="0018476F">
            <w:pPr>
              <w:spacing w:before="20" w:after="20"/>
              <w:jc w:val="center"/>
              <w:rPr>
                <w:rFonts w:ascii="Arial" w:hAnsi="Arial" w:cs="Arial"/>
              </w:rPr>
            </w:pPr>
            <w:r w:rsidRPr="00871822">
              <w:rPr>
                <w:rFonts w:ascii="Arial" w:hAnsi="Arial" w:cs="Arial"/>
              </w:rPr>
              <w:t>0.363</w:t>
            </w:r>
          </w:p>
        </w:tc>
      </w:tr>
      <w:tr w:rsidR="00454C87" w:rsidRPr="004848C8" w:rsidTr="0095020E">
        <w:trPr>
          <w:trHeight w:val="501"/>
        </w:trPr>
        <w:tc>
          <w:tcPr>
            <w:tcW w:w="5262" w:type="dxa"/>
            <w:tcBorders>
              <w:top w:val="nil"/>
            </w:tcBorders>
          </w:tcPr>
          <w:p w:rsidR="00454C87" w:rsidRPr="004848C8" w:rsidRDefault="00454C87" w:rsidP="0018476F">
            <w:pPr>
              <w:spacing w:before="20" w:after="20"/>
              <w:rPr>
                <w:rFonts w:ascii="Arial" w:hAnsi="Arial" w:cs="Arial"/>
              </w:rPr>
            </w:pPr>
            <w:r w:rsidRPr="004848C8">
              <w:rPr>
                <w:rFonts w:ascii="Arial" w:hAnsi="Arial" w:cs="Arial"/>
              </w:rPr>
              <w:t>RRMSE</w:t>
            </w:r>
          </w:p>
        </w:tc>
        <w:tc>
          <w:tcPr>
            <w:tcW w:w="2522" w:type="dxa"/>
            <w:tcBorders>
              <w:top w:val="nil"/>
            </w:tcBorders>
          </w:tcPr>
          <w:p w:rsidR="00454C87" w:rsidRPr="00871822" w:rsidRDefault="00871822" w:rsidP="0018476F">
            <w:pPr>
              <w:spacing w:before="20" w:after="20"/>
              <w:jc w:val="center"/>
              <w:rPr>
                <w:rFonts w:ascii="Arial" w:hAnsi="Arial" w:cs="Arial"/>
              </w:rPr>
            </w:pPr>
            <w:r w:rsidRPr="00871822">
              <w:rPr>
                <w:rFonts w:ascii="Arial" w:hAnsi="Arial" w:cs="Arial"/>
              </w:rPr>
              <w:t>22.70</w:t>
            </w:r>
          </w:p>
        </w:tc>
      </w:tr>
      <w:tr w:rsidR="00454C87" w:rsidRPr="004848C8" w:rsidTr="0095020E">
        <w:trPr>
          <w:trHeight w:val="501"/>
        </w:trPr>
        <w:tc>
          <w:tcPr>
            <w:tcW w:w="5262" w:type="dxa"/>
          </w:tcPr>
          <w:p w:rsidR="00454C87" w:rsidRPr="004848C8" w:rsidRDefault="00454C87" w:rsidP="0018476F">
            <w:pPr>
              <w:spacing w:before="20" w:after="20"/>
              <w:rPr>
                <w:rFonts w:ascii="Arial" w:hAnsi="Arial" w:cs="Arial"/>
              </w:rPr>
            </w:pPr>
            <w:r w:rsidRPr="004848C8">
              <w:rPr>
                <w:rFonts w:ascii="Arial" w:hAnsi="Arial" w:cs="Arial"/>
              </w:rPr>
              <w:t>Correlation coefficient</w:t>
            </w:r>
          </w:p>
        </w:tc>
        <w:tc>
          <w:tcPr>
            <w:tcW w:w="2522" w:type="dxa"/>
          </w:tcPr>
          <w:p w:rsidR="00454C87" w:rsidRPr="00871822" w:rsidRDefault="00454C87" w:rsidP="0018476F">
            <w:pPr>
              <w:spacing w:before="20" w:after="20"/>
              <w:jc w:val="center"/>
              <w:rPr>
                <w:rFonts w:ascii="Arial" w:hAnsi="Arial" w:cs="Arial"/>
              </w:rPr>
            </w:pPr>
            <w:r w:rsidRPr="00871822">
              <w:rPr>
                <w:rFonts w:ascii="Arial" w:hAnsi="Arial" w:cs="Arial"/>
              </w:rPr>
              <w:t>0.</w:t>
            </w:r>
            <w:r w:rsidR="00871822" w:rsidRPr="00871822">
              <w:rPr>
                <w:rFonts w:ascii="Arial" w:hAnsi="Arial" w:cs="Arial"/>
              </w:rPr>
              <w:t>988</w:t>
            </w:r>
          </w:p>
        </w:tc>
      </w:tr>
      <w:tr w:rsidR="00454C87" w:rsidRPr="004848C8" w:rsidTr="0095020E">
        <w:trPr>
          <w:trHeight w:val="501"/>
        </w:trPr>
        <w:tc>
          <w:tcPr>
            <w:tcW w:w="5262" w:type="dxa"/>
          </w:tcPr>
          <w:p w:rsidR="00454C87" w:rsidRPr="004848C8" w:rsidRDefault="00454C87" w:rsidP="0018476F">
            <w:pPr>
              <w:spacing w:before="20" w:after="20"/>
              <w:rPr>
                <w:rFonts w:ascii="Arial" w:hAnsi="Arial" w:cs="Arial"/>
              </w:rPr>
            </w:pPr>
            <w:r w:rsidRPr="004848C8">
              <w:rPr>
                <w:rFonts w:ascii="Arial" w:hAnsi="Arial" w:cs="Arial"/>
              </w:rPr>
              <w:t>Index of agreement</w:t>
            </w:r>
          </w:p>
        </w:tc>
        <w:tc>
          <w:tcPr>
            <w:tcW w:w="2522" w:type="dxa"/>
          </w:tcPr>
          <w:p w:rsidR="00454C87" w:rsidRPr="00871822" w:rsidRDefault="00454C87" w:rsidP="0018476F">
            <w:pPr>
              <w:spacing w:before="20" w:after="20"/>
              <w:jc w:val="center"/>
              <w:rPr>
                <w:rFonts w:ascii="Arial" w:hAnsi="Arial" w:cs="Arial"/>
              </w:rPr>
            </w:pPr>
            <w:r w:rsidRPr="00871822">
              <w:rPr>
                <w:rFonts w:ascii="Arial" w:hAnsi="Arial" w:cs="Arial"/>
              </w:rPr>
              <w:t>0.</w:t>
            </w:r>
            <w:r w:rsidR="00871822" w:rsidRPr="00871822">
              <w:rPr>
                <w:rFonts w:ascii="Arial" w:hAnsi="Arial" w:cs="Arial"/>
              </w:rPr>
              <w:t>985</w:t>
            </w:r>
          </w:p>
        </w:tc>
      </w:tr>
    </w:tbl>
    <w:p w:rsidR="005A47B2" w:rsidRPr="008279DB" w:rsidRDefault="000A2CCD" w:rsidP="005A47B2">
      <w:pPr>
        <w:spacing w:before="120" w:after="120" w:line="360" w:lineRule="auto"/>
        <w:jc w:val="both"/>
        <w:rPr>
          <w:rFonts w:ascii="Arial" w:hAnsi="Arial" w:cs="Arial"/>
          <w:b/>
        </w:rPr>
      </w:pPr>
      <w:r>
        <w:rPr>
          <w:rFonts w:ascii="Arial" w:hAnsi="Arial" w:cs="Arial"/>
          <w:b/>
        </w:rPr>
        <w:lastRenderedPageBreak/>
        <w:t>4.7</w:t>
      </w:r>
      <w:r w:rsidR="005A47B2">
        <w:rPr>
          <w:rFonts w:ascii="Arial" w:hAnsi="Arial" w:cs="Arial"/>
          <w:b/>
        </w:rPr>
        <w:t>.</w:t>
      </w:r>
      <w:r w:rsidR="00454C87">
        <w:rPr>
          <w:rFonts w:ascii="Arial" w:hAnsi="Arial" w:cs="Arial"/>
          <w:b/>
        </w:rPr>
        <w:t>3</w:t>
      </w:r>
      <w:r w:rsidR="005A47B2" w:rsidRPr="008279DB">
        <w:rPr>
          <w:rFonts w:ascii="Arial" w:hAnsi="Arial" w:cs="Arial"/>
          <w:b/>
        </w:rPr>
        <w:t>.</w:t>
      </w:r>
      <w:r w:rsidR="005A47B2">
        <w:rPr>
          <w:rFonts w:ascii="Arial" w:hAnsi="Arial" w:cs="Arial"/>
          <w:b/>
        </w:rPr>
        <w:t>2</w:t>
      </w:r>
      <w:r w:rsidR="00CF29ED">
        <w:rPr>
          <w:rFonts w:ascii="Arial" w:hAnsi="Arial" w:cs="Arial"/>
          <w:b/>
        </w:rPr>
        <w:t>Seed</w:t>
      </w:r>
      <w:r w:rsidR="005A47B2">
        <w:rPr>
          <w:rFonts w:ascii="Arial" w:hAnsi="Arial" w:cs="Arial"/>
          <w:b/>
        </w:rPr>
        <w:t xml:space="preserve"> yield</w:t>
      </w:r>
    </w:p>
    <w:p w:rsidR="005A47B2" w:rsidRDefault="005A47B2" w:rsidP="005A47B2">
      <w:pPr>
        <w:spacing w:before="120" w:after="120" w:line="360" w:lineRule="auto"/>
        <w:jc w:val="both"/>
        <w:rPr>
          <w:rFonts w:ascii="Arial" w:hAnsi="Arial" w:cs="Arial"/>
        </w:rPr>
      </w:pPr>
      <w:r>
        <w:rPr>
          <w:rFonts w:ascii="Arial" w:hAnsi="Arial" w:cs="Arial"/>
        </w:rPr>
        <w:tab/>
      </w:r>
      <w:r w:rsidR="0022040F">
        <w:rPr>
          <w:rFonts w:ascii="Arial" w:hAnsi="Arial" w:cs="Arial"/>
        </w:rPr>
        <w:t xml:space="preserve">The results demonstrated that model responded well to the measured seed yield of wheat. </w:t>
      </w:r>
      <w:r>
        <w:rPr>
          <w:rFonts w:ascii="Arial" w:hAnsi="Arial" w:cs="Arial"/>
        </w:rPr>
        <w:t>Table 4.</w:t>
      </w:r>
      <w:r w:rsidR="001F18D3">
        <w:rPr>
          <w:rFonts w:ascii="Arial" w:hAnsi="Arial" w:cs="Arial"/>
        </w:rPr>
        <w:t>1</w:t>
      </w:r>
      <w:r w:rsidR="000A2CCD">
        <w:rPr>
          <w:rFonts w:ascii="Arial" w:hAnsi="Arial" w:cs="Arial"/>
        </w:rPr>
        <w:t>7</w:t>
      </w:r>
      <w:r>
        <w:rPr>
          <w:rFonts w:ascii="Arial" w:hAnsi="Arial" w:cs="Arial"/>
        </w:rPr>
        <w:t xml:space="preserve"> showed that the </w:t>
      </w:r>
      <w:r w:rsidR="000A2CCD" w:rsidRPr="00A42FEE">
        <w:rPr>
          <w:rFonts w:ascii="Arial" w:hAnsi="Arial" w:cs="Arial"/>
        </w:rPr>
        <w:t>validated</w:t>
      </w:r>
      <w:r>
        <w:rPr>
          <w:rFonts w:ascii="Arial" w:hAnsi="Arial" w:cs="Arial"/>
        </w:rPr>
        <w:t xml:space="preserve"> yield (</w:t>
      </w:r>
      <w:r w:rsidR="00454C87">
        <w:rPr>
          <w:rFonts w:ascii="Arial" w:hAnsi="Arial" w:cs="Arial"/>
        </w:rPr>
        <w:t>4</w:t>
      </w:r>
      <w:r w:rsidR="0022040F">
        <w:rPr>
          <w:rFonts w:ascii="Arial" w:hAnsi="Arial" w:cs="Arial"/>
        </w:rPr>
        <w:t>090</w:t>
      </w:r>
      <w:r>
        <w:rPr>
          <w:rFonts w:ascii="Arial" w:hAnsi="Arial" w:cs="Arial"/>
        </w:rPr>
        <w:t xml:space="preserve"> kg</w:t>
      </w:r>
      <w:r w:rsidR="00647F01" w:rsidRPr="00647F01">
        <w:rPr>
          <w:rFonts w:ascii="Arial" w:hAnsi="Arial" w:cs="Arial"/>
        </w:rPr>
        <w:t xml:space="preserve"> </w:t>
      </w:r>
      <w:r w:rsidR="00647F01">
        <w:rPr>
          <w:rFonts w:ascii="Arial" w:hAnsi="Arial" w:cs="Arial"/>
        </w:rPr>
        <w:t>ha</w:t>
      </w:r>
      <w:r w:rsidR="00647F01" w:rsidRPr="00647F01">
        <w:rPr>
          <w:rFonts w:ascii="Arial" w:hAnsi="Arial" w:cs="Arial"/>
          <w:vertAlign w:val="superscript"/>
        </w:rPr>
        <w:t>-1</w:t>
      </w:r>
      <w:r>
        <w:rPr>
          <w:rFonts w:ascii="Arial" w:hAnsi="Arial" w:cs="Arial"/>
        </w:rPr>
        <w:t xml:space="preserve">) of </w:t>
      </w:r>
      <w:r w:rsidR="00454C87">
        <w:rPr>
          <w:rFonts w:ascii="Arial" w:hAnsi="Arial" w:cs="Arial"/>
        </w:rPr>
        <w:t>wheat</w:t>
      </w:r>
      <w:r>
        <w:rPr>
          <w:rFonts w:ascii="Arial" w:hAnsi="Arial" w:cs="Arial"/>
        </w:rPr>
        <w:t xml:space="preserve"> were closer to the observed yield of </w:t>
      </w:r>
      <w:r w:rsidR="00454C87">
        <w:rPr>
          <w:rFonts w:ascii="Arial" w:hAnsi="Arial" w:cs="Arial"/>
        </w:rPr>
        <w:t>4</w:t>
      </w:r>
      <w:r w:rsidR="0022040F">
        <w:rPr>
          <w:rFonts w:ascii="Arial" w:hAnsi="Arial" w:cs="Arial"/>
        </w:rPr>
        <w:t>178</w:t>
      </w:r>
      <w:r w:rsidR="00454C87">
        <w:rPr>
          <w:rFonts w:ascii="Arial" w:hAnsi="Arial" w:cs="Arial"/>
        </w:rPr>
        <w:t xml:space="preserve"> as it is evident from the </w:t>
      </w:r>
      <w:r w:rsidR="0022040F">
        <w:rPr>
          <w:rFonts w:ascii="Arial" w:hAnsi="Arial" w:cs="Arial"/>
        </w:rPr>
        <w:t xml:space="preserve">3.7 </w:t>
      </w:r>
      <w:r>
        <w:rPr>
          <w:rFonts w:ascii="Arial" w:hAnsi="Arial" w:cs="Arial"/>
        </w:rPr>
        <w:t xml:space="preserve">% RRMSE. </w:t>
      </w:r>
      <w:r w:rsidRPr="004848C8">
        <w:rPr>
          <w:rFonts w:ascii="Arial" w:hAnsi="Arial" w:cs="Arial"/>
        </w:rPr>
        <w:t>Correlation coefficient</w:t>
      </w:r>
      <w:r w:rsidR="0022040F">
        <w:rPr>
          <w:rFonts w:ascii="Arial" w:hAnsi="Arial" w:cs="Arial"/>
        </w:rPr>
        <w:t xml:space="preserve"> of 0.7</w:t>
      </w:r>
      <w:r w:rsidR="00454C87">
        <w:rPr>
          <w:rFonts w:ascii="Arial" w:hAnsi="Arial" w:cs="Arial"/>
        </w:rPr>
        <w:t>4</w:t>
      </w:r>
      <w:r w:rsidR="00612198">
        <w:rPr>
          <w:rFonts w:ascii="Arial" w:hAnsi="Arial" w:cs="Arial"/>
        </w:rPr>
        <w:t>and</w:t>
      </w:r>
      <w:r w:rsidRPr="004848C8">
        <w:rPr>
          <w:rFonts w:ascii="Arial" w:hAnsi="Arial" w:cs="Arial"/>
        </w:rPr>
        <w:t>Index of agreement</w:t>
      </w:r>
      <w:r>
        <w:rPr>
          <w:rFonts w:ascii="Arial" w:hAnsi="Arial" w:cs="Arial"/>
        </w:rPr>
        <w:t xml:space="preserve"> of</w:t>
      </w:r>
      <w:r w:rsidR="0022040F">
        <w:rPr>
          <w:rFonts w:ascii="Arial" w:hAnsi="Arial" w:cs="Arial"/>
        </w:rPr>
        <w:t xml:space="preserve"> 0.81</w:t>
      </w:r>
      <w:r>
        <w:rPr>
          <w:rFonts w:ascii="Arial" w:hAnsi="Arial" w:cs="Arial"/>
        </w:rPr>
        <w:t xml:space="preserve"> observed for yield of </w:t>
      </w:r>
      <w:r w:rsidR="00454C87">
        <w:rPr>
          <w:rFonts w:ascii="Arial" w:hAnsi="Arial" w:cs="Arial"/>
        </w:rPr>
        <w:t>wheat</w:t>
      </w:r>
      <w:r>
        <w:rPr>
          <w:rFonts w:ascii="Arial" w:hAnsi="Arial" w:cs="Arial"/>
        </w:rPr>
        <w:t>.</w:t>
      </w:r>
    </w:p>
    <w:p w:rsidR="00AE5164" w:rsidRPr="004848C8" w:rsidRDefault="00AE5164" w:rsidP="00735051">
      <w:pPr>
        <w:ind w:left="1260" w:right="-178" w:hanging="1260"/>
        <w:rPr>
          <w:rFonts w:ascii="Arial" w:hAnsi="Arial" w:cs="Arial"/>
          <w:b/>
        </w:rPr>
      </w:pPr>
      <w:r w:rsidRPr="004848C8">
        <w:rPr>
          <w:rFonts w:ascii="Arial" w:hAnsi="Arial" w:cs="Arial"/>
          <w:b/>
        </w:rPr>
        <w:t xml:space="preserve">Table </w:t>
      </w:r>
      <w:r>
        <w:rPr>
          <w:rFonts w:ascii="Arial" w:hAnsi="Arial" w:cs="Arial"/>
          <w:b/>
        </w:rPr>
        <w:t>4.1</w:t>
      </w:r>
      <w:r w:rsidR="000A2CCD">
        <w:rPr>
          <w:rFonts w:ascii="Arial" w:hAnsi="Arial" w:cs="Arial"/>
          <w:b/>
        </w:rPr>
        <w:t>7</w:t>
      </w:r>
      <w:r w:rsidRPr="004848C8">
        <w:rPr>
          <w:rFonts w:ascii="Arial" w:hAnsi="Arial" w:cs="Arial"/>
          <w:b/>
        </w:rPr>
        <w:t xml:space="preserve"> Quantitative measures of model performance for </w:t>
      </w:r>
      <w:r>
        <w:rPr>
          <w:rFonts w:ascii="Arial" w:hAnsi="Arial" w:cs="Arial"/>
          <w:b/>
        </w:rPr>
        <w:t xml:space="preserve">yield, </w:t>
      </w:r>
      <w:r w:rsidRPr="00432025">
        <w:rPr>
          <w:rFonts w:ascii="Arial" w:hAnsi="Arial" w:cs="Arial"/>
          <w:b/>
        </w:rPr>
        <w:t>AGB</w:t>
      </w:r>
      <w:r>
        <w:rPr>
          <w:rFonts w:ascii="Arial" w:hAnsi="Arial" w:cs="Arial"/>
          <w:b/>
        </w:rPr>
        <w:t>and</w:t>
      </w:r>
      <w:r w:rsidRPr="00432025">
        <w:rPr>
          <w:rFonts w:ascii="Arial" w:hAnsi="Arial" w:cs="Arial"/>
          <w:b/>
        </w:rPr>
        <w:t>N-uptake</w:t>
      </w:r>
      <w:r w:rsidRPr="004848C8">
        <w:rPr>
          <w:rFonts w:ascii="Arial" w:hAnsi="Arial" w:cs="Arial"/>
          <w:b/>
        </w:rPr>
        <w:t xml:space="preserve"> of</w:t>
      </w:r>
      <w:r>
        <w:rPr>
          <w:rFonts w:ascii="Arial" w:hAnsi="Arial" w:cs="Arial"/>
          <w:b/>
        </w:rPr>
        <w:t xml:space="preserve"> wheat</w:t>
      </w:r>
    </w:p>
    <w:tbl>
      <w:tblPr>
        <w:tblW w:w="8100" w:type="dxa"/>
        <w:tblInd w:w="18" w:type="dxa"/>
        <w:tblBorders>
          <w:top w:val="single" w:sz="4" w:space="0" w:color="auto"/>
          <w:bottom w:val="single" w:sz="4" w:space="0" w:color="auto"/>
        </w:tblBorders>
        <w:tblLayout w:type="fixed"/>
        <w:tblLook w:val="04A0"/>
      </w:tblPr>
      <w:tblGrid>
        <w:gridCol w:w="1350"/>
        <w:gridCol w:w="1170"/>
        <w:gridCol w:w="1170"/>
        <w:gridCol w:w="810"/>
        <w:gridCol w:w="990"/>
        <w:gridCol w:w="1260"/>
        <w:gridCol w:w="1350"/>
      </w:tblGrid>
      <w:tr w:rsidR="00612198" w:rsidRPr="00871822" w:rsidTr="00CA2A5C">
        <w:trPr>
          <w:trHeight w:val="930"/>
        </w:trPr>
        <w:tc>
          <w:tcPr>
            <w:tcW w:w="1350" w:type="dxa"/>
            <w:tcBorders>
              <w:bottom w:val="single" w:sz="4" w:space="0" w:color="auto"/>
            </w:tcBorders>
            <w:shd w:val="clear" w:color="auto" w:fill="auto"/>
          </w:tcPr>
          <w:p w:rsidR="00612198" w:rsidRPr="00871822" w:rsidRDefault="00612198" w:rsidP="00381808">
            <w:pPr>
              <w:spacing w:before="120" w:after="120"/>
              <w:ind w:right="-288"/>
              <w:rPr>
                <w:rFonts w:ascii="Arial" w:hAnsi="Arial" w:cs="Arial"/>
                <w:b/>
                <w:sz w:val="22"/>
              </w:rPr>
            </w:pPr>
            <w:r w:rsidRPr="00871822">
              <w:rPr>
                <w:rFonts w:ascii="Arial" w:hAnsi="Arial" w:cs="Arial"/>
                <w:b/>
                <w:sz w:val="22"/>
              </w:rPr>
              <w:t>Particular</w:t>
            </w:r>
          </w:p>
        </w:tc>
        <w:tc>
          <w:tcPr>
            <w:tcW w:w="1170" w:type="dxa"/>
            <w:tcBorders>
              <w:bottom w:val="single" w:sz="4" w:space="0" w:color="auto"/>
            </w:tcBorders>
            <w:shd w:val="clear" w:color="auto" w:fill="auto"/>
          </w:tcPr>
          <w:p w:rsidR="00612198" w:rsidRPr="00871822" w:rsidRDefault="00612198" w:rsidP="0095020E">
            <w:pPr>
              <w:spacing w:before="120" w:after="120"/>
              <w:ind w:left="-144" w:right="-144"/>
              <w:jc w:val="center"/>
              <w:rPr>
                <w:rFonts w:ascii="Arial" w:hAnsi="Arial" w:cs="Arial"/>
                <w:b/>
                <w:sz w:val="22"/>
              </w:rPr>
            </w:pPr>
            <w:r w:rsidRPr="00871822">
              <w:rPr>
                <w:rFonts w:ascii="Arial" w:hAnsi="Arial" w:cs="Arial"/>
                <w:b/>
                <w:sz w:val="22"/>
              </w:rPr>
              <w:t>Observed</w:t>
            </w:r>
          </w:p>
        </w:tc>
        <w:tc>
          <w:tcPr>
            <w:tcW w:w="1170" w:type="dxa"/>
            <w:tcBorders>
              <w:bottom w:val="single" w:sz="4" w:space="0" w:color="auto"/>
            </w:tcBorders>
            <w:shd w:val="clear" w:color="auto" w:fill="auto"/>
          </w:tcPr>
          <w:p w:rsidR="00612198" w:rsidRPr="00871822" w:rsidRDefault="000A2CCD" w:rsidP="0095020E">
            <w:pPr>
              <w:spacing w:before="120" w:after="120"/>
              <w:ind w:left="-144" w:right="-144"/>
              <w:jc w:val="center"/>
              <w:rPr>
                <w:rFonts w:ascii="Arial" w:hAnsi="Arial" w:cs="Arial"/>
                <w:b/>
                <w:sz w:val="22"/>
              </w:rPr>
            </w:pPr>
            <w:r>
              <w:rPr>
                <w:rFonts w:ascii="Arial" w:hAnsi="Arial" w:cs="Arial"/>
                <w:b/>
                <w:sz w:val="22"/>
              </w:rPr>
              <w:t>V</w:t>
            </w:r>
            <w:r w:rsidRPr="000A2CCD">
              <w:rPr>
                <w:rFonts w:ascii="Arial" w:hAnsi="Arial" w:cs="Arial"/>
                <w:b/>
                <w:sz w:val="22"/>
              </w:rPr>
              <w:t>alidated</w:t>
            </w:r>
          </w:p>
        </w:tc>
        <w:tc>
          <w:tcPr>
            <w:tcW w:w="810" w:type="dxa"/>
            <w:tcBorders>
              <w:bottom w:val="single" w:sz="4" w:space="0" w:color="auto"/>
            </w:tcBorders>
            <w:shd w:val="clear" w:color="auto" w:fill="auto"/>
          </w:tcPr>
          <w:p w:rsidR="00612198" w:rsidRPr="00871822" w:rsidRDefault="00612198" w:rsidP="0095020E">
            <w:pPr>
              <w:spacing w:before="120" w:after="120"/>
              <w:ind w:left="-144" w:right="-144"/>
              <w:jc w:val="center"/>
              <w:rPr>
                <w:rFonts w:ascii="Arial" w:hAnsi="Arial" w:cs="Arial"/>
                <w:b/>
                <w:sz w:val="22"/>
              </w:rPr>
            </w:pPr>
            <w:r w:rsidRPr="00871822">
              <w:rPr>
                <w:rFonts w:ascii="Arial" w:hAnsi="Arial" w:cs="Arial"/>
                <w:b/>
                <w:sz w:val="22"/>
              </w:rPr>
              <w:t>RMSE</w:t>
            </w:r>
          </w:p>
        </w:tc>
        <w:tc>
          <w:tcPr>
            <w:tcW w:w="990" w:type="dxa"/>
            <w:tcBorders>
              <w:bottom w:val="single" w:sz="4" w:space="0" w:color="auto"/>
            </w:tcBorders>
            <w:shd w:val="clear" w:color="auto" w:fill="auto"/>
          </w:tcPr>
          <w:p w:rsidR="00612198" w:rsidRPr="00871822" w:rsidRDefault="00612198" w:rsidP="0095020E">
            <w:pPr>
              <w:spacing w:before="120" w:after="120"/>
              <w:ind w:left="-144" w:right="-144"/>
              <w:jc w:val="center"/>
              <w:rPr>
                <w:rFonts w:ascii="Arial" w:hAnsi="Arial" w:cs="Arial"/>
                <w:b/>
                <w:sz w:val="22"/>
              </w:rPr>
            </w:pPr>
            <w:r w:rsidRPr="00871822">
              <w:rPr>
                <w:rFonts w:ascii="Arial" w:hAnsi="Arial" w:cs="Arial"/>
                <w:b/>
                <w:sz w:val="22"/>
              </w:rPr>
              <w:t>RRMSE</w:t>
            </w:r>
          </w:p>
        </w:tc>
        <w:tc>
          <w:tcPr>
            <w:tcW w:w="1260" w:type="dxa"/>
            <w:tcBorders>
              <w:bottom w:val="single" w:sz="4" w:space="0" w:color="auto"/>
            </w:tcBorders>
            <w:shd w:val="clear" w:color="auto" w:fill="auto"/>
          </w:tcPr>
          <w:p w:rsidR="00612198" w:rsidRPr="00871822" w:rsidRDefault="00612198" w:rsidP="0095020E">
            <w:pPr>
              <w:spacing w:before="120" w:after="120"/>
              <w:ind w:left="-144" w:right="-144"/>
              <w:jc w:val="center"/>
              <w:rPr>
                <w:rFonts w:ascii="Arial" w:hAnsi="Arial" w:cs="Arial"/>
                <w:b/>
                <w:sz w:val="22"/>
              </w:rPr>
            </w:pPr>
            <w:r w:rsidRPr="00871822">
              <w:rPr>
                <w:rFonts w:ascii="Arial" w:hAnsi="Arial" w:cs="Arial"/>
                <w:b/>
                <w:sz w:val="22"/>
              </w:rPr>
              <w:t>Correlation coefficient</w:t>
            </w:r>
          </w:p>
        </w:tc>
        <w:tc>
          <w:tcPr>
            <w:tcW w:w="1350" w:type="dxa"/>
            <w:tcBorders>
              <w:bottom w:val="single" w:sz="4" w:space="0" w:color="auto"/>
            </w:tcBorders>
            <w:shd w:val="clear" w:color="auto" w:fill="auto"/>
          </w:tcPr>
          <w:p w:rsidR="00612198" w:rsidRPr="00871822" w:rsidRDefault="00612198" w:rsidP="0095020E">
            <w:pPr>
              <w:spacing w:before="120" w:after="120"/>
              <w:ind w:left="-144" w:right="-144"/>
              <w:jc w:val="center"/>
              <w:rPr>
                <w:rFonts w:ascii="Arial" w:hAnsi="Arial" w:cs="Arial"/>
                <w:b/>
                <w:sz w:val="22"/>
              </w:rPr>
            </w:pPr>
            <w:r w:rsidRPr="00871822">
              <w:rPr>
                <w:rFonts w:ascii="Arial" w:hAnsi="Arial" w:cs="Arial"/>
                <w:b/>
                <w:sz w:val="22"/>
              </w:rPr>
              <w:t>Index of agreement</w:t>
            </w:r>
          </w:p>
        </w:tc>
      </w:tr>
      <w:tr w:rsidR="00181469" w:rsidRPr="00791301" w:rsidTr="00181469">
        <w:trPr>
          <w:trHeight w:val="465"/>
        </w:trPr>
        <w:tc>
          <w:tcPr>
            <w:tcW w:w="1350" w:type="dxa"/>
            <w:tcBorders>
              <w:top w:val="single" w:sz="4" w:space="0" w:color="auto"/>
              <w:bottom w:val="nil"/>
            </w:tcBorders>
            <w:shd w:val="clear" w:color="auto" w:fill="auto"/>
            <w:vAlign w:val="center"/>
          </w:tcPr>
          <w:p w:rsidR="00181469" w:rsidRPr="00612198" w:rsidRDefault="00181469" w:rsidP="0022040F">
            <w:pPr>
              <w:ind w:right="-178"/>
              <w:rPr>
                <w:rFonts w:ascii="Arial" w:hAnsi="Arial" w:cs="Arial"/>
                <w:b/>
              </w:rPr>
            </w:pPr>
            <w:r>
              <w:rPr>
                <w:rFonts w:ascii="Arial" w:hAnsi="Arial" w:cs="Arial"/>
                <w:b/>
              </w:rPr>
              <w:t>Seed</w:t>
            </w:r>
            <w:r w:rsidRPr="00612198">
              <w:rPr>
                <w:rFonts w:ascii="Arial" w:hAnsi="Arial" w:cs="Arial"/>
                <w:b/>
              </w:rPr>
              <w:t xml:space="preserve"> yield</w:t>
            </w:r>
          </w:p>
        </w:tc>
        <w:tc>
          <w:tcPr>
            <w:tcW w:w="1170" w:type="dxa"/>
            <w:tcBorders>
              <w:top w:val="single" w:sz="4" w:space="0" w:color="auto"/>
              <w:bottom w:val="nil"/>
            </w:tcBorders>
            <w:shd w:val="clear" w:color="auto" w:fill="auto"/>
            <w:vAlign w:val="center"/>
          </w:tcPr>
          <w:p w:rsidR="00181469" w:rsidRPr="00AD4AAD" w:rsidRDefault="00181469" w:rsidP="00181469">
            <w:pPr>
              <w:jc w:val="center"/>
              <w:rPr>
                <w:rFonts w:ascii="Arial" w:hAnsi="Arial" w:cs="Arial"/>
                <w:bCs/>
                <w:sz w:val="22"/>
              </w:rPr>
            </w:pPr>
            <w:r w:rsidRPr="00AD4AAD">
              <w:rPr>
                <w:rFonts w:ascii="Arial" w:hAnsi="Arial" w:cs="Arial"/>
                <w:bCs/>
                <w:sz w:val="22"/>
              </w:rPr>
              <w:t>4178</w:t>
            </w:r>
          </w:p>
        </w:tc>
        <w:tc>
          <w:tcPr>
            <w:tcW w:w="1170" w:type="dxa"/>
            <w:tcBorders>
              <w:top w:val="single" w:sz="4" w:space="0" w:color="auto"/>
              <w:bottom w:val="nil"/>
            </w:tcBorders>
            <w:shd w:val="clear" w:color="auto" w:fill="auto"/>
            <w:vAlign w:val="center"/>
          </w:tcPr>
          <w:p w:rsidR="00181469" w:rsidRPr="00AD4AAD" w:rsidRDefault="00181469" w:rsidP="00181469">
            <w:pPr>
              <w:jc w:val="center"/>
              <w:rPr>
                <w:rFonts w:ascii="Arial" w:hAnsi="Arial" w:cs="Arial"/>
                <w:bCs/>
                <w:sz w:val="22"/>
              </w:rPr>
            </w:pPr>
            <w:r w:rsidRPr="00AD4AAD">
              <w:rPr>
                <w:rFonts w:ascii="Arial" w:hAnsi="Arial" w:cs="Arial"/>
                <w:bCs/>
                <w:sz w:val="22"/>
              </w:rPr>
              <w:t>4090</w:t>
            </w:r>
          </w:p>
        </w:tc>
        <w:tc>
          <w:tcPr>
            <w:tcW w:w="810" w:type="dxa"/>
            <w:tcBorders>
              <w:top w:val="single" w:sz="4" w:space="0" w:color="auto"/>
              <w:bottom w:val="nil"/>
            </w:tcBorders>
            <w:shd w:val="clear" w:color="auto" w:fill="auto"/>
            <w:vAlign w:val="center"/>
          </w:tcPr>
          <w:p w:rsidR="00181469" w:rsidRPr="00AD4AAD" w:rsidRDefault="00871822" w:rsidP="00181469">
            <w:pPr>
              <w:jc w:val="center"/>
              <w:rPr>
                <w:rFonts w:ascii="Arial" w:hAnsi="Arial" w:cs="Arial"/>
                <w:bCs/>
                <w:sz w:val="22"/>
              </w:rPr>
            </w:pPr>
            <w:r w:rsidRPr="00AD4AAD">
              <w:rPr>
                <w:rFonts w:ascii="Arial" w:hAnsi="Arial" w:cs="Arial"/>
                <w:bCs/>
                <w:sz w:val="22"/>
              </w:rPr>
              <w:t>157.8</w:t>
            </w:r>
          </w:p>
        </w:tc>
        <w:tc>
          <w:tcPr>
            <w:tcW w:w="990" w:type="dxa"/>
            <w:tcBorders>
              <w:top w:val="single" w:sz="4" w:space="0" w:color="auto"/>
              <w:bottom w:val="nil"/>
            </w:tcBorders>
            <w:shd w:val="clear" w:color="auto" w:fill="auto"/>
            <w:vAlign w:val="center"/>
          </w:tcPr>
          <w:p w:rsidR="00181469" w:rsidRPr="00AD4AAD" w:rsidRDefault="00181469" w:rsidP="001600A2">
            <w:pPr>
              <w:ind w:right="-178"/>
              <w:jc w:val="center"/>
              <w:rPr>
                <w:rFonts w:ascii="Arial" w:hAnsi="Arial" w:cs="Arial"/>
                <w:sz w:val="22"/>
                <w:szCs w:val="20"/>
              </w:rPr>
            </w:pPr>
            <w:r w:rsidRPr="00AD4AAD">
              <w:rPr>
                <w:rFonts w:ascii="Arial" w:hAnsi="Arial" w:cs="Arial"/>
                <w:sz w:val="22"/>
              </w:rPr>
              <w:t>3.78</w:t>
            </w:r>
          </w:p>
        </w:tc>
        <w:tc>
          <w:tcPr>
            <w:tcW w:w="1260" w:type="dxa"/>
            <w:tcBorders>
              <w:top w:val="single" w:sz="4" w:space="0" w:color="auto"/>
              <w:bottom w:val="nil"/>
            </w:tcBorders>
            <w:shd w:val="clear" w:color="auto" w:fill="auto"/>
            <w:vAlign w:val="center"/>
          </w:tcPr>
          <w:p w:rsidR="00181469" w:rsidRPr="00AD4AAD" w:rsidRDefault="00181469" w:rsidP="00181469">
            <w:pPr>
              <w:jc w:val="center"/>
              <w:rPr>
                <w:rFonts w:ascii="Arial" w:hAnsi="Arial" w:cs="Arial"/>
                <w:bCs/>
                <w:sz w:val="22"/>
              </w:rPr>
            </w:pPr>
            <w:r w:rsidRPr="00AD4AAD">
              <w:rPr>
                <w:rFonts w:ascii="Arial" w:hAnsi="Arial" w:cs="Arial"/>
                <w:bCs/>
                <w:sz w:val="22"/>
              </w:rPr>
              <w:t>0.74</w:t>
            </w:r>
          </w:p>
        </w:tc>
        <w:tc>
          <w:tcPr>
            <w:tcW w:w="1350" w:type="dxa"/>
            <w:tcBorders>
              <w:top w:val="single" w:sz="4" w:space="0" w:color="auto"/>
              <w:bottom w:val="nil"/>
            </w:tcBorders>
            <w:shd w:val="clear" w:color="auto" w:fill="auto"/>
            <w:vAlign w:val="center"/>
          </w:tcPr>
          <w:p w:rsidR="00181469" w:rsidRPr="00AD4AAD" w:rsidRDefault="00181469" w:rsidP="00181469">
            <w:pPr>
              <w:jc w:val="center"/>
              <w:rPr>
                <w:rFonts w:ascii="Arial" w:hAnsi="Arial" w:cs="Arial"/>
                <w:bCs/>
                <w:sz w:val="22"/>
              </w:rPr>
            </w:pPr>
            <w:r w:rsidRPr="00AD4AAD">
              <w:rPr>
                <w:rFonts w:ascii="Arial" w:hAnsi="Arial" w:cs="Arial"/>
                <w:bCs/>
                <w:sz w:val="22"/>
              </w:rPr>
              <w:t>0.81</w:t>
            </w:r>
          </w:p>
        </w:tc>
      </w:tr>
      <w:tr w:rsidR="00181469" w:rsidRPr="00791301" w:rsidTr="00181469">
        <w:trPr>
          <w:trHeight w:val="475"/>
        </w:trPr>
        <w:tc>
          <w:tcPr>
            <w:tcW w:w="1350" w:type="dxa"/>
            <w:tcBorders>
              <w:top w:val="nil"/>
            </w:tcBorders>
            <w:shd w:val="clear" w:color="auto" w:fill="auto"/>
            <w:vAlign w:val="center"/>
          </w:tcPr>
          <w:p w:rsidR="00181469" w:rsidRPr="00612198" w:rsidRDefault="00181469" w:rsidP="0022040F">
            <w:pPr>
              <w:ind w:right="-178"/>
              <w:rPr>
                <w:rFonts w:ascii="Arial" w:hAnsi="Arial" w:cs="Arial"/>
                <w:b/>
              </w:rPr>
            </w:pPr>
            <w:r w:rsidRPr="00612198">
              <w:rPr>
                <w:rFonts w:ascii="Arial" w:hAnsi="Arial" w:cs="Arial"/>
                <w:b/>
              </w:rPr>
              <w:t>AGB</w:t>
            </w:r>
          </w:p>
        </w:tc>
        <w:tc>
          <w:tcPr>
            <w:tcW w:w="1170" w:type="dxa"/>
            <w:tcBorders>
              <w:top w:val="nil"/>
            </w:tcBorders>
            <w:shd w:val="clear" w:color="auto" w:fill="auto"/>
            <w:vAlign w:val="center"/>
          </w:tcPr>
          <w:p w:rsidR="00181469" w:rsidRPr="00AD4AAD" w:rsidRDefault="00181469" w:rsidP="00181469">
            <w:pPr>
              <w:jc w:val="center"/>
              <w:rPr>
                <w:rFonts w:ascii="Arial" w:hAnsi="Arial" w:cs="Arial"/>
                <w:bCs/>
                <w:sz w:val="22"/>
              </w:rPr>
            </w:pPr>
            <w:r w:rsidRPr="00AD4AAD">
              <w:rPr>
                <w:rFonts w:ascii="Arial" w:hAnsi="Arial" w:cs="Arial"/>
                <w:bCs/>
                <w:sz w:val="22"/>
              </w:rPr>
              <w:t>10128</w:t>
            </w:r>
          </w:p>
        </w:tc>
        <w:tc>
          <w:tcPr>
            <w:tcW w:w="1170" w:type="dxa"/>
            <w:tcBorders>
              <w:top w:val="nil"/>
            </w:tcBorders>
            <w:shd w:val="clear" w:color="auto" w:fill="auto"/>
            <w:vAlign w:val="center"/>
          </w:tcPr>
          <w:p w:rsidR="00181469" w:rsidRPr="00AD4AAD" w:rsidRDefault="00181469" w:rsidP="00181469">
            <w:pPr>
              <w:jc w:val="center"/>
              <w:rPr>
                <w:rFonts w:ascii="Arial" w:hAnsi="Arial" w:cs="Arial"/>
                <w:bCs/>
                <w:sz w:val="22"/>
              </w:rPr>
            </w:pPr>
            <w:r w:rsidRPr="00AD4AAD">
              <w:rPr>
                <w:rFonts w:ascii="Arial" w:hAnsi="Arial" w:cs="Arial"/>
                <w:bCs/>
                <w:sz w:val="22"/>
              </w:rPr>
              <w:t>10260</w:t>
            </w:r>
          </w:p>
        </w:tc>
        <w:tc>
          <w:tcPr>
            <w:tcW w:w="810" w:type="dxa"/>
            <w:tcBorders>
              <w:top w:val="nil"/>
            </w:tcBorders>
            <w:shd w:val="clear" w:color="auto" w:fill="auto"/>
            <w:vAlign w:val="center"/>
          </w:tcPr>
          <w:p w:rsidR="00181469" w:rsidRPr="00AD4AAD" w:rsidRDefault="00871822" w:rsidP="00181469">
            <w:pPr>
              <w:jc w:val="center"/>
              <w:rPr>
                <w:rFonts w:ascii="Arial" w:hAnsi="Arial" w:cs="Arial"/>
                <w:bCs/>
                <w:sz w:val="22"/>
              </w:rPr>
            </w:pPr>
            <w:r w:rsidRPr="00AD4AAD">
              <w:rPr>
                <w:rFonts w:ascii="Arial" w:hAnsi="Arial" w:cs="Arial"/>
                <w:bCs/>
                <w:sz w:val="22"/>
              </w:rPr>
              <w:t>546.3</w:t>
            </w:r>
          </w:p>
        </w:tc>
        <w:tc>
          <w:tcPr>
            <w:tcW w:w="990" w:type="dxa"/>
            <w:tcBorders>
              <w:top w:val="nil"/>
            </w:tcBorders>
            <w:shd w:val="clear" w:color="auto" w:fill="auto"/>
            <w:vAlign w:val="center"/>
          </w:tcPr>
          <w:p w:rsidR="00181469" w:rsidRPr="00AD4AAD" w:rsidRDefault="00181469" w:rsidP="001600A2">
            <w:pPr>
              <w:ind w:right="-178"/>
              <w:jc w:val="center"/>
              <w:rPr>
                <w:rFonts w:ascii="Arial" w:hAnsi="Arial" w:cs="Arial"/>
                <w:sz w:val="22"/>
                <w:szCs w:val="20"/>
              </w:rPr>
            </w:pPr>
            <w:r w:rsidRPr="00AD4AAD">
              <w:rPr>
                <w:rFonts w:ascii="Arial" w:hAnsi="Arial" w:cs="Arial"/>
                <w:sz w:val="22"/>
              </w:rPr>
              <w:t>5.39</w:t>
            </w:r>
          </w:p>
        </w:tc>
        <w:tc>
          <w:tcPr>
            <w:tcW w:w="1260" w:type="dxa"/>
            <w:tcBorders>
              <w:top w:val="nil"/>
            </w:tcBorders>
            <w:shd w:val="clear" w:color="auto" w:fill="auto"/>
            <w:vAlign w:val="center"/>
          </w:tcPr>
          <w:p w:rsidR="00181469" w:rsidRPr="00AD4AAD" w:rsidRDefault="00181469" w:rsidP="00181469">
            <w:pPr>
              <w:jc w:val="center"/>
              <w:rPr>
                <w:rFonts w:ascii="Arial" w:hAnsi="Arial" w:cs="Arial"/>
                <w:bCs/>
                <w:sz w:val="22"/>
              </w:rPr>
            </w:pPr>
            <w:r w:rsidRPr="00AD4AAD">
              <w:rPr>
                <w:rFonts w:ascii="Arial" w:hAnsi="Arial" w:cs="Arial"/>
                <w:bCs/>
                <w:sz w:val="22"/>
              </w:rPr>
              <w:t>0.83</w:t>
            </w:r>
          </w:p>
        </w:tc>
        <w:tc>
          <w:tcPr>
            <w:tcW w:w="1350" w:type="dxa"/>
            <w:tcBorders>
              <w:top w:val="nil"/>
            </w:tcBorders>
            <w:shd w:val="clear" w:color="auto" w:fill="auto"/>
            <w:vAlign w:val="center"/>
          </w:tcPr>
          <w:p w:rsidR="00181469" w:rsidRPr="00AD4AAD" w:rsidRDefault="00181469" w:rsidP="00181469">
            <w:pPr>
              <w:jc w:val="center"/>
              <w:rPr>
                <w:rFonts w:ascii="Arial" w:hAnsi="Arial" w:cs="Arial"/>
                <w:bCs/>
                <w:sz w:val="22"/>
              </w:rPr>
            </w:pPr>
            <w:r w:rsidRPr="00AD4AAD">
              <w:rPr>
                <w:rFonts w:ascii="Arial" w:hAnsi="Arial" w:cs="Arial"/>
                <w:bCs/>
                <w:sz w:val="22"/>
              </w:rPr>
              <w:t>0.90</w:t>
            </w:r>
          </w:p>
        </w:tc>
      </w:tr>
      <w:tr w:rsidR="00181469" w:rsidRPr="00791301" w:rsidTr="00181469">
        <w:trPr>
          <w:trHeight w:val="494"/>
        </w:trPr>
        <w:tc>
          <w:tcPr>
            <w:tcW w:w="1350" w:type="dxa"/>
            <w:shd w:val="clear" w:color="auto" w:fill="auto"/>
            <w:vAlign w:val="center"/>
          </w:tcPr>
          <w:p w:rsidR="00181469" w:rsidRPr="00612198" w:rsidRDefault="00181469" w:rsidP="0022040F">
            <w:pPr>
              <w:ind w:right="-178"/>
              <w:rPr>
                <w:rFonts w:ascii="Arial" w:hAnsi="Arial" w:cs="Arial"/>
                <w:b/>
              </w:rPr>
            </w:pPr>
            <w:r w:rsidRPr="00612198">
              <w:rPr>
                <w:rFonts w:ascii="Arial" w:hAnsi="Arial" w:cs="Arial"/>
                <w:b/>
              </w:rPr>
              <w:t>N-uptake</w:t>
            </w:r>
          </w:p>
        </w:tc>
        <w:tc>
          <w:tcPr>
            <w:tcW w:w="1170" w:type="dxa"/>
            <w:shd w:val="clear" w:color="auto" w:fill="auto"/>
            <w:vAlign w:val="center"/>
          </w:tcPr>
          <w:p w:rsidR="00181469" w:rsidRPr="00AD4AAD" w:rsidRDefault="00181469" w:rsidP="00181469">
            <w:pPr>
              <w:jc w:val="center"/>
              <w:rPr>
                <w:rFonts w:ascii="Arial" w:hAnsi="Arial" w:cs="Arial"/>
                <w:bCs/>
                <w:sz w:val="22"/>
              </w:rPr>
            </w:pPr>
            <w:r w:rsidRPr="00AD4AAD">
              <w:rPr>
                <w:rFonts w:ascii="Arial" w:hAnsi="Arial" w:cs="Arial"/>
                <w:bCs/>
                <w:sz w:val="22"/>
              </w:rPr>
              <w:t>96.1</w:t>
            </w:r>
          </w:p>
        </w:tc>
        <w:tc>
          <w:tcPr>
            <w:tcW w:w="1170" w:type="dxa"/>
            <w:shd w:val="clear" w:color="auto" w:fill="auto"/>
            <w:vAlign w:val="center"/>
          </w:tcPr>
          <w:p w:rsidR="00181469" w:rsidRPr="00AD4AAD" w:rsidRDefault="00181469" w:rsidP="00181469">
            <w:pPr>
              <w:jc w:val="center"/>
              <w:rPr>
                <w:rFonts w:ascii="Arial" w:hAnsi="Arial" w:cs="Arial"/>
                <w:bCs/>
                <w:sz w:val="22"/>
              </w:rPr>
            </w:pPr>
            <w:r w:rsidRPr="00AD4AAD">
              <w:rPr>
                <w:rFonts w:ascii="Arial" w:hAnsi="Arial" w:cs="Arial"/>
                <w:bCs/>
                <w:sz w:val="22"/>
              </w:rPr>
              <w:t>88.3</w:t>
            </w:r>
          </w:p>
        </w:tc>
        <w:tc>
          <w:tcPr>
            <w:tcW w:w="810" w:type="dxa"/>
            <w:shd w:val="clear" w:color="auto" w:fill="auto"/>
            <w:vAlign w:val="center"/>
          </w:tcPr>
          <w:p w:rsidR="00181469" w:rsidRPr="00AD4AAD" w:rsidRDefault="00871822" w:rsidP="00181469">
            <w:pPr>
              <w:jc w:val="center"/>
              <w:rPr>
                <w:rFonts w:ascii="Arial" w:hAnsi="Arial" w:cs="Arial"/>
                <w:bCs/>
                <w:sz w:val="22"/>
              </w:rPr>
            </w:pPr>
            <w:r w:rsidRPr="00AD4AAD">
              <w:rPr>
                <w:rFonts w:ascii="Arial" w:hAnsi="Arial" w:cs="Arial"/>
                <w:bCs/>
                <w:sz w:val="22"/>
              </w:rPr>
              <w:t>13.4</w:t>
            </w:r>
          </w:p>
        </w:tc>
        <w:tc>
          <w:tcPr>
            <w:tcW w:w="990" w:type="dxa"/>
            <w:shd w:val="clear" w:color="auto" w:fill="auto"/>
            <w:vAlign w:val="center"/>
          </w:tcPr>
          <w:p w:rsidR="00181469" w:rsidRPr="00AD4AAD" w:rsidRDefault="00181469" w:rsidP="001600A2">
            <w:pPr>
              <w:jc w:val="center"/>
              <w:rPr>
                <w:rFonts w:ascii="Arial" w:hAnsi="Arial" w:cs="Arial"/>
                <w:sz w:val="22"/>
              </w:rPr>
            </w:pPr>
            <w:r w:rsidRPr="00AD4AAD">
              <w:rPr>
                <w:rFonts w:ascii="Arial" w:hAnsi="Arial" w:cs="Arial"/>
                <w:sz w:val="22"/>
              </w:rPr>
              <w:t>14.0</w:t>
            </w:r>
          </w:p>
        </w:tc>
        <w:tc>
          <w:tcPr>
            <w:tcW w:w="1260" w:type="dxa"/>
            <w:shd w:val="clear" w:color="auto" w:fill="auto"/>
            <w:vAlign w:val="center"/>
          </w:tcPr>
          <w:p w:rsidR="00181469" w:rsidRPr="00AD4AAD" w:rsidRDefault="00181469" w:rsidP="00181469">
            <w:pPr>
              <w:jc w:val="center"/>
              <w:rPr>
                <w:rFonts w:ascii="Arial" w:hAnsi="Arial" w:cs="Arial"/>
                <w:bCs/>
                <w:sz w:val="22"/>
              </w:rPr>
            </w:pPr>
            <w:r w:rsidRPr="00AD4AAD">
              <w:rPr>
                <w:rFonts w:ascii="Arial" w:hAnsi="Arial" w:cs="Arial"/>
                <w:bCs/>
                <w:sz w:val="22"/>
              </w:rPr>
              <w:t>0.82</w:t>
            </w:r>
          </w:p>
        </w:tc>
        <w:tc>
          <w:tcPr>
            <w:tcW w:w="1350" w:type="dxa"/>
            <w:shd w:val="clear" w:color="auto" w:fill="auto"/>
            <w:vAlign w:val="center"/>
          </w:tcPr>
          <w:p w:rsidR="00181469" w:rsidRPr="00AD4AAD" w:rsidRDefault="00181469" w:rsidP="00181469">
            <w:pPr>
              <w:jc w:val="center"/>
              <w:rPr>
                <w:rFonts w:ascii="Arial" w:hAnsi="Arial" w:cs="Arial"/>
                <w:bCs/>
                <w:sz w:val="22"/>
              </w:rPr>
            </w:pPr>
            <w:r w:rsidRPr="00AD4AAD">
              <w:rPr>
                <w:rFonts w:ascii="Arial" w:hAnsi="Arial" w:cs="Arial"/>
                <w:bCs/>
                <w:sz w:val="22"/>
              </w:rPr>
              <w:t>0.54</w:t>
            </w:r>
          </w:p>
        </w:tc>
      </w:tr>
    </w:tbl>
    <w:p w:rsidR="005A47B2" w:rsidRPr="008279DB" w:rsidRDefault="005A47B2" w:rsidP="005A47B2">
      <w:pPr>
        <w:rPr>
          <w:rFonts w:ascii="Arial" w:hAnsi="Arial" w:cs="Arial"/>
          <w:b/>
          <w:sz w:val="16"/>
        </w:rPr>
      </w:pPr>
    </w:p>
    <w:p w:rsidR="005A47B2" w:rsidRPr="008279DB" w:rsidRDefault="000A2CCD" w:rsidP="005A47B2">
      <w:pPr>
        <w:spacing w:before="120" w:after="120" w:line="360" w:lineRule="auto"/>
        <w:jc w:val="both"/>
        <w:rPr>
          <w:rFonts w:ascii="Arial" w:hAnsi="Arial" w:cs="Arial"/>
          <w:b/>
        </w:rPr>
      </w:pPr>
      <w:r>
        <w:rPr>
          <w:rFonts w:ascii="Arial" w:hAnsi="Arial" w:cs="Arial"/>
          <w:b/>
        </w:rPr>
        <w:t>4.7</w:t>
      </w:r>
      <w:r w:rsidR="005A47B2">
        <w:rPr>
          <w:rFonts w:ascii="Arial" w:hAnsi="Arial" w:cs="Arial"/>
          <w:b/>
        </w:rPr>
        <w:t>.</w:t>
      </w:r>
      <w:r w:rsidR="00454C87">
        <w:rPr>
          <w:rFonts w:ascii="Arial" w:hAnsi="Arial" w:cs="Arial"/>
          <w:b/>
        </w:rPr>
        <w:t>3</w:t>
      </w:r>
      <w:r w:rsidR="005A47B2" w:rsidRPr="008279DB">
        <w:rPr>
          <w:rFonts w:ascii="Arial" w:hAnsi="Arial" w:cs="Arial"/>
          <w:b/>
        </w:rPr>
        <w:t>.</w:t>
      </w:r>
      <w:r w:rsidR="005A47B2">
        <w:rPr>
          <w:rFonts w:ascii="Arial" w:hAnsi="Arial" w:cs="Arial"/>
          <w:b/>
        </w:rPr>
        <w:t>3Above ground biomass</w:t>
      </w:r>
    </w:p>
    <w:p w:rsidR="005A47B2" w:rsidRDefault="005A47B2" w:rsidP="005A47B2">
      <w:pPr>
        <w:spacing w:before="120" w:after="120" w:line="360" w:lineRule="auto"/>
        <w:jc w:val="both"/>
        <w:rPr>
          <w:rFonts w:ascii="Arial" w:hAnsi="Arial" w:cs="Arial"/>
        </w:rPr>
      </w:pPr>
      <w:r>
        <w:rPr>
          <w:rFonts w:ascii="Arial" w:hAnsi="Arial" w:cs="Arial"/>
        </w:rPr>
        <w:tab/>
      </w:r>
      <w:r w:rsidR="0022040F">
        <w:rPr>
          <w:rFonts w:ascii="Arial" w:hAnsi="Arial" w:cs="Arial"/>
        </w:rPr>
        <w:t>Validation</w:t>
      </w:r>
      <w:r>
        <w:rPr>
          <w:rFonts w:ascii="Arial" w:hAnsi="Arial" w:cs="Arial"/>
        </w:rPr>
        <w:t xml:space="preserve"> of aboveground biomass development </w:t>
      </w:r>
      <w:r w:rsidR="00454C87">
        <w:rPr>
          <w:rFonts w:ascii="Arial" w:hAnsi="Arial" w:cs="Arial"/>
        </w:rPr>
        <w:t xml:space="preserve">of wheat </w:t>
      </w:r>
      <w:r>
        <w:rPr>
          <w:rFonts w:ascii="Arial" w:hAnsi="Arial" w:cs="Arial"/>
        </w:rPr>
        <w:t xml:space="preserve">matched well with the field data. The </w:t>
      </w:r>
      <w:r w:rsidR="000A2CCD" w:rsidRPr="00A42FEE">
        <w:rPr>
          <w:rFonts w:ascii="Arial" w:hAnsi="Arial" w:cs="Arial"/>
        </w:rPr>
        <w:t>validated</w:t>
      </w:r>
      <w:r>
        <w:rPr>
          <w:rFonts w:ascii="Arial" w:hAnsi="Arial" w:cs="Arial"/>
        </w:rPr>
        <w:t xml:space="preserve"> aboveground biomass (</w:t>
      </w:r>
      <w:r w:rsidR="0022040F">
        <w:rPr>
          <w:rFonts w:ascii="Arial" w:hAnsi="Arial" w:cs="Arial"/>
        </w:rPr>
        <w:t>10260</w:t>
      </w:r>
      <w:r>
        <w:rPr>
          <w:rFonts w:ascii="Arial" w:hAnsi="Arial" w:cs="Arial"/>
        </w:rPr>
        <w:t xml:space="preserve"> kg</w:t>
      </w:r>
      <w:r w:rsidR="000E4669">
        <w:rPr>
          <w:rFonts w:ascii="Arial" w:hAnsi="Arial" w:cs="Arial"/>
        </w:rPr>
        <w:t xml:space="preserve"> </w:t>
      </w:r>
      <w:r w:rsidR="00647F01">
        <w:rPr>
          <w:rFonts w:ascii="Arial" w:hAnsi="Arial" w:cs="Arial"/>
        </w:rPr>
        <w:t>ha</w:t>
      </w:r>
      <w:r w:rsidR="00647F01" w:rsidRPr="00647F01">
        <w:rPr>
          <w:rFonts w:ascii="Arial" w:hAnsi="Arial" w:cs="Arial"/>
          <w:vertAlign w:val="superscript"/>
        </w:rPr>
        <w:t>-1</w:t>
      </w:r>
      <w:r>
        <w:rPr>
          <w:rFonts w:ascii="Arial" w:hAnsi="Arial" w:cs="Arial"/>
        </w:rPr>
        <w:t>) was higher than observed aboveground biomass (</w:t>
      </w:r>
      <w:r w:rsidR="007963F3">
        <w:rPr>
          <w:rFonts w:ascii="Arial" w:hAnsi="Arial" w:cs="Arial"/>
        </w:rPr>
        <w:t>10</w:t>
      </w:r>
      <w:r w:rsidR="0022040F">
        <w:rPr>
          <w:rFonts w:ascii="Arial" w:hAnsi="Arial" w:cs="Arial"/>
        </w:rPr>
        <w:t>128</w:t>
      </w:r>
      <w:r>
        <w:rPr>
          <w:rFonts w:ascii="Arial" w:hAnsi="Arial" w:cs="Arial"/>
        </w:rPr>
        <w:t xml:space="preserve"> kg</w:t>
      </w:r>
      <w:r w:rsidR="00647F01">
        <w:rPr>
          <w:rFonts w:ascii="Arial" w:hAnsi="Arial" w:cs="Arial"/>
        </w:rPr>
        <w:t xml:space="preserve"> ha</w:t>
      </w:r>
      <w:r w:rsidR="00647F01" w:rsidRPr="00647F01">
        <w:rPr>
          <w:rFonts w:ascii="Arial" w:hAnsi="Arial" w:cs="Arial"/>
          <w:vertAlign w:val="superscript"/>
        </w:rPr>
        <w:t>-1</w:t>
      </w:r>
      <w:r w:rsidR="00F01C01">
        <w:rPr>
          <w:rFonts w:ascii="Arial" w:hAnsi="Arial" w:cs="Arial"/>
        </w:rPr>
        <w:t>) as shown in T</w:t>
      </w:r>
      <w:r>
        <w:rPr>
          <w:rFonts w:ascii="Arial" w:hAnsi="Arial" w:cs="Arial"/>
        </w:rPr>
        <w:t>able 4.</w:t>
      </w:r>
      <w:r w:rsidR="001F18D3">
        <w:rPr>
          <w:rFonts w:ascii="Arial" w:hAnsi="Arial" w:cs="Arial"/>
        </w:rPr>
        <w:t>1</w:t>
      </w:r>
      <w:r w:rsidR="000A2CCD">
        <w:rPr>
          <w:rFonts w:ascii="Arial" w:hAnsi="Arial" w:cs="Arial"/>
        </w:rPr>
        <w:t>7</w:t>
      </w:r>
      <w:r>
        <w:rPr>
          <w:rFonts w:ascii="Arial" w:hAnsi="Arial" w:cs="Arial"/>
        </w:rPr>
        <w:t xml:space="preserve"> with </w:t>
      </w:r>
      <w:r w:rsidR="0022040F">
        <w:rPr>
          <w:rFonts w:ascii="Arial" w:hAnsi="Arial" w:cs="Arial"/>
        </w:rPr>
        <w:t xml:space="preserve">5.3 </w:t>
      </w:r>
      <w:r>
        <w:rPr>
          <w:rFonts w:ascii="Arial" w:hAnsi="Arial" w:cs="Arial"/>
        </w:rPr>
        <w:t xml:space="preserve">% RRMSE. </w:t>
      </w:r>
      <w:r w:rsidRPr="004848C8">
        <w:rPr>
          <w:rFonts w:ascii="Arial" w:hAnsi="Arial" w:cs="Arial"/>
        </w:rPr>
        <w:t>Correlation coefficient</w:t>
      </w:r>
      <w:r w:rsidR="0022040F">
        <w:rPr>
          <w:rFonts w:ascii="Arial" w:hAnsi="Arial" w:cs="Arial"/>
        </w:rPr>
        <w:t xml:space="preserve"> of 0.83</w:t>
      </w:r>
      <w:r w:rsidR="00612198">
        <w:rPr>
          <w:rFonts w:ascii="Arial" w:hAnsi="Arial" w:cs="Arial"/>
        </w:rPr>
        <w:t>and</w:t>
      </w:r>
      <w:r w:rsidRPr="004848C8">
        <w:rPr>
          <w:rFonts w:ascii="Arial" w:hAnsi="Arial" w:cs="Arial"/>
        </w:rPr>
        <w:t>Index of agreement</w:t>
      </w:r>
      <w:r w:rsidR="0022040F">
        <w:rPr>
          <w:rFonts w:ascii="Arial" w:hAnsi="Arial" w:cs="Arial"/>
        </w:rPr>
        <w:t xml:space="preserve"> of 0.90</w:t>
      </w:r>
      <w:r>
        <w:rPr>
          <w:rFonts w:ascii="Arial" w:hAnsi="Arial" w:cs="Arial"/>
        </w:rPr>
        <w:t xml:space="preserve"> observed for AGB of </w:t>
      </w:r>
      <w:r w:rsidR="007963F3">
        <w:rPr>
          <w:rFonts w:ascii="Arial" w:hAnsi="Arial" w:cs="Arial"/>
        </w:rPr>
        <w:t>wheat</w:t>
      </w:r>
      <w:r w:rsidR="00906A11">
        <w:rPr>
          <w:rFonts w:ascii="Arial" w:hAnsi="Arial" w:cs="Arial"/>
        </w:rPr>
        <w:t xml:space="preserve"> (T</w:t>
      </w:r>
      <w:r>
        <w:rPr>
          <w:rFonts w:ascii="Arial" w:hAnsi="Arial" w:cs="Arial"/>
        </w:rPr>
        <w:t>able 4.</w:t>
      </w:r>
      <w:r w:rsidR="001F18D3">
        <w:rPr>
          <w:rFonts w:ascii="Arial" w:hAnsi="Arial" w:cs="Arial"/>
        </w:rPr>
        <w:t>1</w:t>
      </w:r>
      <w:r w:rsidR="000A2CCD">
        <w:rPr>
          <w:rFonts w:ascii="Arial" w:hAnsi="Arial" w:cs="Arial"/>
        </w:rPr>
        <w:t>7</w:t>
      </w:r>
      <w:r>
        <w:rPr>
          <w:rFonts w:ascii="Arial" w:hAnsi="Arial" w:cs="Arial"/>
        </w:rPr>
        <w:t>).</w:t>
      </w:r>
    </w:p>
    <w:p w:rsidR="005A47B2" w:rsidRPr="008279DB" w:rsidRDefault="000A2CCD" w:rsidP="005A47B2">
      <w:pPr>
        <w:spacing w:before="120" w:after="120" w:line="360" w:lineRule="auto"/>
        <w:jc w:val="both"/>
        <w:rPr>
          <w:rFonts w:ascii="Arial" w:hAnsi="Arial" w:cs="Arial"/>
          <w:b/>
        </w:rPr>
      </w:pPr>
      <w:r>
        <w:rPr>
          <w:rFonts w:ascii="Arial" w:hAnsi="Arial" w:cs="Arial"/>
          <w:b/>
        </w:rPr>
        <w:t>4.7</w:t>
      </w:r>
      <w:r w:rsidR="005A47B2" w:rsidRPr="008279DB">
        <w:rPr>
          <w:rFonts w:ascii="Arial" w:hAnsi="Arial" w:cs="Arial"/>
          <w:b/>
        </w:rPr>
        <w:t>.</w:t>
      </w:r>
      <w:r w:rsidR="00454C87">
        <w:rPr>
          <w:rFonts w:ascii="Arial" w:hAnsi="Arial" w:cs="Arial"/>
          <w:b/>
        </w:rPr>
        <w:t>3</w:t>
      </w:r>
      <w:r w:rsidR="005A47B2" w:rsidRPr="008279DB">
        <w:rPr>
          <w:rFonts w:ascii="Arial" w:hAnsi="Arial" w:cs="Arial"/>
          <w:b/>
        </w:rPr>
        <w:t>.</w:t>
      </w:r>
      <w:r w:rsidR="005A47B2">
        <w:rPr>
          <w:rFonts w:ascii="Arial" w:hAnsi="Arial" w:cs="Arial"/>
          <w:b/>
        </w:rPr>
        <w:t>4N-uptake</w:t>
      </w:r>
    </w:p>
    <w:p w:rsidR="005A47B2" w:rsidRDefault="005A47B2" w:rsidP="005A47B2">
      <w:pPr>
        <w:spacing w:before="120" w:after="120" w:line="360" w:lineRule="auto"/>
        <w:jc w:val="both"/>
        <w:rPr>
          <w:rFonts w:ascii="Arial" w:hAnsi="Arial" w:cs="Arial"/>
        </w:rPr>
      </w:pPr>
      <w:r>
        <w:rPr>
          <w:rFonts w:ascii="Arial" w:hAnsi="Arial" w:cs="Arial"/>
        </w:rPr>
        <w:tab/>
      </w:r>
      <w:r w:rsidR="0022040F">
        <w:rPr>
          <w:rFonts w:ascii="Arial" w:hAnsi="Arial" w:cs="Arial"/>
        </w:rPr>
        <w:t>Validated</w:t>
      </w:r>
      <w:r>
        <w:rPr>
          <w:rFonts w:ascii="Arial" w:hAnsi="Arial" w:cs="Arial"/>
        </w:rPr>
        <w:t xml:space="preserve"> N-uptake </w:t>
      </w:r>
      <w:r w:rsidR="0022040F">
        <w:rPr>
          <w:rFonts w:ascii="Arial" w:hAnsi="Arial" w:cs="Arial"/>
        </w:rPr>
        <w:t xml:space="preserve">of wheat </w:t>
      </w:r>
      <w:r w:rsidR="0020795C">
        <w:rPr>
          <w:rFonts w:ascii="Arial" w:hAnsi="Arial" w:cs="Arial"/>
        </w:rPr>
        <w:t>moderately</w:t>
      </w:r>
      <w:r>
        <w:rPr>
          <w:rFonts w:ascii="Arial" w:hAnsi="Arial" w:cs="Arial"/>
        </w:rPr>
        <w:t xml:space="preserve"> matched with the field </w:t>
      </w:r>
      <w:r w:rsidR="007963F3">
        <w:rPr>
          <w:rFonts w:ascii="Arial" w:hAnsi="Arial" w:cs="Arial"/>
        </w:rPr>
        <w:t xml:space="preserve">data. The </w:t>
      </w:r>
      <w:r w:rsidR="000A2CCD" w:rsidRPr="00A42FEE">
        <w:rPr>
          <w:rFonts w:ascii="Arial" w:hAnsi="Arial" w:cs="Arial"/>
        </w:rPr>
        <w:t>validated</w:t>
      </w:r>
      <w:r w:rsidR="007963F3">
        <w:rPr>
          <w:rFonts w:ascii="Arial" w:hAnsi="Arial" w:cs="Arial"/>
        </w:rPr>
        <w:t xml:space="preserve"> N-uptake </w:t>
      </w:r>
      <w:r w:rsidR="0022040F">
        <w:rPr>
          <w:rFonts w:ascii="Arial" w:hAnsi="Arial" w:cs="Arial"/>
        </w:rPr>
        <w:t>(88.3</w:t>
      </w:r>
      <w:r>
        <w:rPr>
          <w:rFonts w:ascii="Arial" w:hAnsi="Arial" w:cs="Arial"/>
        </w:rPr>
        <w:t xml:space="preserve"> kg</w:t>
      </w:r>
      <w:r w:rsidR="00647F01" w:rsidRPr="00647F01">
        <w:rPr>
          <w:rFonts w:ascii="Arial" w:hAnsi="Arial" w:cs="Arial"/>
        </w:rPr>
        <w:t xml:space="preserve"> </w:t>
      </w:r>
      <w:r w:rsidR="00647F01">
        <w:rPr>
          <w:rFonts w:ascii="Arial" w:hAnsi="Arial" w:cs="Arial"/>
        </w:rPr>
        <w:t>ha</w:t>
      </w:r>
      <w:r w:rsidR="00647F01" w:rsidRPr="00647F01">
        <w:rPr>
          <w:rFonts w:ascii="Arial" w:hAnsi="Arial" w:cs="Arial"/>
          <w:vertAlign w:val="superscript"/>
        </w:rPr>
        <w:t>-1</w:t>
      </w:r>
      <w:r w:rsidR="0022040F">
        <w:rPr>
          <w:rFonts w:ascii="Arial" w:hAnsi="Arial" w:cs="Arial"/>
        </w:rPr>
        <w:t>) was low</w:t>
      </w:r>
      <w:r>
        <w:rPr>
          <w:rFonts w:ascii="Arial" w:hAnsi="Arial" w:cs="Arial"/>
        </w:rPr>
        <w:t>er than observed N-uptake (</w:t>
      </w:r>
      <w:r w:rsidR="0022040F">
        <w:rPr>
          <w:rFonts w:ascii="Arial" w:hAnsi="Arial" w:cs="Arial"/>
        </w:rPr>
        <w:t>96.1</w:t>
      </w:r>
      <w:r>
        <w:rPr>
          <w:rFonts w:ascii="Arial" w:hAnsi="Arial" w:cs="Arial"/>
        </w:rPr>
        <w:t xml:space="preserve"> </w:t>
      </w:r>
      <w:r w:rsidR="000E4669">
        <w:rPr>
          <w:rFonts w:ascii="Arial" w:hAnsi="Arial" w:cs="Arial"/>
        </w:rPr>
        <w:t>kg ha</w:t>
      </w:r>
      <w:r w:rsidR="000E4669" w:rsidRPr="00647F01">
        <w:rPr>
          <w:rFonts w:ascii="Arial" w:hAnsi="Arial" w:cs="Arial"/>
          <w:vertAlign w:val="superscript"/>
        </w:rPr>
        <w:t>-1</w:t>
      </w:r>
      <w:r>
        <w:rPr>
          <w:rFonts w:ascii="Arial" w:hAnsi="Arial" w:cs="Arial"/>
        </w:rPr>
        <w:t>) as shown in table 4.</w:t>
      </w:r>
      <w:r w:rsidR="001F18D3">
        <w:rPr>
          <w:rFonts w:ascii="Arial" w:hAnsi="Arial" w:cs="Arial"/>
        </w:rPr>
        <w:t>1</w:t>
      </w:r>
      <w:r w:rsidR="000A2CCD">
        <w:rPr>
          <w:rFonts w:ascii="Arial" w:hAnsi="Arial" w:cs="Arial"/>
        </w:rPr>
        <w:t>7</w:t>
      </w:r>
      <w:r>
        <w:rPr>
          <w:rFonts w:ascii="Arial" w:hAnsi="Arial" w:cs="Arial"/>
        </w:rPr>
        <w:t xml:space="preserve"> with </w:t>
      </w:r>
      <w:r w:rsidR="007963F3">
        <w:rPr>
          <w:rFonts w:ascii="Arial" w:hAnsi="Arial" w:cs="Arial"/>
        </w:rPr>
        <w:t>1</w:t>
      </w:r>
      <w:r w:rsidR="0022040F">
        <w:rPr>
          <w:rFonts w:ascii="Arial" w:hAnsi="Arial" w:cs="Arial"/>
        </w:rPr>
        <w:t>4</w:t>
      </w:r>
      <w:r>
        <w:rPr>
          <w:rFonts w:ascii="Arial" w:hAnsi="Arial" w:cs="Arial"/>
        </w:rPr>
        <w:t xml:space="preserve">% </w:t>
      </w:r>
      <w:r w:rsidR="0022040F">
        <w:rPr>
          <w:rFonts w:ascii="Arial" w:hAnsi="Arial" w:cs="Arial"/>
        </w:rPr>
        <w:t>R</w:t>
      </w:r>
      <w:r>
        <w:rPr>
          <w:rFonts w:ascii="Arial" w:hAnsi="Arial" w:cs="Arial"/>
        </w:rPr>
        <w:t xml:space="preserve">RMSE. </w:t>
      </w:r>
      <w:r w:rsidRPr="004848C8">
        <w:rPr>
          <w:rFonts w:ascii="Arial" w:hAnsi="Arial" w:cs="Arial"/>
        </w:rPr>
        <w:t>Correlation coefficient</w:t>
      </w:r>
      <w:r>
        <w:rPr>
          <w:rFonts w:ascii="Arial" w:hAnsi="Arial" w:cs="Arial"/>
        </w:rPr>
        <w:t xml:space="preserve"> of 0.</w:t>
      </w:r>
      <w:r w:rsidR="0022040F">
        <w:rPr>
          <w:rFonts w:ascii="Arial" w:hAnsi="Arial" w:cs="Arial"/>
        </w:rPr>
        <w:t>8</w:t>
      </w:r>
      <w:r w:rsidR="007963F3">
        <w:rPr>
          <w:rFonts w:ascii="Arial" w:hAnsi="Arial" w:cs="Arial"/>
        </w:rPr>
        <w:t>2</w:t>
      </w:r>
      <w:r w:rsidR="00612198">
        <w:rPr>
          <w:rFonts w:ascii="Arial" w:hAnsi="Arial" w:cs="Arial"/>
        </w:rPr>
        <w:t>and</w:t>
      </w:r>
      <w:r w:rsidRPr="004848C8">
        <w:rPr>
          <w:rFonts w:ascii="Arial" w:hAnsi="Arial" w:cs="Arial"/>
        </w:rPr>
        <w:t>Index of agreement</w:t>
      </w:r>
      <w:r w:rsidR="0022040F">
        <w:rPr>
          <w:rFonts w:ascii="Arial" w:hAnsi="Arial" w:cs="Arial"/>
        </w:rPr>
        <w:t xml:space="preserve"> of 0.54</w:t>
      </w:r>
      <w:r>
        <w:rPr>
          <w:rFonts w:ascii="Arial" w:hAnsi="Arial" w:cs="Arial"/>
        </w:rPr>
        <w:t xml:space="preserve"> observed for N-uptake of </w:t>
      </w:r>
      <w:r w:rsidR="007963F3">
        <w:rPr>
          <w:rFonts w:ascii="Arial" w:hAnsi="Arial" w:cs="Arial"/>
        </w:rPr>
        <w:t>wheat</w:t>
      </w:r>
      <w:r>
        <w:rPr>
          <w:rFonts w:ascii="Arial" w:hAnsi="Arial" w:cs="Arial"/>
        </w:rPr>
        <w:t>.</w:t>
      </w:r>
    </w:p>
    <w:p w:rsidR="00F87FD4" w:rsidRDefault="00F87FD4" w:rsidP="00D51961">
      <w:pPr>
        <w:spacing w:before="120" w:after="120" w:line="360" w:lineRule="auto"/>
        <w:ind w:firstLine="720"/>
        <w:jc w:val="both"/>
        <w:rPr>
          <w:rFonts w:ascii="Arial" w:hAnsi="Arial" w:cs="Arial"/>
        </w:rPr>
      </w:pPr>
      <w:r>
        <w:rPr>
          <w:rFonts w:ascii="Arial" w:hAnsi="Arial" w:cs="Arial"/>
        </w:rPr>
        <w:t xml:space="preserve">Among the various parameters, </w:t>
      </w:r>
      <w:r w:rsidR="001F18D3">
        <w:rPr>
          <w:rFonts w:ascii="Arial" w:hAnsi="Arial" w:cs="Arial"/>
        </w:rPr>
        <w:t>CropSyst</w:t>
      </w:r>
      <w:r>
        <w:rPr>
          <w:rFonts w:ascii="Arial" w:hAnsi="Arial" w:cs="Arial"/>
        </w:rPr>
        <w:t xml:space="preserve"> predict GAI better than economic yield AGB and N-uptake. The index of agreement was 0.85 for GAI.</w:t>
      </w:r>
    </w:p>
    <w:p w:rsidR="00D80148" w:rsidRDefault="00D80148" w:rsidP="00D80148"/>
    <w:p w:rsidR="000E6175" w:rsidRPr="008279DB" w:rsidRDefault="0094325C" w:rsidP="000E6175">
      <w:pPr>
        <w:spacing w:before="120" w:after="120" w:line="360" w:lineRule="auto"/>
        <w:jc w:val="both"/>
        <w:rPr>
          <w:rFonts w:ascii="Arial" w:hAnsi="Arial" w:cs="Arial"/>
          <w:b/>
        </w:rPr>
      </w:pPr>
      <w:r>
        <w:rPr>
          <w:rFonts w:ascii="Arial" w:hAnsi="Arial" w:cs="Arial"/>
          <w:b/>
        </w:rPr>
        <w:t>4.7</w:t>
      </w:r>
      <w:r w:rsidR="000E6175" w:rsidRPr="008279DB">
        <w:rPr>
          <w:rFonts w:ascii="Arial" w:hAnsi="Arial" w:cs="Arial"/>
          <w:b/>
        </w:rPr>
        <w:t>.</w:t>
      </w:r>
      <w:r w:rsidR="000E6175">
        <w:rPr>
          <w:rFonts w:ascii="Arial" w:hAnsi="Arial" w:cs="Arial"/>
          <w:b/>
        </w:rPr>
        <w:t>3</w:t>
      </w:r>
      <w:r w:rsidR="000E6175" w:rsidRPr="008279DB">
        <w:rPr>
          <w:rFonts w:ascii="Arial" w:hAnsi="Arial" w:cs="Arial"/>
          <w:b/>
        </w:rPr>
        <w:t>.</w:t>
      </w:r>
      <w:r w:rsidR="000E6175">
        <w:rPr>
          <w:rFonts w:ascii="Arial" w:hAnsi="Arial" w:cs="Arial"/>
          <w:b/>
        </w:rPr>
        <w:t>5Moisture content</w:t>
      </w:r>
    </w:p>
    <w:p w:rsidR="00886303" w:rsidRPr="00227058" w:rsidRDefault="00886303" w:rsidP="00886303">
      <w:pPr>
        <w:spacing w:before="120" w:after="120" w:line="360" w:lineRule="auto"/>
        <w:ind w:firstLine="720"/>
        <w:jc w:val="both"/>
        <w:rPr>
          <w:rFonts w:ascii="Arial" w:hAnsi="Arial" w:cs="Arial"/>
        </w:rPr>
      </w:pPr>
      <w:r>
        <w:rPr>
          <w:rFonts w:ascii="Arial" w:eastAsia="Calibri" w:hAnsi="Arial" w:cs="Arial"/>
          <w:lang w:val="en-IN" w:eastAsia="en-IN"/>
        </w:rPr>
        <w:t>Data in t</w:t>
      </w:r>
      <w:r w:rsidR="00F87FD4" w:rsidRPr="00886303">
        <w:rPr>
          <w:rFonts w:ascii="Arial" w:eastAsia="Calibri" w:hAnsi="Arial" w:cs="Arial"/>
          <w:lang w:val="en-IN" w:eastAsia="en-IN"/>
        </w:rPr>
        <w:t xml:space="preserve">able </w:t>
      </w:r>
      <w:r w:rsidR="001F18D3">
        <w:rPr>
          <w:rFonts w:ascii="Arial" w:eastAsia="Calibri" w:hAnsi="Arial" w:cs="Arial"/>
          <w:lang w:val="en-IN" w:eastAsia="en-IN"/>
        </w:rPr>
        <w:t>4.1</w:t>
      </w:r>
      <w:r w:rsidR="0094325C">
        <w:rPr>
          <w:rFonts w:ascii="Arial" w:eastAsia="Calibri" w:hAnsi="Arial" w:cs="Arial"/>
          <w:lang w:val="en-IN" w:eastAsia="en-IN"/>
        </w:rPr>
        <w:t xml:space="preserve">8 </w:t>
      </w:r>
      <w:r w:rsidR="00F87FD4" w:rsidRPr="00F87FD4">
        <w:rPr>
          <w:rFonts w:ascii="Arial" w:eastAsia="Calibri" w:hAnsi="Arial" w:cs="Arial"/>
          <w:color w:val="000000"/>
          <w:lang w:val="en-IN" w:eastAsia="en-IN"/>
        </w:rPr>
        <w:t>lists the RMSE</w:t>
      </w:r>
      <w:r w:rsidR="00612198">
        <w:rPr>
          <w:rFonts w:ascii="Arial" w:eastAsia="Calibri" w:hAnsi="Arial" w:cs="Arial"/>
          <w:color w:val="000000"/>
          <w:lang w:val="en-IN" w:eastAsia="en-IN"/>
        </w:rPr>
        <w:t>, correlation and</w:t>
      </w:r>
      <w:r>
        <w:rPr>
          <w:rFonts w:ascii="Arial" w:eastAsia="Calibri" w:hAnsi="Arial" w:cs="Arial"/>
          <w:color w:val="000000"/>
          <w:lang w:val="en-IN" w:eastAsia="en-IN"/>
        </w:rPr>
        <w:t xml:space="preserve">index of agreement </w:t>
      </w:r>
      <w:r w:rsidR="00F87FD4" w:rsidRPr="00F87FD4">
        <w:rPr>
          <w:rFonts w:ascii="Arial" w:eastAsia="Calibri" w:hAnsi="Arial" w:cs="Arial"/>
          <w:color w:val="000000"/>
          <w:lang w:val="en-IN" w:eastAsia="en-IN"/>
        </w:rPr>
        <w:t xml:space="preserve">values </w:t>
      </w:r>
      <w:r>
        <w:rPr>
          <w:rFonts w:ascii="Arial" w:eastAsia="Calibri" w:hAnsi="Arial" w:cs="Arial"/>
          <w:color w:val="000000"/>
          <w:lang w:val="en-IN" w:eastAsia="en-IN"/>
        </w:rPr>
        <w:t>of moisture content</w:t>
      </w:r>
      <w:r w:rsidR="00F87FD4" w:rsidRPr="00F87FD4">
        <w:rPr>
          <w:rFonts w:ascii="Arial" w:eastAsia="Calibri" w:hAnsi="Arial" w:cs="Arial"/>
          <w:color w:val="000000"/>
          <w:lang w:val="en-IN" w:eastAsia="en-IN"/>
        </w:rPr>
        <w:t xml:space="preserve"> at differentfields. The RMSE of </w:t>
      </w:r>
      <w:r>
        <w:rPr>
          <w:rFonts w:ascii="Arial" w:eastAsia="Calibri" w:hAnsi="Arial" w:cs="Arial"/>
          <w:color w:val="000000"/>
          <w:lang w:val="en-IN" w:eastAsia="en-IN"/>
        </w:rPr>
        <w:t>mo</w:t>
      </w:r>
      <w:r w:rsidR="00365D87">
        <w:rPr>
          <w:rFonts w:ascii="Arial" w:eastAsia="Calibri" w:hAnsi="Arial" w:cs="Arial"/>
          <w:color w:val="000000"/>
          <w:lang w:val="en-IN" w:eastAsia="en-IN"/>
        </w:rPr>
        <w:t>isture content ranged from 0.0211 to 0.0</w:t>
      </w:r>
      <w:r>
        <w:rPr>
          <w:rFonts w:ascii="Arial" w:eastAsia="Calibri" w:hAnsi="Arial" w:cs="Arial"/>
          <w:color w:val="000000"/>
          <w:lang w:val="en-IN" w:eastAsia="en-IN"/>
        </w:rPr>
        <w:t>24</w:t>
      </w:r>
      <w:r w:rsidR="00365D87">
        <w:rPr>
          <w:rFonts w:ascii="Arial" w:eastAsia="Calibri" w:hAnsi="Arial" w:cs="Arial"/>
          <w:color w:val="000000"/>
          <w:lang w:val="en-IN" w:eastAsia="en-IN"/>
        </w:rPr>
        <w:t>3</w:t>
      </w:r>
      <w:r w:rsidR="00F87FD4" w:rsidRPr="00F87FD4">
        <w:rPr>
          <w:rFonts w:ascii="Arial" w:eastAsia="Calibri" w:hAnsi="Arial" w:cs="Arial"/>
          <w:color w:val="000000"/>
          <w:lang w:val="en-IN" w:eastAsia="en-IN"/>
        </w:rPr>
        <w:t xml:space="preserve">. These small values reveal that soil water </w:t>
      </w:r>
      <w:r w:rsidRPr="00F87FD4">
        <w:rPr>
          <w:rFonts w:ascii="Arial" w:eastAsia="Calibri" w:hAnsi="Arial" w:cs="Arial"/>
          <w:color w:val="000000"/>
          <w:lang w:val="en-IN" w:eastAsia="en-IN"/>
        </w:rPr>
        <w:t>flow was</w:t>
      </w:r>
      <w:r w:rsidR="00F87FD4" w:rsidRPr="00F87FD4">
        <w:rPr>
          <w:rFonts w:ascii="Arial" w:eastAsia="Calibri" w:hAnsi="Arial" w:cs="Arial"/>
          <w:color w:val="000000"/>
          <w:lang w:val="en-IN" w:eastAsia="en-IN"/>
        </w:rPr>
        <w:t xml:space="preserve"> well</w:t>
      </w:r>
      <w:r w:rsidR="0094325C" w:rsidRPr="00A42FEE">
        <w:rPr>
          <w:rFonts w:ascii="Arial" w:hAnsi="Arial" w:cs="Arial"/>
        </w:rPr>
        <w:t>validated</w:t>
      </w:r>
      <w:r w:rsidR="00F87FD4" w:rsidRPr="00F87FD4">
        <w:rPr>
          <w:rFonts w:ascii="Arial" w:eastAsia="Calibri" w:hAnsi="Arial" w:cs="Arial"/>
          <w:color w:val="000000"/>
          <w:lang w:val="en-IN" w:eastAsia="en-IN"/>
        </w:rPr>
        <w:t xml:space="preserve"> by </w:t>
      </w:r>
      <w:r w:rsidR="001F18D3">
        <w:rPr>
          <w:rFonts w:ascii="Arial" w:eastAsia="Calibri" w:hAnsi="Arial" w:cs="Arial"/>
          <w:color w:val="000000"/>
          <w:lang w:val="en-IN" w:eastAsia="en-IN"/>
        </w:rPr>
        <w:t>CropSyst</w:t>
      </w:r>
      <w:r w:rsidR="00F87FD4" w:rsidRPr="00F87FD4">
        <w:rPr>
          <w:rFonts w:ascii="Arial" w:eastAsia="Calibri" w:hAnsi="Arial" w:cs="Arial"/>
          <w:color w:val="000000"/>
          <w:lang w:val="en-IN" w:eastAsia="en-IN"/>
        </w:rPr>
        <w:t xml:space="preserve"> at different</w:t>
      </w:r>
      <w:r>
        <w:rPr>
          <w:rFonts w:ascii="Arial" w:eastAsia="Calibri" w:hAnsi="Arial" w:cs="Arial"/>
          <w:color w:val="000000"/>
          <w:lang w:val="en-IN" w:eastAsia="en-IN"/>
        </w:rPr>
        <w:t xml:space="preserve"> fields. As no systematic under or over </w:t>
      </w:r>
      <w:r w:rsidR="00F87FD4" w:rsidRPr="00F87FD4">
        <w:rPr>
          <w:rFonts w:ascii="Arial" w:eastAsia="Calibri" w:hAnsi="Arial" w:cs="Arial"/>
          <w:color w:val="000000"/>
          <w:lang w:val="en-IN" w:eastAsia="en-IN"/>
        </w:rPr>
        <w:t xml:space="preserve">estimation of </w:t>
      </w:r>
      <w:r>
        <w:rPr>
          <w:rFonts w:ascii="Arial" w:eastAsia="Calibri" w:hAnsi="Arial" w:cs="Arial"/>
          <w:color w:val="000000"/>
          <w:lang w:val="en-IN" w:eastAsia="en-IN"/>
        </w:rPr>
        <w:t>moisture content</w:t>
      </w:r>
      <w:r w:rsidR="00F87FD4" w:rsidRPr="00F87FD4">
        <w:rPr>
          <w:rFonts w:ascii="Arial" w:eastAsia="Calibri" w:hAnsi="Arial" w:cs="Arial"/>
          <w:color w:val="000000"/>
          <w:lang w:val="en-IN" w:eastAsia="en-IN"/>
        </w:rPr>
        <w:t xml:space="preserve">was observed, the differences between the observed and </w:t>
      </w:r>
      <w:r w:rsidR="0094325C" w:rsidRPr="00A42FEE">
        <w:rPr>
          <w:rFonts w:ascii="Arial" w:hAnsi="Arial" w:cs="Arial"/>
        </w:rPr>
        <w:t>validated</w:t>
      </w:r>
      <w:r>
        <w:rPr>
          <w:rFonts w:ascii="Arial" w:eastAsia="Calibri" w:hAnsi="Arial" w:cs="Arial"/>
          <w:color w:val="000000"/>
          <w:lang w:val="en-IN" w:eastAsia="en-IN"/>
        </w:rPr>
        <w:t>moisture content</w:t>
      </w:r>
      <w:r w:rsidR="00F87FD4" w:rsidRPr="00F87FD4">
        <w:rPr>
          <w:rFonts w:ascii="Arial" w:eastAsia="Calibri" w:hAnsi="Arial" w:cs="Arial"/>
          <w:color w:val="000000"/>
          <w:lang w:val="en-IN" w:eastAsia="en-IN"/>
        </w:rPr>
        <w:t>arecontributed to the spatial heterogeneity and observation errors, which are inevitable underfield conditions.</w:t>
      </w:r>
      <w:r w:rsidR="00A7483C">
        <w:rPr>
          <w:rFonts w:ascii="Arial" w:hAnsi="Arial" w:cs="Arial"/>
        </w:rPr>
        <w:t>V</w:t>
      </w:r>
      <w:r w:rsidR="0094325C" w:rsidRPr="00A42FEE">
        <w:rPr>
          <w:rFonts w:ascii="Arial" w:hAnsi="Arial" w:cs="Arial"/>
        </w:rPr>
        <w:t>alidated</w:t>
      </w:r>
      <w:r>
        <w:rPr>
          <w:rFonts w:ascii="Arial" w:hAnsi="Arial" w:cs="Arial"/>
        </w:rPr>
        <w:t xml:space="preserve"> value of moisture content predict well with observed values in the upper layers.</w:t>
      </w:r>
      <w:r w:rsidR="00365D87" w:rsidRPr="00227058">
        <w:rPr>
          <w:rFonts w:ascii="Arial" w:hAnsi="Arial" w:cs="Arial"/>
        </w:rPr>
        <w:t>The index of agreement was 0.90</w:t>
      </w:r>
      <w:r w:rsidRPr="00227058">
        <w:rPr>
          <w:rFonts w:ascii="Arial" w:hAnsi="Arial" w:cs="Arial"/>
        </w:rPr>
        <w:t xml:space="preserve"> in top soil layer</w:t>
      </w:r>
      <w:r w:rsidR="00227058">
        <w:rPr>
          <w:rFonts w:ascii="Arial" w:hAnsi="Arial" w:cs="Arial"/>
        </w:rPr>
        <w:t>s</w:t>
      </w:r>
      <w:r w:rsidRPr="00227058">
        <w:rPr>
          <w:rFonts w:ascii="Arial" w:hAnsi="Arial" w:cs="Arial"/>
        </w:rPr>
        <w:t xml:space="preserve">. </w:t>
      </w:r>
    </w:p>
    <w:p w:rsidR="000E6175" w:rsidRDefault="000E6175" w:rsidP="00DF601D">
      <w:pPr>
        <w:spacing w:before="240"/>
        <w:ind w:left="851" w:hanging="851"/>
        <w:rPr>
          <w:rFonts w:ascii="Arial" w:hAnsi="Arial" w:cs="Arial"/>
          <w:b/>
        </w:rPr>
      </w:pPr>
      <w:r w:rsidRPr="00E258E6">
        <w:rPr>
          <w:rFonts w:ascii="Arial" w:hAnsi="Arial" w:cs="Arial"/>
          <w:b/>
        </w:rPr>
        <w:t xml:space="preserve">Table </w:t>
      </w:r>
      <w:r w:rsidR="001F18D3">
        <w:rPr>
          <w:rFonts w:ascii="Arial" w:hAnsi="Arial" w:cs="Arial"/>
          <w:b/>
        </w:rPr>
        <w:t>4.1</w:t>
      </w:r>
      <w:r w:rsidR="0094325C">
        <w:rPr>
          <w:rFonts w:ascii="Arial" w:hAnsi="Arial" w:cs="Arial"/>
          <w:b/>
        </w:rPr>
        <w:t>8</w:t>
      </w:r>
      <w:r w:rsidRPr="00E258E6">
        <w:rPr>
          <w:rFonts w:ascii="Arial" w:hAnsi="Arial" w:cs="Arial"/>
          <w:b/>
        </w:rPr>
        <w:t xml:space="preserve"> Quantitative measures of model performance for soil moisture under wheat</w:t>
      </w:r>
    </w:p>
    <w:p w:rsidR="00DF601D" w:rsidRPr="00DF601D" w:rsidRDefault="00DF601D" w:rsidP="00DF601D">
      <w:pPr>
        <w:spacing w:before="240"/>
        <w:ind w:left="851" w:hanging="851"/>
        <w:rPr>
          <w:rFonts w:ascii="Arial" w:hAnsi="Arial" w:cs="Arial"/>
          <w:b/>
          <w:sz w:val="10"/>
        </w:rPr>
      </w:pPr>
    </w:p>
    <w:tbl>
      <w:tblPr>
        <w:tblW w:w="7696" w:type="dxa"/>
        <w:tblInd w:w="92" w:type="dxa"/>
        <w:tblBorders>
          <w:top w:val="single" w:sz="4" w:space="0" w:color="auto"/>
          <w:bottom w:val="single" w:sz="4" w:space="0" w:color="auto"/>
        </w:tblBorders>
        <w:tblLook w:val="04A0"/>
      </w:tblPr>
      <w:tblGrid>
        <w:gridCol w:w="1731"/>
        <w:gridCol w:w="1004"/>
        <w:gridCol w:w="1143"/>
        <w:gridCol w:w="1580"/>
        <w:gridCol w:w="2238"/>
      </w:tblGrid>
      <w:tr w:rsidR="00612198" w:rsidRPr="00E258E6" w:rsidTr="0022040F">
        <w:trPr>
          <w:trHeight w:val="512"/>
        </w:trPr>
        <w:tc>
          <w:tcPr>
            <w:tcW w:w="1731" w:type="dxa"/>
            <w:tcBorders>
              <w:bottom w:val="single" w:sz="4" w:space="0" w:color="auto"/>
            </w:tcBorders>
            <w:shd w:val="clear" w:color="auto" w:fill="auto"/>
            <w:noWrap/>
            <w:hideMark/>
          </w:tcPr>
          <w:p w:rsidR="00612198" w:rsidRPr="00E258E6" w:rsidRDefault="00612198" w:rsidP="0022040F">
            <w:pPr>
              <w:rPr>
                <w:rFonts w:ascii="Arial" w:hAnsi="Arial" w:cs="Arial"/>
                <w:color w:val="000000"/>
              </w:rPr>
            </w:pPr>
            <w:r w:rsidRPr="00E258E6">
              <w:rPr>
                <w:rFonts w:ascii="Arial" w:hAnsi="Arial" w:cs="Arial"/>
                <w:b/>
                <w:color w:val="000000"/>
              </w:rPr>
              <w:t>Soil layer, cm</w:t>
            </w:r>
          </w:p>
        </w:tc>
        <w:tc>
          <w:tcPr>
            <w:tcW w:w="1004" w:type="dxa"/>
            <w:tcBorders>
              <w:bottom w:val="single" w:sz="4" w:space="0" w:color="auto"/>
            </w:tcBorders>
            <w:shd w:val="clear" w:color="auto" w:fill="auto"/>
            <w:noWrap/>
            <w:hideMark/>
          </w:tcPr>
          <w:p w:rsidR="00612198" w:rsidRPr="00E258E6" w:rsidRDefault="00612198" w:rsidP="0022040F">
            <w:pPr>
              <w:spacing w:line="360" w:lineRule="auto"/>
              <w:jc w:val="center"/>
              <w:rPr>
                <w:rFonts w:ascii="Arial" w:hAnsi="Arial" w:cs="Arial"/>
                <w:b/>
                <w:bCs/>
                <w:color w:val="000000"/>
              </w:rPr>
            </w:pPr>
            <w:r w:rsidRPr="00E258E6">
              <w:rPr>
                <w:rFonts w:ascii="Arial" w:hAnsi="Arial" w:cs="Arial"/>
                <w:b/>
                <w:bCs/>
                <w:color w:val="000000"/>
              </w:rPr>
              <w:t>RMSE</w:t>
            </w:r>
          </w:p>
        </w:tc>
        <w:tc>
          <w:tcPr>
            <w:tcW w:w="1143" w:type="dxa"/>
            <w:tcBorders>
              <w:bottom w:val="single" w:sz="4" w:space="0" w:color="auto"/>
            </w:tcBorders>
            <w:shd w:val="clear" w:color="auto" w:fill="auto"/>
            <w:noWrap/>
            <w:hideMark/>
          </w:tcPr>
          <w:p w:rsidR="00612198" w:rsidRPr="00E258E6" w:rsidRDefault="00612198" w:rsidP="0022040F">
            <w:pPr>
              <w:spacing w:line="360" w:lineRule="auto"/>
              <w:jc w:val="center"/>
              <w:rPr>
                <w:rFonts w:ascii="Arial" w:hAnsi="Arial" w:cs="Arial"/>
                <w:b/>
                <w:bCs/>
                <w:color w:val="000000"/>
              </w:rPr>
            </w:pPr>
            <w:r w:rsidRPr="00E258E6">
              <w:rPr>
                <w:rFonts w:ascii="Arial" w:hAnsi="Arial" w:cs="Arial"/>
                <w:b/>
                <w:bCs/>
                <w:color w:val="000000"/>
              </w:rPr>
              <w:t>RRMSE</w:t>
            </w:r>
          </w:p>
        </w:tc>
        <w:tc>
          <w:tcPr>
            <w:tcW w:w="1580" w:type="dxa"/>
            <w:tcBorders>
              <w:bottom w:val="single" w:sz="4" w:space="0" w:color="auto"/>
            </w:tcBorders>
            <w:shd w:val="clear" w:color="auto" w:fill="auto"/>
            <w:noWrap/>
            <w:hideMark/>
          </w:tcPr>
          <w:p w:rsidR="00612198" w:rsidRPr="00E258E6" w:rsidRDefault="00612198" w:rsidP="0022040F">
            <w:pPr>
              <w:spacing w:line="360" w:lineRule="auto"/>
              <w:jc w:val="center"/>
              <w:rPr>
                <w:rFonts w:ascii="Arial" w:hAnsi="Arial" w:cs="Arial"/>
                <w:b/>
                <w:bCs/>
                <w:color w:val="000000"/>
              </w:rPr>
            </w:pPr>
            <w:r w:rsidRPr="00E258E6">
              <w:rPr>
                <w:rFonts w:ascii="Arial" w:hAnsi="Arial" w:cs="Arial"/>
                <w:b/>
                <w:bCs/>
                <w:color w:val="000000"/>
              </w:rPr>
              <w:t>Correlation</w:t>
            </w:r>
          </w:p>
        </w:tc>
        <w:tc>
          <w:tcPr>
            <w:tcW w:w="2238" w:type="dxa"/>
            <w:tcBorders>
              <w:bottom w:val="single" w:sz="4" w:space="0" w:color="auto"/>
            </w:tcBorders>
            <w:shd w:val="clear" w:color="auto" w:fill="auto"/>
            <w:hideMark/>
          </w:tcPr>
          <w:p w:rsidR="00612198" w:rsidRPr="00E258E6" w:rsidRDefault="00612198" w:rsidP="0022040F">
            <w:pPr>
              <w:jc w:val="center"/>
              <w:rPr>
                <w:rFonts w:ascii="Arial" w:hAnsi="Arial" w:cs="Arial"/>
                <w:b/>
                <w:bCs/>
                <w:color w:val="000000"/>
              </w:rPr>
            </w:pPr>
            <w:r w:rsidRPr="00E258E6">
              <w:rPr>
                <w:rFonts w:ascii="Arial" w:hAnsi="Arial" w:cs="Arial"/>
                <w:b/>
                <w:bCs/>
                <w:color w:val="000000"/>
              </w:rPr>
              <w:t>Index of agreement</w:t>
            </w:r>
          </w:p>
        </w:tc>
      </w:tr>
      <w:tr w:rsidR="00365D87" w:rsidRPr="00E258E6" w:rsidTr="00365D87">
        <w:trPr>
          <w:trHeight w:val="336"/>
        </w:trPr>
        <w:tc>
          <w:tcPr>
            <w:tcW w:w="1731" w:type="dxa"/>
            <w:tcBorders>
              <w:top w:val="single" w:sz="4" w:space="0" w:color="auto"/>
              <w:bottom w:val="nil"/>
            </w:tcBorders>
            <w:shd w:val="clear" w:color="auto" w:fill="auto"/>
            <w:noWrap/>
            <w:vAlign w:val="center"/>
            <w:hideMark/>
          </w:tcPr>
          <w:p w:rsidR="00365D87" w:rsidRPr="00E258E6" w:rsidRDefault="00365D87" w:rsidP="0022040F">
            <w:pPr>
              <w:spacing w:line="360" w:lineRule="auto"/>
              <w:rPr>
                <w:rFonts w:ascii="Arial" w:hAnsi="Arial" w:cs="Arial"/>
                <w:color w:val="000000"/>
              </w:rPr>
            </w:pPr>
            <w:r w:rsidRPr="00E258E6">
              <w:rPr>
                <w:rFonts w:ascii="Arial" w:hAnsi="Arial" w:cs="Arial"/>
                <w:color w:val="000000"/>
              </w:rPr>
              <w:t>0-100</w:t>
            </w:r>
          </w:p>
        </w:tc>
        <w:tc>
          <w:tcPr>
            <w:tcW w:w="1004" w:type="dxa"/>
            <w:tcBorders>
              <w:top w:val="single" w:sz="4" w:space="0" w:color="auto"/>
              <w:bottom w:val="nil"/>
            </w:tcBorders>
            <w:shd w:val="clear" w:color="auto" w:fill="auto"/>
            <w:noWrap/>
            <w:vAlign w:val="center"/>
            <w:hideMark/>
          </w:tcPr>
          <w:p w:rsidR="00365D87" w:rsidRPr="00365D87" w:rsidRDefault="00365D87" w:rsidP="0022040F">
            <w:pPr>
              <w:spacing w:line="360" w:lineRule="auto"/>
              <w:jc w:val="center"/>
              <w:rPr>
                <w:rFonts w:ascii="Arial" w:hAnsi="Arial" w:cs="Arial"/>
                <w:bCs/>
                <w:szCs w:val="22"/>
              </w:rPr>
            </w:pPr>
            <w:r w:rsidRPr="00365D87">
              <w:rPr>
                <w:rFonts w:ascii="Arial" w:hAnsi="Arial" w:cs="Arial"/>
                <w:bCs/>
                <w:szCs w:val="22"/>
              </w:rPr>
              <w:t>0.0227</w:t>
            </w:r>
          </w:p>
        </w:tc>
        <w:tc>
          <w:tcPr>
            <w:tcW w:w="1143" w:type="dxa"/>
            <w:tcBorders>
              <w:top w:val="single" w:sz="4" w:space="0" w:color="auto"/>
              <w:bottom w:val="nil"/>
            </w:tcBorders>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17</w:t>
            </w:r>
          </w:p>
        </w:tc>
        <w:tc>
          <w:tcPr>
            <w:tcW w:w="1580" w:type="dxa"/>
            <w:tcBorders>
              <w:top w:val="single" w:sz="4" w:space="0" w:color="auto"/>
              <w:bottom w:val="nil"/>
            </w:tcBorders>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0.916</w:t>
            </w:r>
          </w:p>
        </w:tc>
        <w:tc>
          <w:tcPr>
            <w:tcW w:w="2238" w:type="dxa"/>
            <w:tcBorders>
              <w:top w:val="single" w:sz="4" w:space="0" w:color="auto"/>
              <w:bottom w:val="nil"/>
            </w:tcBorders>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0.90</w:t>
            </w:r>
          </w:p>
        </w:tc>
      </w:tr>
      <w:tr w:rsidR="00365D87" w:rsidRPr="00E258E6" w:rsidTr="00365D87">
        <w:trPr>
          <w:trHeight w:val="336"/>
        </w:trPr>
        <w:tc>
          <w:tcPr>
            <w:tcW w:w="1731" w:type="dxa"/>
            <w:tcBorders>
              <w:top w:val="nil"/>
            </w:tcBorders>
            <w:shd w:val="clear" w:color="auto" w:fill="auto"/>
            <w:noWrap/>
            <w:vAlign w:val="center"/>
            <w:hideMark/>
          </w:tcPr>
          <w:p w:rsidR="00365D87" w:rsidRPr="00E258E6" w:rsidRDefault="00365D87" w:rsidP="0022040F">
            <w:pPr>
              <w:spacing w:line="360" w:lineRule="auto"/>
              <w:rPr>
                <w:rFonts w:ascii="Arial" w:hAnsi="Arial" w:cs="Arial"/>
                <w:color w:val="000000"/>
              </w:rPr>
            </w:pPr>
            <w:r w:rsidRPr="00E258E6">
              <w:rPr>
                <w:rFonts w:ascii="Arial" w:hAnsi="Arial" w:cs="Arial"/>
                <w:color w:val="000000"/>
              </w:rPr>
              <w:t>0-10</w:t>
            </w:r>
          </w:p>
        </w:tc>
        <w:tc>
          <w:tcPr>
            <w:tcW w:w="1004" w:type="dxa"/>
            <w:tcBorders>
              <w:top w:val="nil"/>
            </w:tcBorders>
            <w:shd w:val="clear" w:color="auto" w:fill="auto"/>
            <w:noWrap/>
            <w:vAlign w:val="center"/>
            <w:hideMark/>
          </w:tcPr>
          <w:p w:rsidR="00365D87" w:rsidRPr="00365D87" w:rsidRDefault="00365D87" w:rsidP="0022040F">
            <w:pPr>
              <w:spacing w:line="360" w:lineRule="auto"/>
              <w:jc w:val="center"/>
              <w:rPr>
                <w:rFonts w:ascii="Arial" w:hAnsi="Arial" w:cs="Arial"/>
                <w:bCs/>
                <w:szCs w:val="22"/>
              </w:rPr>
            </w:pPr>
            <w:r w:rsidRPr="00365D87">
              <w:rPr>
                <w:rFonts w:ascii="Arial" w:hAnsi="Arial" w:cs="Arial"/>
                <w:bCs/>
                <w:szCs w:val="22"/>
              </w:rPr>
              <w:t>0.0243</w:t>
            </w:r>
          </w:p>
        </w:tc>
        <w:tc>
          <w:tcPr>
            <w:tcW w:w="1143" w:type="dxa"/>
            <w:tcBorders>
              <w:top w:val="nil"/>
            </w:tcBorders>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20</w:t>
            </w:r>
          </w:p>
        </w:tc>
        <w:tc>
          <w:tcPr>
            <w:tcW w:w="1580" w:type="dxa"/>
            <w:tcBorders>
              <w:top w:val="nil"/>
            </w:tcBorders>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0.900</w:t>
            </w:r>
          </w:p>
        </w:tc>
        <w:tc>
          <w:tcPr>
            <w:tcW w:w="2238" w:type="dxa"/>
            <w:tcBorders>
              <w:top w:val="nil"/>
            </w:tcBorders>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0.90</w:t>
            </w:r>
          </w:p>
        </w:tc>
      </w:tr>
      <w:tr w:rsidR="00365D87" w:rsidRPr="00E258E6" w:rsidTr="00365D87">
        <w:trPr>
          <w:trHeight w:val="336"/>
        </w:trPr>
        <w:tc>
          <w:tcPr>
            <w:tcW w:w="1731" w:type="dxa"/>
            <w:shd w:val="clear" w:color="auto" w:fill="auto"/>
            <w:noWrap/>
            <w:vAlign w:val="center"/>
            <w:hideMark/>
          </w:tcPr>
          <w:p w:rsidR="00365D87" w:rsidRPr="00E258E6" w:rsidRDefault="00365D87" w:rsidP="0022040F">
            <w:pPr>
              <w:spacing w:line="360" w:lineRule="auto"/>
              <w:rPr>
                <w:rFonts w:ascii="Arial" w:hAnsi="Arial" w:cs="Arial"/>
                <w:color w:val="000000"/>
              </w:rPr>
            </w:pPr>
            <w:r w:rsidRPr="00E258E6">
              <w:rPr>
                <w:rFonts w:ascii="Arial" w:hAnsi="Arial" w:cs="Arial"/>
                <w:color w:val="000000"/>
              </w:rPr>
              <w:t>10-20</w:t>
            </w:r>
          </w:p>
        </w:tc>
        <w:tc>
          <w:tcPr>
            <w:tcW w:w="1004" w:type="dxa"/>
            <w:shd w:val="clear" w:color="auto" w:fill="auto"/>
            <w:noWrap/>
            <w:vAlign w:val="center"/>
            <w:hideMark/>
          </w:tcPr>
          <w:p w:rsidR="00365D87" w:rsidRPr="00365D87" w:rsidRDefault="00365D87" w:rsidP="0022040F">
            <w:pPr>
              <w:spacing w:line="360" w:lineRule="auto"/>
              <w:jc w:val="center"/>
              <w:rPr>
                <w:rFonts w:ascii="Arial" w:hAnsi="Arial" w:cs="Arial"/>
                <w:bCs/>
                <w:szCs w:val="22"/>
              </w:rPr>
            </w:pPr>
            <w:r w:rsidRPr="00365D87">
              <w:rPr>
                <w:rFonts w:ascii="Arial" w:hAnsi="Arial" w:cs="Arial"/>
                <w:bCs/>
                <w:szCs w:val="22"/>
              </w:rPr>
              <w:t>0.0241</w:t>
            </w:r>
          </w:p>
        </w:tc>
        <w:tc>
          <w:tcPr>
            <w:tcW w:w="1143" w:type="dxa"/>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20</w:t>
            </w:r>
          </w:p>
        </w:tc>
        <w:tc>
          <w:tcPr>
            <w:tcW w:w="1580" w:type="dxa"/>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0.907</w:t>
            </w:r>
          </w:p>
        </w:tc>
        <w:tc>
          <w:tcPr>
            <w:tcW w:w="2238" w:type="dxa"/>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0.90</w:t>
            </w:r>
          </w:p>
        </w:tc>
      </w:tr>
      <w:tr w:rsidR="00365D87" w:rsidRPr="00E258E6" w:rsidTr="00365D87">
        <w:trPr>
          <w:trHeight w:val="336"/>
        </w:trPr>
        <w:tc>
          <w:tcPr>
            <w:tcW w:w="1731" w:type="dxa"/>
            <w:shd w:val="clear" w:color="auto" w:fill="auto"/>
            <w:noWrap/>
            <w:vAlign w:val="center"/>
            <w:hideMark/>
          </w:tcPr>
          <w:p w:rsidR="00365D87" w:rsidRPr="00E258E6" w:rsidRDefault="00365D87" w:rsidP="0022040F">
            <w:pPr>
              <w:spacing w:line="360" w:lineRule="auto"/>
              <w:rPr>
                <w:rFonts w:ascii="Arial" w:hAnsi="Arial" w:cs="Arial"/>
                <w:color w:val="000000"/>
              </w:rPr>
            </w:pPr>
            <w:r w:rsidRPr="00E258E6">
              <w:rPr>
                <w:rFonts w:ascii="Arial" w:hAnsi="Arial" w:cs="Arial"/>
                <w:color w:val="000000"/>
              </w:rPr>
              <w:t>20-30</w:t>
            </w:r>
          </w:p>
        </w:tc>
        <w:tc>
          <w:tcPr>
            <w:tcW w:w="1004" w:type="dxa"/>
            <w:shd w:val="clear" w:color="auto" w:fill="auto"/>
            <w:noWrap/>
            <w:vAlign w:val="center"/>
            <w:hideMark/>
          </w:tcPr>
          <w:p w:rsidR="00365D87" w:rsidRPr="00365D87" w:rsidRDefault="00365D87" w:rsidP="0022040F">
            <w:pPr>
              <w:spacing w:line="360" w:lineRule="auto"/>
              <w:jc w:val="center"/>
              <w:rPr>
                <w:rFonts w:ascii="Arial" w:hAnsi="Arial" w:cs="Arial"/>
                <w:bCs/>
                <w:szCs w:val="22"/>
              </w:rPr>
            </w:pPr>
            <w:r w:rsidRPr="00365D87">
              <w:rPr>
                <w:rFonts w:ascii="Arial" w:hAnsi="Arial" w:cs="Arial"/>
                <w:bCs/>
                <w:szCs w:val="22"/>
              </w:rPr>
              <w:t>0.0240</w:t>
            </w:r>
          </w:p>
        </w:tc>
        <w:tc>
          <w:tcPr>
            <w:tcW w:w="1143" w:type="dxa"/>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19</w:t>
            </w:r>
          </w:p>
        </w:tc>
        <w:tc>
          <w:tcPr>
            <w:tcW w:w="1580" w:type="dxa"/>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0.916</w:t>
            </w:r>
          </w:p>
        </w:tc>
        <w:tc>
          <w:tcPr>
            <w:tcW w:w="2238" w:type="dxa"/>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0.88</w:t>
            </w:r>
          </w:p>
        </w:tc>
      </w:tr>
      <w:tr w:rsidR="00365D87" w:rsidRPr="00E258E6" w:rsidTr="00365D87">
        <w:trPr>
          <w:trHeight w:val="336"/>
        </w:trPr>
        <w:tc>
          <w:tcPr>
            <w:tcW w:w="1731" w:type="dxa"/>
            <w:shd w:val="clear" w:color="auto" w:fill="auto"/>
            <w:noWrap/>
            <w:vAlign w:val="center"/>
            <w:hideMark/>
          </w:tcPr>
          <w:p w:rsidR="00365D87" w:rsidRPr="00E258E6" w:rsidRDefault="00365D87" w:rsidP="0022040F">
            <w:pPr>
              <w:spacing w:line="360" w:lineRule="auto"/>
              <w:rPr>
                <w:rFonts w:ascii="Arial" w:hAnsi="Arial" w:cs="Arial"/>
                <w:color w:val="000000"/>
              </w:rPr>
            </w:pPr>
            <w:r w:rsidRPr="00E258E6">
              <w:rPr>
                <w:rFonts w:ascii="Arial" w:hAnsi="Arial" w:cs="Arial"/>
                <w:color w:val="000000"/>
              </w:rPr>
              <w:t>30-40</w:t>
            </w:r>
          </w:p>
        </w:tc>
        <w:tc>
          <w:tcPr>
            <w:tcW w:w="1004" w:type="dxa"/>
            <w:shd w:val="clear" w:color="auto" w:fill="auto"/>
            <w:noWrap/>
            <w:vAlign w:val="center"/>
            <w:hideMark/>
          </w:tcPr>
          <w:p w:rsidR="00365D87" w:rsidRPr="00365D87" w:rsidRDefault="00365D87" w:rsidP="0022040F">
            <w:pPr>
              <w:spacing w:line="360" w:lineRule="auto"/>
              <w:jc w:val="center"/>
              <w:rPr>
                <w:rFonts w:ascii="Arial" w:hAnsi="Arial" w:cs="Arial"/>
                <w:bCs/>
                <w:szCs w:val="22"/>
              </w:rPr>
            </w:pPr>
            <w:r w:rsidRPr="00365D87">
              <w:rPr>
                <w:rFonts w:ascii="Arial" w:hAnsi="Arial" w:cs="Arial"/>
                <w:bCs/>
                <w:szCs w:val="22"/>
              </w:rPr>
              <w:t>0.0235</w:t>
            </w:r>
          </w:p>
        </w:tc>
        <w:tc>
          <w:tcPr>
            <w:tcW w:w="1143" w:type="dxa"/>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18</w:t>
            </w:r>
          </w:p>
        </w:tc>
        <w:tc>
          <w:tcPr>
            <w:tcW w:w="1580" w:type="dxa"/>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0.914</w:t>
            </w:r>
          </w:p>
        </w:tc>
        <w:tc>
          <w:tcPr>
            <w:tcW w:w="2238" w:type="dxa"/>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0.88</w:t>
            </w:r>
          </w:p>
        </w:tc>
      </w:tr>
      <w:tr w:rsidR="00365D87" w:rsidRPr="00E258E6" w:rsidTr="00365D87">
        <w:trPr>
          <w:trHeight w:val="336"/>
        </w:trPr>
        <w:tc>
          <w:tcPr>
            <w:tcW w:w="1731" w:type="dxa"/>
            <w:shd w:val="clear" w:color="auto" w:fill="auto"/>
            <w:noWrap/>
            <w:vAlign w:val="center"/>
            <w:hideMark/>
          </w:tcPr>
          <w:p w:rsidR="00365D87" w:rsidRPr="00E258E6" w:rsidRDefault="00365D87" w:rsidP="0022040F">
            <w:pPr>
              <w:spacing w:line="360" w:lineRule="auto"/>
              <w:rPr>
                <w:rFonts w:ascii="Arial" w:hAnsi="Arial" w:cs="Arial"/>
                <w:color w:val="000000"/>
              </w:rPr>
            </w:pPr>
            <w:r w:rsidRPr="00E258E6">
              <w:rPr>
                <w:rFonts w:ascii="Arial" w:hAnsi="Arial" w:cs="Arial"/>
                <w:color w:val="000000"/>
              </w:rPr>
              <w:t>40-50</w:t>
            </w:r>
          </w:p>
        </w:tc>
        <w:tc>
          <w:tcPr>
            <w:tcW w:w="1004" w:type="dxa"/>
            <w:shd w:val="clear" w:color="auto" w:fill="auto"/>
            <w:noWrap/>
            <w:vAlign w:val="center"/>
            <w:hideMark/>
          </w:tcPr>
          <w:p w:rsidR="00365D87" w:rsidRPr="00365D87" w:rsidRDefault="00365D87" w:rsidP="0022040F">
            <w:pPr>
              <w:spacing w:line="360" w:lineRule="auto"/>
              <w:jc w:val="center"/>
              <w:rPr>
                <w:rFonts w:ascii="Arial" w:hAnsi="Arial" w:cs="Arial"/>
                <w:bCs/>
                <w:szCs w:val="22"/>
              </w:rPr>
            </w:pPr>
            <w:r w:rsidRPr="00365D87">
              <w:rPr>
                <w:rFonts w:ascii="Arial" w:hAnsi="Arial" w:cs="Arial"/>
                <w:bCs/>
                <w:szCs w:val="22"/>
              </w:rPr>
              <w:t>0.0213</w:t>
            </w:r>
          </w:p>
        </w:tc>
        <w:tc>
          <w:tcPr>
            <w:tcW w:w="1143" w:type="dxa"/>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16</w:t>
            </w:r>
          </w:p>
        </w:tc>
        <w:tc>
          <w:tcPr>
            <w:tcW w:w="1580" w:type="dxa"/>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0.931</w:t>
            </w:r>
          </w:p>
        </w:tc>
        <w:tc>
          <w:tcPr>
            <w:tcW w:w="2238" w:type="dxa"/>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0.90</w:t>
            </w:r>
          </w:p>
        </w:tc>
      </w:tr>
      <w:tr w:rsidR="00365D87" w:rsidRPr="00E258E6" w:rsidTr="00365D87">
        <w:trPr>
          <w:trHeight w:val="336"/>
        </w:trPr>
        <w:tc>
          <w:tcPr>
            <w:tcW w:w="1731" w:type="dxa"/>
            <w:shd w:val="clear" w:color="auto" w:fill="auto"/>
            <w:noWrap/>
            <w:vAlign w:val="center"/>
            <w:hideMark/>
          </w:tcPr>
          <w:p w:rsidR="00365D87" w:rsidRPr="00E258E6" w:rsidRDefault="00365D87" w:rsidP="0022040F">
            <w:pPr>
              <w:spacing w:line="360" w:lineRule="auto"/>
              <w:rPr>
                <w:rFonts w:ascii="Arial" w:hAnsi="Arial" w:cs="Arial"/>
                <w:color w:val="000000"/>
              </w:rPr>
            </w:pPr>
            <w:r w:rsidRPr="00E258E6">
              <w:rPr>
                <w:rFonts w:ascii="Arial" w:hAnsi="Arial" w:cs="Arial"/>
                <w:color w:val="000000"/>
              </w:rPr>
              <w:t>50-60</w:t>
            </w:r>
          </w:p>
        </w:tc>
        <w:tc>
          <w:tcPr>
            <w:tcW w:w="1004" w:type="dxa"/>
            <w:shd w:val="clear" w:color="auto" w:fill="auto"/>
            <w:noWrap/>
            <w:vAlign w:val="center"/>
            <w:hideMark/>
          </w:tcPr>
          <w:p w:rsidR="00365D87" w:rsidRPr="00365D87" w:rsidRDefault="00365D87" w:rsidP="0022040F">
            <w:pPr>
              <w:spacing w:line="360" w:lineRule="auto"/>
              <w:jc w:val="center"/>
              <w:rPr>
                <w:rFonts w:ascii="Arial" w:hAnsi="Arial" w:cs="Arial"/>
                <w:bCs/>
                <w:szCs w:val="22"/>
              </w:rPr>
            </w:pPr>
            <w:r w:rsidRPr="00365D87">
              <w:rPr>
                <w:rFonts w:ascii="Arial" w:hAnsi="Arial" w:cs="Arial"/>
                <w:bCs/>
                <w:szCs w:val="22"/>
              </w:rPr>
              <w:t>0.0223</w:t>
            </w:r>
          </w:p>
        </w:tc>
        <w:tc>
          <w:tcPr>
            <w:tcW w:w="1143" w:type="dxa"/>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16</w:t>
            </w:r>
          </w:p>
        </w:tc>
        <w:tc>
          <w:tcPr>
            <w:tcW w:w="1580" w:type="dxa"/>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0.934</w:t>
            </w:r>
          </w:p>
        </w:tc>
        <w:tc>
          <w:tcPr>
            <w:tcW w:w="2238" w:type="dxa"/>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0.88</w:t>
            </w:r>
          </w:p>
        </w:tc>
      </w:tr>
      <w:tr w:rsidR="00365D87" w:rsidRPr="00E258E6" w:rsidTr="00365D87">
        <w:trPr>
          <w:trHeight w:val="336"/>
        </w:trPr>
        <w:tc>
          <w:tcPr>
            <w:tcW w:w="1731" w:type="dxa"/>
            <w:shd w:val="clear" w:color="auto" w:fill="auto"/>
            <w:noWrap/>
            <w:vAlign w:val="center"/>
            <w:hideMark/>
          </w:tcPr>
          <w:p w:rsidR="00365D87" w:rsidRPr="00E258E6" w:rsidRDefault="00365D87" w:rsidP="0022040F">
            <w:pPr>
              <w:spacing w:line="360" w:lineRule="auto"/>
              <w:rPr>
                <w:rFonts w:ascii="Arial" w:hAnsi="Arial" w:cs="Arial"/>
                <w:color w:val="000000"/>
              </w:rPr>
            </w:pPr>
            <w:r w:rsidRPr="00E258E6">
              <w:rPr>
                <w:rFonts w:ascii="Arial" w:hAnsi="Arial" w:cs="Arial"/>
                <w:color w:val="000000"/>
              </w:rPr>
              <w:t>60-70</w:t>
            </w:r>
          </w:p>
        </w:tc>
        <w:tc>
          <w:tcPr>
            <w:tcW w:w="1004" w:type="dxa"/>
            <w:shd w:val="clear" w:color="auto" w:fill="auto"/>
            <w:noWrap/>
            <w:vAlign w:val="center"/>
            <w:hideMark/>
          </w:tcPr>
          <w:p w:rsidR="00365D87" w:rsidRPr="00365D87" w:rsidRDefault="00365D87" w:rsidP="0022040F">
            <w:pPr>
              <w:spacing w:line="360" w:lineRule="auto"/>
              <w:jc w:val="center"/>
              <w:rPr>
                <w:rFonts w:ascii="Arial" w:hAnsi="Arial" w:cs="Arial"/>
                <w:bCs/>
                <w:szCs w:val="22"/>
              </w:rPr>
            </w:pPr>
            <w:r w:rsidRPr="00365D87">
              <w:rPr>
                <w:rFonts w:ascii="Arial" w:hAnsi="Arial" w:cs="Arial"/>
                <w:bCs/>
                <w:szCs w:val="22"/>
              </w:rPr>
              <w:t>0.0215</w:t>
            </w:r>
          </w:p>
        </w:tc>
        <w:tc>
          <w:tcPr>
            <w:tcW w:w="1143" w:type="dxa"/>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15</w:t>
            </w:r>
          </w:p>
        </w:tc>
        <w:tc>
          <w:tcPr>
            <w:tcW w:w="1580" w:type="dxa"/>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0.939</w:t>
            </w:r>
          </w:p>
        </w:tc>
        <w:tc>
          <w:tcPr>
            <w:tcW w:w="2238" w:type="dxa"/>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0.89</w:t>
            </w:r>
          </w:p>
        </w:tc>
      </w:tr>
      <w:tr w:rsidR="00365D87" w:rsidRPr="00E258E6" w:rsidTr="00365D87">
        <w:trPr>
          <w:trHeight w:val="336"/>
        </w:trPr>
        <w:tc>
          <w:tcPr>
            <w:tcW w:w="1731" w:type="dxa"/>
            <w:shd w:val="clear" w:color="auto" w:fill="auto"/>
            <w:noWrap/>
            <w:vAlign w:val="center"/>
            <w:hideMark/>
          </w:tcPr>
          <w:p w:rsidR="00365D87" w:rsidRPr="00E258E6" w:rsidRDefault="00365D87" w:rsidP="0022040F">
            <w:pPr>
              <w:spacing w:line="360" w:lineRule="auto"/>
              <w:rPr>
                <w:rFonts w:ascii="Arial" w:hAnsi="Arial" w:cs="Arial"/>
                <w:color w:val="000000"/>
              </w:rPr>
            </w:pPr>
            <w:r w:rsidRPr="00E258E6">
              <w:rPr>
                <w:rFonts w:ascii="Arial" w:hAnsi="Arial" w:cs="Arial"/>
                <w:color w:val="000000"/>
              </w:rPr>
              <w:t>70-80</w:t>
            </w:r>
          </w:p>
        </w:tc>
        <w:tc>
          <w:tcPr>
            <w:tcW w:w="1004" w:type="dxa"/>
            <w:shd w:val="clear" w:color="auto" w:fill="auto"/>
            <w:noWrap/>
            <w:vAlign w:val="center"/>
            <w:hideMark/>
          </w:tcPr>
          <w:p w:rsidR="00365D87" w:rsidRPr="00365D87" w:rsidRDefault="00365D87" w:rsidP="0022040F">
            <w:pPr>
              <w:spacing w:line="360" w:lineRule="auto"/>
              <w:jc w:val="center"/>
              <w:rPr>
                <w:rFonts w:ascii="Arial" w:hAnsi="Arial" w:cs="Arial"/>
                <w:bCs/>
                <w:szCs w:val="22"/>
              </w:rPr>
            </w:pPr>
            <w:r w:rsidRPr="00365D87">
              <w:rPr>
                <w:rFonts w:ascii="Arial" w:hAnsi="Arial" w:cs="Arial"/>
                <w:bCs/>
                <w:szCs w:val="22"/>
              </w:rPr>
              <w:t>0.0226</w:t>
            </w:r>
          </w:p>
        </w:tc>
        <w:tc>
          <w:tcPr>
            <w:tcW w:w="1143" w:type="dxa"/>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16</w:t>
            </w:r>
          </w:p>
        </w:tc>
        <w:tc>
          <w:tcPr>
            <w:tcW w:w="1580" w:type="dxa"/>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0.933</w:t>
            </w:r>
          </w:p>
        </w:tc>
        <w:tc>
          <w:tcPr>
            <w:tcW w:w="2238" w:type="dxa"/>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0.87</w:t>
            </w:r>
          </w:p>
        </w:tc>
      </w:tr>
      <w:tr w:rsidR="00365D87" w:rsidRPr="00E258E6" w:rsidTr="00365D87">
        <w:trPr>
          <w:trHeight w:val="336"/>
        </w:trPr>
        <w:tc>
          <w:tcPr>
            <w:tcW w:w="1731" w:type="dxa"/>
            <w:shd w:val="clear" w:color="auto" w:fill="auto"/>
            <w:noWrap/>
            <w:vAlign w:val="center"/>
            <w:hideMark/>
          </w:tcPr>
          <w:p w:rsidR="00365D87" w:rsidRPr="00E258E6" w:rsidRDefault="00365D87" w:rsidP="0022040F">
            <w:pPr>
              <w:spacing w:line="360" w:lineRule="auto"/>
              <w:rPr>
                <w:rFonts w:ascii="Arial" w:hAnsi="Arial" w:cs="Arial"/>
                <w:color w:val="000000"/>
              </w:rPr>
            </w:pPr>
            <w:r w:rsidRPr="00E258E6">
              <w:rPr>
                <w:rFonts w:ascii="Arial" w:hAnsi="Arial" w:cs="Arial"/>
                <w:color w:val="000000"/>
              </w:rPr>
              <w:t>80-90</w:t>
            </w:r>
          </w:p>
        </w:tc>
        <w:tc>
          <w:tcPr>
            <w:tcW w:w="1004" w:type="dxa"/>
            <w:shd w:val="clear" w:color="auto" w:fill="auto"/>
            <w:noWrap/>
            <w:vAlign w:val="center"/>
            <w:hideMark/>
          </w:tcPr>
          <w:p w:rsidR="00365D87" w:rsidRPr="00365D87" w:rsidRDefault="00365D87" w:rsidP="0022040F">
            <w:pPr>
              <w:spacing w:line="360" w:lineRule="auto"/>
              <w:jc w:val="center"/>
              <w:rPr>
                <w:rFonts w:ascii="Arial" w:hAnsi="Arial" w:cs="Arial"/>
                <w:bCs/>
                <w:szCs w:val="22"/>
              </w:rPr>
            </w:pPr>
            <w:r w:rsidRPr="00365D87">
              <w:rPr>
                <w:rFonts w:ascii="Arial" w:hAnsi="Arial" w:cs="Arial"/>
                <w:bCs/>
                <w:szCs w:val="22"/>
              </w:rPr>
              <w:t>0.0211</w:t>
            </w:r>
          </w:p>
        </w:tc>
        <w:tc>
          <w:tcPr>
            <w:tcW w:w="1143" w:type="dxa"/>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14</w:t>
            </w:r>
          </w:p>
        </w:tc>
        <w:tc>
          <w:tcPr>
            <w:tcW w:w="1580" w:type="dxa"/>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0.913</w:t>
            </w:r>
          </w:p>
        </w:tc>
        <w:tc>
          <w:tcPr>
            <w:tcW w:w="2238" w:type="dxa"/>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0.88</w:t>
            </w:r>
          </w:p>
        </w:tc>
      </w:tr>
      <w:tr w:rsidR="00365D87" w:rsidRPr="00E258E6" w:rsidTr="00365D87">
        <w:trPr>
          <w:trHeight w:val="336"/>
        </w:trPr>
        <w:tc>
          <w:tcPr>
            <w:tcW w:w="1731" w:type="dxa"/>
            <w:shd w:val="clear" w:color="auto" w:fill="auto"/>
            <w:noWrap/>
            <w:vAlign w:val="center"/>
            <w:hideMark/>
          </w:tcPr>
          <w:p w:rsidR="00365D87" w:rsidRPr="00E258E6" w:rsidRDefault="00365D87" w:rsidP="0022040F">
            <w:pPr>
              <w:spacing w:line="360" w:lineRule="auto"/>
              <w:rPr>
                <w:rFonts w:ascii="Arial" w:hAnsi="Arial" w:cs="Arial"/>
                <w:color w:val="000000"/>
              </w:rPr>
            </w:pPr>
            <w:r w:rsidRPr="00E258E6">
              <w:rPr>
                <w:rFonts w:ascii="Arial" w:hAnsi="Arial" w:cs="Arial"/>
                <w:color w:val="000000"/>
              </w:rPr>
              <w:t>90-100</w:t>
            </w:r>
          </w:p>
        </w:tc>
        <w:tc>
          <w:tcPr>
            <w:tcW w:w="1004" w:type="dxa"/>
            <w:shd w:val="clear" w:color="auto" w:fill="auto"/>
            <w:noWrap/>
            <w:vAlign w:val="center"/>
            <w:hideMark/>
          </w:tcPr>
          <w:p w:rsidR="00365D87" w:rsidRPr="00365D87" w:rsidRDefault="00365D87" w:rsidP="0022040F">
            <w:pPr>
              <w:spacing w:line="360" w:lineRule="auto"/>
              <w:jc w:val="center"/>
              <w:rPr>
                <w:rFonts w:ascii="Arial" w:hAnsi="Arial" w:cs="Arial"/>
                <w:bCs/>
                <w:szCs w:val="22"/>
              </w:rPr>
            </w:pPr>
            <w:r w:rsidRPr="00365D87">
              <w:rPr>
                <w:rFonts w:ascii="Arial" w:hAnsi="Arial" w:cs="Arial"/>
                <w:bCs/>
                <w:szCs w:val="22"/>
              </w:rPr>
              <w:t>0.0217</w:t>
            </w:r>
          </w:p>
        </w:tc>
        <w:tc>
          <w:tcPr>
            <w:tcW w:w="1143" w:type="dxa"/>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14</w:t>
            </w:r>
          </w:p>
        </w:tc>
        <w:tc>
          <w:tcPr>
            <w:tcW w:w="1580" w:type="dxa"/>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0.838</w:t>
            </w:r>
          </w:p>
        </w:tc>
        <w:tc>
          <w:tcPr>
            <w:tcW w:w="2238" w:type="dxa"/>
            <w:shd w:val="clear" w:color="auto" w:fill="auto"/>
            <w:noWrap/>
            <w:vAlign w:val="center"/>
            <w:hideMark/>
          </w:tcPr>
          <w:p w:rsidR="00365D87" w:rsidRPr="00365D87" w:rsidRDefault="00365D87" w:rsidP="0022040F">
            <w:pPr>
              <w:spacing w:line="360" w:lineRule="auto"/>
              <w:jc w:val="center"/>
              <w:rPr>
                <w:rFonts w:ascii="Arial" w:hAnsi="Arial" w:cs="Arial"/>
                <w:szCs w:val="22"/>
              </w:rPr>
            </w:pPr>
            <w:r w:rsidRPr="00365D87">
              <w:rPr>
                <w:rFonts w:ascii="Arial" w:hAnsi="Arial" w:cs="Arial"/>
                <w:szCs w:val="22"/>
              </w:rPr>
              <w:t>0.86</w:t>
            </w:r>
          </w:p>
        </w:tc>
      </w:tr>
    </w:tbl>
    <w:p w:rsidR="000E6175" w:rsidRDefault="000E6175" w:rsidP="000E6175">
      <w:pPr>
        <w:spacing w:before="120" w:after="120" w:line="360" w:lineRule="auto"/>
        <w:jc w:val="both"/>
        <w:rPr>
          <w:rFonts w:ascii="Arial" w:hAnsi="Arial" w:cs="Arial"/>
        </w:rPr>
      </w:pPr>
    </w:p>
    <w:p w:rsidR="000E6175" w:rsidRDefault="000E6175" w:rsidP="000E6175">
      <w:pPr>
        <w:spacing w:before="120" w:after="120" w:line="360" w:lineRule="auto"/>
        <w:jc w:val="both"/>
        <w:rPr>
          <w:rFonts w:ascii="Arial" w:hAnsi="Arial" w:cs="Arial"/>
        </w:rPr>
      </w:pPr>
    </w:p>
    <w:p w:rsidR="000E6175" w:rsidRDefault="000E6175" w:rsidP="000E6175">
      <w:pPr>
        <w:spacing w:before="120" w:after="120" w:line="360" w:lineRule="auto"/>
        <w:jc w:val="both"/>
        <w:rPr>
          <w:rFonts w:ascii="Arial" w:hAnsi="Arial" w:cs="Arial"/>
        </w:rPr>
      </w:pPr>
    </w:p>
    <w:p w:rsidR="000E6175" w:rsidRDefault="000E6175" w:rsidP="000E6175">
      <w:pPr>
        <w:spacing w:before="120" w:after="120" w:line="360" w:lineRule="auto"/>
        <w:jc w:val="both"/>
        <w:rPr>
          <w:rFonts w:ascii="Arial" w:hAnsi="Arial" w:cs="Arial"/>
        </w:rPr>
        <w:sectPr w:rsidR="000E6175" w:rsidSect="005956B3">
          <w:pgSz w:w="11909" w:h="16834" w:code="9"/>
          <w:pgMar w:top="2160" w:right="1440" w:bottom="1440" w:left="2880" w:header="720" w:footer="720" w:gutter="0"/>
          <w:cols w:space="720"/>
          <w:noEndnote/>
          <w:docGrid w:linePitch="299"/>
        </w:sectPr>
      </w:pPr>
    </w:p>
    <w:tbl>
      <w:tblPr>
        <w:tblStyle w:val="TableGrid"/>
        <w:tblW w:w="12805" w:type="dxa"/>
        <w:tblLayout w:type="fixed"/>
        <w:tblLook w:val="04A0"/>
      </w:tblPr>
      <w:tblGrid>
        <w:gridCol w:w="6525"/>
        <w:gridCol w:w="6280"/>
      </w:tblGrid>
      <w:tr w:rsidR="00D90A15" w:rsidTr="004752F3">
        <w:trPr>
          <w:trHeight w:val="1270"/>
        </w:trPr>
        <w:tc>
          <w:tcPr>
            <w:tcW w:w="6525" w:type="dxa"/>
            <w:tcBorders>
              <w:top w:val="nil"/>
              <w:left w:val="nil"/>
              <w:bottom w:val="nil"/>
              <w:right w:val="nil"/>
            </w:tcBorders>
          </w:tcPr>
          <w:p w:rsidR="00D90A15" w:rsidRDefault="00A8086F" w:rsidP="001F652D">
            <w:pPr>
              <w:jc w:val="center"/>
              <w:rPr>
                <w:rFonts w:ascii="Arial" w:hAnsi="Arial" w:cs="Arial"/>
                <w:b/>
              </w:rPr>
            </w:pPr>
            <w:r>
              <w:rPr>
                <w:noProof/>
              </w:rPr>
              <w:lastRenderedPageBreak/>
              <w:drawing>
                <wp:inline distT="0" distB="0" distL="0" distR="0">
                  <wp:extent cx="3838575" cy="714375"/>
                  <wp:effectExtent l="19050" t="0" r="9525" b="0"/>
                  <wp:docPr id="121" name="Chart 1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D90A15" w:rsidRDefault="00D90A15" w:rsidP="001F652D">
            <w:pPr>
              <w:rPr>
                <w:rFonts w:ascii="Arial" w:hAnsi="Arial" w:cs="Arial"/>
                <w:b/>
              </w:rPr>
            </w:pPr>
          </w:p>
        </w:tc>
        <w:tc>
          <w:tcPr>
            <w:tcW w:w="6280" w:type="dxa"/>
            <w:tcBorders>
              <w:top w:val="nil"/>
              <w:left w:val="nil"/>
              <w:bottom w:val="nil"/>
              <w:right w:val="nil"/>
            </w:tcBorders>
          </w:tcPr>
          <w:p w:rsidR="00D90A15" w:rsidRDefault="0050493E" w:rsidP="001F652D">
            <w:pPr>
              <w:rPr>
                <w:rFonts w:ascii="Arial" w:hAnsi="Arial" w:cs="Arial"/>
                <w:b/>
              </w:rPr>
            </w:pPr>
            <w:r>
              <w:rPr>
                <w:noProof/>
              </w:rPr>
              <w:drawing>
                <wp:inline distT="0" distB="0" distL="0" distR="0">
                  <wp:extent cx="3790950" cy="809625"/>
                  <wp:effectExtent l="19050" t="0" r="19050" b="0"/>
                  <wp:docPr id="126" name="Chart 1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r w:rsidR="00D90A15" w:rsidTr="004752F3">
        <w:trPr>
          <w:trHeight w:val="1574"/>
        </w:trPr>
        <w:tc>
          <w:tcPr>
            <w:tcW w:w="6525" w:type="dxa"/>
            <w:tcBorders>
              <w:top w:val="nil"/>
              <w:left w:val="nil"/>
              <w:bottom w:val="nil"/>
              <w:right w:val="nil"/>
            </w:tcBorders>
          </w:tcPr>
          <w:p w:rsidR="00D90A15" w:rsidRDefault="00D90A15" w:rsidP="001F652D">
            <w:pPr>
              <w:jc w:val="center"/>
              <w:rPr>
                <w:rFonts w:ascii="Arial" w:hAnsi="Arial" w:cs="Arial"/>
                <w:b/>
              </w:rPr>
            </w:pPr>
          </w:p>
          <w:p w:rsidR="00D90A15" w:rsidRDefault="000D149A" w:rsidP="001F652D">
            <w:pPr>
              <w:jc w:val="center"/>
              <w:rPr>
                <w:rFonts w:ascii="Arial" w:hAnsi="Arial" w:cs="Arial"/>
                <w:b/>
              </w:rPr>
            </w:pPr>
            <w:r>
              <w:rPr>
                <w:noProof/>
              </w:rPr>
              <w:drawing>
                <wp:inline distT="0" distB="0" distL="0" distR="0">
                  <wp:extent cx="3848100" cy="809625"/>
                  <wp:effectExtent l="0" t="0" r="0" b="0"/>
                  <wp:docPr id="122" name="Chart 1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c>
          <w:tcPr>
            <w:tcW w:w="6280" w:type="dxa"/>
            <w:tcBorders>
              <w:top w:val="nil"/>
              <w:left w:val="nil"/>
              <w:bottom w:val="nil"/>
              <w:right w:val="nil"/>
            </w:tcBorders>
          </w:tcPr>
          <w:p w:rsidR="00227058" w:rsidRDefault="00227058" w:rsidP="001F652D">
            <w:pPr>
              <w:jc w:val="center"/>
              <w:rPr>
                <w:rFonts w:ascii="Arial" w:hAnsi="Arial" w:cs="Arial"/>
                <w:b/>
              </w:rPr>
            </w:pPr>
          </w:p>
          <w:p w:rsidR="00D90A15" w:rsidRPr="00D46DB2" w:rsidRDefault="0050493E" w:rsidP="001F652D">
            <w:pPr>
              <w:jc w:val="center"/>
              <w:rPr>
                <w:rFonts w:ascii="Arial" w:hAnsi="Arial" w:cs="Arial"/>
                <w:b/>
              </w:rPr>
            </w:pPr>
            <w:r>
              <w:rPr>
                <w:noProof/>
              </w:rPr>
              <w:drawing>
                <wp:inline distT="0" distB="0" distL="0" distR="0">
                  <wp:extent cx="3695700" cy="742950"/>
                  <wp:effectExtent l="19050" t="0" r="19050" b="0"/>
                  <wp:docPr id="127" name="Chart 1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r w:rsidR="00D90A15" w:rsidTr="004752F3">
        <w:trPr>
          <w:trHeight w:val="1751"/>
        </w:trPr>
        <w:tc>
          <w:tcPr>
            <w:tcW w:w="6525" w:type="dxa"/>
            <w:tcBorders>
              <w:top w:val="nil"/>
              <w:left w:val="nil"/>
              <w:bottom w:val="nil"/>
              <w:right w:val="nil"/>
            </w:tcBorders>
          </w:tcPr>
          <w:p w:rsidR="00D90A15" w:rsidRDefault="00D90A15" w:rsidP="001F652D">
            <w:pPr>
              <w:jc w:val="center"/>
              <w:rPr>
                <w:rFonts w:ascii="Arial" w:hAnsi="Arial" w:cs="Arial"/>
                <w:b/>
              </w:rPr>
            </w:pPr>
          </w:p>
          <w:p w:rsidR="00D90A15" w:rsidRPr="00D46DB2" w:rsidRDefault="0021758F" w:rsidP="001F652D">
            <w:pPr>
              <w:jc w:val="center"/>
              <w:rPr>
                <w:rFonts w:ascii="Arial" w:hAnsi="Arial" w:cs="Arial"/>
                <w:b/>
              </w:rPr>
            </w:pPr>
            <w:r>
              <w:rPr>
                <w:noProof/>
              </w:rPr>
              <w:drawing>
                <wp:inline distT="0" distB="0" distL="0" distR="0">
                  <wp:extent cx="3886200" cy="676275"/>
                  <wp:effectExtent l="19050" t="0" r="19050" b="0"/>
                  <wp:docPr id="123" name="Chart 1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c>
          <w:tcPr>
            <w:tcW w:w="6280" w:type="dxa"/>
            <w:tcBorders>
              <w:top w:val="nil"/>
              <w:left w:val="nil"/>
              <w:bottom w:val="nil"/>
              <w:right w:val="nil"/>
            </w:tcBorders>
          </w:tcPr>
          <w:p w:rsidR="00D90A15" w:rsidRPr="00D46DB2" w:rsidRDefault="00C07E57" w:rsidP="001F652D">
            <w:pPr>
              <w:jc w:val="center"/>
              <w:rPr>
                <w:rFonts w:ascii="Arial" w:hAnsi="Arial" w:cs="Arial"/>
                <w:b/>
              </w:rPr>
            </w:pPr>
            <w:r>
              <w:rPr>
                <w:noProof/>
              </w:rPr>
              <w:drawing>
                <wp:inline distT="0" distB="0" distL="0" distR="0">
                  <wp:extent cx="3743325" cy="923925"/>
                  <wp:effectExtent l="0" t="0" r="0" b="0"/>
                  <wp:docPr id="128" name="Chart 1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r w:rsidR="00D90A15" w:rsidTr="004752F3">
        <w:trPr>
          <w:trHeight w:val="1497"/>
        </w:trPr>
        <w:tc>
          <w:tcPr>
            <w:tcW w:w="6525" w:type="dxa"/>
            <w:tcBorders>
              <w:top w:val="nil"/>
              <w:left w:val="nil"/>
              <w:bottom w:val="nil"/>
              <w:right w:val="nil"/>
            </w:tcBorders>
          </w:tcPr>
          <w:p w:rsidR="00D90A15" w:rsidRDefault="00D90A15" w:rsidP="001F652D">
            <w:pPr>
              <w:jc w:val="center"/>
              <w:rPr>
                <w:rFonts w:ascii="Arial" w:hAnsi="Arial" w:cs="Arial"/>
                <w:b/>
              </w:rPr>
            </w:pPr>
          </w:p>
          <w:p w:rsidR="00D90A15" w:rsidRDefault="00D53EE4" w:rsidP="001F652D">
            <w:pPr>
              <w:jc w:val="center"/>
              <w:rPr>
                <w:rFonts w:ascii="Arial" w:hAnsi="Arial" w:cs="Arial"/>
                <w:b/>
              </w:rPr>
            </w:pPr>
            <w:r>
              <w:rPr>
                <w:noProof/>
              </w:rPr>
              <w:drawing>
                <wp:inline distT="0" distB="0" distL="0" distR="0">
                  <wp:extent cx="3895725" cy="742950"/>
                  <wp:effectExtent l="19050" t="0" r="9525" b="0"/>
                  <wp:docPr id="124" name="Chart 1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D90A15" w:rsidRDefault="00D90A15" w:rsidP="001F652D">
            <w:pPr>
              <w:jc w:val="center"/>
              <w:rPr>
                <w:rFonts w:ascii="Arial" w:hAnsi="Arial" w:cs="Arial"/>
                <w:b/>
              </w:rPr>
            </w:pPr>
          </w:p>
        </w:tc>
        <w:tc>
          <w:tcPr>
            <w:tcW w:w="6280" w:type="dxa"/>
            <w:tcBorders>
              <w:top w:val="nil"/>
              <w:left w:val="nil"/>
              <w:bottom w:val="nil"/>
              <w:right w:val="nil"/>
            </w:tcBorders>
          </w:tcPr>
          <w:p w:rsidR="00227058" w:rsidRDefault="00227058" w:rsidP="001F652D">
            <w:pPr>
              <w:jc w:val="center"/>
              <w:rPr>
                <w:rFonts w:ascii="Arial" w:hAnsi="Arial" w:cs="Arial"/>
                <w:b/>
              </w:rPr>
            </w:pPr>
          </w:p>
          <w:p w:rsidR="00D90A15" w:rsidRPr="00D46DB2" w:rsidRDefault="00C07E57" w:rsidP="001F652D">
            <w:pPr>
              <w:jc w:val="center"/>
              <w:rPr>
                <w:rFonts w:ascii="Arial" w:hAnsi="Arial" w:cs="Arial"/>
                <w:b/>
              </w:rPr>
            </w:pPr>
            <w:r>
              <w:rPr>
                <w:noProof/>
              </w:rPr>
              <w:drawing>
                <wp:inline distT="0" distB="0" distL="0" distR="0">
                  <wp:extent cx="3714750" cy="742950"/>
                  <wp:effectExtent l="19050" t="0" r="19050" b="0"/>
                  <wp:docPr id="129" name="Chart 1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r w:rsidR="00D90A15" w:rsidTr="004752F3">
        <w:trPr>
          <w:trHeight w:val="1649"/>
        </w:trPr>
        <w:tc>
          <w:tcPr>
            <w:tcW w:w="6525" w:type="dxa"/>
            <w:tcBorders>
              <w:top w:val="nil"/>
              <w:left w:val="nil"/>
              <w:bottom w:val="nil"/>
              <w:right w:val="nil"/>
            </w:tcBorders>
          </w:tcPr>
          <w:p w:rsidR="00D90A15" w:rsidRDefault="00D90A15" w:rsidP="001F652D">
            <w:pPr>
              <w:jc w:val="center"/>
              <w:rPr>
                <w:rFonts w:ascii="Arial" w:hAnsi="Arial" w:cs="Arial"/>
                <w:b/>
              </w:rPr>
            </w:pPr>
          </w:p>
          <w:p w:rsidR="00D90A15" w:rsidRDefault="000506A4" w:rsidP="00227058">
            <w:pPr>
              <w:jc w:val="center"/>
              <w:rPr>
                <w:rFonts w:ascii="Arial" w:hAnsi="Arial" w:cs="Arial"/>
                <w:b/>
              </w:rPr>
            </w:pPr>
            <w:r>
              <w:rPr>
                <w:noProof/>
              </w:rPr>
              <w:drawing>
                <wp:inline distT="0" distB="0" distL="0" distR="0">
                  <wp:extent cx="3876675" cy="781050"/>
                  <wp:effectExtent l="0" t="0" r="0" b="0"/>
                  <wp:docPr id="125" name="Chart 1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c>
          <w:tcPr>
            <w:tcW w:w="6280" w:type="dxa"/>
            <w:tcBorders>
              <w:top w:val="nil"/>
              <w:left w:val="nil"/>
              <w:bottom w:val="nil"/>
              <w:right w:val="nil"/>
            </w:tcBorders>
          </w:tcPr>
          <w:p w:rsidR="00227058" w:rsidRDefault="00227058" w:rsidP="001F652D">
            <w:pPr>
              <w:jc w:val="center"/>
              <w:rPr>
                <w:rFonts w:ascii="Arial" w:hAnsi="Arial" w:cs="Arial"/>
                <w:b/>
              </w:rPr>
            </w:pPr>
          </w:p>
          <w:p w:rsidR="00D90A15" w:rsidRPr="00D46DB2" w:rsidRDefault="00C07E57" w:rsidP="001F652D">
            <w:pPr>
              <w:jc w:val="center"/>
              <w:rPr>
                <w:rFonts w:ascii="Arial" w:hAnsi="Arial" w:cs="Arial"/>
                <w:b/>
              </w:rPr>
            </w:pPr>
            <w:r>
              <w:rPr>
                <w:noProof/>
              </w:rPr>
              <w:drawing>
                <wp:inline distT="0" distB="0" distL="0" distR="0">
                  <wp:extent cx="3781425" cy="809625"/>
                  <wp:effectExtent l="0" t="0" r="0" b="0"/>
                  <wp:docPr id="130" name="Chart 130"/>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rsidR="000E6175" w:rsidRPr="00DB12A7" w:rsidRDefault="000E6175" w:rsidP="000E6175">
      <w:pPr>
        <w:rPr>
          <w:rFonts w:ascii="Arial" w:hAnsi="Arial" w:cs="Arial"/>
          <w:b/>
        </w:rPr>
      </w:pPr>
    </w:p>
    <w:p w:rsidR="000E6175" w:rsidRPr="00BD1EB9" w:rsidRDefault="000E6175" w:rsidP="004A6988">
      <w:pPr>
        <w:jc w:val="center"/>
        <w:rPr>
          <w:rFonts w:ascii="Arial" w:hAnsi="Arial" w:cs="Arial"/>
          <w:b/>
        </w:rPr>
      </w:pPr>
      <w:r w:rsidRPr="00BD1EB9">
        <w:rPr>
          <w:rFonts w:ascii="Arial" w:hAnsi="Arial" w:cs="Arial"/>
          <w:b/>
        </w:rPr>
        <w:t xml:space="preserve">Figure </w:t>
      </w:r>
      <w:r w:rsidR="001F5EF9">
        <w:rPr>
          <w:rFonts w:ascii="Arial" w:hAnsi="Arial" w:cs="Arial"/>
          <w:b/>
        </w:rPr>
        <w:t>4.</w:t>
      </w:r>
      <w:r w:rsidR="0094325C">
        <w:rPr>
          <w:rFonts w:ascii="Arial" w:hAnsi="Arial" w:cs="Arial"/>
          <w:b/>
        </w:rPr>
        <w:t>7</w:t>
      </w:r>
      <w:r w:rsidRPr="00BD1EB9">
        <w:rPr>
          <w:rFonts w:ascii="Arial" w:hAnsi="Arial" w:cs="Arial"/>
          <w:b/>
        </w:rPr>
        <w:t xml:space="preserve"> Observed and </w:t>
      </w:r>
      <w:r w:rsidR="00A7483C">
        <w:rPr>
          <w:rFonts w:ascii="Arial" w:hAnsi="Arial" w:cs="Arial"/>
          <w:b/>
        </w:rPr>
        <w:t>v</w:t>
      </w:r>
      <w:r w:rsidR="0094325C" w:rsidRPr="0094325C">
        <w:rPr>
          <w:rFonts w:ascii="Arial" w:hAnsi="Arial" w:cs="Arial"/>
          <w:b/>
        </w:rPr>
        <w:t>alidated</w:t>
      </w:r>
      <w:r w:rsidRPr="00BD1EB9">
        <w:rPr>
          <w:rFonts w:ascii="Arial" w:hAnsi="Arial" w:cs="Arial"/>
          <w:b/>
        </w:rPr>
        <w:t xml:space="preserve"> soil water content under wheat</w:t>
      </w:r>
    </w:p>
    <w:p w:rsidR="000E6175" w:rsidRDefault="000E6175" w:rsidP="000E6175">
      <w:pPr>
        <w:spacing w:before="120" w:after="120" w:line="360" w:lineRule="auto"/>
        <w:jc w:val="both"/>
        <w:rPr>
          <w:rFonts w:ascii="Arial" w:hAnsi="Arial" w:cs="Arial"/>
        </w:rPr>
      </w:pPr>
    </w:p>
    <w:p w:rsidR="000E6175" w:rsidRDefault="000E6175" w:rsidP="000E6175">
      <w:pPr>
        <w:spacing w:before="120" w:after="120" w:line="360" w:lineRule="auto"/>
        <w:jc w:val="both"/>
        <w:rPr>
          <w:rFonts w:ascii="Arial" w:hAnsi="Arial" w:cs="Arial"/>
        </w:rPr>
        <w:sectPr w:rsidR="000E6175" w:rsidSect="005956B3">
          <w:pgSz w:w="16834" w:h="11909" w:orient="landscape" w:code="9"/>
          <w:pgMar w:top="1701" w:right="1440" w:bottom="709" w:left="2880" w:header="720" w:footer="720" w:gutter="0"/>
          <w:cols w:space="720"/>
          <w:noEndnote/>
          <w:docGrid w:linePitch="299"/>
        </w:sectPr>
      </w:pPr>
    </w:p>
    <w:p w:rsidR="00D80148" w:rsidRPr="000B4BDF" w:rsidRDefault="00D80148" w:rsidP="00D80148">
      <w:pPr>
        <w:spacing w:before="120" w:after="120" w:line="360" w:lineRule="auto"/>
        <w:jc w:val="both"/>
        <w:rPr>
          <w:rFonts w:ascii="Arial" w:hAnsi="Arial" w:cs="Arial"/>
          <w:b/>
        </w:rPr>
      </w:pPr>
      <w:r w:rsidRPr="000B4BDF">
        <w:rPr>
          <w:rFonts w:ascii="Arial" w:hAnsi="Arial" w:cs="Arial"/>
          <w:b/>
        </w:rPr>
        <w:lastRenderedPageBreak/>
        <w:t>4</w:t>
      </w:r>
      <w:r w:rsidR="0094325C">
        <w:rPr>
          <w:rFonts w:ascii="Arial" w:hAnsi="Arial" w:cs="Arial"/>
          <w:b/>
        </w:rPr>
        <w:t>.7</w:t>
      </w:r>
      <w:r w:rsidRPr="000B4BDF">
        <w:rPr>
          <w:rFonts w:ascii="Arial" w:hAnsi="Arial" w:cs="Arial"/>
          <w:b/>
        </w:rPr>
        <w:t>.</w:t>
      </w:r>
      <w:r w:rsidR="0084506E">
        <w:rPr>
          <w:rFonts w:ascii="Arial" w:hAnsi="Arial" w:cs="Arial"/>
          <w:b/>
        </w:rPr>
        <w:t>4</w:t>
      </w:r>
      <w:r w:rsidR="002B6921">
        <w:rPr>
          <w:rFonts w:ascii="Arial" w:hAnsi="Arial" w:cs="Arial"/>
          <w:b/>
        </w:rPr>
        <w:t>Validation</w:t>
      </w:r>
      <w:r w:rsidRPr="000B4BDF">
        <w:rPr>
          <w:rFonts w:ascii="Arial" w:hAnsi="Arial" w:cs="Arial"/>
          <w:b/>
        </w:rPr>
        <w:t xml:space="preserve"> for mustard</w:t>
      </w:r>
    </w:p>
    <w:p w:rsidR="00D80148" w:rsidRDefault="00D80148" w:rsidP="00D80148">
      <w:pPr>
        <w:spacing w:before="120" w:after="120" w:line="360" w:lineRule="auto"/>
        <w:ind w:firstLine="720"/>
        <w:jc w:val="both"/>
        <w:rPr>
          <w:rFonts w:ascii="Arial" w:hAnsi="Arial" w:cs="Arial"/>
        </w:rPr>
      </w:pPr>
      <w:r>
        <w:rPr>
          <w:rFonts w:ascii="Arial" w:hAnsi="Arial" w:cs="Arial"/>
        </w:rPr>
        <w:t xml:space="preserve">For </w:t>
      </w:r>
      <w:r w:rsidR="0022040F">
        <w:rPr>
          <w:rFonts w:ascii="Arial" w:hAnsi="Arial" w:cs="Arial"/>
        </w:rPr>
        <w:t>validation</w:t>
      </w:r>
      <w:r>
        <w:rPr>
          <w:rFonts w:ascii="Arial" w:hAnsi="Arial" w:cs="Arial"/>
        </w:rPr>
        <w:t xml:space="preserve"> of mustard data from the green area index (GAI), grain yield, above ground biomass (AGB), N-uptake and moisture content were used to determine the best crop parameters. </w:t>
      </w:r>
    </w:p>
    <w:p w:rsidR="00D80148" w:rsidRPr="008279DB" w:rsidRDefault="0094325C" w:rsidP="00D80148">
      <w:pPr>
        <w:spacing w:before="120" w:after="120" w:line="360" w:lineRule="auto"/>
        <w:jc w:val="both"/>
        <w:rPr>
          <w:rFonts w:ascii="Arial" w:hAnsi="Arial" w:cs="Arial"/>
          <w:b/>
        </w:rPr>
      </w:pPr>
      <w:r>
        <w:rPr>
          <w:rFonts w:ascii="Arial" w:hAnsi="Arial" w:cs="Arial"/>
          <w:b/>
        </w:rPr>
        <w:t>4.7</w:t>
      </w:r>
      <w:r w:rsidR="00D80148" w:rsidRPr="008279DB">
        <w:rPr>
          <w:rFonts w:ascii="Arial" w:hAnsi="Arial" w:cs="Arial"/>
          <w:b/>
        </w:rPr>
        <w:t>.</w:t>
      </w:r>
      <w:r w:rsidR="0084506E">
        <w:rPr>
          <w:rFonts w:ascii="Arial" w:hAnsi="Arial" w:cs="Arial"/>
          <w:b/>
        </w:rPr>
        <w:t>4</w:t>
      </w:r>
      <w:r w:rsidR="00D80148" w:rsidRPr="008279DB">
        <w:rPr>
          <w:rFonts w:ascii="Arial" w:hAnsi="Arial" w:cs="Arial"/>
          <w:b/>
        </w:rPr>
        <w:t>.1 Green area index (GAI)</w:t>
      </w:r>
    </w:p>
    <w:p w:rsidR="00D80148" w:rsidRDefault="00D80148" w:rsidP="00D80148">
      <w:pPr>
        <w:spacing w:before="120" w:after="120" w:line="360" w:lineRule="auto"/>
        <w:jc w:val="both"/>
        <w:rPr>
          <w:rFonts w:ascii="Arial" w:hAnsi="Arial" w:cs="Arial"/>
        </w:rPr>
      </w:pPr>
      <w:r>
        <w:rPr>
          <w:rFonts w:ascii="Arial" w:hAnsi="Arial" w:cs="Arial"/>
        </w:rPr>
        <w:tab/>
        <w:t xml:space="preserve">The </w:t>
      </w:r>
      <w:r w:rsidR="0094325C" w:rsidRPr="00A42FEE">
        <w:rPr>
          <w:rFonts w:ascii="Arial" w:hAnsi="Arial" w:cs="Arial"/>
        </w:rPr>
        <w:t>validated</w:t>
      </w:r>
      <w:r w:rsidR="00C759A1">
        <w:rPr>
          <w:rFonts w:ascii="Arial" w:hAnsi="Arial" w:cs="Arial"/>
        </w:rPr>
        <w:t xml:space="preserve">and observed </w:t>
      </w:r>
      <w:r>
        <w:rPr>
          <w:rFonts w:ascii="Arial" w:hAnsi="Arial" w:cs="Arial"/>
        </w:rPr>
        <w:t xml:space="preserve">GAI </w:t>
      </w:r>
      <w:r w:rsidR="009E3AC0">
        <w:rPr>
          <w:rFonts w:ascii="Arial" w:hAnsi="Arial" w:cs="Arial"/>
        </w:rPr>
        <w:t xml:space="preserve">of mustard </w:t>
      </w:r>
      <w:r w:rsidR="0022040F">
        <w:rPr>
          <w:rFonts w:ascii="Arial" w:hAnsi="Arial" w:cs="Arial"/>
        </w:rPr>
        <w:t>matched</w:t>
      </w:r>
      <w:r>
        <w:rPr>
          <w:rFonts w:ascii="Arial" w:hAnsi="Arial" w:cs="Arial"/>
        </w:rPr>
        <w:t xml:space="preserve"> with field </w:t>
      </w:r>
      <w:r w:rsidR="00C759A1">
        <w:rPr>
          <w:rFonts w:ascii="Arial" w:hAnsi="Arial" w:cs="Arial"/>
        </w:rPr>
        <w:t xml:space="preserve">measurements </w:t>
      </w:r>
      <w:r w:rsidR="009E3AC0">
        <w:rPr>
          <w:rFonts w:ascii="Arial" w:hAnsi="Arial" w:cs="Arial"/>
        </w:rPr>
        <w:t>from</w:t>
      </w:r>
      <w:r w:rsidR="00C759A1">
        <w:rPr>
          <w:rFonts w:ascii="Arial" w:hAnsi="Arial" w:cs="Arial"/>
        </w:rPr>
        <w:t xml:space="preserve"> 20 </w:t>
      </w:r>
      <w:r w:rsidR="009E3AC0">
        <w:rPr>
          <w:rFonts w:ascii="Arial" w:hAnsi="Arial" w:cs="Arial"/>
        </w:rPr>
        <w:t>to maturity</w:t>
      </w:r>
      <w:r w:rsidR="00F01C01">
        <w:rPr>
          <w:rFonts w:ascii="Arial" w:hAnsi="Arial" w:cs="Arial"/>
        </w:rPr>
        <w:t>as shown in T</w:t>
      </w:r>
      <w:r w:rsidR="001F18D3">
        <w:rPr>
          <w:rFonts w:ascii="Arial" w:hAnsi="Arial" w:cs="Arial"/>
        </w:rPr>
        <w:t>able 4.1</w:t>
      </w:r>
      <w:r w:rsidR="0094325C">
        <w:rPr>
          <w:rFonts w:ascii="Arial" w:hAnsi="Arial" w:cs="Arial"/>
        </w:rPr>
        <w:t>9</w:t>
      </w:r>
      <w:r>
        <w:rPr>
          <w:rFonts w:ascii="Arial" w:hAnsi="Arial" w:cs="Arial"/>
        </w:rPr>
        <w:t xml:space="preserve">. The maximum GAI of </w:t>
      </w:r>
      <w:r w:rsidR="009E3AC0">
        <w:rPr>
          <w:rFonts w:ascii="Arial" w:hAnsi="Arial" w:cs="Arial"/>
        </w:rPr>
        <w:t>2</w:t>
      </w:r>
      <w:r>
        <w:rPr>
          <w:rFonts w:ascii="Arial" w:hAnsi="Arial" w:cs="Arial"/>
        </w:rPr>
        <w:t>.</w:t>
      </w:r>
      <w:r w:rsidR="009E3AC0">
        <w:rPr>
          <w:rFonts w:ascii="Arial" w:hAnsi="Arial" w:cs="Arial"/>
        </w:rPr>
        <w:t>4</w:t>
      </w:r>
      <w:r>
        <w:rPr>
          <w:rFonts w:ascii="Arial" w:hAnsi="Arial" w:cs="Arial"/>
        </w:rPr>
        <w:t xml:space="preserve"> was observed</w:t>
      </w:r>
      <w:r w:rsidR="00C759A1">
        <w:rPr>
          <w:rFonts w:ascii="Arial" w:hAnsi="Arial" w:cs="Arial"/>
        </w:rPr>
        <w:t xml:space="preserve"> at 6</w:t>
      </w:r>
      <w:r>
        <w:rPr>
          <w:rFonts w:ascii="Arial" w:hAnsi="Arial" w:cs="Arial"/>
        </w:rPr>
        <w:t>0 DAS which w</w:t>
      </w:r>
      <w:r w:rsidR="009E3AC0">
        <w:rPr>
          <w:rFonts w:ascii="Arial" w:hAnsi="Arial" w:cs="Arial"/>
        </w:rPr>
        <w:t xml:space="preserve">as slightly lower than </w:t>
      </w:r>
      <w:r w:rsidR="0094325C" w:rsidRPr="00A42FEE">
        <w:rPr>
          <w:rFonts w:ascii="Arial" w:hAnsi="Arial" w:cs="Arial"/>
        </w:rPr>
        <w:t>validated</w:t>
      </w:r>
      <w:r>
        <w:rPr>
          <w:rFonts w:ascii="Arial" w:hAnsi="Arial" w:cs="Arial"/>
        </w:rPr>
        <w:t xml:space="preserve"> value (</w:t>
      </w:r>
      <w:r w:rsidR="009E3AC0">
        <w:rPr>
          <w:rFonts w:ascii="Arial" w:hAnsi="Arial" w:cs="Arial"/>
        </w:rPr>
        <w:t>2</w:t>
      </w:r>
      <w:r w:rsidR="00C759A1">
        <w:rPr>
          <w:rFonts w:ascii="Arial" w:hAnsi="Arial" w:cs="Arial"/>
        </w:rPr>
        <w:t>.</w:t>
      </w:r>
      <w:r w:rsidR="009E3AC0">
        <w:rPr>
          <w:rFonts w:ascii="Arial" w:hAnsi="Arial" w:cs="Arial"/>
        </w:rPr>
        <w:t>7</w:t>
      </w:r>
      <w:r>
        <w:rPr>
          <w:rFonts w:ascii="Arial" w:hAnsi="Arial" w:cs="Arial"/>
        </w:rPr>
        <w:t xml:space="preserve">). The RMSE of observed and </w:t>
      </w:r>
      <w:r w:rsidR="0094325C" w:rsidRPr="00A42FEE">
        <w:rPr>
          <w:rFonts w:ascii="Arial" w:hAnsi="Arial" w:cs="Arial"/>
        </w:rPr>
        <w:t>validated</w:t>
      </w:r>
      <w:r>
        <w:rPr>
          <w:rFonts w:ascii="Arial" w:hAnsi="Arial" w:cs="Arial"/>
        </w:rPr>
        <w:t xml:space="preserve"> GAI was </w:t>
      </w:r>
      <w:r w:rsidR="009E3AC0">
        <w:rPr>
          <w:rFonts w:ascii="Arial" w:hAnsi="Arial" w:cs="Arial"/>
        </w:rPr>
        <w:t>0.23</w:t>
      </w:r>
      <w:r>
        <w:rPr>
          <w:rFonts w:ascii="Arial" w:hAnsi="Arial" w:cs="Arial"/>
        </w:rPr>
        <w:t>, c</w:t>
      </w:r>
      <w:r w:rsidRPr="004848C8">
        <w:rPr>
          <w:rFonts w:ascii="Arial" w:hAnsi="Arial" w:cs="Arial"/>
        </w:rPr>
        <w:t>orrelation coefficient</w:t>
      </w:r>
      <w:r>
        <w:rPr>
          <w:rFonts w:ascii="Arial" w:hAnsi="Arial" w:cs="Arial"/>
        </w:rPr>
        <w:t xml:space="preserve"> of 0.</w:t>
      </w:r>
      <w:r w:rsidR="00C759A1">
        <w:rPr>
          <w:rFonts w:ascii="Arial" w:hAnsi="Arial" w:cs="Arial"/>
        </w:rPr>
        <w:t>9</w:t>
      </w:r>
      <w:r w:rsidR="009E3AC0">
        <w:rPr>
          <w:rFonts w:ascii="Arial" w:hAnsi="Arial" w:cs="Arial"/>
        </w:rPr>
        <w:t>7</w:t>
      </w:r>
      <w:r w:rsidR="00612198">
        <w:rPr>
          <w:rFonts w:ascii="Arial" w:hAnsi="Arial" w:cs="Arial"/>
        </w:rPr>
        <w:t>and</w:t>
      </w:r>
      <w:r w:rsidRPr="004848C8">
        <w:rPr>
          <w:rFonts w:ascii="Arial" w:hAnsi="Arial" w:cs="Arial"/>
        </w:rPr>
        <w:t>Index of agreement</w:t>
      </w:r>
      <w:r>
        <w:rPr>
          <w:rFonts w:ascii="Arial" w:hAnsi="Arial" w:cs="Arial"/>
        </w:rPr>
        <w:t xml:space="preserve"> of </w:t>
      </w:r>
      <w:r w:rsidR="009E3AC0">
        <w:rPr>
          <w:rFonts w:ascii="Arial" w:hAnsi="Arial" w:cs="Arial"/>
        </w:rPr>
        <w:t>0.98</w:t>
      </w:r>
      <w:r>
        <w:rPr>
          <w:rFonts w:ascii="Arial" w:hAnsi="Arial" w:cs="Arial"/>
        </w:rPr>
        <w:t xml:space="preserve"> for GAI of </w:t>
      </w:r>
      <w:r w:rsidR="009E3AC0">
        <w:rPr>
          <w:rFonts w:ascii="Arial" w:hAnsi="Arial" w:cs="Arial"/>
        </w:rPr>
        <w:t xml:space="preserve">mustard </w:t>
      </w:r>
      <w:r w:rsidR="001F18D3">
        <w:rPr>
          <w:rFonts w:ascii="Arial" w:hAnsi="Arial" w:cs="Arial"/>
        </w:rPr>
        <w:t xml:space="preserve">as shown in </w:t>
      </w:r>
      <w:r w:rsidR="00F01C01">
        <w:rPr>
          <w:rFonts w:ascii="Arial" w:hAnsi="Arial" w:cs="Arial"/>
        </w:rPr>
        <w:t>T</w:t>
      </w:r>
      <w:r w:rsidR="0094325C">
        <w:rPr>
          <w:rFonts w:ascii="Arial" w:hAnsi="Arial" w:cs="Arial"/>
        </w:rPr>
        <w:t>able 4.20</w:t>
      </w:r>
    </w:p>
    <w:p w:rsidR="00D80148" w:rsidRPr="008279DB" w:rsidRDefault="00D80148" w:rsidP="00D80148">
      <w:pPr>
        <w:spacing w:before="120" w:after="120"/>
        <w:ind w:left="1276" w:hanging="1276"/>
        <w:jc w:val="both"/>
        <w:rPr>
          <w:rFonts w:ascii="Arial" w:hAnsi="Arial" w:cs="Arial"/>
          <w:b/>
        </w:rPr>
      </w:pPr>
      <w:r w:rsidRPr="008279DB">
        <w:rPr>
          <w:rFonts w:ascii="Arial" w:hAnsi="Arial" w:cs="Arial"/>
          <w:b/>
        </w:rPr>
        <w:t>Table 4.</w:t>
      </w:r>
      <w:r w:rsidR="001F18D3">
        <w:rPr>
          <w:rFonts w:ascii="Arial" w:hAnsi="Arial" w:cs="Arial"/>
          <w:b/>
        </w:rPr>
        <w:t>1</w:t>
      </w:r>
      <w:r w:rsidR="0094325C">
        <w:rPr>
          <w:rFonts w:ascii="Arial" w:hAnsi="Arial" w:cs="Arial"/>
          <w:b/>
        </w:rPr>
        <w:t>9</w:t>
      </w:r>
      <w:r w:rsidR="002440B3">
        <w:rPr>
          <w:rFonts w:ascii="Arial" w:hAnsi="Arial" w:cs="Arial"/>
          <w:b/>
        </w:rPr>
        <w:t xml:space="preserve"> </w:t>
      </w:r>
      <w:r>
        <w:rPr>
          <w:rFonts w:ascii="Arial" w:hAnsi="Arial" w:cs="Arial"/>
          <w:b/>
        </w:rPr>
        <w:t xml:space="preserve">Observed and </w:t>
      </w:r>
      <w:r w:rsidR="0094325C" w:rsidRPr="0094325C">
        <w:rPr>
          <w:rFonts w:ascii="Arial" w:hAnsi="Arial" w:cs="Arial"/>
          <w:b/>
        </w:rPr>
        <w:t>validated</w:t>
      </w:r>
      <w:r>
        <w:rPr>
          <w:rFonts w:ascii="Arial" w:hAnsi="Arial" w:cs="Arial"/>
          <w:b/>
        </w:rPr>
        <w:t>values</w:t>
      </w:r>
      <w:r w:rsidRPr="008279DB">
        <w:rPr>
          <w:rFonts w:ascii="Arial" w:hAnsi="Arial" w:cs="Arial"/>
          <w:b/>
        </w:rPr>
        <w:t xml:space="preserve"> for GAI of </w:t>
      </w:r>
      <w:r>
        <w:rPr>
          <w:rFonts w:ascii="Arial" w:hAnsi="Arial" w:cs="Arial"/>
          <w:b/>
        </w:rPr>
        <w:t>mustard</w:t>
      </w:r>
    </w:p>
    <w:tbl>
      <w:tblPr>
        <w:tblW w:w="0" w:type="auto"/>
        <w:tblBorders>
          <w:top w:val="single" w:sz="4" w:space="0" w:color="auto"/>
          <w:bottom w:val="single" w:sz="4" w:space="0" w:color="auto"/>
        </w:tblBorders>
        <w:tblLook w:val="04A0"/>
      </w:tblPr>
      <w:tblGrid>
        <w:gridCol w:w="2560"/>
        <w:gridCol w:w="2561"/>
        <w:gridCol w:w="2561"/>
      </w:tblGrid>
      <w:tr w:rsidR="00D80148" w:rsidRPr="0018476F" w:rsidTr="00CA7403">
        <w:trPr>
          <w:trHeight w:val="518"/>
        </w:trPr>
        <w:tc>
          <w:tcPr>
            <w:tcW w:w="2560" w:type="dxa"/>
            <w:vMerge w:val="restart"/>
          </w:tcPr>
          <w:p w:rsidR="00D80148" w:rsidRPr="0018476F" w:rsidRDefault="00F01C01" w:rsidP="0048335B">
            <w:pPr>
              <w:spacing w:before="120" w:after="120"/>
              <w:rPr>
                <w:rFonts w:ascii="Arial" w:hAnsi="Arial" w:cs="Arial"/>
                <w:b/>
              </w:rPr>
            </w:pPr>
            <w:r>
              <w:rPr>
                <w:rFonts w:ascii="Arial" w:hAnsi="Arial" w:cs="Arial"/>
                <w:b/>
              </w:rPr>
              <w:t>Stage</w:t>
            </w:r>
          </w:p>
        </w:tc>
        <w:tc>
          <w:tcPr>
            <w:tcW w:w="5122" w:type="dxa"/>
            <w:gridSpan w:val="2"/>
            <w:tcBorders>
              <w:bottom w:val="single" w:sz="4" w:space="0" w:color="auto"/>
            </w:tcBorders>
          </w:tcPr>
          <w:p w:rsidR="00D80148" w:rsidRPr="0018476F" w:rsidRDefault="00DC2966" w:rsidP="00CF29ED">
            <w:pPr>
              <w:spacing w:before="120" w:after="120"/>
              <w:jc w:val="center"/>
              <w:rPr>
                <w:rFonts w:ascii="Arial" w:hAnsi="Arial" w:cs="Arial"/>
                <w:b/>
              </w:rPr>
            </w:pPr>
            <w:r>
              <w:rPr>
                <w:rFonts w:ascii="Arial" w:hAnsi="Arial" w:cs="Arial"/>
                <w:b/>
              </w:rPr>
              <w:t>Green area index (</w:t>
            </w:r>
            <w:r w:rsidR="00D80148" w:rsidRPr="0018476F">
              <w:rPr>
                <w:rFonts w:ascii="Arial" w:hAnsi="Arial" w:cs="Arial"/>
                <w:b/>
              </w:rPr>
              <w:t>m</w:t>
            </w:r>
            <w:r w:rsidR="00D80148" w:rsidRPr="0018476F">
              <w:rPr>
                <w:rFonts w:ascii="Arial" w:hAnsi="Arial" w:cs="Arial"/>
                <w:b/>
                <w:vertAlign w:val="superscript"/>
              </w:rPr>
              <w:t>2</w:t>
            </w:r>
            <w:r w:rsidR="00D80148" w:rsidRPr="0018476F">
              <w:rPr>
                <w:rFonts w:ascii="Arial" w:hAnsi="Arial" w:cs="Arial"/>
                <w:b/>
              </w:rPr>
              <w:t>m</w:t>
            </w:r>
            <w:r w:rsidR="00CF29ED" w:rsidRPr="00CF29ED">
              <w:rPr>
                <w:rFonts w:ascii="Arial" w:hAnsi="Arial" w:cs="Arial"/>
                <w:b/>
                <w:vertAlign w:val="superscript"/>
              </w:rPr>
              <w:t>-2</w:t>
            </w:r>
            <w:r w:rsidR="00D80148" w:rsidRPr="0018476F">
              <w:rPr>
                <w:rFonts w:ascii="Arial" w:hAnsi="Arial" w:cs="Arial"/>
                <w:b/>
              </w:rPr>
              <w:t>)</w:t>
            </w:r>
          </w:p>
        </w:tc>
      </w:tr>
      <w:tr w:rsidR="00D80148" w:rsidRPr="0018476F" w:rsidTr="00CA7403">
        <w:trPr>
          <w:trHeight w:val="426"/>
        </w:trPr>
        <w:tc>
          <w:tcPr>
            <w:tcW w:w="2560" w:type="dxa"/>
            <w:vMerge/>
            <w:tcBorders>
              <w:bottom w:val="single" w:sz="4" w:space="0" w:color="auto"/>
            </w:tcBorders>
          </w:tcPr>
          <w:p w:rsidR="00D80148" w:rsidRPr="0018476F" w:rsidRDefault="00D80148" w:rsidP="0048335B">
            <w:pPr>
              <w:spacing w:before="120" w:after="120"/>
              <w:jc w:val="center"/>
              <w:rPr>
                <w:rFonts w:ascii="Arial" w:hAnsi="Arial" w:cs="Arial"/>
                <w:b/>
              </w:rPr>
            </w:pPr>
          </w:p>
        </w:tc>
        <w:tc>
          <w:tcPr>
            <w:tcW w:w="2561" w:type="dxa"/>
            <w:tcBorders>
              <w:top w:val="single" w:sz="4" w:space="0" w:color="auto"/>
              <w:bottom w:val="single" w:sz="4" w:space="0" w:color="auto"/>
            </w:tcBorders>
          </w:tcPr>
          <w:p w:rsidR="00D80148" w:rsidRPr="0018476F" w:rsidRDefault="00D80148" w:rsidP="0048335B">
            <w:pPr>
              <w:spacing w:before="120" w:after="120"/>
              <w:jc w:val="center"/>
              <w:rPr>
                <w:rFonts w:ascii="Arial" w:hAnsi="Arial" w:cs="Arial"/>
                <w:b/>
              </w:rPr>
            </w:pPr>
            <w:r w:rsidRPr="0018476F">
              <w:rPr>
                <w:rFonts w:ascii="Arial" w:hAnsi="Arial" w:cs="Arial"/>
                <w:b/>
              </w:rPr>
              <w:t>Observed</w:t>
            </w:r>
          </w:p>
        </w:tc>
        <w:tc>
          <w:tcPr>
            <w:tcW w:w="2561" w:type="dxa"/>
            <w:tcBorders>
              <w:top w:val="single" w:sz="4" w:space="0" w:color="auto"/>
              <w:bottom w:val="single" w:sz="4" w:space="0" w:color="auto"/>
            </w:tcBorders>
          </w:tcPr>
          <w:p w:rsidR="00D80148" w:rsidRPr="0018476F" w:rsidRDefault="0094325C" w:rsidP="0048335B">
            <w:pPr>
              <w:spacing w:before="120" w:after="120"/>
              <w:jc w:val="center"/>
              <w:rPr>
                <w:rFonts w:ascii="Arial" w:hAnsi="Arial" w:cs="Arial"/>
                <w:b/>
              </w:rPr>
            </w:pPr>
            <w:r>
              <w:rPr>
                <w:rFonts w:ascii="Arial" w:hAnsi="Arial" w:cs="Arial"/>
                <w:b/>
              </w:rPr>
              <w:t>V</w:t>
            </w:r>
            <w:r w:rsidRPr="0094325C">
              <w:rPr>
                <w:rFonts w:ascii="Arial" w:hAnsi="Arial" w:cs="Arial"/>
                <w:b/>
              </w:rPr>
              <w:t>alidated</w:t>
            </w:r>
          </w:p>
        </w:tc>
      </w:tr>
      <w:tr w:rsidR="00871822" w:rsidRPr="0018476F" w:rsidTr="00871822">
        <w:trPr>
          <w:trHeight w:val="518"/>
        </w:trPr>
        <w:tc>
          <w:tcPr>
            <w:tcW w:w="2560" w:type="dxa"/>
            <w:tcBorders>
              <w:top w:val="single" w:sz="4" w:space="0" w:color="auto"/>
              <w:bottom w:val="nil"/>
            </w:tcBorders>
          </w:tcPr>
          <w:p w:rsidR="00871822" w:rsidRPr="0018476F" w:rsidRDefault="00871822" w:rsidP="0048335B">
            <w:pPr>
              <w:spacing w:before="120" w:after="120"/>
              <w:jc w:val="both"/>
              <w:rPr>
                <w:rFonts w:ascii="Arial" w:hAnsi="Arial" w:cs="Arial"/>
              </w:rPr>
            </w:pPr>
            <w:r>
              <w:rPr>
                <w:rFonts w:ascii="Arial" w:hAnsi="Arial" w:cs="Arial"/>
              </w:rPr>
              <w:t>2</w:t>
            </w:r>
            <w:r w:rsidRPr="0018476F">
              <w:rPr>
                <w:rFonts w:ascii="Arial" w:hAnsi="Arial" w:cs="Arial"/>
              </w:rPr>
              <w:t>0 DAS</w:t>
            </w:r>
          </w:p>
        </w:tc>
        <w:tc>
          <w:tcPr>
            <w:tcW w:w="2561" w:type="dxa"/>
            <w:tcBorders>
              <w:top w:val="single" w:sz="4" w:space="0" w:color="auto"/>
              <w:bottom w:val="nil"/>
            </w:tcBorders>
            <w:vAlign w:val="center"/>
          </w:tcPr>
          <w:p w:rsidR="00871822" w:rsidRPr="00871822" w:rsidRDefault="00871822" w:rsidP="00871822">
            <w:pPr>
              <w:jc w:val="center"/>
              <w:rPr>
                <w:rFonts w:ascii="Arial" w:hAnsi="Arial" w:cs="Arial"/>
                <w:color w:val="000000"/>
              </w:rPr>
            </w:pPr>
            <w:r w:rsidRPr="00871822">
              <w:rPr>
                <w:rFonts w:ascii="Arial" w:hAnsi="Arial" w:cs="Arial"/>
                <w:color w:val="000000"/>
              </w:rPr>
              <w:t>0.3282</w:t>
            </w:r>
          </w:p>
        </w:tc>
        <w:tc>
          <w:tcPr>
            <w:tcW w:w="2561" w:type="dxa"/>
            <w:tcBorders>
              <w:top w:val="single" w:sz="4" w:space="0" w:color="auto"/>
              <w:bottom w:val="nil"/>
            </w:tcBorders>
            <w:vAlign w:val="center"/>
          </w:tcPr>
          <w:p w:rsidR="00871822" w:rsidRPr="00871822" w:rsidRDefault="00871822" w:rsidP="00871822">
            <w:pPr>
              <w:jc w:val="center"/>
              <w:rPr>
                <w:rFonts w:ascii="Arial" w:hAnsi="Arial" w:cs="Arial"/>
                <w:color w:val="000000"/>
              </w:rPr>
            </w:pPr>
            <w:r w:rsidRPr="00871822">
              <w:rPr>
                <w:rFonts w:ascii="Arial" w:hAnsi="Arial" w:cs="Arial"/>
                <w:color w:val="000000"/>
              </w:rPr>
              <w:t>0.203</w:t>
            </w:r>
          </w:p>
        </w:tc>
      </w:tr>
      <w:tr w:rsidR="00871822" w:rsidRPr="0018476F" w:rsidTr="00871822">
        <w:trPr>
          <w:trHeight w:val="518"/>
        </w:trPr>
        <w:tc>
          <w:tcPr>
            <w:tcW w:w="2560" w:type="dxa"/>
            <w:tcBorders>
              <w:top w:val="nil"/>
            </w:tcBorders>
          </w:tcPr>
          <w:p w:rsidR="00871822" w:rsidRPr="0018476F" w:rsidRDefault="00871822" w:rsidP="0048335B">
            <w:pPr>
              <w:spacing w:before="120" w:after="120"/>
              <w:jc w:val="both"/>
              <w:rPr>
                <w:rFonts w:ascii="Arial" w:hAnsi="Arial" w:cs="Arial"/>
              </w:rPr>
            </w:pPr>
            <w:r>
              <w:rPr>
                <w:rFonts w:ascii="Arial" w:hAnsi="Arial" w:cs="Arial"/>
              </w:rPr>
              <w:t>4</w:t>
            </w:r>
            <w:r w:rsidRPr="0018476F">
              <w:rPr>
                <w:rFonts w:ascii="Arial" w:hAnsi="Arial" w:cs="Arial"/>
              </w:rPr>
              <w:t>0 DAS</w:t>
            </w:r>
          </w:p>
        </w:tc>
        <w:tc>
          <w:tcPr>
            <w:tcW w:w="2561" w:type="dxa"/>
            <w:tcBorders>
              <w:top w:val="nil"/>
            </w:tcBorders>
            <w:vAlign w:val="center"/>
          </w:tcPr>
          <w:p w:rsidR="00871822" w:rsidRPr="00871822" w:rsidRDefault="00871822" w:rsidP="00871822">
            <w:pPr>
              <w:jc w:val="center"/>
              <w:rPr>
                <w:rFonts w:ascii="Arial" w:hAnsi="Arial" w:cs="Arial"/>
                <w:color w:val="000000"/>
              </w:rPr>
            </w:pPr>
            <w:r w:rsidRPr="00871822">
              <w:rPr>
                <w:rFonts w:ascii="Arial" w:hAnsi="Arial" w:cs="Arial"/>
                <w:color w:val="000000"/>
              </w:rPr>
              <w:t>1.8026</w:t>
            </w:r>
          </w:p>
        </w:tc>
        <w:tc>
          <w:tcPr>
            <w:tcW w:w="2561" w:type="dxa"/>
            <w:tcBorders>
              <w:top w:val="nil"/>
            </w:tcBorders>
            <w:vAlign w:val="center"/>
          </w:tcPr>
          <w:p w:rsidR="00871822" w:rsidRPr="00871822" w:rsidRDefault="00871822" w:rsidP="00871822">
            <w:pPr>
              <w:jc w:val="center"/>
              <w:rPr>
                <w:rFonts w:ascii="Arial" w:hAnsi="Arial" w:cs="Arial"/>
                <w:color w:val="000000"/>
              </w:rPr>
            </w:pPr>
            <w:r w:rsidRPr="00871822">
              <w:rPr>
                <w:rFonts w:ascii="Arial" w:hAnsi="Arial" w:cs="Arial"/>
                <w:color w:val="000000"/>
              </w:rPr>
              <w:t>1.527</w:t>
            </w:r>
          </w:p>
        </w:tc>
      </w:tr>
      <w:tr w:rsidR="00871822" w:rsidRPr="0018476F" w:rsidTr="00871822">
        <w:trPr>
          <w:trHeight w:val="518"/>
        </w:trPr>
        <w:tc>
          <w:tcPr>
            <w:tcW w:w="2560" w:type="dxa"/>
          </w:tcPr>
          <w:p w:rsidR="00871822" w:rsidRPr="0018476F" w:rsidRDefault="00871822" w:rsidP="0048335B">
            <w:pPr>
              <w:spacing w:before="120" w:after="120"/>
              <w:jc w:val="both"/>
              <w:rPr>
                <w:rFonts w:ascii="Arial" w:hAnsi="Arial" w:cs="Arial"/>
              </w:rPr>
            </w:pPr>
            <w:r>
              <w:rPr>
                <w:rFonts w:ascii="Arial" w:hAnsi="Arial" w:cs="Arial"/>
              </w:rPr>
              <w:t>6</w:t>
            </w:r>
            <w:r w:rsidRPr="0018476F">
              <w:rPr>
                <w:rFonts w:ascii="Arial" w:hAnsi="Arial" w:cs="Arial"/>
              </w:rPr>
              <w:t>0 DAS</w:t>
            </w:r>
          </w:p>
        </w:tc>
        <w:tc>
          <w:tcPr>
            <w:tcW w:w="2561" w:type="dxa"/>
            <w:vAlign w:val="center"/>
          </w:tcPr>
          <w:p w:rsidR="00871822" w:rsidRPr="00871822" w:rsidRDefault="00871822" w:rsidP="00871822">
            <w:pPr>
              <w:jc w:val="center"/>
              <w:rPr>
                <w:rFonts w:ascii="Arial" w:hAnsi="Arial" w:cs="Arial"/>
                <w:color w:val="000000"/>
              </w:rPr>
            </w:pPr>
            <w:r w:rsidRPr="00871822">
              <w:rPr>
                <w:rFonts w:ascii="Arial" w:hAnsi="Arial" w:cs="Arial"/>
                <w:color w:val="000000"/>
              </w:rPr>
              <w:t>2.4231</w:t>
            </w:r>
          </w:p>
        </w:tc>
        <w:tc>
          <w:tcPr>
            <w:tcW w:w="2561" w:type="dxa"/>
            <w:vAlign w:val="center"/>
          </w:tcPr>
          <w:p w:rsidR="00871822" w:rsidRPr="00871822" w:rsidRDefault="00871822" w:rsidP="00871822">
            <w:pPr>
              <w:jc w:val="center"/>
              <w:rPr>
                <w:rFonts w:ascii="Arial" w:hAnsi="Arial" w:cs="Arial"/>
                <w:color w:val="000000"/>
              </w:rPr>
            </w:pPr>
            <w:r w:rsidRPr="00871822">
              <w:rPr>
                <w:rFonts w:ascii="Arial" w:hAnsi="Arial" w:cs="Arial"/>
                <w:color w:val="000000"/>
              </w:rPr>
              <w:t>2.717</w:t>
            </w:r>
          </w:p>
        </w:tc>
      </w:tr>
      <w:tr w:rsidR="00871822" w:rsidRPr="0018476F" w:rsidTr="00871822">
        <w:trPr>
          <w:trHeight w:val="534"/>
        </w:trPr>
        <w:tc>
          <w:tcPr>
            <w:tcW w:w="2560" w:type="dxa"/>
          </w:tcPr>
          <w:p w:rsidR="00871822" w:rsidRPr="0018476F" w:rsidRDefault="009E3AC0" w:rsidP="009E3AC0">
            <w:pPr>
              <w:spacing w:before="120" w:after="120"/>
              <w:rPr>
                <w:rFonts w:ascii="Arial" w:hAnsi="Arial" w:cs="Arial"/>
              </w:rPr>
            </w:pPr>
            <w:r>
              <w:rPr>
                <w:rFonts w:ascii="Arial" w:hAnsi="Arial" w:cs="Arial"/>
              </w:rPr>
              <w:t>Maturity</w:t>
            </w:r>
          </w:p>
        </w:tc>
        <w:tc>
          <w:tcPr>
            <w:tcW w:w="2561" w:type="dxa"/>
            <w:vAlign w:val="center"/>
          </w:tcPr>
          <w:p w:rsidR="00871822" w:rsidRPr="00871822" w:rsidRDefault="00871822" w:rsidP="00871822">
            <w:pPr>
              <w:jc w:val="center"/>
              <w:rPr>
                <w:rFonts w:ascii="Arial" w:hAnsi="Arial" w:cs="Arial"/>
                <w:color w:val="000000"/>
              </w:rPr>
            </w:pPr>
            <w:r w:rsidRPr="00871822">
              <w:rPr>
                <w:rFonts w:ascii="Arial" w:hAnsi="Arial" w:cs="Arial"/>
                <w:color w:val="000000"/>
              </w:rPr>
              <w:t>0.3737</w:t>
            </w:r>
          </w:p>
        </w:tc>
        <w:tc>
          <w:tcPr>
            <w:tcW w:w="2561" w:type="dxa"/>
            <w:vAlign w:val="center"/>
          </w:tcPr>
          <w:p w:rsidR="00871822" w:rsidRPr="00871822" w:rsidRDefault="00871822" w:rsidP="00871822">
            <w:pPr>
              <w:jc w:val="center"/>
              <w:rPr>
                <w:rFonts w:ascii="Arial" w:hAnsi="Arial" w:cs="Arial"/>
                <w:color w:val="000000"/>
              </w:rPr>
            </w:pPr>
            <w:r w:rsidRPr="00871822">
              <w:rPr>
                <w:rFonts w:ascii="Arial" w:hAnsi="Arial" w:cs="Arial"/>
                <w:color w:val="000000"/>
              </w:rPr>
              <w:t>0.565</w:t>
            </w:r>
          </w:p>
        </w:tc>
      </w:tr>
    </w:tbl>
    <w:p w:rsidR="00D80148" w:rsidRDefault="00D80148" w:rsidP="00D80148">
      <w:pPr>
        <w:spacing w:before="120" w:after="120"/>
        <w:jc w:val="both"/>
        <w:rPr>
          <w:rFonts w:ascii="Arial" w:hAnsi="Arial" w:cs="Arial"/>
        </w:rPr>
      </w:pPr>
    </w:p>
    <w:p w:rsidR="00D80148" w:rsidRPr="004848C8" w:rsidRDefault="00D80148" w:rsidP="00D80148">
      <w:pPr>
        <w:ind w:left="1276" w:right="-178" w:hanging="1418"/>
        <w:rPr>
          <w:rFonts w:ascii="Arial" w:hAnsi="Arial" w:cs="Arial"/>
          <w:b/>
        </w:rPr>
      </w:pPr>
      <w:r w:rsidRPr="004848C8">
        <w:rPr>
          <w:rFonts w:ascii="Arial" w:hAnsi="Arial" w:cs="Arial"/>
          <w:b/>
        </w:rPr>
        <w:t xml:space="preserve">Table </w:t>
      </w:r>
      <w:r w:rsidR="0094325C">
        <w:rPr>
          <w:rFonts w:ascii="Arial" w:hAnsi="Arial" w:cs="Arial"/>
          <w:b/>
        </w:rPr>
        <w:t>4.20</w:t>
      </w:r>
      <w:r w:rsidRPr="004848C8">
        <w:rPr>
          <w:rFonts w:ascii="Arial" w:hAnsi="Arial" w:cs="Arial"/>
          <w:b/>
        </w:rPr>
        <w:t xml:space="preserve"> Quantitative measures of model performance for GAI of</w:t>
      </w:r>
      <w:r>
        <w:rPr>
          <w:rFonts w:ascii="Arial" w:hAnsi="Arial" w:cs="Arial"/>
          <w:b/>
        </w:rPr>
        <w:t xml:space="preserve"> mustard</w:t>
      </w:r>
    </w:p>
    <w:p w:rsidR="00D80148" w:rsidRPr="008279DB" w:rsidRDefault="00D80148" w:rsidP="00D80148">
      <w:pPr>
        <w:rPr>
          <w:rFonts w:ascii="Arial" w:hAnsi="Arial" w:cs="Arial"/>
          <w:b/>
          <w:sz w:val="16"/>
        </w:rPr>
      </w:pPr>
    </w:p>
    <w:tbl>
      <w:tblPr>
        <w:tblW w:w="7604" w:type="dxa"/>
        <w:tblBorders>
          <w:top w:val="single" w:sz="4" w:space="0" w:color="auto"/>
          <w:bottom w:val="single" w:sz="4" w:space="0" w:color="auto"/>
        </w:tblBorders>
        <w:tblLook w:val="04A0"/>
      </w:tblPr>
      <w:tblGrid>
        <w:gridCol w:w="5141"/>
        <w:gridCol w:w="2463"/>
      </w:tblGrid>
      <w:tr w:rsidR="00D80148" w:rsidRPr="004848C8" w:rsidTr="00CA7403">
        <w:trPr>
          <w:trHeight w:val="442"/>
        </w:trPr>
        <w:tc>
          <w:tcPr>
            <w:tcW w:w="5141" w:type="dxa"/>
            <w:tcBorders>
              <w:bottom w:val="single" w:sz="4" w:space="0" w:color="auto"/>
            </w:tcBorders>
          </w:tcPr>
          <w:p w:rsidR="00D80148" w:rsidRPr="004848C8" w:rsidRDefault="00F01C01" w:rsidP="0048335B">
            <w:pPr>
              <w:spacing w:before="20" w:after="20"/>
              <w:rPr>
                <w:rFonts w:ascii="Arial" w:hAnsi="Arial" w:cs="Arial"/>
                <w:b/>
              </w:rPr>
            </w:pPr>
            <w:r>
              <w:rPr>
                <w:rFonts w:ascii="Arial" w:hAnsi="Arial" w:cs="Arial"/>
                <w:b/>
              </w:rPr>
              <w:t>Statistical measure</w:t>
            </w:r>
          </w:p>
        </w:tc>
        <w:tc>
          <w:tcPr>
            <w:tcW w:w="2463" w:type="dxa"/>
            <w:tcBorders>
              <w:bottom w:val="single" w:sz="4" w:space="0" w:color="auto"/>
            </w:tcBorders>
          </w:tcPr>
          <w:p w:rsidR="00D80148" w:rsidRPr="004848C8" w:rsidRDefault="00D80148" w:rsidP="0048335B">
            <w:pPr>
              <w:spacing w:before="20" w:after="20"/>
              <w:jc w:val="center"/>
              <w:rPr>
                <w:rFonts w:ascii="Arial" w:hAnsi="Arial" w:cs="Arial"/>
                <w:b/>
              </w:rPr>
            </w:pPr>
            <w:r w:rsidRPr="004848C8">
              <w:rPr>
                <w:rFonts w:ascii="Arial" w:hAnsi="Arial" w:cs="Arial"/>
                <w:b/>
              </w:rPr>
              <w:t>GAI</w:t>
            </w:r>
          </w:p>
        </w:tc>
      </w:tr>
      <w:tr w:rsidR="00D80148" w:rsidRPr="004848C8" w:rsidTr="00CA7403">
        <w:trPr>
          <w:trHeight w:val="463"/>
        </w:trPr>
        <w:tc>
          <w:tcPr>
            <w:tcW w:w="5141" w:type="dxa"/>
            <w:tcBorders>
              <w:top w:val="single" w:sz="4" w:space="0" w:color="auto"/>
              <w:bottom w:val="nil"/>
            </w:tcBorders>
          </w:tcPr>
          <w:p w:rsidR="00D80148" w:rsidRPr="004848C8" w:rsidRDefault="00D80148" w:rsidP="0048335B">
            <w:pPr>
              <w:spacing w:before="20" w:after="20"/>
              <w:rPr>
                <w:rFonts w:ascii="Arial" w:hAnsi="Arial" w:cs="Arial"/>
              </w:rPr>
            </w:pPr>
            <w:r w:rsidRPr="004848C8">
              <w:rPr>
                <w:rFonts w:ascii="Arial" w:hAnsi="Arial" w:cs="Arial"/>
              </w:rPr>
              <w:t>RMSE</w:t>
            </w:r>
          </w:p>
        </w:tc>
        <w:tc>
          <w:tcPr>
            <w:tcW w:w="2463" w:type="dxa"/>
            <w:tcBorders>
              <w:top w:val="single" w:sz="4" w:space="0" w:color="auto"/>
              <w:bottom w:val="nil"/>
            </w:tcBorders>
          </w:tcPr>
          <w:p w:rsidR="00D80148" w:rsidRPr="004C14AF" w:rsidRDefault="00D80148" w:rsidP="0048335B">
            <w:pPr>
              <w:spacing w:before="20" w:after="20"/>
              <w:jc w:val="center"/>
              <w:rPr>
                <w:rFonts w:ascii="Arial" w:hAnsi="Arial" w:cs="Arial"/>
              </w:rPr>
            </w:pPr>
            <w:r w:rsidRPr="004C14AF">
              <w:rPr>
                <w:rFonts w:ascii="Arial" w:hAnsi="Arial" w:cs="Arial"/>
              </w:rPr>
              <w:t>0.</w:t>
            </w:r>
            <w:r w:rsidR="004C14AF" w:rsidRPr="004C14AF">
              <w:rPr>
                <w:rFonts w:ascii="Arial" w:hAnsi="Arial" w:cs="Arial"/>
              </w:rPr>
              <w:t>232</w:t>
            </w:r>
          </w:p>
        </w:tc>
      </w:tr>
      <w:tr w:rsidR="00D80148" w:rsidRPr="004848C8" w:rsidTr="00CA7403">
        <w:trPr>
          <w:trHeight w:val="463"/>
        </w:trPr>
        <w:tc>
          <w:tcPr>
            <w:tcW w:w="5141" w:type="dxa"/>
            <w:tcBorders>
              <w:top w:val="nil"/>
            </w:tcBorders>
          </w:tcPr>
          <w:p w:rsidR="00D80148" w:rsidRPr="004848C8" w:rsidRDefault="00D80148" w:rsidP="0048335B">
            <w:pPr>
              <w:spacing w:before="20" w:after="20"/>
              <w:rPr>
                <w:rFonts w:ascii="Arial" w:hAnsi="Arial" w:cs="Arial"/>
              </w:rPr>
            </w:pPr>
            <w:r w:rsidRPr="004848C8">
              <w:rPr>
                <w:rFonts w:ascii="Arial" w:hAnsi="Arial" w:cs="Arial"/>
              </w:rPr>
              <w:t>RRMSE</w:t>
            </w:r>
          </w:p>
        </w:tc>
        <w:tc>
          <w:tcPr>
            <w:tcW w:w="2463" w:type="dxa"/>
            <w:tcBorders>
              <w:top w:val="nil"/>
            </w:tcBorders>
          </w:tcPr>
          <w:p w:rsidR="00D80148" w:rsidRPr="004C14AF" w:rsidRDefault="004C14AF" w:rsidP="0048335B">
            <w:pPr>
              <w:spacing w:before="20" w:after="20"/>
              <w:jc w:val="center"/>
              <w:rPr>
                <w:rFonts w:ascii="Arial" w:hAnsi="Arial" w:cs="Arial"/>
              </w:rPr>
            </w:pPr>
            <w:r w:rsidRPr="004C14AF">
              <w:rPr>
                <w:rFonts w:ascii="Arial" w:hAnsi="Arial" w:cs="Arial"/>
              </w:rPr>
              <w:t>18.81</w:t>
            </w:r>
          </w:p>
        </w:tc>
      </w:tr>
      <w:tr w:rsidR="00D80148" w:rsidRPr="004848C8" w:rsidTr="00CA7403">
        <w:trPr>
          <w:trHeight w:val="463"/>
        </w:trPr>
        <w:tc>
          <w:tcPr>
            <w:tcW w:w="5141" w:type="dxa"/>
          </w:tcPr>
          <w:p w:rsidR="00D80148" w:rsidRPr="004848C8" w:rsidRDefault="00D80148" w:rsidP="0048335B">
            <w:pPr>
              <w:spacing w:before="20" w:after="20"/>
              <w:rPr>
                <w:rFonts w:ascii="Arial" w:hAnsi="Arial" w:cs="Arial"/>
              </w:rPr>
            </w:pPr>
            <w:r w:rsidRPr="004848C8">
              <w:rPr>
                <w:rFonts w:ascii="Arial" w:hAnsi="Arial" w:cs="Arial"/>
              </w:rPr>
              <w:t>Correlation coefficient</w:t>
            </w:r>
          </w:p>
        </w:tc>
        <w:tc>
          <w:tcPr>
            <w:tcW w:w="2463" w:type="dxa"/>
          </w:tcPr>
          <w:p w:rsidR="00D80148" w:rsidRPr="004C14AF" w:rsidRDefault="00D80148" w:rsidP="0048335B">
            <w:pPr>
              <w:spacing w:before="20" w:after="20"/>
              <w:jc w:val="center"/>
              <w:rPr>
                <w:rFonts w:ascii="Arial" w:hAnsi="Arial" w:cs="Arial"/>
              </w:rPr>
            </w:pPr>
            <w:r w:rsidRPr="004C14AF">
              <w:rPr>
                <w:rFonts w:ascii="Arial" w:hAnsi="Arial" w:cs="Arial"/>
              </w:rPr>
              <w:t>0.</w:t>
            </w:r>
            <w:r w:rsidR="004C14AF" w:rsidRPr="004C14AF">
              <w:rPr>
                <w:rFonts w:ascii="Arial" w:hAnsi="Arial" w:cs="Arial"/>
              </w:rPr>
              <w:t>972</w:t>
            </w:r>
          </w:p>
        </w:tc>
      </w:tr>
      <w:tr w:rsidR="00D80148" w:rsidRPr="004848C8" w:rsidTr="00CA7403">
        <w:trPr>
          <w:trHeight w:val="463"/>
        </w:trPr>
        <w:tc>
          <w:tcPr>
            <w:tcW w:w="5141" w:type="dxa"/>
          </w:tcPr>
          <w:p w:rsidR="00D80148" w:rsidRPr="004848C8" w:rsidRDefault="00D80148" w:rsidP="0048335B">
            <w:pPr>
              <w:spacing w:before="20" w:after="20"/>
              <w:rPr>
                <w:rFonts w:ascii="Arial" w:hAnsi="Arial" w:cs="Arial"/>
              </w:rPr>
            </w:pPr>
            <w:r w:rsidRPr="004848C8">
              <w:rPr>
                <w:rFonts w:ascii="Arial" w:hAnsi="Arial" w:cs="Arial"/>
              </w:rPr>
              <w:t>Index of agreement</w:t>
            </w:r>
          </w:p>
        </w:tc>
        <w:tc>
          <w:tcPr>
            <w:tcW w:w="2463" w:type="dxa"/>
          </w:tcPr>
          <w:p w:rsidR="00D80148" w:rsidRPr="004C14AF" w:rsidRDefault="00D80148" w:rsidP="0048335B">
            <w:pPr>
              <w:spacing w:before="20" w:after="20"/>
              <w:jc w:val="center"/>
              <w:rPr>
                <w:rFonts w:ascii="Arial" w:hAnsi="Arial" w:cs="Arial"/>
              </w:rPr>
            </w:pPr>
            <w:r w:rsidRPr="004C14AF">
              <w:rPr>
                <w:rFonts w:ascii="Arial" w:hAnsi="Arial" w:cs="Arial"/>
              </w:rPr>
              <w:t>0.</w:t>
            </w:r>
            <w:r w:rsidR="004C14AF" w:rsidRPr="004C14AF">
              <w:rPr>
                <w:rFonts w:ascii="Arial" w:hAnsi="Arial" w:cs="Arial"/>
              </w:rPr>
              <w:t>985</w:t>
            </w:r>
          </w:p>
        </w:tc>
      </w:tr>
    </w:tbl>
    <w:p w:rsidR="004C450A" w:rsidRDefault="004C450A" w:rsidP="00D80148">
      <w:pPr>
        <w:spacing w:before="120" w:after="120" w:line="360" w:lineRule="auto"/>
        <w:jc w:val="both"/>
        <w:rPr>
          <w:rFonts w:ascii="Arial" w:hAnsi="Arial" w:cs="Arial"/>
          <w:b/>
        </w:rPr>
        <w:sectPr w:rsidR="004C450A" w:rsidSect="005956B3">
          <w:pgSz w:w="11909" w:h="16834" w:code="9"/>
          <w:pgMar w:top="2160" w:right="1440" w:bottom="1440" w:left="2880" w:header="720" w:footer="720" w:gutter="0"/>
          <w:cols w:space="720"/>
          <w:noEndnote/>
          <w:docGrid w:linePitch="299"/>
        </w:sectPr>
      </w:pPr>
    </w:p>
    <w:p w:rsidR="00D80148" w:rsidRPr="008279DB" w:rsidRDefault="0094325C" w:rsidP="00D80148">
      <w:pPr>
        <w:spacing w:before="120" w:after="120" w:line="360" w:lineRule="auto"/>
        <w:jc w:val="both"/>
        <w:rPr>
          <w:rFonts w:ascii="Arial" w:hAnsi="Arial" w:cs="Arial"/>
          <w:b/>
        </w:rPr>
      </w:pPr>
      <w:r>
        <w:rPr>
          <w:rFonts w:ascii="Arial" w:hAnsi="Arial" w:cs="Arial"/>
          <w:b/>
        </w:rPr>
        <w:lastRenderedPageBreak/>
        <w:t>4.7</w:t>
      </w:r>
      <w:r w:rsidR="00D80148">
        <w:rPr>
          <w:rFonts w:ascii="Arial" w:hAnsi="Arial" w:cs="Arial"/>
          <w:b/>
        </w:rPr>
        <w:t>.</w:t>
      </w:r>
      <w:r w:rsidR="0084506E">
        <w:rPr>
          <w:rFonts w:ascii="Arial" w:hAnsi="Arial" w:cs="Arial"/>
          <w:b/>
        </w:rPr>
        <w:t>4</w:t>
      </w:r>
      <w:r w:rsidR="00D80148" w:rsidRPr="008279DB">
        <w:rPr>
          <w:rFonts w:ascii="Arial" w:hAnsi="Arial" w:cs="Arial"/>
          <w:b/>
        </w:rPr>
        <w:t>.</w:t>
      </w:r>
      <w:r w:rsidR="00D80148">
        <w:rPr>
          <w:rFonts w:ascii="Arial" w:hAnsi="Arial" w:cs="Arial"/>
          <w:b/>
        </w:rPr>
        <w:t>2</w:t>
      </w:r>
      <w:r w:rsidR="00CF29ED">
        <w:rPr>
          <w:rFonts w:ascii="Arial" w:hAnsi="Arial" w:cs="Arial"/>
          <w:b/>
        </w:rPr>
        <w:t>Seed</w:t>
      </w:r>
      <w:r w:rsidR="00D80148">
        <w:rPr>
          <w:rFonts w:ascii="Arial" w:hAnsi="Arial" w:cs="Arial"/>
          <w:b/>
        </w:rPr>
        <w:t xml:space="preserve"> yield</w:t>
      </w:r>
    </w:p>
    <w:p w:rsidR="00D80148" w:rsidRDefault="00D80148" w:rsidP="00D80148">
      <w:pPr>
        <w:spacing w:before="120" w:after="120" w:line="360" w:lineRule="auto"/>
        <w:jc w:val="both"/>
        <w:rPr>
          <w:rFonts w:ascii="Arial" w:hAnsi="Arial" w:cs="Arial"/>
        </w:rPr>
      </w:pPr>
      <w:r>
        <w:rPr>
          <w:rFonts w:ascii="Arial" w:hAnsi="Arial" w:cs="Arial"/>
        </w:rPr>
        <w:tab/>
      </w:r>
      <w:r w:rsidR="009E3AC0">
        <w:rPr>
          <w:rFonts w:ascii="Arial" w:hAnsi="Arial" w:cs="Arial"/>
        </w:rPr>
        <w:t xml:space="preserve">The results demonstrated that model responded well to the measured seed yield of mustard. </w:t>
      </w:r>
      <w:r>
        <w:rPr>
          <w:rFonts w:ascii="Arial" w:hAnsi="Arial" w:cs="Arial"/>
        </w:rPr>
        <w:t>Table 4.</w:t>
      </w:r>
      <w:r w:rsidR="0094325C">
        <w:rPr>
          <w:rFonts w:ascii="Arial" w:hAnsi="Arial" w:cs="Arial"/>
        </w:rPr>
        <w:t>21</w:t>
      </w:r>
      <w:r>
        <w:rPr>
          <w:rFonts w:ascii="Arial" w:hAnsi="Arial" w:cs="Arial"/>
        </w:rPr>
        <w:t xml:space="preserve"> showed that the </w:t>
      </w:r>
      <w:r w:rsidR="0094325C" w:rsidRPr="00A42FEE">
        <w:rPr>
          <w:rFonts w:ascii="Arial" w:hAnsi="Arial" w:cs="Arial"/>
        </w:rPr>
        <w:t>validated</w:t>
      </w:r>
      <w:r>
        <w:rPr>
          <w:rFonts w:ascii="Arial" w:hAnsi="Arial" w:cs="Arial"/>
        </w:rPr>
        <w:t xml:space="preserve"> yield (</w:t>
      </w:r>
      <w:r w:rsidR="009E3AC0">
        <w:rPr>
          <w:rFonts w:ascii="Arial" w:hAnsi="Arial" w:cs="Arial"/>
        </w:rPr>
        <w:t>1866</w:t>
      </w:r>
      <w:r>
        <w:rPr>
          <w:rFonts w:ascii="Arial" w:hAnsi="Arial" w:cs="Arial"/>
        </w:rPr>
        <w:t xml:space="preserve"> </w:t>
      </w:r>
      <w:r w:rsidR="00BF0BE6">
        <w:rPr>
          <w:rFonts w:ascii="Arial" w:hAnsi="Arial" w:cs="Arial"/>
        </w:rPr>
        <w:t>kg ha</w:t>
      </w:r>
      <w:r w:rsidR="00BF0BE6" w:rsidRPr="00647F01">
        <w:rPr>
          <w:rFonts w:ascii="Arial" w:hAnsi="Arial" w:cs="Arial"/>
          <w:vertAlign w:val="superscript"/>
        </w:rPr>
        <w:t>-1</w:t>
      </w:r>
      <w:r>
        <w:rPr>
          <w:rFonts w:ascii="Arial" w:hAnsi="Arial" w:cs="Arial"/>
        </w:rPr>
        <w:t xml:space="preserve">) of </w:t>
      </w:r>
      <w:r w:rsidR="002E453F">
        <w:rPr>
          <w:rFonts w:ascii="Arial" w:hAnsi="Arial" w:cs="Arial"/>
        </w:rPr>
        <w:t>mustard</w:t>
      </w:r>
      <w:r>
        <w:rPr>
          <w:rFonts w:ascii="Arial" w:hAnsi="Arial" w:cs="Arial"/>
        </w:rPr>
        <w:t xml:space="preserve"> were closer to the observed yield of </w:t>
      </w:r>
      <w:r w:rsidR="002E453F">
        <w:rPr>
          <w:rFonts w:ascii="Arial" w:hAnsi="Arial" w:cs="Arial"/>
        </w:rPr>
        <w:t>1</w:t>
      </w:r>
      <w:r w:rsidR="009E3AC0">
        <w:rPr>
          <w:rFonts w:ascii="Arial" w:hAnsi="Arial" w:cs="Arial"/>
        </w:rPr>
        <w:t>936</w:t>
      </w:r>
      <w:r w:rsidR="00F01C01">
        <w:rPr>
          <w:rFonts w:ascii="Arial" w:hAnsi="Arial" w:cs="Arial"/>
        </w:rPr>
        <w:t xml:space="preserve"> </w:t>
      </w:r>
      <w:r w:rsidR="00BF0BE6">
        <w:rPr>
          <w:rFonts w:ascii="Arial" w:hAnsi="Arial" w:cs="Arial"/>
        </w:rPr>
        <w:t>kg ha</w:t>
      </w:r>
      <w:r w:rsidR="00BF0BE6" w:rsidRPr="00647F01">
        <w:rPr>
          <w:rFonts w:ascii="Arial" w:hAnsi="Arial" w:cs="Arial"/>
          <w:vertAlign w:val="superscript"/>
        </w:rPr>
        <w:t>-1</w:t>
      </w:r>
      <w:r>
        <w:rPr>
          <w:rFonts w:ascii="Arial" w:hAnsi="Arial" w:cs="Arial"/>
        </w:rPr>
        <w:t xml:space="preserve"> as it is evident from the </w:t>
      </w:r>
      <w:r w:rsidR="002E453F">
        <w:rPr>
          <w:rFonts w:ascii="Arial" w:hAnsi="Arial" w:cs="Arial"/>
        </w:rPr>
        <w:t>6</w:t>
      </w:r>
      <w:r w:rsidR="009E3AC0">
        <w:rPr>
          <w:rFonts w:ascii="Arial" w:hAnsi="Arial" w:cs="Arial"/>
        </w:rPr>
        <w:t xml:space="preserve">.36 </w:t>
      </w:r>
      <w:r>
        <w:rPr>
          <w:rFonts w:ascii="Arial" w:hAnsi="Arial" w:cs="Arial"/>
        </w:rPr>
        <w:t xml:space="preserve">% RRMSE. </w:t>
      </w:r>
      <w:r w:rsidRPr="004848C8">
        <w:rPr>
          <w:rFonts w:ascii="Arial" w:hAnsi="Arial" w:cs="Arial"/>
        </w:rPr>
        <w:t>Correlation coefficient</w:t>
      </w:r>
      <w:r w:rsidR="002E453F">
        <w:rPr>
          <w:rFonts w:ascii="Arial" w:hAnsi="Arial" w:cs="Arial"/>
        </w:rPr>
        <w:t xml:space="preserve"> of 0.8</w:t>
      </w:r>
      <w:r w:rsidR="009E3AC0">
        <w:rPr>
          <w:rFonts w:ascii="Arial" w:hAnsi="Arial" w:cs="Arial"/>
        </w:rPr>
        <w:t xml:space="preserve">3 </w:t>
      </w:r>
      <w:r w:rsidR="00612198">
        <w:rPr>
          <w:rFonts w:ascii="Arial" w:hAnsi="Arial" w:cs="Arial"/>
        </w:rPr>
        <w:t>and</w:t>
      </w:r>
      <w:r w:rsidRPr="004848C8">
        <w:rPr>
          <w:rFonts w:ascii="Arial" w:hAnsi="Arial" w:cs="Arial"/>
        </w:rPr>
        <w:t>Index of agreement</w:t>
      </w:r>
      <w:r>
        <w:rPr>
          <w:rFonts w:ascii="Arial" w:hAnsi="Arial" w:cs="Arial"/>
        </w:rPr>
        <w:t xml:space="preserve"> of</w:t>
      </w:r>
      <w:r w:rsidR="002E453F">
        <w:rPr>
          <w:rFonts w:ascii="Arial" w:hAnsi="Arial" w:cs="Arial"/>
        </w:rPr>
        <w:t xml:space="preserve"> 0.8</w:t>
      </w:r>
      <w:r w:rsidR="009E3AC0">
        <w:rPr>
          <w:rFonts w:ascii="Arial" w:hAnsi="Arial" w:cs="Arial"/>
        </w:rPr>
        <w:t>5</w:t>
      </w:r>
      <w:r>
        <w:rPr>
          <w:rFonts w:ascii="Arial" w:hAnsi="Arial" w:cs="Arial"/>
        </w:rPr>
        <w:t xml:space="preserve"> observed for yield of </w:t>
      </w:r>
      <w:r w:rsidR="002E453F">
        <w:rPr>
          <w:rFonts w:ascii="Arial" w:hAnsi="Arial" w:cs="Arial"/>
        </w:rPr>
        <w:t>mustard</w:t>
      </w:r>
      <w:r>
        <w:rPr>
          <w:rFonts w:ascii="Arial" w:hAnsi="Arial" w:cs="Arial"/>
        </w:rPr>
        <w:t xml:space="preserve"> (</w:t>
      </w:r>
      <w:r w:rsidR="00906A11">
        <w:rPr>
          <w:rFonts w:ascii="Arial" w:hAnsi="Arial" w:cs="Arial"/>
        </w:rPr>
        <w:t>F</w:t>
      </w:r>
      <w:r w:rsidR="000B4BDF">
        <w:rPr>
          <w:rFonts w:ascii="Arial" w:hAnsi="Arial" w:cs="Arial"/>
        </w:rPr>
        <w:t>ig 4.</w:t>
      </w:r>
      <w:r w:rsidR="00C80B9D">
        <w:rPr>
          <w:rFonts w:ascii="Arial" w:hAnsi="Arial" w:cs="Arial"/>
        </w:rPr>
        <w:t>6</w:t>
      </w:r>
      <w:r>
        <w:rPr>
          <w:rFonts w:ascii="Arial" w:hAnsi="Arial" w:cs="Arial"/>
        </w:rPr>
        <w:t>).</w:t>
      </w:r>
    </w:p>
    <w:p w:rsidR="00AE5164" w:rsidRPr="004848C8" w:rsidRDefault="00AE5164" w:rsidP="00AE5164">
      <w:pPr>
        <w:ind w:left="993" w:right="-178" w:hanging="993"/>
        <w:rPr>
          <w:rFonts w:ascii="Arial" w:hAnsi="Arial" w:cs="Arial"/>
          <w:b/>
        </w:rPr>
      </w:pPr>
      <w:r w:rsidRPr="004848C8">
        <w:rPr>
          <w:rFonts w:ascii="Arial" w:hAnsi="Arial" w:cs="Arial"/>
          <w:b/>
        </w:rPr>
        <w:t xml:space="preserve">Table </w:t>
      </w:r>
      <w:r w:rsidR="0094325C">
        <w:rPr>
          <w:rFonts w:ascii="Arial" w:hAnsi="Arial" w:cs="Arial"/>
          <w:b/>
        </w:rPr>
        <w:t>4.21</w:t>
      </w:r>
      <w:r w:rsidRPr="004848C8">
        <w:rPr>
          <w:rFonts w:ascii="Arial" w:hAnsi="Arial" w:cs="Arial"/>
          <w:b/>
        </w:rPr>
        <w:t xml:space="preserve"> Quantitative measures of model performance for </w:t>
      </w:r>
      <w:r>
        <w:rPr>
          <w:rFonts w:ascii="Arial" w:hAnsi="Arial" w:cs="Arial"/>
          <w:b/>
        </w:rPr>
        <w:t xml:space="preserve">yield, </w:t>
      </w:r>
      <w:r w:rsidRPr="00432025">
        <w:rPr>
          <w:rFonts w:ascii="Arial" w:hAnsi="Arial" w:cs="Arial"/>
          <w:b/>
        </w:rPr>
        <w:t>AGB</w:t>
      </w:r>
      <w:r>
        <w:rPr>
          <w:rFonts w:ascii="Arial" w:hAnsi="Arial" w:cs="Arial"/>
          <w:b/>
        </w:rPr>
        <w:t>and</w:t>
      </w:r>
      <w:r w:rsidRPr="00432025">
        <w:rPr>
          <w:rFonts w:ascii="Arial" w:hAnsi="Arial" w:cs="Arial"/>
          <w:b/>
        </w:rPr>
        <w:t>N-uptake</w:t>
      </w:r>
      <w:r w:rsidRPr="004848C8">
        <w:rPr>
          <w:rFonts w:ascii="Arial" w:hAnsi="Arial" w:cs="Arial"/>
          <w:b/>
        </w:rPr>
        <w:t>of</w:t>
      </w:r>
      <w:r w:rsidRPr="00AE5164">
        <w:rPr>
          <w:rFonts w:ascii="Arial" w:hAnsi="Arial" w:cs="Arial"/>
          <w:b/>
        </w:rPr>
        <w:t>mustard</w:t>
      </w:r>
    </w:p>
    <w:tbl>
      <w:tblPr>
        <w:tblW w:w="7520" w:type="dxa"/>
        <w:tblInd w:w="108" w:type="dxa"/>
        <w:tblBorders>
          <w:top w:val="single" w:sz="4" w:space="0" w:color="auto"/>
          <w:bottom w:val="single" w:sz="4" w:space="0" w:color="auto"/>
        </w:tblBorders>
        <w:tblLayout w:type="fixed"/>
        <w:tblLook w:val="04A0"/>
      </w:tblPr>
      <w:tblGrid>
        <w:gridCol w:w="1080"/>
        <w:gridCol w:w="950"/>
        <w:gridCol w:w="1130"/>
        <w:gridCol w:w="856"/>
        <w:gridCol w:w="947"/>
        <w:gridCol w:w="1307"/>
        <w:gridCol w:w="1250"/>
      </w:tblGrid>
      <w:tr w:rsidR="00612198" w:rsidRPr="00791301" w:rsidTr="009E3AC0">
        <w:trPr>
          <w:trHeight w:val="693"/>
        </w:trPr>
        <w:tc>
          <w:tcPr>
            <w:tcW w:w="1080" w:type="dxa"/>
            <w:tcBorders>
              <w:bottom w:val="single" w:sz="4" w:space="0" w:color="auto"/>
            </w:tcBorders>
            <w:shd w:val="clear" w:color="auto" w:fill="auto"/>
          </w:tcPr>
          <w:p w:rsidR="00612198" w:rsidRPr="00BA1028" w:rsidRDefault="00612198" w:rsidP="009E3AC0">
            <w:pPr>
              <w:spacing w:before="120" w:line="360" w:lineRule="auto"/>
              <w:ind w:right="-432"/>
              <w:rPr>
                <w:rFonts w:ascii="Arial" w:hAnsi="Arial" w:cs="Arial"/>
                <w:b/>
                <w:sz w:val="20"/>
                <w:szCs w:val="20"/>
              </w:rPr>
            </w:pPr>
            <w:r w:rsidRPr="00BA1028">
              <w:rPr>
                <w:rFonts w:ascii="Arial" w:hAnsi="Arial" w:cs="Arial"/>
                <w:b/>
                <w:sz w:val="20"/>
                <w:szCs w:val="20"/>
              </w:rPr>
              <w:t>Particular</w:t>
            </w:r>
          </w:p>
        </w:tc>
        <w:tc>
          <w:tcPr>
            <w:tcW w:w="950" w:type="dxa"/>
            <w:tcBorders>
              <w:bottom w:val="single" w:sz="4" w:space="0" w:color="auto"/>
            </w:tcBorders>
            <w:shd w:val="clear" w:color="auto" w:fill="auto"/>
          </w:tcPr>
          <w:p w:rsidR="00612198" w:rsidRPr="00BA1028" w:rsidRDefault="00612198" w:rsidP="009E3AC0">
            <w:pPr>
              <w:spacing w:before="120" w:line="360" w:lineRule="auto"/>
              <w:ind w:left="-144" w:right="-144"/>
              <w:jc w:val="center"/>
              <w:rPr>
                <w:rFonts w:ascii="Arial" w:hAnsi="Arial" w:cs="Arial"/>
                <w:b/>
                <w:sz w:val="20"/>
                <w:szCs w:val="20"/>
              </w:rPr>
            </w:pPr>
            <w:r w:rsidRPr="00BA1028">
              <w:rPr>
                <w:rFonts w:ascii="Arial" w:hAnsi="Arial" w:cs="Arial"/>
                <w:b/>
                <w:sz w:val="20"/>
                <w:szCs w:val="20"/>
              </w:rPr>
              <w:t>Observed</w:t>
            </w:r>
          </w:p>
        </w:tc>
        <w:tc>
          <w:tcPr>
            <w:tcW w:w="1130" w:type="dxa"/>
            <w:tcBorders>
              <w:bottom w:val="single" w:sz="4" w:space="0" w:color="auto"/>
            </w:tcBorders>
            <w:shd w:val="clear" w:color="auto" w:fill="auto"/>
          </w:tcPr>
          <w:p w:rsidR="00612198" w:rsidRPr="00BA1028" w:rsidRDefault="0094325C" w:rsidP="009E3AC0">
            <w:pPr>
              <w:spacing w:before="120" w:line="360" w:lineRule="auto"/>
              <w:ind w:left="-144" w:right="-144"/>
              <w:jc w:val="center"/>
              <w:rPr>
                <w:rFonts w:ascii="Arial" w:hAnsi="Arial" w:cs="Arial"/>
                <w:b/>
                <w:sz w:val="20"/>
                <w:szCs w:val="20"/>
              </w:rPr>
            </w:pPr>
            <w:r>
              <w:rPr>
                <w:rFonts w:ascii="Arial" w:hAnsi="Arial" w:cs="Arial"/>
                <w:b/>
                <w:sz w:val="20"/>
                <w:szCs w:val="20"/>
              </w:rPr>
              <w:t>V</w:t>
            </w:r>
            <w:r w:rsidRPr="0094325C">
              <w:rPr>
                <w:rFonts w:ascii="Arial" w:hAnsi="Arial" w:cs="Arial"/>
                <w:b/>
                <w:sz w:val="20"/>
                <w:szCs w:val="20"/>
              </w:rPr>
              <w:t>alidated</w:t>
            </w:r>
          </w:p>
        </w:tc>
        <w:tc>
          <w:tcPr>
            <w:tcW w:w="856" w:type="dxa"/>
            <w:tcBorders>
              <w:bottom w:val="single" w:sz="4" w:space="0" w:color="auto"/>
            </w:tcBorders>
            <w:shd w:val="clear" w:color="auto" w:fill="auto"/>
          </w:tcPr>
          <w:p w:rsidR="00612198" w:rsidRPr="00BA1028" w:rsidRDefault="00612198" w:rsidP="009E3AC0">
            <w:pPr>
              <w:spacing w:before="120" w:line="360" w:lineRule="auto"/>
              <w:ind w:left="-144" w:right="-144"/>
              <w:jc w:val="center"/>
              <w:rPr>
                <w:rFonts w:ascii="Arial" w:hAnsi="Arial" w:cs="Arial"/>
                <w:b/>
                <w:sz w:val="20"/>
                <w:szCs w:val="20"/>
              </w:rPr>
            </w:pPr>
            <w:r w:rsidRPr="00BA1028">
              <w:rPr>
                <w:rFonts w:ascii="Arial" w:hAnsi="Arial" w:cs="Arial"/>
                <w:b/>
                <w:sz w:val="20"/>
                <w:szCs w:val="20"/>
              </w:rPr>
              <w:t>RMSE</w:t>
            </w:r>
          </w:p>
        </w:tc>
        <w:tc>
          <w:tcPr>
            <w:tcW w:w="947" w:type="dxa"/>
            <w:tcBorders>
              <w:bottom w:val="single" w:sz="4" w:space="0" w:color="auto"/>
            </w:tcBorders>
            <w:shd w:val="clear" w:color="auto" w:fill="auto"/>
          </w:tcPr>
          <w:p w:rsidR="00612198" w:rsidRPr="00BA1028" w:rsidRDefault="00612198" w:rsidP="009E3AC0">
            <w:pPr>
              <w:spacing w:before="120" w:line="360" w:lineRule="auto"/>
              <w:ind w:left="-144" w:right="-144"/>
              <w:jc w:val="center"/>
              <w:rPr>
                <w:rFonts w:ascii="Arial" w:hAnsi="Arial" w:cs="Arial"/>
                <w:b/>
                <w:sz w:val="20"/>
                <w:szCs w:val="20"/>
              </w:rPr>
            </w:pPr>
            <w:r w:rsidRPr="00BA1028">
              <w:rPr>
                <w:rFonts w:ascii="Arial" w:hAnsi="Arial" w:cs="Arial"/>
                <w:b/>
                <w:sz w:val="20"/>
                <w:szCs w:val="20"/>
              </w:rPr>
              <w:t>RRMSE</w:t>
            </w:r>
          </w:p>
        </w:tc>
        <w:tc>
          <w:tcPr>
            <w:tcW w:w="1307" w:type="dxa"/>
            <w:tcBorders>
              <w:bottom w:val="single" w:sz="4" w:space="0" w:color="auto"/>
            </w:tcBorders>
            <w:shd w:val="clear" w:color="auto" w:fill="auto"/>
          </w:tcPr>
          <w:p w:rsidR="00612198" w:rsidRPr="00BA1028" w:rsidRDefault="00612198" w:rsidP="009E3AC0">
            <w:pPr>
              <w:spacing w:before="120" w:line="360" w:lineRule="auto"/>
              <w:ind w:left="-144" w:right="-144"/>
              <w:jc w:val="center"/>
              <w:rPr>
                <w:rFonts w:ascii="Arial" w:hAnsi="Arial" w:cs="Arial"/>
                <w:b/>
                <w:sz w:val="20"/>
                <w:szCs w:val="20"/>
              </w:rPr>
            </w:pPr>
            <w:r w:rsidRPr="00BA1028">
              <w:rPr>
                <w:rFonts w:ascii="Arial" w:hAnsi="Arial" w:cs="Arial"/>
                <w:b/>
                <w:sz w:val="20"/>
                <w:szCs w:val="20"/>
              </w:rPr>
              <w:t>Correlation coefficient</w:t>
            </w:r>
          </w:p>
        </w:tc>
        <w:tc>
          <w:tcPr>
            <w:tcW w:w="1250" w:type="dxa"/>
            <w:tcBorders>
              <w:bottom w:val="single" w:sz="4" w:space="0" w:color="auto"/>
            </w:tcBorders>
            <w:shd w:val="clear" w:color="auto" w:fill="auto"/>
          </w:tcPr>
          <w:p w:rsidR="00612198" w:rsidRPr="00BA1028" w:rsidRDefault="00612198" w:rsidP="009E3AC0">
            <w:pPr>
              <w:spacing w:before="120" w:line="360" w:lineRule="auto"/>
              <w:ind w:left="-144" w:right="-144"/>
              <w:jc w:val="center"/>
              <w:rPr>
                <w:rFonts w:ascii="Arial" w:hAnsi="Arial" w:cs="Arial"/>
                <w:b/>
                <w:sz w:val="20"/>
                <w:szCs w:val="20"/>
              </w:rPr>
            </w:pPr>
            <w:r w:rsidRPr="00BA1028">
              <w:rPr>
                <w:rFonts w:ascii="Arial" w:hAnsi="Arial" w:cs="Arial"/>
                <w:b/>
                <w:sz w:val="20"/>
                <w:szCs w:val="20"/>
              </w:rPr>
              <w:t>Index of agreement</w:t>
            </w:r>
          </w:p>
        </w:tc>
      </w:tr>
      <w:tr w:rsidR="005A0B31" w:rsidRPr="00791301" w:rsidTr="004C14AF">
        <w:trPr>
          <w:trHeight w:val="737"/>
        </w:trPr>
        <w:tc>
          <w:tcPr>
            <w:tcW w:w="1080" w:type="dxa"/>
            <w:tcBorders>
              <w:top w:val="single" w:sz="4" w:space="0" w:color="auto"/>
              <w:bottom w:val="nil"/>
            </w:tcBorders>
            <w:shd w:val="clear" w:color="auto" w:fill="auto"/>
            <w:vAlign w:val="center"/>
          </w:tcPr>
          <w:p w:rsidR="005A0B31" w:rsidRPr="00BA1028" w:rsidRDefault="005A0B31" w:rsidP="00C76FCD">
            <w:pPr>
              <w:ind w:right="-178"/>
              <w:rPr>
                <w:rFonts w:ascii="Arial" w:hAnsi="Arial" w:cs="Arial"/>
                <w:b/>
                <w:sz w:val="22"/>
                <w:szCs w:val="22"/>
              </w:rPr>
            </w:pPr>
            <w:r w:rsidRPr="00BA1028">
              <w:rPr>
                <w:rFonts w:ascii="Arial" w:hAnsi="Arial" w:cs="Arial"/>
                <w:b/>
                <w:sz w:val="22"/>
                <w:szCs w:val="22"/>
              </w:rPr>
              <w:t>Seed yield</w:t>
            </w:r>
          </w:p>
        </w:tc>
        <w:tc>
          <w:tcPr>
            <w:tcW w:w="950" w:type="dxa"/>
            <w:tcBorders>
              <w:top w:val="single" w:sz="4" w:space="0" w:color="auto"/>
              <w:bottom w:val="nil"/>
            </w:tcBorders>
            <w:shd w:val="clear" w:color="auto" w:fill="auto"/>
            <w:vAlign w:val="center"/>
          </w:tcPr>
          <w:p w:rsidR="005A0B31" w:rsidRPr="001600A2" w:rsidRDefault="005A0B31" w:rsidP="004C14AF">
            <w:pPr>
              <w:jc w:val="center"/>
              <w:rPr>
                <w:rFonts w:ascii="Arial" w:hAnsi="Arial" w:cs="Arial"/>
                <w:bCs/>
                <w:sz w:val="22"/>
              </w:rPr>
            </w:pPr>
            <w:r w:rsidRPr="001600A2">
              <w:rPr>
                <w:rFonts w:ascii="Arial" w:hAnsi="Arial" w:cs="Arial"/>
                <w:bCs/>
                <w:sz w:val="22"/>
              </w:rPr>
              <w:t>1936</w:t>
            </w:r>
          </w:p>
        </w:tc>
        <w:tc>
          <w:tcPr>
            <w:tcW w:w="1130" w:type="dxa"/>
            <w:tcBorders>
              <w:top w:val="single" w:sz="4" w:space="0" w:color="auto"/>
              <w:bottom w:val="nil"/>
            </w:tcBorders>
            <w:shd w:val="clear" w:color="auto" w:fill="auto"/>
            <w:vAlign w:val="center"/>
          </w:tcPr>
          <w:p w:rsidR="005A0B31" w:rsidRPr="001600A2" w:rsidRDefault="005A0B31" w:rsidP="004C14AF">
            <w:pPr>
              <w:jc w:val="center"/>
              <w:rPr>
                <w:rFonts w:ascii="Arial" w:hAnsi="Arial" w:cs="Arial"/>
                <w:bCs/>
                <w:sz w:val="22"/>
              </w:rPr>
            </w:pPr>
            <w:r w:rsidRPr="001600A2">
              <w:rPr>
                <w:rFonts w:ascii="Arial" w:hAnsi="Arial" w:cs="Arial"/>
                <w:bCs/>
                <w:sz w:val="22"/>
              </w:rPr>
              <w:t>1866</w:t>
            </w:r>
          </w:p>
        </w:tc>
        <w:tc>
          <w:tcPr>
            <w:tcW w:w="856" w:type="dxa"/>
            <w:tcBorders>
              <w:top w:val="single" w:sz="4" w:space="0" w:color="auto"/>
              <w:bottom w:val="nil"/>
            </w:tcBorders>
            <w:shd w:val="clear" w:color="auto" w:fill="auto"/>
            <w:vAlign w:val="center"/>
          </w:tcPr>
          <w:p w:rsidR="005A0B31" w:rsidRPr="001600A2" w:rsidRDefault="005A0B31" w:rsidP="004C14AF">
            <w:pPr>
              <w:jc w:val="center"/>
              <w:rPr>
                <w:rFonts w:ascii="Arial" w:hAnsi="Arial" w:cs="Arial"/>
                <w:bCs/>
                <w:sz w:val="22"/>
              </w:rPr>
            </w:pPr>
            <w:r w:rsidRPr="001600A2">
              <w:rPr>
                <w:rFonts w:ascii="Arial" w:hAnsi="Arial" w:cs="Arial"/>
                <w:bCs/>
                <w:sz w:val="22"/>
              </w:rPr>
              <w:t>123.0</w:t>
            </w:r>
          </w:p>
        </w:tc>
        <w:tc>
          <w:tcPr>
            <w:tcW w:w="947" w:type="dxa"/>
            <w:tcBorders>
              <w:top w:val="single" w:sz="4" w:space="0" w:color="auto"/>
              <w:bottom w:val="nil"/>
            </w:tcBorders>
            <w:shd w:val="clear" w:color="auto" w:fill="auto"/>
            <w:vAlign w:val="center"/>
          </w:tcPr>
          <w:p w:rsidR="005A0B31" w:rsidRPr="005A0B31" w:rsidRDefault="005A0B31" w:rsidP="005A0B31">
            <w:pPr>
              <w:ind w:right="-178"/>
              <w:jc w:val="center"/>
              <w:rPr>
                <w:rFonts w:ascii="Arial" w:hAnsi="Arial" w:cs="Arial"/>
                <w:sz w:val="22"/>
                <w:szCs w:val="20"/>
              </w:rPr>
            </w:pPr>
            <w:r w:rsidRPr="005A0B31">
              <w:rPr>
                <w:rFonts w:ascii="Arial" w:hAnsi="Arial" w:cs="Arial"/>
                <w:sz w:val="22"/>
              </w:rPr>
              <w:t>6.36</w:t>
            </w:r>
          </w:p>
        </w:tc>
        <w:tc>
          <w:tcPr>
            <w:tcW w:w="1307" w:type="dxa"/>
            <w:tcBorders>
              <w:top w:val="single" w:sz="4" w:space="0" w:color="auto"/>
              <w:bottom w:val="nil"/>
            </w:tcBorders>
            <w:shd w:val="clear" w:color="auto" w:fill="auto"/>
            <w:vAlign w:val="center"/>
          </w:tcPr>
          <w:p w:rsidR="005A0B31" w:rsidRPr="005A0B31" w:rsidRDefault="005A0B31" w:rsidP="005A0B31">
            <w:pPr>
              <w:jc w:val="center"/>
              <w:rPr>
                <w:rFonts w:ascii="Arial" w:hAnsi="Arial" w:cs="Arial"/>
                <w:bCs/>
                <w:sz w:val="22"/>
              </w:rPr>
            </w:pPr>
            <w:r w:rsidRPr="005A0B31">
              <w:rPr>
                <w:rFonts w:ascii="Arial" w:hAnsi="Arial" w:cs="Arial"/>
                <w:bCs/>
                <w:sz w:val="22"/>
              </w:rPr>
              <w:t>0.83</w:t>
            </w:r>
          </w:p>
        </w:tc>
        <w:tc>
          <w:tcPr>
            <w:tcW w:w="1250" w:type="dxa"/>
            <w:tcBorders>
              <w:top w:val="single" w:sz="4" w:space="0" w:color="auto"/>
              <w:bottom w:val="nil"/>
            </w:tcBorders>
            <w:shd w:val="clear" w:color="auto" w:fill="auto"/>
            <w:vAlign w:val="center"/>
          </w:tcPr>
          <w:p w:rsidR="005A0B31" w:rsidRPr="005A0B31" w:rsidRDefault="005A0B31" w:rsidP="005A0B31">
            <w:pPr>
              <w:jc w:val="center"/>
              <w:rPr>
                <w:rFonts w:ascii="Arial" w:hAnsi="Arial" w:cs="Arial"/>
                <w:bCs/>
                <w:sz w:val="22"/>
              </w:rPr>
            </w:pPr>
            <w:r w:rsidRPr="005A0B31">
              <w:rPr>
                <w:rFonts w:ascii="Arial" w:hAnsi="Arial" w:cs="Arial"/>
                <w:bCs/>
                <w:sz w:val="22"/>
              </w:rPr>
              <w:t>0.85</w:t>
            </w:r>
          </w:p>
        </w:tc>
      </w:tr>
      <w:tr w:rsidR="005A0B31" w:rsidRPr="00791301" w:rsidTr="004C14AF">
        <w:trPr>
          <w:trHeight w:val="538"/>
        </w:trPr>
        <w:tc>
          <w:tcPr>
            <w:tcW w:w="1080" w:type="dxa"/>
            <w:tcBorders>
              <w:top w:val="nil"/>
            </w:tcBorders>
            <w:shd w:val="clear" w:color="auto" w:fill="auto"/>
            <w:vAlign w:val="center"/>
          </w:tcPr>
          <w:p w:rsidR="005A0B31" w:rsidRPr="00BA1028" w:rsidRDefault="005A0B31" w:rsidP="00C76FCD">
            <w:pPr>
              <w:ind w:right="-178"/>
              <w:rPr>
                <w:rFonts w:ascii="Arial" w:hAnsi="Arial" w:cs="Arial"/>
                <w:b/>
                <w:sz w:val="22"/>
                <w:szCs w:val="22"/>
              </w:rPr>
            </w:pPr>
            <w:r w:rsidRPr="00BA1028">
              <w:rPr>
                <w:rFonts w:ascii="Arial" w:hAnsi="Arial" w:cs="Arial"/>
                <w:b/>
                <w:sz w:val="22"/>
                <w:szCs w:val="22"/>
              </w:rPr>
              <w:t>AGB</w:t>
            </w:r>
          </w:p>
        </w:tc>
        <w:tc>
          <w:tcPr>
            <w:tcW w:w="950" w:type="dxa"/>
            <w:tcBorders>
              <w:top w:val="nil"/>
            </w:tcBorders>
            <w:shd w:val="clear" w:color="auto" w:fill="auto"/>
            <w:vAlign w:val="center"/>
          </w:tcPr>
          <w:p w:rsidR="005A0B31" w:rsidRPr="001600A2" w:rsidRDefault="005A0B31" w:rsidP="004C14AF">
            <w:pPr>
              <w:jc w:val="center"/>
              <w:rPr>
                <w:rFonts w:ascii="Arial" w:hAnsi="Arial" w:cs="Arial"/>
                <w:bCs/>
                <w:sz w:val="22"/>
              </w:rPr>
            </w:pPr>
            <w:r w:rsidRPr="001600A2">
              <w:rPr>
                <w:rFonts w:ascii="Arial" w:hAnsi="Arial" w:cs="Arial"/>
                <w:bCs/>
                <w:sz w:val="22"/>
              </w:rPr>
              <w:t>5915</w:t>
            </w:r>
          </w:p>
        </w:tc>
        <w:tc>
          <w:tcPr>
            <w:tcW w:w="1130" w:type="dxa"/>
            <w:tcBorders>
              <w:top w:val="nil"/>
            </w:tcBorders>
            <w:shd w:val="clear" w:color="auto" w:fill="auto"/>
            <w:vAlign w:val="center"/>
          </w:tcPr>
          <w:p w:rsidR="005A0B31" w:rsidRPr="001600A2" w:rsidRDefault="005A0B31" w:rsidP="004C14AF">
            <w:pPr>
              <w:jc w:val="center"/>
              <w:rPr>
                <w:rFonts w:ascii="Arial" w:hAnsi="Arial" w:cs="Arial"/>
                <w:bCs/>
                <w:sz w:val="22"/>
              </w:rPr>
            </w:pPr>
            <w:r w:rsidRPr="001600A2">
              <w:rPr>
                <w:rFonts w:ascii="Arial" w:hAnsi="Arial" w:cs="Arial"/>
                <w:bCs/>
                <w:sz w:val="22"/>
              </w:rPr>
              <w:t>5764</w:t>
            </w:r>
          </w:p>
        </w:tc>
        <w:tc>
          <w:tcPr>
            <w:tcW w:w="856" w:type="dxa"/>
            <w:tcBorders>
              <w:top w:val="nil"/>
            </w:tcBorders>
            <w:shd w:val="clear" w:color="auto" w:fill="auto"/>
            <w:vAlign w:val="center"/>
          </w:tcPr>
          <w:p w:rsidR="005A0B31" w:rsidRPr="001600A2" w:rsidRDefault="005A0B31" w:rsidP="004C14AF">
            <w:pPr>
              <w:jc w:val="center"/>
              <w:rPr>
                <w:rFonts w:ascii="Arial" w:hAnsi="Arial" w:cs="Arial"/>
                <w:bCs/>
                <w:sz w:val="22"/>
              </w:rPr>
            </w:pPr>
            <w:r w:rsidRPr="001600A2">
              <w:rPr>
                <w:rFonts w:ascii="Arial" w:hAnsi="Arial" w:cs="Arial"/>
                <w:bCs/>
                <w:sz w:val="22"/>
              </w:rPr>
              <w:t>215.3</w:t>
            </w:r>
          </w:p>
        </w:tc>
        <w:tc>
          <w:tcPr>
            <w:tcW w:w="947" w:type="dxa"/>
            <w:tcBorders>
              <w:top w:val="nil"/>
            </w:tcBorders>
            <w:shd w:val="clear" w:color="auto" w:fill="auto"/>
            <w:vAlign w:val="center"/>
          </w:tcPr>
          <w:p w:rsidR="005A0B31" w:rsidRPr="005A0B31" w:rsidRDefault="005A0B31" w:rsidP="005A0B31">
            <w:pPr>
              <w:ind w:right="-178"/>
              <w:jc w:val="center"/>
              <w:rPr>
                <w:rFonts w:ascii="Arial" w:hAnsi="Arial" w:cs="Arial"/>
                <w:sz w:val="22"/>
                <w:szCs w:val="20"/>
              </w:rPr>
            </w:pPr>
            <w:r w:rsidRPr="005A0B31">
              <w:rPr>
                <w:rFonts w:ascii="Arial" w:hAnsi="Arial" w:cs="Arial"/>
                <w:sz w:val="22"/>
              </w:rPr>
              <w:t>4.68</w:t>
            </w:r>
          </w:p>
        </w:tc>
        <w:tc>
          <w:tcPr>
            <w:tcW w:w="1307" w:type="dxa"/>
            <w:tcBorders>
              <w:top w:val="nil"/>
            </w:tcBorders>
            <w:shd w:val="clear" w:color="auto" w:fill="auto"/>
            <w:vAlign w:val="center"/>
          </w:tcPr>
          <w:p w:rsidR="005A0B31" w:rsidRPr="005A0B31" w:rsidRDefault="005A0B31" w:rsidP="005A0B31">
            <w:pPr>
              <w:jc w:val="center"/>
              <w:rPr>
                <w:rFonts w:ascii="Arial" w:hAnsi="Arial" w:cs="Arial"/>
                <w:bCs/>
                <w:sz w:val="22"/>
              </w:rPr>
            </w:pPr>
            <w:r w:rsidRPr="005A0B31">
              <w:rPr>
                <w:rFonts w:ascii="Arial" w:hAnsi="Arial" w:cs="Arial"/>
                <w:bCs/>
                <w:sz w:val="22"/>
              </w:rPr>
              <w:t>0.87</w:t>
            </w:r>
          </w:p>
        </w:tc>
        <w:tc>
          <w:tcPr>
            <w:tcW w:w="1250" w:type="dxa"/>
            <w:tcBorders>
              <w:top w:val="nil"/>
            </w:tcBorders>
            <w:shd w:val="clear" w:color="auto" w:fill="auto"/>
            <w:vAlign w:val="center"/>
          </w:tcPr>
          <w:p w:rsidR="005A0B31" w:rsidRPr="005A0B31" w:rsidRDefault="005A0B31" w:rsidP="005A0B31">
            <w:pPr>
              <w:jc w:val="center"/>
              <w:rPr>
                <w:rFonts w:ascii="Arial" w:hAnsi="Arial" w:cs="Arial"/>
                <w:bCs/>
                <w:sz w:val="22"/>
              </w:rPr>
            </w:pPr>
            <w:r w:rsidRPr="005A0B31">
              <w:rPr>
                <w:rFonts w:ascii="Arial" w:hAnsi="Arial" w:cs="Arial"/>
                <w:bCs/>
                <w:sz w:val="22"/>
              </w:rPr>
              <w:t>0.89</w:t>
            </w:r>
          </w:p>
        </w:tc>
      </w:tr>
      <w:tr w:rsidR="005A0B31" w:rsidRPr="00791301" w:rsidTr="004C14AF">
        <w:trPr>
          <w:trHeight w:val="538"/>
        </w:trPr>
        <w:tc>
          <w:tcPr>
            <w:tcW w:w="1080" w:type="dxa"/>
            <w:shd w:val="clear" w:color="auto" w:fill="auto"/>
            <w:vAlign w:val="center"/>
          </w:tcPr>
          <w:p w:rsidR="005A0B31" w:rsidRPr="00BA1028" w:rsidRDefault="005A0B31" w:rsidP="00C76FCD">
            <w:pPr>
              <w:ind w:right="-288"/>
              <w:rPr>
                <w:rFonts w:ascii="Arial" w:hAnsi="Arial" w:cs="Arial"/>
                <w:b/>
                <w:sz w:val="22"/>
                <w:szCs w:val="22"/>
              </w:rPr>
            </w:pPr>
            <w:r w:rsidRPr="00BA1028">
              <w:rPr>
                <w:rFonts w:ascii="Arial" w:hAnsi="Arial" w:cs="Arial"/>
                <w:b/>
                <w:sz w:val="22"/>
                <w:szCs w:val="22"/>
              </w:rPr>
              <w:t>N-uptake</w:t>
            </w:r>
          </w:p>
        </w:tc>
        <w:tc>
          <w:tcPr>
            <w:tcW w:w="950" w:type="dxa"/>
            <w:shd w:val="clear" w:color="auto" w:fill="auto"/>
            <w:vAlign w:val="center"/>
          </w:tcPr>
          <w:p w:rsidR="005A0B31" w:rsidRPr="001600A2" w:rsidRDefault="005A0B31" w:rsidP="004C14AF">
            <w:pPr>
              <w:jc w:val="center"/>
              <w:rPr>
                <w:rFonts w:ascii="Arial" w:hAnsi="Arial" w:cs="Arial"/>
                <w:bCs/>
                <w:sz w:val="22"/>
              </w:rPr>
            </w:pPr>
            <w:r w:rsidRPr="001600A2">
              <w:rPr>
                <w:rFonts w:ascii="Arial" w:hAnsi="Arial" w:cs="Arial"/>
                <w:bCs/>
                <w:sz w:val="22"/>
              </w:rPr>
              <w:t>74.8</w:t>
            </w:r>
          </w:p>
        </w:tc>
        <w:tc>
          <w:tcPr>
            <w:tcW w:w="1130" w:type="dxa"/>
            <w:shd w:val="clear" w:color="auto" w:fill="auto"/>
            <w:vAlign w:val="center"/>
          </w:tcPr>
          <w:p w:rsidR="005A0B31" w:rsidRPr="001600A2" w:rsidRDefault="005A0B31" w:rsidP="004C14AF">
            <w:pPr>
              <w:jc w:val="center"/>
              <w:rPr>
                <w:rFonts w:ascii="Arial" w:hAnsi="Arial" w:cs="Arial"/>
                <w:bCs/>
                <w:sz w:val="22"/>
              </w:rPr>
            </w:pPr>
            <w:r w:rsidRPr="001600A2">
              <w:rPr>
                <w:rFonts w:ascii="Arial" w:hAnsi="Arial" w:cs="Arial"/>
                <w:bCs/>
                <w:sz w:val="22"/>
              </w:rPr>
              <w:t>82.2</w:t>
            </w:r>
          </w:p>
        </w:tc>
        <w:tc>
          <w:tcPr>
            <w:tcW w:w="856" w:type="dxa"/>
            <w:shd w:val="clear" w:color="auto" w:fill="auto"/>
            <w:vAlign w:val="center"/>
          </w:tcPr>
          <w:p w:rsidR="005A0B31" w:rsidRPr="001600A2" w:rsidRDefault="005A0B31" w:rsidP="004C14AF">
            <w:pPr>
              <w:jc w:val="center"/>
              <w:rPr>
                <w:rFonts w:ascii="Arial" w:hAnsi="Arial" w:cs="Arial"/>
                <w:bCs/>
                <w:sz w:val="22"/>
              </w:rPr>
            </w:pPr>
            <w:r w:rsidRPr="001600A2">
              <w:rPr>
                <w:rFonts w:ascii="Arial" w:hAnsi="Arial" w:cs="Arial"/>
                <w:bCs/>
                <w:sz w:val="22"/>
              </w:rPr>
              <w:t>14.31</w:t>
            </w:r>
          </w:p>
        </w:tc>
        <w:tc>
          <w:tcPr>
            <w:tcW w:w="947" w:type="dxa"/>
            <w:shd w:val="clear" w:color="auto" w:fill="auto"/>
            <w:vAlign w:val="center"/>
          </w:tcPr>
          <w:p w:rsidR="005A0B31" w:rsidRPr="005A0B31" w:rsidRDefault="005A0B31" w:rsidP="005A0B31">
            <w:pPr>
              <w:jc w:val="center"/>
              <w:rPr>
                <w:rFonts w:ascii="Arial" w:hAnsi="Arial" w:cs="Arial"/>
                <w:sz w:val="22"/>
              </w:rPr>
            </w:pPr>
            <w:r w:rsidRPr="005A0B31">
              <w:rPr>
                <w:rFonts w:ascii="Arial" w:hAnsi="Arial" w:cs="Arial"/>
                <w:sz w:val="22"/>
              </w:rPr>
              <w:t>19.14</w:t>
            </w:r>
          </w:p>
        </w:tc>
        <w:tc>
          <w:tcPr>
            <w:tcW w:w="1307" w:type="dxa"/>
            <w:shd w:val="clear" w:color="auto" w:fill="auto"/>
            <w:vAlign w:val="center"/>
          </w:tcPr>
          <w:p w:rsidR="005A0B31" w:rsidRPr="005A0B31" w:rsidRDefault="005A0B31" w:rsidP="005A0B31">
            <w:pPr>
              <w:jc w:val="center"/>
              <w:rPr>
                <w:rFonts w:ascii="Arial" w:hAnsi="Arial" w:cs="Arial"/>
                <w:bCs/>
                <w:sz w:val="22"/>
              </w:rPr>
            </w:pPr>
            <w:r w:rsidRPr="005A0B31">
              <w:rPr>
                <w:rFonts w:ascii="Arial" w:hAnsi="Arial" w:cs="Arial"/>
                <w:bCs/>
                <w:sz w:val="22"/>
              </w:rPr>
              <w:t>0.90</w:t>
            </w:r>
          </w:p>
        </w:tc>
        <w:tc>
          <w:tcPr>
            <w:tcW w:w="1250" w:type="dxa"/>
            <w:shd w:val="clear" w:color="auto" w:fill="auto"/>
            <w:vAlign w:val="center"/>
          </w:tcPr>
          <w:p w:rsidR="005A0B31" w:rsidRPr="005A0B31" w:rsidRDefault="005A0B31" w:rsidP="005A0B31">
            <w:pPr>
              <w:jc w:val="center"/>
              <w:rPr>
                <w:rFonts w:ascii="Arial" w:hAnsi="Arial" w:cs="Arial"/>
                <w:bCs/>
                <w:sz w:val="22"/>
              </w:rPr>
            </w:pPr>
            <w:r w:rsidRPr="005A0B31">
              <w:rPr>
                <w:rFonts w:ascii="Arial" w:hAnsi="Arial" w:cs="Arial"/>
                <w:bCs/>
                <w:sz w:val="22"/>
              </w:rPr>
              <w:t>0.59</w:t>
            </w:r>
          </w:p>
        </w:tc>
      </w:tr>
    </w:tbl>
    <w:p w:rsidR="00D80148" w:rsidRPr="0005777E" w:rsidRDefault="00D80148" w:rsidP="00D80148">
      <w:pPr>
        <w:spacing w:before="120" w:after="120"/>
        <w:jc w:val="both"/>
        <w:rPr>
          <w:rFonts w:ascii="Arial" w:hAnsi="Arial" w:cs="Arial"/>
          <w:sz w:val="10"/>
        </w:rPr>
      </w:pPr>
    </w:p>
    <w:p w:rsidR="00D80148" w:rsidRPr="008279DB" w:rsidRDefault="0094325C" w:rsidP="00D80148">
      <w:pPr>
        <w:spacing w:before="120" w:after="120" w:line="360" w:lineRule="auto"/>
        <w:jc w:val="both"/>
        <w:rPr>
          <w:rFonts w:ascii="Arial" w:hAnsi="Arial" w:cs="Arial"/>
          <w:b/>
        </w:rPr>
      </w:pPr>
      <w:r>
        <w:rPr>
          <w:rFonts w:ascii="Arial" w:hAnsi="Arial" w:cs="Arial"/>
          <w:b/>
        </w:rPr>
        <w:t>4.7</w:t>
      </w:r>
      <w:r w:rsidR="00D80148">
        <w:rPr>
          <w:rFonts w:ascii="Arial" w:hAnsi="Arial" w:cs="Arial"/>
          <w:b/>
        </w:rPr>
        <w:t>.</w:t>
      </w:r>
      <w:r w:rsidR="0084506E">
        <w:rPr>
          <w:rFonts w:ascii="Arial" w:hAnsi="Arial" w:cs="Arial"/>
          <w:b/>
        </w:rPr>
        <w:t>4</w:t>
      </w:r>
      <w:r w:rsidR="00D80148" w:rsidRPr="008279DB">
        <w:rPr>
          <w:rFonts w:ascii="Arial" w:hAnsi="Arial" w:cs="Arial"/>
          <w:b/>
        </w:rPr>
        <w:t>.</w:t>
      </w:r>
      <w:r w:rsidR="00D80148">
        <w:rPr>
          <w:rFonts w:ascii="Arial" w:hAnsi="Arial" w:cs="Arial"/>
          <w:b/>
        </w:rPr>
        <w:t>3Above ground biomass</w:t>
      </w:r>
    </w:p>
    <w:p w:rsidR="0094325C" w:rsidRDefault="00D80148" w:rsidP="00D80148">
      <w:pPr>
        <w:spacing w:before="120" w:after="120" w:line="360" w:lineRule="auto"/>
        <w:jc w:val="both"/>
        <w:rPr>
          <w:rFonts w:ascii="Arial" w:hAnsi="Arial" w:cs="Arial"/>
        </w:rPr>
      </w:pPr>
      <w:r>
        <w:rPr>
          <w:rFonts w:ascii="Arial" w:hAnsi="Arial" w:cs="Arial"/>
        </w:rPr>
        <w:tab/>
      </w:r>
      <w:r w:rsidR="009E3AC0">
        <w:rPr>
          <w:rFonts w:ascii="Arial" w:hAnsi="Arial" w:cs="Arial"/>
        </w:rPr>
        <w:t>Validation</w:t>
      </w:r>
      <w:r>
        <w:rPr>
          <w:rFonts w:ascii="Arial" w:hAnsi="Arial" w:cs="Arial"/>
        </w:rPr>
        <w:t xml:space="preserve"> of aboveground biomass development of </w:t>
      </w:r>
      <w:r w:rsidR="002E453F">
        <w:rPr>
          <w:rFonts w:ascii="Arial" w:hAnsi="Arial" w:cs="Arial"/>
        </w:rPr>
        <w:t>mustard</w:t>
      </w:r>
      <w:r>
        <w:rPr>
          <w:rFonts w:ascii="Arial" w:hAnsi="Arial" w:cs="Arial"/>
        </w:rPr>
        <w:t xml:space="preserve"> matched with the field data. The </w:t>
      </w:r>
      <w:r w:rsidR="002E453F">
        <w:rPr>
          <w:rFonts w:ascii="Arial" w:hAnsi="Arial" w:cs="Arial"/>
        </w:rPr>
        <w:t xml:space="preserve">observed </w:t>
      </w:r>
      <w:r>
        <w:rPr>
          <w:rFonts w:ascii="Arial" w:hAnsi="Arial" w:cs="Arial"/>
        </w:rPr>
        <w:t>aboveground biomass (</w:t>
      </w:r>
      <w:r w:rsidR="002E453F">
        <w:rPr>
          <w:rFonts w:ascii="Arial" w:hAnsi="Arial" w:cs="Arial"/>
        </w:rPr>
        <w:t>5</w:t>
      </w:r>
      <w:r w:rsidR="009E3AC0">
        <w:rPr>
          <w:rFonts w:ascii="Arial" w:hAnsi="Arial" w:cs="Arial"/>
        </w:rPr>
        <w:t>915</w:t>
      </w:r>
      <w:r>
        <w:rPr>
          <w:rFonts w:ascii="Arial" w:hAnsi="Arial" w:cs="Arial"/>
        </w:rPr>
        <w:t xml:space="preserve"> </w:t>
      </w:r>
      <w:r w:rsidR="00BF0BE6">
        <w:rPr>
          <w:rFonts w:ascii="Arial" w:hAnsi="Arial" w:cs="Arial"/>
        </w:rPr>
        <w:t>kg ha</w:t>
      </w:r>
      <w:r w:rsidR="00BF0BE6" w:rsidRPr="00647F01">
        <w:rPr>
          <w:rFonts w:ascii="Arial" w:hAnsi="Arial" w:cs="Arial"/>
          <w:vertAlign w:val="superscript"/>
        </w:rPr>
        <w:t>-1</w:t>
      </w:r>
      <w:r>
        <w:rPr>
          <w:rFonts w:ascii="Arial" w:hAnsi="Arial" w:cs="Arial"/>
        </w:rPr>
        <w:t xml:space="preserve">) was higher than </w:t>
      </w:r>
      <w:r w:rsidR="0094325C" w:rsidRPr="00A42FEE">
        <w:rPr>
          <w:rFonts w:ascii="Arial" w:hAnsi="Arial" w:cs="Arial"/>
        </w:rPr>
        <w:t>validated</w:t>
      </w:r>
      <w:r>
        <w:rPr>
          <w:rFonts w:ascii="Arial" w:hAnsi="Arial" w:cs="Arial"/>
        </w:rPr>
        <w:t>aboveground biomass (</w:t>
      </w:r>
      <w:r w:rsidR="009E3AC0">
        <w:rPr>
          <w:rFonts w:ascii="Arial" w:hAnsi="Arial" w:cs="Arial"/>
        </w:rPr>
        <w:t>5764</w:t>
      </w:r>
      <w:r>
        <w:rPr>
          <w:rFonts w:ascii="Arial" w:hAnsi="Arial" w:cs="Arial"/>
        </w:rPr>
        <w:t xml:space="preserve"> </w:t>
      </w:r>
      <w:r w:rsidR="00BF0BE6">
        <w:rPr>
          <w:rFonts w:ascii="Arial" w:hAnsi="Arial" w:cs="Arial"/>
        </w:rPr>
        <w:t>kg ha</w:t>
      </w:r>
      <w:r w:rsidR="00BF0BE6" w:rsidRPr="00647F01">
        <w:rPr>
          <w:rFonts w:ascii="Arial" w:hAnsi="Arial" w:cs="Arial"/>
          <w:vertAlign w:val="superscript"/>
        </w:rPr>
        <w:t>-1</w:t>
      </w:r>
      <w:r w:rsidR="00F01C01">
        <w:rPr>
          <w:rFonts w:ascii="Arial" w:hAnsi="Arial" w:cs="Arial"/>
        </w:rPr>
        <w:t>) as shown in T</w:t>
      </w:r>
      <w:r>
        <w:rPr>
          <w:rFonts w:ascii="Arial" w:hAnsi="Arial" w:cs="Arial"/>
        </w:rPr>
        <w:t>able 4.</w:t>
      </w:r>
      <w:r w:rsidR="0094325C">
        <w:rPr>
          <w:rFonts w:ascii="Arial" w:hAnsi="Arial" w:cs="Arial"/>
        </w:rPr>
        <w:t>21</w:t>
      </w:r>
      <w:r>
        <w:rPr>
          <w:rFonts w:ascii="Arial" w:hAnsi="Arial" w:cs="Arial"/>
        </w:rPr>
        <w:t xml:space="preserve"> with </w:t>
      </w:r>
      <w:r w:rsidR="009E3AC0">
        <w:rPr>
          <w:rFonts w:ascii="Arial" w:hAnsi="Arial" w:cs="Arial"/>
        </w:rPr>
        <w:t xml:space="preserve">4.68 </w:t>
      </w:r>
      <w:r>
        <w:rPr>
          <w:rFonts w:ascii="Arial" w:hAnsi="Arial" w:cs="Arial"/>
        </w:rPr>
        <w:t xml:space="preserve">% RRMSE. </w:t>
      </w:r>
      <w:r w:rsidRPr="004848C8">
        <w:rPr>
          <w:rFonts w:ascii="Arial" w:hAnsi="Arial" w:cs="Arial"/>
        </w:rPr>
        <w:t>Correlation coefficient</w:t>
      </w:r>
      <w:r w:rsidR="009E3AC0">
        <w:rPr>
          <w:rFonts w:ascii="Arial" w:hAnsi="Arial" w:cs="Arial"/>
        </w:rPr>
        <w:t xml:space="preserve"> of 0.8</w:t>
      </w:r>
      <w:r w:rsidR="002E453F">
        <w:rPr>
          <w:rFonts w:ascii="Arial" w:hAnsi="Arial" w:cs="Arial"/>
        </w:rPr>
        <w:t>7</w:t>
      </w:r>
      <w:r w:rsidR="00612198">
        <w:rPr>
          <w:rFonts w:ascii="Arial" w:hAnsi="Arial" w:cs="Arial"/>
        </w:rPr>
        <w:t>and</w:t>
      </w:r>
      <w:r w:rsidRPr="004848C8">
        <w:rPr>
          <w:rFonts w:ascii="Arial" w:hAnsi="Arial" w:cs="Arial"/>
        </w:rPr>
        <w:t>Index of agreement</w:t>
      </w:r>
      <w:r w:rsidR="009E3AC0">
        <w:rPr>
          <w:rFonts w:ascii="Arial" w:hAnsi="Arial" w:cs="Arial"/>
        </w:rPr>
        <w:t xml:space="preserve"> of 0.8</w:t>
      </w:r>
      <w:r w:rsidR="002E453F">
        <w:rPr>
          <w:rFonts w:ascii="Arial" w:hAnsi="Arial" w:cs="Arial"/>
        </w:rPr>
        <w:t>9</w:t>
      </w:r>
      <w:r>
        <w:rPr>
          <w:rFonts w:ascii="Arial" w:hAnsi="Arial" w:cs="Arial"/>
        </w:rPr>
        <w:t xml:space="preserve"> observed for AGB of </w:t>
      </w:r>
      <w:r w:rsidR="002E453F">
        <w:rPr>
          <w:rFonts w:ascii="Arial" w:hAnsi="Arial" w:cs="Arial"/>
        </w:rPr>
        <w:t>mustard</w:t>
      </w:r>
      <w:r w:rsidR="0094325C">
        <w:rPr>
          <w:rFonts w:ascii="Arial" w:hAnsi="Arial" w:cs="Arial"/>
        </w:rPr>
        <w:t>.</w:t>
      </w:r>
    </w:p>
    <w:p w:rsidR="00D80148" w:rsidRPr="008279DB" w:rsidRDefault="0094325C" w:rsidP="00D80148">
      <w:pPr>
        <w:spacing w:before="120" w:after="120" w:line="360" w:lineRule="auto"/>
        <w:jc w:val="both"/>
        <w:rPr>
          <w:rFonts w:ascii="Arial" w:hAnsi="Arial" w:cs="Arial"/>
          <w:b/>
        </w:rPr>
      </w:pPr>
      <w:r>
        <w:rPr>
          <w:rFonts w:ascii="Arial" w:hAnsi="Arial" w:cs="Arial"/>
          <w:b/>
        </w:rPr>
        <w:t>4.7</w:t>
      </w:r>
      <w:r w:rsidR="00D80148" w:rsidRPr="008279DB">
        <w:rPr>
          <w:rFonts w:ascii="Arial" w:hAnsi="Arial" w:cs="Arial"/>
          <w:b/>
        </w:rPr>
        <w:t>.</w:t>
      </w:r>
      <w:r w:rsidR="0084506E">
        <w:rPr>
          <w:rFonts w:ascii="Arial" w:hAnsi="Arial" w:cs="Arial"/>
          <w:b/>
        </w:rPr>
        <w:t>4</w:t>
      </w:r>
      <w:r w:rsidR="00D80148" w:rsidRPr="008279DB">
        <w:rPr>
          <w:rFonts w:ascii="Arial" w:hAnsi="Arial" w:cs="Arial"/>
          <w:b/>
        </w:rPr>
        <w:t>.</w:t>
      </w:r>
      <w:r w:rsidR="00D80148">
        <w:rPr>
          <w:rFonts w:ascii="Arial" w:hAnsi="Arial" w:cs="Arial"/>
          <w:b/>
        </w:rPr>
        <w:t>4N-uptake</w:t>
      </w:r>
    </w:p>
    <w:p w:rsidR="00D80148" w:rsidRDefault="00D80148" w:rsidP="00D80148">
      <w:pPr>
        <w:spacing w:before="120" w:after="120" w:line="360" w:lineRule="auto"/>
        <w:jc w:val="both"/>
        <w:rPr>
          <w:rFonts w:ascii="Arial" w:hAnsi="Arial" w:cs="Arial"/>
        </w:rPr>
      </w:pPr>
      <w:r>
        <w:rPr>
          <w:rFonts w:ascii="Arial" w:hAnsi="Arial" w:cs="Arial"/>
        </w:rPr>
        <w:tab/>
      </w:r>
      <w:r w:rsidR="009E3AC0">
        <w:rPr>
          <w:rFonts w:ascii="Arial" w:hAnsi="Arial" w:cs="Arial"/>
        </w:rPr>
        <w:t>Validated</w:t>
      </w:r>
      <w:r>
        <w:rPr>
          <w:rFonts w:ascii="Arial" w:hAnsi="Arial" w:cs="Arial"/>
        </w:rPr>
        <w:t xml:space="preserve"> N-uptake </w:t>
      </w:r>
      <w:r w:rsidR="009E3AC0">
        <w:rPr>
          <w:rFonts w:ascii="Arial" w:hAnsi="Arial" w:cs="Arial"/>
        </w:rPr>
        <w:t xml:space="preserve">of mustard </w:t>
      </w:r>
      <w:r w:rsidR="0020795C">
        <w:rPr>
          <w:rFonts w:ascii="Arial" w:hAnsi="Arial" w:cs="Arial"/>
        </w:rPr>
        <w:t>moderately</w:t>
      </w:r>
      <w:r>
        <w:rPr>
          <w:rFonts w:ascii="Arial" w:hAnsi="Arial" w:cs="Arial"/>
        </w:rPr>
        <w:t xml:space="preserve"> ma</w:t>
      </w:r>
      <w:r w:rsidR="009E3AC0">
        <w:rPr>
          <w:rFonts w:ascii="Arial" w:hAnsi="Arial" w:cs="Arial"/>
        </w:rPr>
        <w:t xml:space="preserve">tched with the field data. The </w:t>
      </w:r>
      <w:r w:rsidR="0094325C" w:rsidRPr="00A42FEE">
        <w:rPr>
          <w:rFonts w:ascii="Arial" w:hAnsi="Arial" w:cs="Arial"/>
        </w:rPr>
        <w:t>validated</w:t>
      </w:r>
      <w:r>
        <w:rPr>
          <w:rFonts w:ascii="Arial" w:hAnsi="Arial" w:cs="Arial"/>
        </w:rPr>
        <w:t xml:space="preserve"> N-uptake </w:t>
      </w:r>
      <w:r w:rsidR="009E3AC0">
        <w:rPr>
          <w:rFonts w:ascii="Arial" w:hAnsi="Arial" w:cs="Arial"/>
        </w:rPr>
        <w:t>(82.2</w:t>
      </w:r>
      <w:r>
        <w:rPr>
          <w:rFonts w:ascii="Arial" w:hAnsi="Arial" w:cs="Arial"/>
        </w:rPr>
        <w:t xml:space="preserve"> </w:t>
      </w:r>
      <w:r w:rsidR="00BF0BE6">
        <w:rPr>
          <w:rFonts w:ascii="Arial" w:hAnsi="Arial" w:cs="Arial"/>
        </w:rPr>
        <w:t>kg ha</w:t>
      </w:r>
      <w:r w:rsidR="00BF0BE6" w:rsidRPr="00647F01">
        <w:rPr>
          <w:rFonts w:ascii="Arial" w:hAnsi="Arial" w:cs="Arial"/>
          <w:vertAlign w:val="superscript"/>
        </w:rPr>
        <w:t>-1</w:t>
      </w:r>
      <w:r>
        <w:rPr>
          <w:rFonts w:ascii="Arial" w:hAnsi="Arial" w:cs="Arial"/>
        </w:rPr>
        <w:t>) was higher than observed N-uptake (</w:t>
      </w:r>
      <w:r w:rsidR="002E453F">
        <w:rPr>
          <w:rFonts w:ascii="Arial" w:hAnsi="Arial" w:cs="Arial"/>
        </w:rPr>
        <w:t>7</w:t>
      </w:r>
      <w:r w:rsidR="009E3AC0">
        <w:rPr>
          <w:rFonts w:ascii="Arial" w:hAnsi="Arial" w:cs="Arial"/>
        </w:rPr>
        <w:t>4</w:t>
      </w:r>
      <w:r w:rsidR="002E453F">
        <w:rPr>
          <w:rFonts w:ascii="Arial" w:hAnsi="Arial" w:cs="Arial"/>
        </w:rPr>
        <w:t>.</w:t>
      </w:r>
      <w:r w:rsidR="009E3AC0">
        <w:rPr>
          <w:rFonts w:ascii="Arial" w:hAnsi="Arial" w:cs="Arial"/>
        </w:rPr>
        <w:t>8</w:t>
      </w:r>
      <w:r>
        <w:rPr>
          <w:rFonts w:ascii="Arial" w:hAnsi="Arial" w:cs="Arial"/>
        </w:rPr>
        <w:t xml:space="preserve"> </w:t>
      </w:r>
      <w:r w:rsidR="00BF0BE6">
        <w:rPr>
          <w:rFonts w:ascii="Arial" w:hAnsi="Arial" w:cs="Arial"/>
        </w:rPr>
        <w:t>kg ha</w:t>
      </w:r>
      <w:r w:rsidR="00BF0BE6" w:rsidRPr="00647F01">
        <w:rPr>
          <w:rFonts w:ascii="Arial" w:hAnsi="Arial" w:cs="Arial"/>
          <w:vertAlign w:val="superscript"/>
        </w:rPr>
        <w:t>-1</w:t>
      </w:r>
      <w:r>
        <w:rPr>
          <w:rFonts w:ascii="Arial" w:hAnsi="Arial" w:cs="Arial"/>
        </w:rPr>
        <w:t xml:space="preserve">) as shown in </w:t>
      </w:r>
      <w:r w:rsidR="00F01C01">
        <w:rPr>
          <w:rFonts w:ascii="Arial" w:hAnsi="Arial" w:cs="Arial"/>
        </w:rPr>
        <w:t>T</w:t>
      </w:r>
      <w:r>
        <w:rPr>
          <w:rFonts w:ascii="Arial" w:hAnsi="Arial" w:cs="Arial"/>
        </w:rPr>
        <w:t>able 4.</w:t>
      </w:r>
      <w:r w:rsidR="0094325C">
        <w:rPr>
          <w:rFonts w:ascii="Arial" w:hAnsi="Arial" w:cs="Arial"/>
        </w:rPr>
        <w:t>21</w:t>
      </w:r>
      <w:r>
        <w:rPr>
          <w:rFonts w:ascii="Arial" w:hAnsi="Arial" w:cs="Arial"/>
        </w:rPr>
        <w:t xml:space="preserve"> with </w:t>
      </w:r>
      <w:r w:rsidR="009E3AC0">
        <w:rPr>
          <w:rFonts w:ascii="Arial" w:hAnsi="Arial" w:cs="Arial"/>
        </w:rPr>
        <w:t xml:space="preserve">19.1 </w:t>
      </w:r>
      <w:r>
        <w:rPr>
          <w:rFonts w:ascii="Arial" w:hAnsi="Arial" w:cs="Arial"/>
        </w:rPr>
        <w:t xml:space="preserve">% RMSE. The </w:t>
      </w:r>
      <w:r w:rsidRPr="004848C8">
        <w:rPr>
          <w:rFonts w:ascii="Arial" w:hAnsi="Arial" w:cs="Arial"/>
        </w:rPr>
        <w:t>Correlation coefficient</w:t>
      </w:r>
      <w:r w:rsidR="009E3AC0">
        <w:rPr>
          <w:rFonts w:ascii="Arial" w:hAnsi="Arial" w:cs="Arial"/>
        </w:rPr>
        <w:t xml:space="preserve"> of 0.90</w:t>
      </w:r>
      <w:r w:rsidR="00612198">
        <w:rPr>
          <w:rFonts w:ascii="Arial" w:hAnsi="Arial" w:cs="Arial"/>
        </w:rPr>
        <w:t>and</w:t>
      </w:r>
      <w:r w:rsidRPr="004848C8">
        <w:rPr>
          <w:rFonts w:ascii="Arial" w:hAnsi="Arial" w:cs="Arial"/>
        </w:rPr>
        <w:t>Index of agreement</w:t>
      </w:r>
      <w:r w:rsidR="009E3AC0">
        <w:rPr>
          <w:rFonts w:ascii="Arial" w:hAnsi="Arial" w:cs="Arial"/>
        </w:rPr>
        <w:t xml:space="preserve"> of 0.59</w:t>
      </w:r>
      <w:r>
        <w:rPr>
          <w:rFonts w:ascii="Arial" w:hAnsi="Arial" w:cs="Arial"/>
        </w:rPr>
        <w:t xml:space="preserve"> observed for N-uptake of </w:t>
      </w:r>
      <w:r w:rsidR="002E453F">
        <w:rPr>
          <w:rFonts w:ascii="Arial" w:hAnsi="Arial" w:cs="Arial"/>
        </w:rPr>
        <w:t>mustard</w:t>
      </w:r>
      <w:r>
        <w:rPr>
          <w:rFonts w:ascii="Arial" w:hAnsi="Arial" w:cs="Arial"/>
        </w:rPr>
        <w:t>.</w:t>
      </w:r>
    </w:p>
    <w:p w:rsidR="000B4BDF" w:rsidRDefault="000B4BDF" w:rsidP="000B4BDF"/>
    <w:p w:rsidR="000B4BDF" w:rsidRDefault="000B4BDF" w:rsidP="00EA0898">
      <w:pPr>
        <w:spacing w:before="120" w:after="120" w:line="360" w:lineRule="auto"/>
        <w:jc w:val="both"/>
        <w:rPr>
          <w:rFonts w:ascii="Arial" w:hAnsi="Arial" w:cs="Arial"/>
        </w:rPr>
      </w:pPr>
    </w:p>
    <w:p w:rsidR="000E6175" w:rsidRPr="008279DB" w:rsidRDefault="0094325C" w:rsidP="000E6175">
      <w:pPr>
        <w:spacing w:before="120" w:after="120" w:line="360" w:lineRule="auto"/>
        <w:jc w:val="both"/>
        <w:rPr>
          <w:rFonts w:ascii="Arial" w:hAnsi="Arial" w:cs="Arial"/>
          <w:b/>
        </w:rPr>
      </w:pPr>
      <w:r>
        <w:rPr>
          <w:rFonts w:ascii="Arial" w:hAnsi="Arial" w:cs="Arial"/>
          <w:b/>
        </w:rPr>
        <w:lastRenderedPageBreak/>
        <w:t>4.7</w:t>
      </w:r>
      <w:r w:rsidR="000E6175" w:rsidRPr="008279DB">
        <w:rPr>
          <w:rFonts w:ascii="Arial" w:hAnsi="Arial" w:cs="Arial"/>
          <w:b/>
        </w:rPr>
        <w:t>.</w:t>
      </w:r>
      <w:r w:rsidR="000E6175">
        <w:rPr>
          <w:rFonts w:ascii="Arial" w:hAnsi="Arial" w:cs="Arial"/>
          <w:b/>
        </w:rPr>
        <w:t>4</w:t>
      </w:r>
      <w:r w:rsidR="000E6175" w:rsidRPr="008279DB">
        <w:rPr>
          <w:rFonts w:ascii="Arial" w:hAnsi="Arial" w:cs="Arial"/>
          <w:b/>
        </w:rPr>
        <w:t>.</w:t>
      </w:r>
      <w:r w:rsidR="000E6175">
        <w:rPr>
          <w:rFonts w:ascii="Arial" w:hAnsi="Arial" w:cs="Arial"/>
          <w:b/>
        </w:rPr>
        <w:t>5Moisture content</w:t>
      </w:r>
    </w:p>
    <w:p w:rsidR="008D3B31" w:rsidRDefault="008D3B31" w:rsidP="008D3B31">
      <w:pPr>
        <w:spacing w:before="120" w:after="120" w:line="360" w:lineRule="auto"/>
        <w:ind w:firstLine="720"/>
        <w:jc w:val="both"/>
        <w:rPr>
          <w:rFonts w:ascii="Arial" w:hAnsi="Arial" w:cs="Arial"/>
        </w:rPr>
      </w:pPr>
      <w:r>
        <w:rPr>
          <w:rFonts w:ascii="Arial" w:eastAsia="Calibri" w:hAnsi="Arial" w:cs="Arial"/>
          <w:lang w:val="en-IN" w:eastAsia="en-IN"/>
        </w:rPr>
        <w:t>Data presented in t</w:t>
      </w:r>
      <w:r w:rsidRPr="00886303">
        <w:rPr>
          <w:rFonts w:ascii="Arial" w:eastAsia="Calibri" w:hAnsi="Arial" w:cs="Arial"/>
          <w:lang w:val="en-IN" w:eastAsia="en-IN"/>
        </w:rPr>
        <w:t xml:space="preserve">able </w:t>
      </w:r>
      <w:r w:rsidR="00777DE9">
        <w:rPr>
          <w:rFonts w:ascii="Arial" w:eastAsia="Calibri" w:hAnsi="Arial" w:cs="Arial"/>
          <w:lang w:val="en-IN" w:eastAsia="en-IN"/>
        </w:rPr>
        <w:t>4.22</w:t>
      </w:r>
      <w:r>
        <w:rPr>
          <w:rFonts w:ascii="Arial" w:eastAsia="Calibri" w:hAnsi="Arial" w:cs="Arial"/>
          <w:color w:val="000000"/>
          <w:lang w:val="en-IN" w:eastAsia="en-IN"/>
        </w:rPr>
        <w:t>shows</w:t>
      </w:r>
      <w:r w:rsidRPr="00F87FD4">
        <w:rPr>
          <w:rFonts w:ascii="Arial" w:eastAsia="Calibri" w:hAnsi="Arial" w:cs="Arial"/>
          <w:color w:val="000000"/>
          <w:lang w:val="en-IN" w:eastAsia="en-IN"/>
        </w:rPr>
        <w:t xml:space="preserve"> the RMSE</w:t>
      </w:r>
      <w:r>
        <w:rPr>
          <w:rFonts w:ascii="Arial" w:eastAsia="Calibri" w:hAnsi="Arial" w:cs="Arial"/>
          <w:color w:val="000000"/>
          <w:lang w:val="en-IN" w:eastAsia="en-IN"/>
        </w:rPr>
        <w:t xml:space="preserve">, correlation and index of agreement </w:t>
      </w:r>
      <w:r w:rsidRPr="00F87FD4">
        <w:rPr>
          <w:rFonts w:ascii="Arial" w:eastAsia="Calibri" w:hAnsi="Arial" w:cs="Arial"/>
          <w:color w:val="000000"/>
          <w:lang w:val="en-IN" w:eastAsia="en-IN"/>
        </w:rPr>
        <w:t xml:space="preserve">values </w:t>
      </w:r>
      <w:r>
        <w:rPr>
          <w:rFonts w:ascii="Arial" w:eastAsia="Calibri" w:hAnsi="Arial" w:cs="Arial"/>
          <w:color w:val="000000"/>
          <w:lang w:val="en-IN" w:eastAsia="en-IN"/>
        </w:rPr>
        <w:t>of moisture content</w:t>
      </w:r>
      <w:r w:rsidRPr="00F87FD4">
        <w:rPr>
          <w:rFonts w:ascii="Arial" w:eastAsia="Calibri" w:hAnsi="Arial" w:cs="Arial"/>
          <w:color w:val="000000"/>
          <w:lang w:val="en-IN" w:eastAsia="en-IN"/>
        </w:rPr>
        <w:t xml:space="preserve">. The RMSE of </w:t>
      </w:r>
      <w:r>
        <w:rPr>
          <w:rFonts w:ascii="Arial" w:eastAsia="Calibri" w:hAnsi="Arial" w:cs="Arial"/>
          <w:color w:val="000000"/>
          <w:lang w:val="en-IN" w:eastAsia="en-IN"/>
        </w:rPr>
        <w:t>moisture content ranged from 0.0208 to 0.0257</w:t>
      </w:r>
      <w:r w:rsidRPr="00F87FD4">
        <w:rPr>
          <w:rFonts w:ascii="Arial" w:eastAsia="Calibri" w:hAnsi="Arial" w:cs="Arial"/>
          <w:color w:val="000000"/>
          <w:lang w:val="en-IN" w:eastAsia="en-IN"/>
        </w:rPr>
        <w:t>. These small values reveal that soil water flow was well</w:t>
      </w:r>
      <w:r w:rsidR="00777DE9" w:rsidRPr="00A42FEE">
        <w:rPr>
          <w:rFonts w:ascii="Arial" w:hAnsi="Arial" w:cs="Arial"/>
        </w:rPr>
        <w:t>validated</w:t>
      </w:r>
      <w:r w:rsidRPr="00F87FD4">
        <w:rPr>
          <w:rFonts w:ascii="Arial" w:eastAsia="Calibri" w:hAnsi="Arial" w:cs="Arial"/>
          <w:color w:val="000000"/>
          <w:lang w:val="en-IN" w:eastAsia="en-IN"/>
        </w:rPr>
        <w:t xml:space="preserve"> by </w:t>
      </w:r>
      <w:r>
        <w:rPr>
          <w:rFonts w:ascii="Arial" w:eastAsia="Calibri" w:hAnsi="Arial" w:cs="Arial"/>
          <w:color w:val="000000"/>
          <w:lang w:val="en-IN" w:eastAsia="en-IN"/>
        </w:rPr>
        <w:t>CropSyst</w:t>
      </w:r>
      <w:r w:rsidRPr="00F87FD4">
        <w:rPr>
          <w:rFonts w:ascii="Arial" w:eastAsia="Calibri" w:hAnsi="Arial" w:cs="Arial"/>
          <w:color w:val="000000"/>
          <w:lang w:val="en-IN" w:eastAsia="en-IN"/>
        </w:rPr>
        <w:t xml:space="preserve"> at different</w:t>
      </w:r>
      <w:r>
        <w:rPr>
          <w:rFonts w:ascii="Arial" w:eastAsia="Calibri" w:hAnsi="Arial" w:cs="Arial"/>
          <w:color w:val="000000"/>
          <w:lang w:val="en-IN" w:eastAsia="en-IN"/>
        </w:rPr>
        <w:t xml:space="preserve"> fields. As no systematic under or over </w:t>
      </w:r>
      <w:r w:rsidRPr="00F87FD4">
        <w:rPr>
          <w:rFonts w:ascii="Arial" w:eastAsia="Calibri" w:hAnsi="Arial" w:cs="Arial"/>
          <w:color w:val="000000"/>
          <w:lang w:val="en-IN" w:eastAsia="en-IN"/>
        </w:rPr>
        <w:t xml:space="preserve">estimation of </w:t>
      </w:r>
      <w:r>
        <w:rPr>
          <w:rFonts w:ascii="Arial" w:eastAsia="Calibri" w:hAnsi="Arial" w:cs="Arial"/>
          <w:color w:val="000000"/>
          <w:lang w:val="en-IN" w:eastAsia="en-IN"/>
        </w:rPr>
        <w:t>moisture content</w:t>
      </w:r>
      <w:r w:rsidRPr="00F87FD4">
        <w:rPr>
          <w:rFonts w:ascii="Arial" w:eastAsia="Calibri" w:hAnsi="Arial" w:cs="Arial"/>
          <w:color w:val="000000"/>
          <w:lang w:val="en-IN" w:eastAsia="en-IN"/>
        </w:rPr>
        <w:t xml:space="preserve"> was observed, the differences between the observed and </w:t>
      </w:r>
      <w:r w:rsidR="00777DE9" w:rsidRPr="00A42FEE">
        <w:rPr>
          <w:rFonts w:ascii="Arial" w:hAnsi="Arial" w:cs="Arial"/>
        </w:rPr>
        <w:t>validated</w:t>
      </w:r>
      <w:r>
        <w:rPr>
          <w:rFonts w:ascii="Arial" w:eastAsia="Calibri" w:hAnsi="Arial" w:cs="Arial"/>
          <w:color w:val="000000"/>
          <w:lang w:val="en-IN" w:eastAsia="en-IN"/>
        </w:rPr>
        <w:t>moisture content</w:t>
      </w:r>
      <w:r w:rsidRPr="00F87FD4">
        <w:rPr>
          <w:rFonts w:ascii="Arial" w:eastAsia="Calibri" w:hAnsi="Arial" w:cs="Arial"/>
          <w:color w:val="000000"/>
          <w:lang w:val="en-IN" w:eastAsia="en-IN"/>
        </w:rPr>
        <w:t>arecontributed to the spatial heterogeneity and observation errors, which are inevitable underfield conditions.</w:t>
      </w:r>
      <w:r w:rsidR="00A7483C">
        <w:rPr>
          <w:rFonts w:ascii="Arial" w:hAnsi="Arial" w:cs="Arial"/>
        </w:rPr>
        <w:t>V</w:t>
      </w:r>
      <w:r w:rsidR="00777DE9" w:rsidRPr="00A42FEE">
        <w:rPr>
          <w:rFonts w:ascii="Arial" w:hAnsi="Arial" w:cs="Arial"/>
        </w:rPr>
        <w:t>alidated</w:t>
      </w:r>
      <w:r>
        <w:rPr>
          <w:rFonts w:ascii="Arial" w:hAnsi="Arial" w:cs="Arial"/>
        </w:rPr>
        <w:t xml:space="preserve"> value of moisture content predict well with observed values in the upper layers. The index of agreement was 0.90 in top soil layer of 0-10 cm. </w:t>
      </w:r>
    </w:p>
    <w:p w:rsidR="000E6175" w:rsidRPr="00E258E6" w:rsidRDefault="000E6175" w:rsidP="000E6175">
      <w:pPr>
        <w:spacing w:before="240" w:line="360" w:lineRule="auto"/>
        <w:ind w:left="993" w:hanging="993"/>
        <w:rPr>
          <w:rFonts w:ascii="Arial" w:hAnsi="Arial" w:cs="Arial"/>
          <w:b/>
        </w:rPr>
      </w:pPr>
      <w:r w:rsidRPr="00E258E6">
        <w:rPr>
          <w:rFonts w:ascii="Arial" w:hAnsi="Arial" w:cs="Arial"/>
          <w:b/>
        </w:rPr>
        <w:t xml:space="preserve">Table </w:t>
      </w:r>
      <w:r w:rsidR="00777DE9">
        <w:rPr>
          <w:rFonts w:ascii="Arial" w:hAnsi="Arial" w:cs="Arial"/>
          <w:b/>
        </w:rPr>
        <w:t>4.22</w:t>
      </w:r>
      <w:r w:rsidRPr="00E258E6">
        <w:rPr>
          <w:rFonts w:ascii="Arial" w:hAnsi="Arial" w:cs="Arial"/>
          <w:b/>
        </w:rPr>
        <w:t xml:space="preserve"> Quantitative measures of model performance for soil moisture under mustard</w:t>
      </w:r>
    </w:p>
    <w:tbl>
      <w:tblPr>
        <w:tblW w:w="7560" w:type="dxa"/>
        <w:tblInd w:w="92" w:type="dxa"/>
        <w:tblBorders>
          <w:top w:val="single" w:sz="4" w:space="0" w:color="auto"/>
          <w:bottom w:val="single" w:sz="4" w:space="0" w:color="auto"/>
        </w:tblBorders>
        <w:tblLook w:val="04A0"/>
      </w:tblPr>
      <w:tblGrid>
        <w:gridCol w:w="1552"/>
        <w:gridCol w:w="1184"/>
        <w:gridCol w:w="1183"/>
        <w:gridCol w:w="1616"/>
        <w:gridCol w:w="2025"/>
      </w:tblGrid>
      <w:tr w:rsidR="00612198" w:rsidRPr="00E258E6" w:rsidTr="00BA1028">
        <w:trPr>
          <w:trHeight w:val="524"/>
        </w:trPr>
        <w:tc>
          <w:tcPr>
            <w:tcW w:w="1552" w:type="dxa"/>
            <w:tcBorders>
              <w:bottom w:val="single" w:sz="4" w:space="0" w:color="auto"/>
            </w:tcBorders>
            <w:shd w:val="clear" w:color="auto" w:fill="auto"/>
            <w:noWrap/>
            <w:vAlign w:val="center"/>
            <w:hideMark/>
          </w:tcPr>
          <w:p w:rsidR="00612198" w:rsidRPr="00E258E6" w:rsidRDefault="00612198" w:rsidP="00DD01C0">
            <w:pPr>
              <w:spacing w:line="360" w:lineRule="auto"/>
              <w:jc w:val="center"/>
              <w:rPr>
                <w:rFonts w:ascii="Arial" w:hAnsi="Arial" w:cs="Arial"/>
                <w:b/>
                <w:color w:val="000000"/>
              </w:rPr>
            </w:pPr>
            <w:r w:rsidRPr="00E258E6">
              <w:rPr>
                <w:rFonts w:ascii="Arial" w:hAnsi="Arial" w:cs="Arial"/>
                <w:b/>
                <w:color w:val="000000"/>
              </w:rPr>
              <w:t>Soil layer, cm</w:t>
            </w:r>
          </w:p>
        </w:tc>
        <w:tc>
          <w:tcPr>
            <w:tcW w:w="1184" w:type="dxa"/>
            <w:tcBorders>
              <w:bottom w:val="single" w:sz="4" w:space="0" w:color="auto"/>
            </w:tcBorders>
            <w:shd w:val="clear" w:color="auto" w:fill="auto"/>
            <w:noWrap/>
            <w:vAlign w:val="center"/>
            <w:hideMark/>
          </w:tcPr>
          <w:p w:rsidR="00612198" w:rsidRPr="00E258E6" w:rsidRDefault="00612198" w:rsidP="00DD01C0">
            <w:pPr>
              <w:spacing w:line="360" w:lineRule="auto"/>
              <w:jc w:val="center"/>
              <w:rPr>
                <w:rFonts w:ascii="Arial" w:hAnsi="Arial" w:cs="Arial"/>
                <w:b/>
                <w:bCs/>
                <w:color w:val="000000"/>
              </w:rPr>
            </w:pPr>
            <w:r w:rsidRPr="00E258E6">
              <w:rPr>
                <w:rFonts w:ascii="Arial" w:hAnsi="Arial" w:cs="Arial"/>
                <w:b/>
                <w:bCs/>
                <w:color w:val="000000"/>
              </w:rPr>
              <w:t>RMSE</w:t>
            </w:r>
          </w:p>
        </w:tc>
        <w:tc>
          <w:tcPr>
            <w:tcW w:w="1183" w:type="dxa"/>
            <w:tcBorders>
              <w:bottom w:val="single" w:sz="4" w:space="0" w:color="auto"/>
            </w:tcBorders>
            <w:shd w:val="clear" w:color="auto" w:fill="auto"/>
            <w:noWrap/>
            <w:vAlign w:val="center"/>
            <w:hideMark/>
          </w:tcPr>
          <w:p w:rsidR="00612198" w:rsidRPr="00E258E6" w:rsidRDefault="00612198" w:rsidP="00DD01C0">
            <w:pPr>
              <w:spacing w:line="360" w:lineRule="auto"/>
              <w:jc w:val="center"/>
              <w:rPr>
                <w:rFonts w:ascii="Arial" w:hAnsi="Arial" w:cs="Arial"/>
                <w:b/>
                <w:bCs/>
                <w:color w:val="000000"/>
              </w:rPr>
            </w:pPr>
            <w:r w:rsidRPr="00E258E6">
              <w:rPr>
                <w:rFonts w:ascii="Arial" w:hAnsi="Arial" w:cs="Arial"/>
                <w:b/>
                <w:bCs/>
                <w:color w:val="000000"/>
              </w:rPr>
              <w:t>RRMSE</w:t>
            </w:r>
          </w:p>
        </w:tc>
        <w:tc>
          <w:tcPr>
            <w:tcW w:w="1616" w:type="dxa"/>
            <w:tcBorders>
              <w:bottom w:val="single" w:sz="4" w:space="0" w:color="auto"/>
            </w:tcBorders>
            <w:shd w:val="clear" w:color="auto" w:fill="auto"/>
            <w:noWrap/>
            <w:vAlign w:val="center"/>
            <w:hideMark/>
          </w:tcPr>
          <w:p w:rsidR="00612198" w:rsidRPr="00E258E6" w:rsidRDefault="00612198" w:rsidP="00DD01C0">
            <w:pPr>
              <w:spacing w:line="360" w:lineRule="auto"/>
              <w:jc w:val="center"/>
              <w:rPr>
                <w:rFonts w:ascii="Arial" w:hAnsi="Arial" w:cs="Arial"/>
                <w:b/>
                <w:bCs/>
                <w:color w:val="000000"/>
              </w:rPr>
            </w:pPr>
            <w:r w:rsidRPr="00E258E6">
              <w:rPr>
                <w:rFonts w:ascii="Arial" w:hAnsi="Arial" w:cs="Arial"/>
                <w:b/>
                <w:bCs/>
                <w:color w:val="000000"/>
              </w:rPr>
              <w:t>Correlation</w:t>
            </w:r>
          </w:p>
        </w:tc>
        <w:tc>
          <w:tcPr>
            <w:tcW w:w="2025" w:type="dxa"/>
            <w:tcBorders>
              <w:bottom w:val="single" w:sz="4" w:space="0" w:color="auto"/>
            </w:tcBorders>
            <w:shd w:val="clear" w:color="auto" w:fill="auto"/>
            <w:vAlign w:val="center"/>
            <w:hideMark/>
          </w:tcPr>
          <w:p w:rsidR="00612198" w:rsidRPr="00E258E6" w:rsidRDefault="00612198" w:rsidP="00DD01C0">
            <w:pPr>
              <w:spacing w:line="360" w:lineRule="auto"/>
              <w:jc w:val="center"/>
              <w:rPr>
                <w:rFonts w:ascii="Arial" w:hAnsi="Arial" w:cs="Arial"/>
                <w:b/>
                <w:bCs/>
                <w:color w:val="000000"/>
              </w:rPr>
            </w:pPr>
            <w:r w:rsidRPr="00E258E6">
              <w:rPr>
                <w:rFonts w:ascii="Arial" w:hAnsi="Arial" w:cs="Arial"/>
                <w:b/>
                <w:bCs/>
                <w:color w:val="000000"/>
              </w:rPr>
              <w:t>Index of agreement</w:t>
            </w:r>
          </w:p>
        </w:tc>
      </w:tr>
      <w:tr w:rsidR="00A82799" w:rsidRPr="00E258E6" w:rsidTr="00A82799">
        <w:trPr>
          <w:trHeight w:val="341"/>
        </w:trPr>
        <w:tc>
          <w:tcPr>
            <w:tcW w:w="1552" w:type="dxa"/>
            <w:tcBorders>
              <w:top w:val="single" w:sz="4" w:space="0" w:color="auto"/>
              <w:bottom w:val="nil"/>
            </w:tcBorders>
            <w:shd w:val="clear" w:color="auto" w:fill="auto"/>
            <w:noWrap/>
            <w:vAlign w:val="center"/>
            <w:hideMark/>
          </w:tcPr>
          <w:p w:rsidR="00A82799" w:rsidRPr="00E258E6" w:rsidRDefault="00A82799" w:rsidP="00A82799">
            <w:pPr>
              <w:spacing w:line="360" w:lineRule="auto"/>
              <w:jc w:val="center"/>
              <w:rPr>
                <w:rFonts w:ascii="Arial" w:hAnsi="Arial" w:cs="Arial"/>
                <w:color w:val="000000"/>
              </w:rPr>
            </w:pPr>
            <w:r w:rsidRPr="00E258E6">
              <w:rPr>
                <w:rFonts w:ascii="Arial" w:hAnsi="Arial" w:cs="Arial"/>
                <w:color w:val="000000"/>
              </w:rPr>
              <w:t>0-100</w:t>
            </w:r>
          </w:p>
        </w:tc>
        <w:tc>
          <w:tcPr>
            <w:tcW w:w="1184" w:type="dxa"/>
            <w:tcBorders>
              <w:top w:val="single" w:sz="4" w:space="0" w:color="auto"/>
              <w:bottom w:val="nil"/>
            </w:tcBorders>
            <w:shd w:val="clear" w:color="auto" w:fill="auto"/>
            <w:noWrap/>
            <w:vAlign w:val="center"/>
            <w:hideMark/>
          </w:tcPr>
          <w:p w:rsidR="00A82799" w:rsidRPr="00A82799" w:rsidRDefault="00A82799" w:rsidP="00A82799">
            <w:pPr>
              <w:spacing w:line="360" w:lineRule="auto"/>
              <w:jc w:val="center"/>
              <w:rPr>
                <w:rFonts w:ascii="Arial" w:hAnsi="Arial" w:cs="Arial"/>
                <w:bCs/>
                <w:szCs w:val="22"/>
              </w:rPr>
            </w:pPr>
            <w:r w:rsidRPr="00A82799">
              <w:rPr>
                <w:rFonts w:ascii="Arial" w:hAnsi="Arial" w:cs="Arial"/>
                <w:bCs/>
                <w:szCs w:val="22"/>
              </w:rPr>
              <w:t>0.0230</w:t>
            </w:r>
          </w:p>
        </w:tc>
        <w:tc>
          <w:tcPr>
            <w:tcW w:w="1183" w:type="dxa"/>
            <w:tcBorders>
              <w:top w:val="single" w:sz="4" w:space="0" w:color="auto"/>
              <w:bottom w:val="nil"/>
            </w:tcBorders>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17</w:t>
            </w:r>
          </w:p>
        </w:tc>
        <w:tc>
          <w:tcPr>
            <w:tcW w:w="1616" w:type="dxa"/>
            <w:tcBorders>
              <w:top w:val="single" w:sz="4" w:space="0" w:color="auto"/>
              <w:bottom w:val="nil"/>
            </w:tcBorders>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0.939</w:t>
            </w:r>
          </w:p>
        </w:tc>
        <w:tc>
          <w:tcPr>
            <w:tcW w:w="2025" w:type="dxa"/>
            <w:tcBorders>
              <w:top w:val="single" w:sz="4" w:space="0" w:color="auto"/>
              <w:bottom w:val="nil"/>
            </w:tcBorders>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0.85</w:t>
            </w:r>
          </w:p>
        </w:tc>
      </w:tr>
      <w:tr w:rsidR="00A82799" w:rsidRPr="00E258E6" w:rsidTr="00A82799">
        <w:trPr>
          <w:trHeight w:val="325"/>
        </w:trPr>
        <w:tc>
          <w:tcPr>
            <w:tcW w:w="1552" w:type="dxa"/>
            <w:tcBorders>
              <w:top w:val="nil"/>
            </w:tcBorders>
            <w:shd w:val="clear" w:color="auto" w:fill="auto"/>
            <w:noWrap/>
            <w:vAlign w:val="center"/>
            <w:hideMark/>
          </w:tcPr>
          <w:p w:rsidR="00A82799" w:rsidRPr="00E258E6" w:rsidRDefault="00A82799" w:rsidP="00A82799">
            <w:pPr>
              <w:spacing w:line="360" w:lineRule="auto"/>
              <w:jc w:val="center"/>
              <w:rPr>
                <w:rFonts w:ascii="Arial" w:hAnsi="Arial" w:cs="Arial"/>
                <w:color w:val="000000"/>
              </w:rPr>
            </w:pPr>
            <w:r w:rsidRPr="00E258E6">
              <w:rPr>
                <w:rFonts w:ascii="Arial" w:hAnsi="Arial" w:cs="Arial"/>
                <w:color w:val="000000"/>
              </w:rPr>
              <w:t>0-10</w:t>
            </w:r>
          </w:p>
        </w:tc>
        <w:tc>
          <w:tcPr>
            <w:tcW w:w="1184" w:type="dxa"/>
            <w:tcBorders>
              <w:top w:val="nil"/>
            </w:tcBorders>
            <w:shd w:val="clear" w:color="auto" w:fill="auto"/>
            <w:noWrap/>
            <w:vAlign w:val="center"/>
            <w:hideMark/>
          </w:tcPr>
          <w:p w:rsidR="00A82799" w:rsidRPr="00A82799" w:rsidRDefault="00A82799" w:rsidP="00A82799">
            <w:pPr>
              <w:spacing w:line="360" w:lineRule="auto"/>
              <w:jc w:val="center"/>
              <w:rPr>
                <w:rFonts w:ascii="Arial" w:hAnsi="Arial" w:cs="Arial"/>
                <w:bCs/>
                <w:szCs w:val="22"/>
              </w:rPr>
            </w:pPr>
            <w:r w:rsidRPr="00A82799">
              <w:rPr>
                <w:rFonts w:ascii="Arial" w:hAnsi="Arial" w:cs="Arial"/>
                <w:bCs/>
                <w:szCs w:val="22"/>
              </w:rPr>
              <w:t>0.0224</w:t>
            </w:r>
          </w:p>
        </w:tc>
        <w:tc>
          <w:tcPr>
            <w:tcW w:w="1183" w:type="dxa"/>
            <w:tcBorders>
              <w:top w:val="nil"/>
            </w:tcBorders>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18</w:t>
            </w:r>
          </w:p>
        </w:tc>
        <w:tc>
          <w:tcPr>
            <w:tcW w:w="1616" w:type="dxa"/>
            <w:tcBorders>
              <w:top w:val="nil"/>
            </w:tcBorders>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0.916</w:t>
            </w:r>
          </w:p>
        </w:tc>
        <w:tc>
          <w:tcPr>
            <w:tcW w:w="2025" w:type="dxa"/>
            <w:tcBorders>
              <w:top w:val="nil"/>
            </w:tcBorders>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0.90</w:t>
            </w:r>
          </w:p>
        </w:tc>
      </w:tr>
      <w:tr w:rsidR="00A82799" w:rsidRPr="00E258E6" w:rsidTr="00A82799">
        <w:trPr>
          <w:trHeight w:val="325"/>
        </w:trPr>
        <w:tc>
          <w:tcPr>
            <w:tcW w:w="1552" w:type="dxa"/>
            <w:shd w:val="clear" w:color="auto" w:fill="auto"/>
            <w:noWrap/>
            <w:vAlign w:val="center"/>
            <w:hideMark/>
          </w:tcPr>
          <w:p w:rsidR="00A82799" w:rsidRPr="00E258E6" w:rsidRDefault="00A82799" w:rsidP="00A82799">
            <w:pPr>
              <w:spacing w:line="360" w:lineRule="auto"/>
              <w:jc w:val="center"/>
              <w:rPr>
                <w:rFonts w:ascii="Arial" w:hAnsi="Arial" w:cs="Arial"/>
                <w:color w:val="000000"/>
              </w:rPr>
            </w:pPr>
            <w:r w:rsidRPr="00E258E6">
              <w:rPr>
                <w:rFonts w:ascii="Arial" w:hAnsi="Arial" w:cs="Arial"/>
                <w:color w:val="000000"/>
              </w:rPr>
              <w:t>10-20</w:t>
            </w:r>
          </w:p>
        </w:tc>
        <w:tc>
          <w:tcPr>
            <w:tcW w:w="1184" w:type="dxa"/>
            <w:shd w:val="clear" w:color="auto" w:fill="auto"/>
            <w:noWrap/>
            <w:vAlign w:val="center"/>
            <w:hideMark/>
          </w:tcPr>
          <w:p w:rsidR="00A82799" w:rsidRPr="00A82799" w:rsidRDefault="00A82799" w:rsidP="00A82799">
            <w:pPr>
              <w:spacing w:line="360" w:lineRule="auto"/>
              <w:jc w:val="center"/>
              <w:rPr>
                <w:rFonts w:ascii="Arial" w:hAnsi="Arial" w:cs="Arial"/>
                <w:bCs/>
                <w:szCs w:val="22"/>
              </w:rPr>
            </w:pPr>
            <w:r w:rsidRPr="00A82799">
              <w:rPr>
                <w:rFonts w:ascii="Arial" w:hAnsi="Arial" w:cs="Arial"/>
                <w:bCs/>
                <w:szCs w:val="22"/>
              </w:rPr>
              <w:t>0.0229</w:t>
            </w:r>
          </w:p>
        </w:tc>
        <w:tc>
          <w:tcPr>
            <w:tcW w:w="1183" w:type="dxa"/>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18</w:t>
            </w:r>
          </w:p>
        </w:tc>
        <w:tc>
          <w:tcPr>
            <w:tcW w:w="1616" w:type="dxa"/>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0.932</w:t>
            </w:r>
          </w:p>
        </w:tc>
        <w:tc>
          <w:tcPr>
            <w:tcW w:w="2025" w:type="dxa"/>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0.89</w:t>
            </w:r>
          </w:p>
        </w:tc>
      </w:tr>
      <w:tr w:rsidR="00A82799" w:rsidRPr="00E258E6" w:rsidTr="00A82799">
        <w:trPr>
          <w:trHeight w:val="325"/>
        </w:trPr>
        <w:tc>
          <w:tcPr>
            <w:tcW w:w="1552" w:type="dxa"/>
            <w:shd w:val="clear" w:color="auto" w:fill="auto"/>
            <w:noWrap/>
            <w:vAlign w:val="center"/>
            <w:hideMark/>
          </w:tcPr>
          <w:p w:rsidR="00A82799" w:rsidRPr="00E258E6" w:rsidRDefault="00A82799" w:rsidP="00A82799">
            <w:pPr>
              <w:spacing w:line="360" w:lineRule="auto"/>
              <w:jc w:val="center"/>
              <w:rPr>
                <w:rFonts w:ascii="Arial" w:hAnsi="Arial" w:cs="Arial"/>
                <w:color w:val="000000"/>
              </w:rPr>
            </w:pPr>
            <w:r w:rsidRPr="00E258E6">
              <w:rPr>
                <w:rFonts w:ascii="Arial" w:hAnsi="Arial" w:cs="Arial"/>
                <w:color w:val="000000"/>
              </w:rPr>
              <w:t>20-30</w:t>
            </w:r>
          </w:p>
        </w:tc>
        <w:tc>
          <w:tcPr>
            <w:tcW w:w="1184" w:type="dxa"/>
            <w:shd w:val="clear" w:color="auto" w:fill="auto"/>
            <w:noWrap/>
            <w:vAlign w:val="center"/>
            <w:hideMark/>
          </w:tcPr>
          <w:p w:rsidR="00A82799" w:rsidRPr="00A82799" w:rsidRDefault="00A82799" w:rsidP="00A82799">
            <w:pPr>
              <w:spacing w:line="360" w:lineRule="auto"/>
              <w:jc w:val="center"/>
              <w:rPr>
                <w:rFonts w:ascii="Arial" w:hAnsi="Arial" w:cs="Arial"/>
                <w:bCs/>
                <w:szCs w:val="22"/>
              </w:rPr>
            </w:pPr>
            <w:r w:rsidRPr="00A82799">
              <w:rPr>
                <w:rFonts w:ascii="Arial" w:hAnsi="Arial" w:cs="Arial"/>
                <w:bCs/>
                <w:szCs w:val="22"/>
              </w:rPr>
              <w:t>0.0257</w:t>
            </w:r>
          </w:p>
        </w:tc>
        <w:tc>
          <w:tcPr>
            <w:tcW w:w="1183" w:type="dxa"/>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20</w:t>
            </w:r>
          </w:p>
        </w:tc>
        <w:tc>
          <w:tcPr>
            <w:tcW w:w="1616" w:type="dxa"/>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0.955</w:t>
            </w:r>
          </w:p>
        </w:tc>
        <w:tc>
          <w:tcPr>
            <w:tcW w:w="2025" w:type="dxa"/>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0.86</w:t>
            </w:r>
          </w:p>
        </w:tc>
      </w:tr>
      <w:tr w:rsidR="00A82799" w:rsidRPr="00E258E6" w:rsidTr="00A82799">
        <w:trPr>
          <w:trHeight w:val="325"/>
        </w:trPr>
        <w:tc>
          <w:tcPr>
            <w:tcW w:w="1552" w:type="dxa"/>
            <w:shd w:val="clear" w:color="auto" w:fill="auto"/>
            <w:noWrap/>
            <w:vAlign w:val="center"/>
            <w:hideMark/>
          </w:tcPr>
          <w:p w:rsidR="00A82799" w:rsidRPr="00E258E6" w:rsidRDefault="00A82799" w:rsidP="00A82799">
            <w:pPr>
              <w:spacing w:line="360" w:lineRule="auto"/>
              <w:jc w:val="center"/>
              <w:rPr>
                <w:rFonts w:ascii="Arial" w:hAnsi="Arial" w:cs="Arial"/>
                <w:color w:val="000000"/>
              </w:rPr>
            </w:pPr>
            <w:r w:rsidRPr="00E258E6">
              <w:rPr>
                <w:rFonts w:ascii="Arial" w:hAnsi="Arial" w:cs="Arial"/>
                <w:color w:val="000000"/>
              </w:rPr>
              <w:t>30-40</w:t>
            </w:r>
          </w:p>
        </w:tc>
        <w:tc>
          <w:tcPr>
            <w:tcW w:w="1184" w:type="dxa"/>
            <w:shd w:val="clear" w:color="auto" w:fill="auto"/>
            <w:noWrap/>
            <w:vAlign w:val="center"/>
            <w:hideMark/>
          </w:tcPr>
          <w:p w:rsidR="00A82799" w:rsidRPr="00A82799" w:rsidRDefault="00A82799" w:rsidP="00A82799">
            <w:pPr>
              <w:spacing w:line="360" w:lineRule="auto"/>
              <w:jc w:val="center"/>
              <w:rPr>
                <w:rFonts w:ascii="Arial" w:hAnsi="Arial" w:cs="Arial"/>
                <w:bCs/>
                <w:szCs w:val="22"/>
              </w:rPr>
            </w:pPr>
            <w:r w:rsidRPr="00A82799">
              <w:rPr>
                <w:rFonts w:ascii="Arial" w:hAnsi="Arial" w:cs="Arial"/>
                <w:bCs/>
                <w:szCs w:val="22"/>
              </w:rPr>
              <w:t>0.0229</w:t>
            </w:r>
          </w:p>
        </w:tc>
        <w:tc>
          <w:tcPr>
            <w:tcW w:w="1183" w:type="dxa"/>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17</w:t>
            </w:r>
          </w:p>
        </w:tc>
        <w:tc>
          <w:tcPr>
            <w:tcW w:w="1616" w:type="dxa"/>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0.952</w:t>
            </w:r>
          </w:p>
        </w:tc>
        <w:tc>
          <w:tcPr>
            <w:tcW w:w="2025" w:type="dxa"/>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0.88</w:t>
            </w:r>
          </w:p>
        </w:tc>
      </w:tr>
      <w:tr w:rsidR="00A82799" w:rsidRPr="00E258E6" w:rsidTr="00A82799">
        <w:trPr>
          <w:trHeight w:val="325"/>
        </w:trPr>
        <w:tc>
          <w:tcPr>
            <w:tcW w:w="1552" w:type="dxa"/>
            <w:shd w:val="clear" w:color="auto" w:fill="auto"/>
            <w:noWrap/>
            <w:vAlign w:val="center"/>
            <w:hideMark/>
          </w:tcPr>
          <w:p w:rsidR="00A82799" w:rsidRPr="00E258E6" w:rsidRDefault="00A82799" w:rsidP="00A82799">
            <w:pPr>
              <w:spacing w:line="360" w:lineRule="auto"/>
              <w:jc w:val="center"/>
              <w:rPr>
                <w:rFonts w:ascii="Arial" w:hAnsi="Arial" w:cs="Arial"/>
                <w:color w:val="000000"/>
              </w:rPr>
            </w:pPr>
            <w:r w:rsidRPr="00E258E6">
              <w:rPr>
                <w:rFonts w:ascii="Arial" w:hAnsi="Arial" w:cs="Arial"/>
                <w:color w:val="000000"/>
              </w:rPr>
              <w:t>40-50</w:t>
            </w:r>
          </w:p>
        </w:tc>
        <w:tc>
          <w:tcPr>
            <w:tcW w:w="1184" w:type="dxa"/>
            <w:shd w:val="clear" w:color="auto" w:fill="auto"/>
            <w:noWrap/>
            <w:vAlign w:val="center"/>
            <w:hideMark/>
          </w:tcPr>
          <w:p w:rsidR="00A82799" w:rsidRPr="00A82799" w:rsidRDefault="00A82799" w:rsidP="00A82799">
            <w:pPr>
              <w:spacing w:line="360" w:lineRule="auto"/>
              <w:jc w:val="center"/>
              <w:rPr>
                <w:rFonts w:ascii="Arial" w:hAnsi="Arial" w:cs="Arial"/>
                <w:bCs/>
                <w:szCs w:val="22"/>
              </w:rPr>
            </w:pPr>
            <w:r w:rsidRPr="00A82799">
              <w:rPr>
                <w:rFonts w:ascii="Arial" w:hAnsi="Arial" w:cs="Arial"/>
                <w:bCs/>
                <w:szCs w:val="22"/>
              </w:rPr>
              <w:t>0.0234</w:t>
            </w:r>
          </w:p>
        </w:tc>
        <w:tc>
          <w:tcPr>
            <w:tcW w:w="1183" w:type="dxa"/>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18</w:t>
            </w:r>
          </w:p>
        </w:tc>
        <w:tc>
          <w:tcPr>
            <w:tcW w:w="1616" w:type="dxa"/>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0.949</w:t>
            </w:r>
          </w:p>
        </w:tc>
        <w:tc>
          <w:tcPr>
            <w:tcW w:w="2025" w:type="dxa"/>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0.87</w:t>
            </w:r>
          </w:p>
        </w:tc>
      </w:tr>
      <w:tr w:rsidR="00A82799" w:rsidRPr="00E258E6" w:rsidTr="00A82799">
        <w:trPr>
          <w:trHeight w:val="325"/>
        </w:trPr>
        <w:tc>
          <w:tcPr>
            <w:tcW w:w="1552" w:type="dxa"/>
            <w:shd w:val="clear" w:color="auto" w:fill="auto"/>
            <w:noWrap/>
            <w:vAlign w:val="center"/>
            <w:hideMark/>
          </w:tcPr>
          <w:p w:rsidR="00A82799" w:rsidRPr="00E258E6" w:rsidRDefault="00A82799" w:rsidP="00A82799">
            <w:pPr>
              <w:spacing w:line="360" w:lineRule="auto"/>
              <w:jc w:val="center"/>
              <w:rPr>
                <w:rFonts w:ascii="Arial" w:hAnsi="Arial" w:cs="Arial"/>
                <w:color w:val="000000"/>
              </w:rPr>
            </w:pPr>
            <w:r w:rsidRPr="00E258E6">
              <w:rPr>
                <w:rFonts w:ascii="Arial" w:hAnsi="Arial" w:cs="Arial"/>
                <w:color w:val="000000"/>
              </w:rPr>
              <w:t>50-60</w:t>
            </w:r>
          </w:p>
        </w:tc>
        <w:tc>
          <w:tcPr>
            <w:tcW w:w="1184" w:type="dxa"/>
            <w:shd w:val="clear" w:color="auto" w:fill="auto"/>
            <w:noWrap/>
            <w:vAlign w:val="center"/>
            <w:hideMark/>
          </w:tcPr>
          <w:p w:rsidR="00A82799" w:rsidRPr="00A82799" w:rsidRDefault="00A82799" w:rsidP="00A82799">
            <w:pPr>
              <w:spacing w:line="360" w:lineRule="auto"/>
              <w:jc w:val="center"/>
              <w:rPr>
                <w:rFonts w:ascii="Arial" w:hAnsi="Arial" w:cs="Arial"/>
                <w:bCs/>
                <w:szCs w:val="22"/>
              </w:rPr>
            </w:pPr>
            <w:r w:rsidRPr="00A82799">
              <w:rPr>
                <w:rFonts w:ascii="Arial" w:hAnsi="Arial" w:cs="Arial"/>
                <w:bCs/>
                <w:szCs w:val="22"/>
              </w:rPr>
              <w:t>0.0221</w:t>
            </w:r>
          </w:p>
        </w:tc>
        <w:tc>
          <w:tcPr>
            <w:tcW w:w="1183" w:type="dxa"/>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16</w:t>
            </w:r>
          </w:p>
        </w:tc>
        <w:tc>
          <w:tcPr>
            <w:tcW w:w="1616" w:type="dxa"/>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0.947</w:t>
            </w:r>
          </w:p>
        </w:tc>
        <w:tc>
          <w:tcPr>
            <w:tcW w:w="2025" w:type="dxa"/>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0.88</w:t>
            </w:r>
          </w:p>
        </w:tc>
      </w:tr>
      <w:tr w:rsidR="00A82799" w:rsidRPr="00E258E6" w:rsidTr="00A82799">
        <w:trPr>
          <w:trHeight w:val="325"/>
        </w:trPr>
        <w:tc>
          <w:tcPr>
            <w:tcW w:w="1552" w:type="dxa"/>
            <w:shd w:val="clear" w:color="auto" w:fill="auto"/>
            <w:noWrap/>
            <w:vAlign w:val="center"/>
            <w:hideMark/>
          </w:tcPr>
          <w:p w:rsidR="00A82799" w:rsidRPr="00E258E6" w:rsidRDefault="00A82799" w:rsidP="00A82799">
            <w:pPr>
              <w:spacing w:line="360" w:lineRule="auto"/>
              <w:jc w:val="center"/>
              <w:rPr>
                <w:rFonts w:ascii="Arial" w:hAnsi="Arial" w:cs="Arial"/>
                <w:color w:val="000000"/>
              </w:rPr>
            </w:pPr>
            <w:r w:rsidRPr="00E258E6">
              <w:rPr>
                <w:rFonts w:ascii="Arial" w:hAnsi="Arial" w:cs="Arial"/>
                <w:color w:val="000000"/>
              </w:rPr>
              <w:t>60-70</w:t>
            </w:r>
          </w:p>
        </w:tc>
        <w:tc>
          <w:tcPr>
            <w:tcW w:w="1184" w:type="dxa"/>
            <w:shd w:val="clear" w:color="auto" w:fill="auto"/>
            <w:noWrap/>
            <w:vAlign w:val="center"/>
            <w:hideMark/>
          </w:tcPr>
          <w:p w:rsidR="00A82799" w:rsidRPr="00A82799" w:rsidRDefault="00A82799" w:rsidP="00A82799">
            <w:pPr>
              <w:spacing w:line="360" w:lineRule="auto"/>
              <w:jc w:val="center"/>
              <w:rPr>
                <w:rFonts w:ascii="Arial" w:hAnsi="Arial" w:cs="Arial"/>
                <w:bCs/>
                <w:szCs w:val="22"/>
              </w:rPr>
            </w:pPr>
            <w:r w:rsidRPr="00A82799">
              <w:rPr>
                <w:rFonts w:ascii="Arial" w:hAnsi="Arial" w:cs="Arial"/>
                <w:bCs/>
                <w:szCs w:val="22"/>
              </w:rPr>
              <w:t>0.0208</w:t>
            </w:r>
          </w:p>
        </w:tc>
        <w:tc>
          <w:tcPr>
            <w:tcW w:w="1183" w:type="dxa"/>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15</w:t>
            </w:r>
          </w:p>
        </w:tc>
        <w:tc>
          <w:tcPr>
            <w:tcW w:w="1616" w:type="dxa"/>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0.949</w:t>
            </w:r>
          </w:p>
        </w:tc>
        <w:tc>
          <w:tcPr>
            <w:tcW w:w="2025" w:type="dxa"/>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0.89</w:t>
            </w:r>
          </w:p>
        </w:tc>
      </w:tr>
      <w:tr w:rsidR="00A82799" w:rsidRPr="00E258E6" w:rsidTr="00A82799">
        <w:trPr>
          <w:trHeight w:val="325"/>
        </w:trPr>
        <w:tc>
          <w:tcPr>
            <w:tcW w:w="1552" w:type="dxa"/>
            <w:shd w:val="clear" w:color="auto" w:fill="auto"/>
            <w:noWrap/>
            <w:vAlign w:val="center"/>
            <w:hideMark/>
          </w:tcPr>
          <w:p w:rsidR="00A82799" w:rsidRPr="00E258E6" w:rsidRDefault="00A82799" w:rsidP="00A82799">
            <w:pPr>
              <w:spacing w:line="360" w:lineRule="auto"/>
              <w:jc w:val="center"/>
              <w:rPr>
                <w:rFonts w:ascii="Arial" w:hAnsi="Arial" w:cs="Arial"/>
                <w:color w:val="000000"/>
              </w:rPr>
            </w:pPr>
            <w:r w:rsidRPr="00E258E6">
              <w:rPr>
                <w:rFonts w:ascii="Arial" w:hAnsi="Arial" w:cs="Arial"/>
                <w:color w:val="000000"/>
              </w:rPr>
              <w:t>70-80</w:t>
            </w:r>
          </w:p>
        </w:tc>
        <w:tc>
          <w:tcPr>
            <w:tcW w:w="1184" w:type="dxa"/>
            <w:shd w:val="clear" w:color="auto" w:fill="auto"/>
            <w:noWrap/>
            <w:vAlign w:val="center"/>
            <w:hideMark/>
          </w:tcPr>
          <w:p w:rsidR="00A82799" w:rsidRPr="00A82799" w:rsidRDefault="00A82799" w:rsidP="00A82799">
            <w:pPr>
              <w:spacing w:line="360" w:lineRule="auto"/>
              <w:jc w:val="center"/>
              <w:rPr>
                <w:rFonts w:ascii="Arial" w:hAnsi="Arial" w:cs="Arial"/>
                <w:bCs/>
                <w:szCs w:val="22"/>
              </w:rPr>
            </w:pPr>
            <w:r w:rsidRPr="00A82799">
              <w:rPr>
                <w:rFonts w:ascii="Arial" w:hAnsi="Arial" w:cs="Arial"/>
                <w:bCs/>
                <w:szCs w:val="22"/>
              </w:rPr>
              <w:t>0.0239</w:t>
            </w:r>
          </w:p>
        </w:tc>
        <w:tc>
          <w:tcPr>
            <w:tcW w:w="1183" w:type="dxa"/>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17</w:t>
            </w:r>
          </w:p>
        </w:tc>
        <w:tc>
          <w:tcPr>
            <w:tcW w:w="1616" w:type="dxa"/>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0.941</w:t>
            </w:r>
          </w:p>
        </w:tc>
        <w:tc>
          <w:tcPr>
            <w:tcW w:w="2025" w:type="dxa"/>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0.51</w:t>
            </w:r>
          </w:p>
        </w:tc>
      </w:tr>
      <w:tr w:rsidR="00A82799" w:rsidRPr="00E258E6" w:rsidTr="00A82799">
        <w:trPr>
          <w:trHeight w:val="325"/>
        </w:trPr>
        <w:tc>
          <w:tcPr>
            <w:tcW w:w="1552" w:type="dxa"/>
            <w:shd w:val="clear" w:color="auto" w:fill="auto"/>
            <w:noWrap/>
            <w:vAlign w:val="center"/>
            <w:hideMark/>
          </w:tcPr>
          <w:p w:rsidR="00A82799" w:rsidRPr="00E258E6" w:rsidRDefault="00A82799" w:rsidP="00A82799">
            <w:pPr>
              <w:spacing w:line="360" w:lineRule="auto"/>
              <w:jc w:val="center"/>
              <w:rPr>
                <w:rFonts w:ascii="Arial" w:hAnsi="Arial" w:cs="Arial"/>
                <w:color w:val="000000"/>
              </w:rPr>
            </w:pPr>
            <w:r w:rsidRPr="00E258E6">
              <w:rPr>
                <w:rFonts w:ascii="Arial" w:hAnsi="Arial" w:cs="Arial"/>
                <w:color w:val="000000"/>
              </w:rPr>
              <w:t>80-90</w:t>
            </w:r>
          </w:p>
        </w:tc>
        <w:tc>
          <w:tcPr>
            <w:tcW w:w="1184" w:type="dxa"/>
            <w:shd w:val="clear" w:color="auto" w:fill="auto"/>
            <w:noWrap/>
            <w:vAlign w:val="center"/>
            <w:hideMark/>
          </w:tcPr>
          <w:p w:rsidR="00A82799" w:rsidRPr="00A82799" w:rsidRDefault="00A82799" w:rsidP="00A82799">
            <w:pPr>
              <w:spacing w:line="360" w:lineRule="auto"/>
              <w:jc w:val="center"/>
              <w:rPr>
                <w:rFonts w:ascii="Arial" w:hAnsi="Arial" w:cs="Arial"/>
                <w:bCs/>
                <w:szCs w:val="22"/>
              </w:rPr>
            </w:pPr>
            <w:r w:rsidRPr="00A82799">
              <w:rPr>
                <w:rFonts w:ascii="Arial" w:hAnsi="Arial" w:cs="Arial"/>
                <w:bCs/>
                <w:szCs w:val="22"/>
              </w:rPr>
              <w:t>0.0224</w:t>
            </w:r>
          </w:p>
        </w:tc>
        <w:tc>
          <w:tcPr>
            <w:tcW w:w="1183" w:type="dxa"/>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15</w:t>
            </w:r>
          </w:p>
        </w:tc>
        <w:tc>
          <w:tcPr>
            <w:tcW w:w="1616" w:type="dxa"/>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0.932</w:t>
            </w:r>
          </w:p>
        </w:tc>
        <w:tc>
          <w:tcPr>
            <w:tcW w:w="2025" w:type="dxa"/>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0.84</w:t>
            </w:r>
          </w:p>
        </w:tc>
      </w:tr>
      <w:tr w:rsidR="00A82799" w:rsidRPr="00E258E6" w:rsidTr="00A82799">
        <w:trPr>
          <w:trHeight w:val="325"/>
        </w:trPr>
        <w:tc>
          <w:tcPr>
            <w:tcW w:w="1552" w:type="dxa"/>
            <w:shd w:val="clear" w:color="auto" w:fill="auto"/>
            <w:noWrap/>
            <w:vAlign w:val="center"/>
            <w:hideMark/>
          </w:tcPr>
          <w:p w:rsidR="00A82799" w:rsidRPr="00E258E6" w:rsidRDefault="00A82799" w:rsidP="00A82799">
            <w:pPr>
              <w:spacing w:line="360" w:lineRule="auto"/>
              <w:jc w:val="center"/>
              <w:rPr>
                <w:rFonts w:ascii="Arial" w:hAnsi="Arial" w:cs="Arial"/>
                <w:color w:val="000000"/>
              </w:rPr>
            </w:pPr>
            <w:r w:rsidRPr="00E258E6">
              <w:rPr>
                <w:rFonts w:ascii="Arial" w:hAnsi="Arial" w:cs="Arial"/>
                <w:color w:val="000000"/>
              </w:rPr>
              <w:t>90-100</w:t>
            </w:r>
          </w:p>
        </w:tc>
        <w:tc>
          <w:tcPr>
            <w:tcW w:w="1184" w:type="dxa"/>
            <w:shd w:val="clear" w:color="auto" w:fill="auto"/>
            <w:noWrap/>
            <w:vAlign w:val="center"/>
            <w:hideMark/>
          </w:tcPr>
          <w:p w:rsidR="00A82799" w:rsidRPr="00A82799" w:rsidRDefault="00A82799" w:rsidP="00A82799">
            <w:pPr>
              <w:spacing w:line="360" w:lineRule="auto"/>
              <w:jc w:val="center"/>
              <w:rPr>
                <w:rFonts w:ascii="Arial" w:hAnsi="Arial" w:cs="Arial"/>
                <w:bCs/>
                <w:szCs w:val="22"/>
              </w:rPr>
            </w:pPr>
            <w:r w:rsidRPr="00A82799">
              <w:rPr>
                <w:rFonts w:ascii="Arial" w:hAnsi="Arial" w:cs="Arial"/>
                <w:bCs/>
                <w:szCs w:val="22"/>
              </w:rPr>
              <w:t>0.0232</w:t>
            </w:r>
          </w:p>
        </w:tc>
        <w:tc>
          <w:tcPr>
            <w:tcW w:w="1183" w:type="dxa"/>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16</w:t>
            </w:r>
          </w:p>
        </w:tc>
        <w:tc>
          <w:tcPr>
            <w:tcW w:w="1616" w:type="dxa"/>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0.904</w:t>
            </w:r>
          </w:p>
        </w:tc>
        <w:tc>
          <w:tcPr>
            <w:tcW w:w="2025" w:type="dxa"/>
            <w:shd w:val="clear" w:color="auto" w:fill="auto"/>
            <w:noWrap/>
            <w:vAlign w:val="center"/>
            <w:hideMark/>
          </w:tcPr>
          <w:p w:rsidR="00A82799" w:rsidRPr="00A82799" w:rsidRDefault="00A82799" w:rsidP="00A82799">
            <w:pPr>
              <w:spacing w:line="360" w:lineRule="auto"/>
              <w:jc w:val="center"/>
              <w:rPr>
                <w:rFonts w:ascii="Arial" w:hAnsi="Arial" w:cs="Arial"/>
                <w:szCs w:val="22"/>
              </w:rPr>
            </w:pPr>
            <w:r w:rsidRPr="00A82799">
              <w:rPr>
                <w:rFonts w:ascii="Arial" w:hAnsi="Arial" w:cs="Arial"/>
                <w:szCs w:val="22"/>
              </w:rPr>
              <w:t>0.84</w:t>
            </w:r>
          </w:p>
        </w:tc>
      </w:tr>
    </w:tbl>
    <w:p w:rsidR="000E6175" w:rsidRDefault="000E6175" w:rsidP="000E6175">
      <w:pPr>
        <w:spacing w:before="120" w:after="120" w:line="360" w:lineRule="auto"/>
        <w:jc w:val="both"/>
        <w:rPr>
          <w:rFonts w:ascii="Arial" w:hAnsi="Arial" w:cs="Arial"/>
        </w:rPr>
      </w:pPr>
    </w:p>
    <w:p w:rsidR="000E6175" w:rsidRDefault="000E6175" w:rsidP="000E6175">
      <w:pPr>
        <w:spacing w:before="120" w:after="120" w:line="360" w:lineRule="auto"/>
        <w:jc w:val="both"/>
        <w:rPr>
          <w:rFonts w:ascii="Arial" w:hAnsi="Arial" w:cs="Arial"/>
        </w:rPr>
      </w:pPr>
    </w:p>
    <w:p w:rsidR="000E6175" w:rsidRDefault="000E6175" w:rsidP="000E6175">
      <w:pPr>
        <w:spacing w:before="120" w:after="120" w:line="360" w:lineRule="auto"/>
        <w:jc w:val="both"/>
        <w:rPr>
          <w:rFonts w:ascii="Arial" w:hAnsi="Arial" w:cs="Arial"/>
        </w:rPr>
      </w:pPr>
    </w:p>
    <w:p w:rsidR="000E6175" w:rsidRDefault="000E6175" w:rsidP="00EA0898">
      <w:pPr>
        <w:spacing w:before="120" w:after="120" w:line="360" w:lineRule="auto"/>
        <w:jc w:val="both"/>
        <w:rPr>
          <w:rFonts w:ascii="Arial" w:hAnsi="Arial" w:cs="Arial"/>
        </w:rPr>
        <w:sectPr w:rsidR="000E6175" w:rsidSect="005956B3">
          <w:pgSz w:w="11909" w:h="16834" w:code="9"/>
          <w:pgMar w:top="2160" w:right="1440" w:bottom="1440" w:left="2880" w:header="720" w:footer="720" w:gutter="0"/>
          <w:cols w:space="720"/>
          <w:noEndnote/>
          <w:docGrid w:linePitch="299"/>
        </w:sectPr>
      </w:pPr>
    </w:p>
    <w:tbl>
      <w:tblPr>
        <w:tblStyle w:val="TableGrid"/>
        <w:tblW w:w="0" w:type="auto"/>
        <w:tblLayout w:type="fixed"/>
        <w:tblLook w:val="04A0"/>
      </w:tblPr>
      <w:tblGrid>
        <w:gridCol w:w="6062"/>
        <w:gridCol w:w="6668"/>
      </w:tblGrid>
      <w:tr w:rsidR="005D37C6" w:rsidTr="004752F3">
        <w:trPr>
          <w:trHeight w:val="1554"/>
        </w:trPr>
        <w:tc>
          <w:tcPr>
            <w:tcW w:w="6062" w:type="dxa"/>
            <w:tcBorders>
              <w:top w:val="nil"/>
              <w:left w:val="nil"/>
              <w:bottom w:val="nil"/>
              <w:right w:val="nil"/>
            </w:tcBorders>
          </w:tcPr>
          <w:p w:rsidR="005D37C6" w:rsidRDefault="005D37C6" w:rsidP="001F652D">
            <w:pPr>
              <w:jc w:val="center"/>
              <w:rPr>
                <w:rFonts w:ascii="Arial" w:hAnsi="Arial" w:cs="Arial"/>
                <w:b/>
              </w:rPr>
            </w:pPr>
          </w:p>
          <w:p w:rsidR="005D37C6" w:rsidRDefault="009B6AAB" w:rsidP="001F652D">
            <w:pPr>
              <w:rPr>
                <w:rFonts w:ascii="Arial" w:hAnsi="Arial" w:cs="Arial"/>
                <w:b/>
              </w:rPr>
            </w:pPr>
            <w:r>
              <w:rPr>
                <w:noProof/>
              </w:rPr>
              <w:drawing>
                <wp:inline distT="0" distB="0" distL="0" distR="0">
                  <wp:extent cx="3648075" cy="714375"/>
                  <wp:effectExtent l="19050" t="0" r="9525" b="0"/>
                  <wp:docPr id="131" name="Chart 13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c>
          <w:tcPr>
            <w:tcW w:w="6668" w:type="dxa"/>
            <w:tcBorders>
              <w:top w:val="nil"/>
              <w:left w:val="nil"/>
              <w:bottom w:val="nil"/>
              <w:right w:val="nil"/>
            </w:tcBorders>
          </w:tcPr>
          <w:p w:rsidR="00C76FCD" w:rsidRDefault="00C76FCD" w:rsidP="001F652D">
            <w:pPr>
              <w:rPr>
                <w:rFonts w:ascii="Arial" w:hAnsi="Arial" w:cs="Arial"/>
                <w:b/>
              </w:rPr>
            </w:pPr>
          </w:p>
          <w:p w:rsidR="005D37C6" w:rsidRDefault="00D474F4" w:rsidP="001F652D">
            <w:pPr>
              <w:rPr>
                <w:rFonts w:ascii="Arial" w:hAnsi="Arial" w:cs="Arial"/>
                <w:b/>
              </w:rPr>
            </w:pPr>
            <w:r>
              <w:rPr>
                <w:noProof/>
              </w:rPr>
              <w:drawing>
                <wp:inline distT="0" distB="0" distL="0" distR="0">
                  <wp:extent cx="4029075" cy="771525"/>
                  <wp:effectExtent l="19050" t="0" r="9525" b="0"/>
                  <wp:docPr id="139" name="Chart 1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r w:rsidR="005D37C6" w:rsidTr="004752F3">
        <w:trPr>
          <w:trHeight w:val="1691"/>
        </w:trPr>
        <w:tc>
          <w:tcPr>
            <w:tcW w:w="6062" w:type="dxa"/>
            <w:tcBorders>
              <w:top w:val="nil"/>
              <w:left w:val="nil"/>
              <w:bottom w:val="nil"/>
              <w:right w:val="nil"/>
            </w:tcBorders>
          </w:tcPr>
          <w:p w:rsidR="005D37C6" w:rsidRDefault="005D37C6" w:rsidP="001F652D">
            <w:pPr>
              <w:jc w:val="center"/>
              <w:rPr>
                <w:rFonts w:ascii="Arial" w:hAnsi="Arial" w:cs="Arial"/>
                <w:b/>
              </w:rPr>
            </w:pPr>
          </w:p>
          <w:p w:rsidR="005D37C6" w:rsidRDefault="009B6AAB" w:rsidP="001F652D">
            <w:pPr>
              <w:jc w:val="center"/>
              <w:rPr>
                <w:rFonts w:ascii="Arial" w:hAnsi="Arial" w:cs="Arial"/>
                <w:b/>
              </w:rPr>
            </w:pPr>
            <w:r>
              <w:rPr>
                <w:noProof/>
              </w:rPr>
              <w:drawing>
                <wp:inline distT="0" distB="0" distL="0" distR="0">
                  <wp:extent cx="3562350" cy="762000"/>
                  <wp:effectExtent l="19050" t="0" r="19050" b="0"/>
                  <wp:docPr id="133" name="Chart 133"/>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c>
          <w:tcPr>
            <w:tcW w:w="6668" w:type="dxa"/>
            <w:tcBorders>
              <w:top w:val="nil"/>
              <w:left w:val="nil"/>
              <w:bottom w:val="nil"/>
              <w:right w:val="nil"/>
            </w:tcBorders>
          </w:tcPr>
          <w:p w:rsidR="005D37C6" w:rsidRPr="00D46DB2" w:rsidRDefault="00D474F4" w:rsidP="001F652D">
            <w:pPr>
              <w:jc w:val="center"/>
              <w:rPr>
                <w:rFonts w:ascii="Arial" w:hAnsi="Arial" w:cs="Arial"/>
                <w:b/>
              </w:rPr>
            </w:pPr>
            <w:r>
              <w:rPr>
                <w:noProof/>
              </w:rPr>
              <w:drawing>
                <wp:inline distT="0" distB="0" distL="0" distR="0">
                  <wp:extent cx="3952875" cy="923925"/>
                  <wp:effectExtent l="0" t="0" r="0" b="0"/>
                  <wp:docPr id="138" name="Chart 13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r w:rsidR="005D37C6" w:rsidTr="004752F3">
        <w:trPr>
          <w:trHeight w:val="1559"/>
        </w:trPr>
        <w:tc>
          <w:tcPr>
            <w:tcW w:w="6062" w:type="dxa"/>
            <w:tcBorders>
              <w:top w:val="nil"/>
              <w:left w:val="nil"/>
              <w:bottom w:val="nil"/>
              <w:right w:val="nil"/>
            </w:tcBorders>
          </w:tcPr>
          <w:p w:rsidR="005D37C6" w:rsidRDefault="005D37C6" w:rsidP="001F652D">
            <w:pPr>
              <w:jc w:val="center"/>
              <w:rPr>
                <w:rFonts w:ascii="Arial" w:hAnsi="Arial" w:cs="Arial"/>
                <w:b/>
              </w:rPr>
            </w:pPr>
          </w:p>
          <w:p w:rsidR="005D37C6" w:rsidRPr="00D46DB2" w:rsidRDefault="009B6AAB" w:rsidP="001F652D">
            <w:pPr>
              <w:jc w:val="center"/>
              <w:rPr>
                <w:rFonts w:ascii="Arial" w:hAnsi="Arial" w:cs="Arial"/>
                <w:b/>
              </w:rPr>
            </w:pPr>
            <w:r>
              <w:rPr>
                <w:noProof/>
              </w:rPr>
              <w:drawing>
                <wp:inline distT="0" distB="0" distL="0" distR="0">
                  <wp:extent cx="3590925" cy="714375"/>
                  <wp:effectExtent l="19050" t="0" r="9525" b="0"/>
                  <wp:docPr id="134" name="Chart 13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c>
          <w:tcPr>
            <w:tcW w:w="6668" w:type="dxa"/>
            <w:tcBorders>
              <w:top w:val="nil"/>
              <w:left w:val="nil"/>
              <w:bottom w:val="nil"/>
              <w:right w:val="nil"/>
            </w:tcBorders>
          </w:tcPr>
          <w:p w:rsidR="00C76FCD" w:rsidRDefault="00C76FCD" w:rsidP="001F652D">
            <w:pPr>
              <w:jc w:val="center"/>
              <w:rPr>
                <w:rFonts w:ascii="Arial" w:hAnsi="Arial" w:cs="Arial"/>
                <w:b/>
              </w:rPr>
            </w:pPr>
          </w:p>
          <w:p w:rsidR="005D37C6" w:rsidRPr="00D46DB2" w:rsidRDefault="00D474F4" w:rsidP="001F652D">
            <w:pPr>
              <w:jc w:val="center"/>
              <w:rPr>
                <w:rFonts w:ascii="Arial" w:hAnsi="Arial" w:cs="Arial"/>
                <w:b/>
              </w:rPr>
            </w:pPr>
            <w:r>
              <w:rPr>
                <w:noProof/>
              </w:rPr>
              <w:drawing>
                <wp:inline distT="0" distB="0" distL="0" distR="0">
                  <wp:extent cx="4029075" cy="704850"/>
                  <wp:effectExtent l="19050" t="0" r="9525" b="0"/>
                  <wp:docPr id="137" name="Chart 1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r w:rsidR="005D37C6" w:rsidTr="004752F3">
        <w:trPr>
          <w:trHeight w:val="1539"/>
        </w:trPr>
        <w:tc>
          <w:tcPr>
            <w:tcW w:w="6062" w:type="dxa"/>
            <w:tcBorders>
              <w:top w:val="nil"/>
              <w:left w:val="nil"/>
              <w:bottom w:val="nil"/>
              <w:right w:val="nil"/>
            </w:tcBorders>
          </w:tcPr>
          <w:p w:rsidR="005D37C6" w:rsidRDefault="005D37C6" w:rsidP="001F652D">
            <w:pPr>
              <w:jc w:val="center"/>
              <w:rPr>
                <w:rFonts w:ascii="Arial" w:hAnsi="Arial" w:cs="Arial"/>
                <w:b/>
              </w:rPr>
            </w:pPr>
          </w:p>
          <w:p w:rsidR="005D37C6" w:rsidRDefault="0009258B" w:rsidP="001F652D">
            <w:pPr>
              <w:jc w:val="center"/>
              <w:rPr>
                <w:rFonts w:ascii="Arial" w:hAnsi="Arial" w:cs="Arial"/>
                <w:b/>
              </w:rPr>
            </w:pPr>
            <w:r>
              <w:rPr>
                <w:noProof/>
              </w:rPr>
              <w:drawing>
                <wp:inline distT="0" distB="0" distL="0" distR="0">
                  <wp:extent cx="3581400" cy="752475"/>
                  <wp:effectExtent l="19050" t="0" r="19050" b="0"/>
                  <wp:docPr id="141" name="Chart 14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c>
          <w:tcPr>
            <w:tcW w:w="6668" w:type="dxa"/>
            <w:tcBorders>
              <w:top w:val="nil"/>
              <w:left w:val="nil"/>
              <w:bottom w:val="nil"/>
              <w:right w:val="nil"/>
            </w:tcBorders>
          </w:tcPr>
          <w:p w:rsidR="00C76FCD" w:rsidRDefault="00C76FCD" w:rsidP="00222AB1">
            <w:pPr>
              <w:jc w:val="center"/>
              <w:rPr>
                <w:rFonts w:ascii="Arial" w:hAnsi="Arial" w:cs="Arial"/>
                <w:b/>
              </w:rPr>
            </w:pPr>
          </w:p>
          <w:p w:rsidR="00D474F4" w:rsidRPr="00222AB1" w:rsidRDefault="00D474F4" w:rsidP="00222AB1">
            <w:pPr>
              <w:jc w:val="center"/>
              <w:rPr>
                <w:rFonts w:ascii="Arial" w:hAnsi="Arial" w:cs="Arial"/>
                <w:b/>
              </w:rPr>
            </w:pPr>
            <w:r>
              <w:rPr>
                <w:noProof/>
              </w:rPr>
              <w:drawing>
                <wp:inline distT="0" distB="0" distL="0" distR="0">
                  <wp:extent cx="4076700" cy="752475"/>
                  <wp:effectExtent l="19050" t="0" r="19050" b="0"/>
                  <wp:docPr id="136" name="Chart 136"/>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5D37C6" w:rsidRPr="00D474F4" w:rsidRDefault="005D37C6" w:rsidP="00D474F4">
            <w:pPr>
              <w:rPr>
                <w:rFonts w:ascii="Arial" w:hAnsi="Arial" w:cs="Arial"/>
              </w:rPr>
            </w:pPr>
          </w:p>
        </w:tc>
      </w:tr>
      <w:tr w:rsidR="005D37C6" w:rsidTr="004752F3">
        <w:trPr>
          <w:trHeight w:val="1412"/>
        </w:trPr>
        <w:tc>
          <w:tcPr>
            <w:tcW w:w="6062" w:type="dxa"/>
            <w:tcBorders>
              <w:top w:val="nil"/>
              <w:left w:val="nil"/>
              <w:bottom w:val="nil"/>
              <w:right w:val="nil"/>
            </w:tcBorders>
          </w:tcPr>
          <w:p w:rsidR="005D37C6" w:rsidRDefault="005D37C6" w:rsidP="001F652D">
            <w:pPr>
              <w:jc w:val="center"/>
              <w:rPr>
                <w:rFonts w:ascii="Arial" w:hAnsi="Arial" w:cs="Arial"/>
                <w:b/>
              </w:rPr>
            </w:pPr>
          </w:p>
          <w:p w:rsidR="005D37C6" w:rsidRDefault="00E545AD" w:rsidP="001F652D">
            <w:pPr>
              <w:jc w:val="center"/>
              <w:rPr>
                <w:rFonts w:ascii="Arial" w:hAnsi="Arial" w:cs="Arial"/>
                <w:b/>
              </w:rPr>
            </w:pPr>
            <w:r>
              <w:rPr>
                <w:noProof/>
              </w:rPr>
              <w:drawing>
                <wp:inline distT="0" distB="0" distL="0" distR="0">
                  <wp:extent cx="3533775" cy="723900"/>
                  <wp:effectExtent l="0" t="0" r="0" b="0"/>
                  <wp:docPr id="140" name="Chart 140"/>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5D37C6" w:rsidRDefault="005D37C6" w:rsidP="001F652D">
            <w:pPr>
              <w:rPr>
                <w:rFonts w:ascii="Arial" w:hAnsi="Arial" w:cs="Arial"/>
                <w:b/>
              </w:rPr>
            </w:pPr>
          </w:p>
        </w:tc>
        <w:tc>
          <w:tcPr>
            <w:tcW w:w="6668" w:type="dxa"/>
            <w:tcBorders>
              <w:top w:val="nil"/>
              <w:left w:val="nil"/>
              <w:bottom w:val="nil"/>
              <w:right w:val="nil"/>
            </w:tcBorders>
          </w:tcPr>
          <w:p w:rsidR="00C76FCD" w:rsidRDefault="00C76FCD" w:rsidP="00222AB1">
            <w:pPr>
              <w:jc w:val="center"/>
              <w:rPr>
                <w:rFonts w:ascii="Arial" w:hAnsi="Arial" w:cs="Arial"/>
                <w:b/>
              </w:rPr>
            </w:pPr>
          </w:p>
          <w:p w:rsidR="005D37C6" w:rsidRPr="00222AB1" w:rsidRDefault="008240FB" w:rsidP="00222AB1">
            <w:pPr>
              <w:jc w:val="center"/>
              <w:rPr>
                <w:rFonts w:ascii="Arial" w:hAnsi="Arial" w:cs="Arial"/>
                <w:b/>
              </w:rPr>
            </w:pPr>
            <w:r>
              <w:rPr>
                <w:noProof/>
              </w:rPr>
              <w:drawing>
                <wp:inline distT="0" distB="0" distL="0" distR="0">
                  <wp:extent cx="3990975" cy="790575"/>
                  <wp:effectExtent l="19050" t="0" r="9525" b="0"/>
                  <wp:docPr id="135" name="Chart 135"/>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p w:rsidR="000E6175" w:rsidRPr="00BD1EB9" w:rsidRDefault="000E6175" w:rsidP="000E6175">
      <w:pPr>
        <w:rPr>
          <w:rFonts w:ascii="Arial" w:hAnsi="Arial" w:cs="Arial"/>
          <w:b/>
        </w:rPr>
      </w:pPr>
    </w:p>
    <w:p w:rsidR="000E6175" w:rsidRPr="00BD1EB9" w:rsidRDefault="000E6175" w:rsidP="008240F7">
      <w:pPr>
        <w:jc w:val="center"/>
        <w:rPr>
          <w:rFonts w:ascii="Arial" w:hAnsi="Arial" w:cs="Arial"/>
          <w:b/>
        </w:rPr>
      </w:pPr>
      <w:r w:rsidRPr="00BD1EB9">
        <w:rPr>
          <w:rFonts w:ascii="Arial" w:hAnsi="Arial" w:cs="Arial"/>
          <w:b/>
        </w:rPr>
        <w:t xml:space="preserve">Figure </w:t>
      </w:r>
      <w:r w:rsidR="001F5EF9">
        <w:rPr>
          <w:rFonts w:ascii="Arial" w:hAnsi="Arial" w:cs="Arial"/>
          <w:b/>
        </w:rPr>
        <w:t>4.</w:t>
      </w:r>
      <w:r w:rsidR="00777DE9">
        <w:rPr>
          <w:rFonts w:ascii="Arial" w:hAnsi="Arial" w:cs="Arial"/>
          <w:b/>
        </w:rPr>
        <w:t>8</w:t>
      </w:r>
      <w:r w:rsidRPr="00BD1EB9">
        <w:rPr>
          <w:rFonts w:ascii="Arial" w:hAnsi="Arial" w:cs="Arial"/>
          <w:b/>
        </w:rPr>
        <w:t xml:space="preserve"> Observed and </w:t>
      </w:r>
      <w:r w:rsidR="00777DE9" w:rsidRPr="00777DE9">
        <w:rPr>
          <w:rFonts w:ascii="Arial" w:hAnsi="Arial" w:cs="Arial"/>
          <w:b/>
        </w:rPr>
        <w:t>validated</w:t>
      </w:r>
      <w:r w:rsidRPr="00BD1EB9">
        <w:rPr>
          <w:rFonts w:ascii="Arial" w:hAnsi="Arial" w:cs="Arial"/>
          <w:b/>
        </w:rPr>
        <w:t xml:space="preserve"> soil water content under mustard</w:t>
      </w:r>
    </w:p>
    <w:p w:rsidR="000E6175" w:rsidRDefault="000E6175" w:rsidP="00EA0898">
      <w:pPr>
        <w:spacing w:before="120" w:after="120" w:line="360" w:lineRule="auto"/>
        <w:jc w:val="both"/>
        <w:rPr>
          <w:rFonts w:ascii="Arial" w:hAnsi="Arial" w:cs="Arial"/>
        </w:rPr>
      </w:pPr>
    </w:p>
    <w:p w:rsidR="000E6175" w:rsidRDefault="000E6175" w:rsidP="00EA0898">
      <w:pPr>
        <w:spacing w:before="120" w:after="120" w:line="360" w:lineRule="auto"/>
        <w:jc w:val="both"/>
        <w:rPr>
          <w:rFonts w:ascii="Arial" w:hAnsi="Arial" w:cs="Arial"/>
        </w:rPr>
        <w:sectPr w:rsidR="000E6175" w:rsidSect="005956B3">
          <w:pgSz w:w="16834" w:h="11909" w:orient="landscape" w:code="9"/>
          <w:pgMar w:top="1701" w:right="1440" w:bottom="709" w:left="2880" w:header="720" w:footer="720" w:gutter="0"/>
          <w:cols w:space="720"/>
          <w:noEndnote/>
          <w:docGrid w:linePitch="299"/>
        </w:sectPr>
      </w:pPr>
    </w:p>
    <w:p w:rsidR="0084506E" w:rsidRPr="000B4BDF" w:rsidRDefault="00777DE9" w:rsidP="0084506E">
      <w:pPr>
        <w:spacing w:before="120" w:after="120" w:line="360" w:lineRule="auto"/>
        <w:jc w:val="both"/>
        <w:rPr>
          <w:rFonts w:ascii="Arial" w:hAnsi="Arial" w:cs="Arial"/>
          <w:b/>
        </w:rPr>
      </w:pPr>
      <w:r>
        <w:rPr>
          <w:rFonts w:ascii="Arial" w:hAnsi="Arial" w:cs="Arial"/>
          <w:b/>
        </w:rPr>
        <w:lastRenderedPageBreak/>
        <w:t>4.7</w:t>
      </w:r>
      <w:r w:rsidR="0084506E" w:rsidRPr="000B4BDF">
        <w:rPr>
          <w:rFonts w:ascii="Arial" w:hAnsi="Arial" w:cs="Arial"/>
          <w:b/>
        </w:rPr>
        <w:t>.</w:t>
      </w:r>
      <w:r w:rsidR="0084506E">
        <w:rPr>
          <w:rFonts w:ascii="Arial" w:hAnsi="Arial" w:cs="Arial"/>
          <w:b/>
        </w:rPr>
        <w:t>5</w:t>
      </w:r>
      <w:r w:rsidR="007036FB">
        <w:rPr>
          <w:rFonts w:ascii="Arial" w:hAnsi="Arial" w:cs="Arial"/>
          <w:b/>
        </w:rPr>
        <w:t>Validation</w:t>
      </w:r>
      <w:r w:rsidR="0084506E" w:rsidRPr="000B4BDF">
        <w:rPr>
          <w:rFonts w:ascii="Arial" w:hAnsi="Arial" w:cs="Arial"/>
          <w:b/>
        </w:rPr>
        <w:t xml:space="preserve"> for </w:t>
      </w:r>
      <w:r w:rsidR="0084506E">
        <w:rPr>
          <w:rFonts w:ascii="Arial" w:hAnsi="Arial" w:cs="Arial"/>
          <w:b/>
        </w:rPr>
        <w:t>barley</w:t>
      </w:r>
    </w:p>
    <w:p w:rsidR="0084506E" w:rsidRDefault="0084506E" w:rsidP="0084506E">
      <w:pPr>
        <w:spacing w:before="120" w:after="120" w:line="360" w:lineRule="auto"/>
        <w:ind w:firstLine="720"/>
        <w:jc w:val="both"/>
        <w:rPr>
          <w:rFonts w:ascii="Arial" w:hAnsi="Arial" w:cs="Arial"/>
        </w:rPr>
      </w:pPr>
      <w:r>
        <w:rPr>
          <w:rFonts w:ascii="Arial" w:hAnsi="Arial" w:cs="Arial"/>
        </w:rPr>
        <w:t xml:space="preserve">For </w:t>
      </w:r>
      <w:r w:rsidR="00076D63">
        <w:rPr>
          <w:rFonts w:ascii="Arial" w:hAnsi="Arial" w:cs="Arial"/>
        </w:rPr>
        <w:t>validation</w:t>
      </w:r>
      <w:r>
        <w:rPr>
          <w:rFonts w:ascii="Arial" w:hAnsi="Arial" w:cs="Arial"/>
        </w:rPr>
        <w:t xml:space="preserve"> of barley data from the green area index (GAI), grain yield, above ground biomass (AGB), N-uptake and moisture content were used to determine the best crop parameters. </w:t>
      </w:r>
    </w:p>
    <w:p w:rsidR="0084506E" w:rsidRPr="008279DB" w:rsidRDefault="00777DE9" w:rsidP="0084506E">
      <w:pPr>
        <w:spacing w:before="120" w:after="120" w:line="360" w:lineRule="auto"/>
        <w:jc w:val="both"/>
        <w:rPr>
          <w:rFonts w:ascii="Arial" w:hAnsi="Arial" w:cs="Arial"/>
          <w:b/>
        </w:rPr>
      </w:pPr>
      <w:r>
        <w:rPr>
          <w:rFonts w:ascii="Arial" w:hAnsi="Arial" w:cs="Arial"/>
          <w:b/>
        </w:rPr>
        <w:t>4.7</w:t>
      </w:r>
      <w:r w:rsidR="0084506E" w:rsidRPr="008279DB">
        <w:rPr>
          <w:rFonts w:ascii="Arial" w:hAnsi="Arial" w:cs="Arial"/>
          <w:b/>
        </w:rPr>
        <w:t>.</w:t>
      </w:r>
      <w:r w:rsidR="0084506E">
        <w:rPr>
          <w:rFonts w:ascii="Arial" w:hAnsi="Arial" w:cs="Arial"/>
          <w:b/>
        </w:rPr>
        <w:t>5</w:t>
      </w:r>
      <w:r w:rsidR="0084506E" w:rsidRPr="008279DB">
        <w:rPr>
          <w:rFonts w:ascii="Arial" w:hAnsi="Arial" w:cs="Arial"/>
          <w:b/>
        </w:rPr>
        <w:t>.1 Green area index (GAI)</w:t>
      </w:r>
    </w:p>
    <w:p w:rsidR="0084506E" w:rsidRDefault="0084506E" w:rsidP="0084506E">
      <w:pPr>
        <w:spacing w:before="120" w:after="120" w:line="360" w:lineRule="auto"/>
        <w:jc w:val="both"/>
        <w:rPr>
          <w:rFonts w:ascii="Arial" w:hAnsi="Arial" w:cs="Arial"/>
        </w:rPr>
      </w:pPr>
      <w:r>
        <w:rPr>
          <w:rFonts w:ascii="Arial" w:hAnsi="Arial" w:cs="Arial"/>
        </w:rPr>
        <w:tab/>
        <w:t xml:space="preserve">The </w:t>
      </w:r>
      <w:r w:rsidR="00777DE9" w:rsidRPr="00A42FEE">
        <w:rPr>
          <w:rFonts w:ascii="Arial" w:hAnsi="Arial" w:cs="Arial"/>
        </w:rPr>
        <w:t>validated</w:t>
      </w:r>
      <w:r>
        <w:rPr>
          <w:rFonts w:ascii="Arial" w:hAnsi="Arial" w:cs="Arial"/>
        </w:rPr>
        <w:t xml:space="preserve"> and observed GAI </w:t>
      </w:r>
      <w:r w:rsidR="00076D63">
        <w:rPr>
          <w:rFonts w:ascii="Arial" w:hAnsi="Arial" w:cs="Arial"/>
        </w:rPr>
        <w:t xml:space="preserve">of barley matched well </w:t>
      </w:r>
      <w:r>
        <w:rPr>
          <w:rFonts w:ascii="Arial" w:hAnsi="Arial" w:cs="Arial"/>
        </w:rPr>
        <w:t xml:space="preserve">with field measurements at all stages </w:t>
      </w:r>
      <w:r w:rsidR="00076D63">
        <w:rPr>
          <w:rFonts w:ascii="Arial" w:hAnsi="Arial" w:cs="Arial"/>
        </w:rPr>
        <w:t>of crop growth</w:t>
      </w:r>
      <w:r w:rsidR="0020795C">
        <w:rPr>
          <w:rFonts w:ascii="Arial" w:hAnsi="Arial" w:cs="Arial"/>
        </w:rPr>
        <w:t>(</w:t>
      </w:r>
      <w:r w:rsidR="00F01C01">
        <w:rPr>
          <w:rFonts w:ascii="Arial" w:hAnsi="Arial" w:cs="Arial"/>
        </w:rPr>
        <w:t>T</w:t>
      </w:r>
      <w:r w:rsidR="00C80B9D">
        <w:rPr>
          <w:rFonts w:ascii="Arial" w:hAnsi="Arial" w:cs="Arial"/>
        </w:rPr>
        <w:t>able 4.</w:t>
      </w:r>
      <w:r w:rsidR="00777DE9">
        <w:rPr>
          <w:rFonts w:ascii="Arial" w:hAnsi="Arial" w:cs="Arial"/>
        </w:rPr>
        <w:t>23</w:t>
      </w:r>
      <w:r w:rsidR="0020795C">
        <w:rPr>
          <w:rFonts w:ascii="Arial" w:hAnsi="Arial" w:cs="Arial"/>
        </w:rPr>
        <w:t>)</w:t>
      </w:r>
      <w:r>
        <w:rPr>
          <w:rFonts w:ascii="Arial" w:hAnsi="Arial" w:cs="Arial"/>
        </w:rPr>
        <w:t>. The maximum GAI of 3.</w:t>
      </w:r>
      <w:r w:rsidR="00076D63">
        <w:rPr>
          <w:rFonts w:ascii="Arial" w:hAnsi="Arial" w:cs="Arial"/>
        </w:rPr>
        <w:t>9</w:t>
      </w:r>
      <w:r>
        <w:rPr>
          <w:rFonts w:ascii="Arial" w:hAnsi="Arial" w:cs="Arial"/>
        </w:rPr>
        <w:t xml:space="preserve"> was observed at 90 DAS which was slight</w:t>
      </w:r>
      <w:r w:rsidR="00076D63">
        <w:rPr>
          <w:rFonts w:ascii="Arial" w:hAnsi="Arial" w:cs="Arial"/>
        </w:rPr>
        <w:t xml:space="preserve">ly lower than </w:t>
      </w:r>
      <w:r w:rsidR="00777DE9" w:rsidRPr="00A42FEE">
        <w:rPr>
          <w:rFonts w:ascii="Arial" w:hAnsi="Arial" w:cs="Arial"/>
        </w:rPr>
        <w:t>validated</w:t>
      </w:r>
      <w:r w:rsidR="00076D63">
        <w:rPr>
          <w:rFonts w:ascii="Arial" w:hAnsi="Arial" w:cs="Arial"/>
        </w:rPr>
        <w:t xml:space="preserve"> value (4</w:t>
      </w:r>
      <w:r>
        <w:rPr>
          <w:rFonts w:ascii="Arial" w:hAnsi="Arial" w:cs="Arial"/>
        </w:rPr>
        <w:t>.</w:t>
      </w:r>
      <w:r w:rsidR="00076D63">
        <w:rPr>
          <w:rFonts w:ascii="Arial" w:hAnsi="Arial" w:cs="Arial"/>
        </w:rPr>
        <w:t xml:space="preserve">6) with 0.38 RRMSE. </w:t>
      </w:r>
      <w:r w:rsidR="00E571F9">
        <w:rPr>
          <w:rFonts w:ascii="Arial" w:hAnsi="Arial" w:cs="Arial"/>
        </w:rPr>
        <w:t xml:space="preserve">The </w:t>
      </w:r>
      <w:r w:rsidR="00076D63">
        <w:rPr>
          <w:rFonts w:ascii="Arial" w:hAnsi="Arial" w:cs="Arial"/>
        </w:rPr>
        <w:t>correlation coefficient and index of agreement were 0.98</w:t>
      </w:r>
      <w:r w:rsidR="00E571F9">
        <w:rPr>
          <w:rFonts w:ascii="Arial" w:hAnsi="Arial" w:cs="Arial"/>
        </w:rPr>
        <w:t xml:space="preserve"> and </w:t>
      </w:r>
      <w:r w:rsidR="00076D63">
        <w:rPr>
          <w:rFonts w:ascii="Arial" w:hAnsi="Arial" w:cs="Arial"/>
        </w:rPr>
        <w:t>0.99</w:t>
      </w:r>
      <w:r w:rsidR="00E571F9">
        <w:rPr>
          <w:rFonts w:ascii="Arial" w:hAnsi="Arial" w:cs="Arial"/>
        </w:rPr>
        <w:t xml:space="preserve">, respectively </w:t>
      </w:r>
      <w:r w:rsidR="001F18D3">
        <w:rPr>
          <w:rFonts w:ascii="Arial" w:hAnsi="Arial" w:cs="Arial"/>
        </w:rPr>
        <w:t xml:space="preserve">as shown in </w:t>
      </w:r>
      <w:r w:rsidR="00F01C01">
        <w:rPr>
          <w:rFonts w:ascii="Arial" w:hAnsi="Arial" w:cs="Arial"/>
        </w:rPr>
        <w:t>T</w:t>
      </w:r>
      <w:r w:rsidR="001F18D3">
        <w:rPr>
          <w:rFonts w:ascii="Arial" w:hAnsi="Arial" w:cs="Arial"/>
        </w:rPr>
        <w:t>able 4.</w:t>
      </w:r>
      <w:r w:rsidR="00777DE9">
        <w:rPr>
          <w:rFonts w:ascii="Arial" w:hAnsi="Arial" w:cs="Arial"/>
        </w:rPr>
        <w:t>24</w:t>
      </w:r>
    </w:p>
    <w:p w:rsidR="0084506E" w:rsidRPr="008279DB" w:rsidRDefault="0084506E" w:rsidP="0084506E">
      <w:pPr>
        <w:spacing w:before="120" w:after="120"/>
        <w:ind w:left="1276" w:hanging="1276"/>
        <w:jc w:val="both"/>
        <w:rPr>
          <w:rFonts w:ascii="Arial" w:hAnsi="Arial" w:cs="Arial"/>
          <w:b/>
        </w:rPr>
      </w:pPr>
      <w:r w:rsidRPr="008279DB">
        <w:rPr>
          <w:rFonts w:ascii="Arial" w:hAnsi="Arial" w:cs="Arial"/>
          <w:b/>
        </w:rPr>
        <w:t>Table 4.</w:t>
      </w:r>
      <w:r w:rsidR="00777DE9">
        <w:rPr>
          <w:rFonts w:ascii="Arial" w:hAnsi="Arial" w:cs="Arial"/>
          <w:b/>
        </w:rPr>
        <w:t xml:space="preserve">23 </w:t>
      </w:r>
      <w:r>
        <w:rPr>
          <w:rFonts w:ascii="Arial" w:hAnsi="Arial" w:cs="Arial"/>
          <w:b/>
        </w:rPr>
        <w:t xml:space="preserve">Observed and </w:t>
      </w:r>
      <w:r w:rsidR="00777DE9" w:rsidRPr="00777DE9">
        <w:rPr>
          <w:rFonts w:ascii="Arial" w:hAnsi="Arial" w:cs="Arial"/>
          <w:b/>
        </w:rPr>
        <w:t>validated</w:t>
      </w:r>
      <w:r>
        <w:rPr>
          <w:rFonts w:ascii="Arial" w:hAnsi="Arial" w:cs="Arial"/>
          <w:b/>
        </w:rPr>
        <w:t>values</w:t>
      </w:r>
      <w:r w:rsidRPr="008279DB">
        <w:rPr>
          <w:rFonts w:ascii="Arial" w:hAnsi="Arial" w:cs="Arial"/>
          <w:b/>
        </w:rPr>
        <w:t xml:space="preserve"> for GAI of </w:t>
      </w:r>
      <w:r>
        <w:rPr>
          <w:rFonts w:ascii="Arial" w:hAnsi="Arial" w:cs="Arial"/>
          <w:b/>
        </w:rPr>
        <w:t>barley</w:t>
      </w:r>
    </w:p>
    <w:tbl>
      <w:tblPr>
        <w:tblW w:w="0" w:type="auto"/>
        <w:tblBorders>
          <w:top w:val="single" w:sz="4" w:space="0" w:color="auto"/>
          <w:bottom w:val="single" w:sz="4" w:space="0" w:color="auto"/>
        </w:tblBorders>
        <w:tblLook w:val="04A0"/>
      </w:tblPr>
      <w:tblGrid>
        <w:gridCol w:w="2575"/>
        <w:gridCol w:w="2576"/>
        <w:gridCol w:w="2576"/>
      </w:tblGrid>
      <w:tr w:rsidR="0084506E" w:rsidRPr="0018476F" w:rsidTr="00BA1028">
        <w:trPr>
          <w:trHeight w:val="611"/>
        </w:trPr>
        <w:tc>
          <w:tcPr>
            <w:tcW w:w="2575" w:type="dxa"/>
            <w:vMerge w:val="restart"/>
          </w:tcPr>
          <w:p w:rsidR="0084506E" w:rsidRPr="0018476F" w:rsidRDefault="00F01C01" w:rsidP="0048335B">
            <w:pPr>
              <w:spacing w:before="120" w:after="120"/>
              <w:rPr>
                <w:rFonts w:ascii="Arial" w:hAnsi="Arial" w:cs="Arial"/>
                <w:b/>
              </w:rPr>
            </w:pPr>
            <w:r>
              <w:rPr>
                <w:rFonts w:ascii="Arial" w:hAnsi="Arial" w:cs="Arial"/>
                <w:b/>
              </w:rPr>
              <w:t>Stage</w:t>
            </w:r>
          </w:p>
        </w:tc>
        <w:tc>
          <w:tcPr>
            <w:tcW w:w="5152" w:type="dxa"/>
            <w:gridSpan w:val="2"/>
            <w:tcBorders>
              <w:bottom w:val="single" w:sz="4" w:space="0" w:color="auto"/>
            </w:tcBorders>
          </w:tcPr>
          <w:p w:rsidR="0084506E" w:rsidRPr="0018476F" w:rsidRDefault="00DC2966" w:rsidP="00CF29ED">
            <w:pPr>
              <w:spacing w:before="120" w:after="120"/>
              <w:jc w:val="center"/>
              <w:rPr>
                <w:rFonts w:ascii="Arial" w:hAnsi="Arial" w:cs="Arial"/>
                <w:b/>
              </w:rPr>
            </w:pPr>
            <w:r>
              <w:rPr>
                <w:rFonts w:ascii="Arial" w:hAnsi="Arial" w:cs="Arial"/>
                <w:b/>
              </w:rPr>
              <w:t>Green area index (</w:t>
            </w:r>
            <w:r w:rsidR="0084506E" w:rsidRPr="0018476F">
              <w:rPr>
                <w:rFonts w:ascii="Arial" w:hAnsi="Arial" w:cs="Arial"/>
                <w:b/>
              </w:rPr>
              <w:t>m</w:t>
            </w:r>
            <w:r w:rsidR="0084506E" w:rsidRPr="0018476F">
              <w:rPr>
                <w:rFonts w:ascii="Arial" w:hAnsi="Arial" w:cs="Arial"/>
                <w:b/>
                <w:vertAlign w:val="superscript"/>
              </w:rPr>
              <w:t>2</w:t>
            </w:r>
            <w:r w:rsidR="0084506E" w:rsidRPr="0018476F">
              <w:rPr>
                <w:rFonts w:ascii="Arial" w:hAnsi="Arial" w:cs="Arial"/>
                <w:b/>
              </w:rPr>
              <w:t>m</w:t>
            </w:r>
            <w:r w:rsidR="00CF29ED" w:rsidRPr="00CF29ED">
              <w:rPr>
                <w:rFonts w:ascii="Arial" w:hAnsi="Arial" w:cs="Arial"/>
                <w:b/>
                <w:vertAlign w:val="superscript"/>
              </w:rPr>
              <w:t>-2</w:t>
            </w:r>
            <w:r w:rsidR="0084506E" w:rsidRPr="0018476F">
              <w:rPr>
                <w:rFonts w:ascii="Arial" w:hAnsi="Arial" w:cs="Arial"/>
                <w:b/>
              </w:rPr>
              <w:t>)</w:t>
            </w:r>
          </w:p>
        </w:tc>
      </w:tr>
      <w:tr w:rsidR="0084506E" w:rsidRPr="0018476F" w:rsidTr="00BA1028">
        <w:trPr>
          <w:trHeight w:val="370"/>
        </w:trPr>
        <w:tc>
          <w:tcPr>
            <w:tcW w:w="2575" w:type="dxa"/>
            <w:vMerge/>
            <w:tcBorders>
              <w:bottom w:val="single" w:sz="4" w:space="0" w:color="auto"/>
            </w:tcBorders>
          </w:tcPr>
          <w:p w:rsidR="0084506E" w:rsidRPr="0018476F" w:rsidRDefault="0084506E" w:rsidP="0048335B">
            <w:pPr>
              <w:spacing w:before="120" w:after="120"/>
              <w:jc w:val="center"/>
              <w:rPr>
                <w:rFonts w:ascii="Arial" w:hAnsi="Arial" w:cs="Arial"/>
                <w:b/>
              </w:rPr>
            </w:pPr>
          </w:p>
        </w:tc>
        <w:tc>
          <w:tcPr>
            <w:tcW w:w="2576" w:type="dxa"/>
            <w:tcBorders>
              <w:top w:val="single" w:sz="4" w:space="0" w:color="auto"/>
              <w:bottom w:val="single" w:sz="4" w:space="0" w:color="auto"/>
            </w:tcBorders>
          </w:tcPr>
          <w:p w:rsidR="0084506E" w:rsidRPr="0018476F" w:rsidRDefault="0084506E" w:rsidP="0048335B">
            <w:pPr>
              <w:spacing w:before="120" w:after="120"/>
              <w:jc w:val="center"/>
              <w:rPr>
                <w:rFonts w:ascii="Arial" w:hAnsi="Arial" w:cs="Arial"/>
                <w:b/>
              </w:rPr>
            </w:pPr>
            <w:r w:rsidRPr="0018476F">
              <w:rPr>
                <w:rFonts w:ascii="Arial" w:hAnsi="Arial" w:cs="Arial"/>
                <w:b/>
              </w:rPr>
              <w:t>Observed</w:t>
            </w:r>
          </w:p>
        </w:tc>
        <w:tc>
          <w:tcPr>
            <w:tcW w:w="2576" w:type="dxa"/>
            <w:tcBorders>
              <w:top w:val="single" w:sz="4" w:space="0" w:color="auto"/>
              <w:bottom w:val="single" w:sz="4" w:space="0" w:color="auto"/>
            </w:tcBorders>
          </w:tcPr>
          <w:p w:rsidR="0084506E" w:rsidRPr="0018476F" w:rsidRDefault="00777DE9" w:rsidP="0048335B">
            <w:pPr>
              <w:spacing w:before="120" w:after="120"/>
              <w:jc w:val="center"/>
              <w:rPr>
                <w:rFonts w:ascii="Arial" w:hAnsi="Arial" w:cs="Arial"/>
                <w:b/>
              </w:rPr>
            </w:pPr>
            <w:r>
              <w:rPr>
                <w:rFonts w:ascii="Arial" w:hAnsi="Arial" w:cs="Arial"/>
                <w:b/>
              </w:rPr>
              <w:t>V</w:t>
            </w:r>
            <w:r w:rsidRPr="00777DE9">
              <w:rPr>
                <w:rFonts w:ascii="Arial" w:hAnsi="Arial" w:cs="Arial"/>
                <w:b/>
              </w:rPr>
              <w:t>alidated</w:t>
            </w:r>
          </w:p>
        </w:tc>
      </w:tr>
      <w:tr w:rsidR="004C14AF" w:rsidRPr="0018476F" w:rsidTr="004C14AF">
        <w:trPr>
          <w:trHeight w:val="611"/>
        </w:trPr>
        <w:tc>
          <w:tcPr>
            <w:tcW w:w="2575" w:type="dxa"/>
            <w:tcBorders>
              <w:top w:val="single" w:sz="4" w:space="0" w:color="auto"/>
              <w:bottom w:val="nil"/>
            </w:tcBorders>
          </w:tcPr>
          <w:p w:rsidR="004C14AF" w:rsidRPr="0018476F" w:rsidRDefault="004C14AF" w:rsidP="0048335B">
            <w:pPr>
              <w:spacing w:before="120" w:after="120"/>
              <w:jc w:val="both"/>
              <w:rPr>
                <w:rFonts w:ascii="Arial" w:hAnsi="Arial" w:cs="Arial"/>
              </w:rPr>
            </w:pPr>
            <w:r>
              <w:rPr>
                <w:rFonts w:ascii="Arial" w:hAnsi="Arial" w:cs="Arial"/>
              </w:rPr>
              <w:t>3</w:t>
            </w:r>
            <w:r w:rsidRPr="0018476F">
              <w:rPr>
                <w:rFonts w:ascii="Arial" w:hAnsi="Arial" w:cs="Arial"/>
              </w:rPr>
              <w:t>0 DAS</w:t>
            </w:r>
          </w:p>
        </w:tc>
        <w:tc>
          <w:tcPr>
            <w:tcW w:w="2576" w:type="dxa"/>
            <w:tcBorders>
              <w:top w:val="single" w:sz="4" w:space="0" w:color="auto"/>
              <w:bottom w:val="nil"/>
            </w:tcBorders>
            <w:vAlign w:val="center"/>
          </w:tcPr>
          <w:p w:rsidR="004C14AF" w:rsidRPr="004C14AF" w:rsidRDefault="004C14AF" w:rsidP="004C14AF">
            <w:pPr>
              <w:jc w:val="center"/>
              <w:rPr>
                <w:rFonts w:ascii="Arial" w:hAnsi="Arial" w:cs="Arial"/>
              </w:rPr>
            </w:pPr>
            <w:r w:rsidRPr="004C14AF">
              <w:rPr>
                <w:rFonts w:ascii="Arial" w:hAnsi="Arial" w:cs="Arial"/>
              </w:rPr>
              <w:t>0.085</w:t>
            </w:r>
          </w:p>
        </w:tc>
        <w:tc>
          <w:tcPr>
            <w:tcW w:w="2576" w:type="dxa"/>
            <w:tcBorders>
              <w:top w:val="single" w:sz="4" w:space="0" w:color="auto"/>
              <w:bottom w:val="nil"/>
            </w:tcBorders>
            <w:vAlign w:val="center"/>
          </w:tcPr>
          <w:p w:rsidR="004C14AF" w:rsidRPr="004C14AF" w:rsidRDefault="004C14AF" w:rsidP="004C14AF">
            <w:pPr>
              <w:jc w:val="center"/>
              <w:rPr>
                <w:rFonts w:ascii="Arial" w:hAnsi="Arial" w:cs="Arial"/>
                <w:color w:val="000000"/>
              </w:rPr>
            </w:pPr>
            <w:r w:rsidRPr="004C14AF">
              <w:rPr>
                <w:rFonts w:ascii="Arial" w:hAnsi="Arial" w:cs="Arial"/>
                <w:color w:val="000000"/>
              </w:rPr>
              <w:t>0.0423</w:t>
            </w:r>
          </w:p>
        </w:tc>
      </w:tr>
      <w:tr w:rsidR="004C14AF" w:rsidRPr="0018476F" w:rsidTr="004C14AF">
        <w:trPr>
          <w:trHeight w:val="611"/>
        </w:trPr>
        <w:tc>
          <w:tcPr>
            <w:tcW w:w="2575" w:type="dxa"/>
            <w:tcBorders>
              <w:top w:val="nil"/>
            </w:tcBorders>
          </w:tcPr>
          <w:p w:rsidR="004C14AF" w:rsidRPr="0018476F" w:rsidRDefault="004C14AF" w:rsidP="0048335B">
            <w:pPr>
              <w:spacing w:before="120" w:after="120"/>
              <w:jc w:val="both"/>
              <w:rPr>
                <w:rFonts w:ascii="Arial" w:hAnsi="Arial" w:cs="Arial"/>
              </w:rPr>
            </w:pPr>
            <w:r>
              <w:rPr>
                <w:rFonts w:ascii="Arial" w:hAnsi="Arial" w:cs="Arial"/>
              </w:rPr>
              <w:t>6</w:t>
            </w:r>
            <w:r w:rsidRPr="0018476F">
              <w:rPr>
                <w:rFonts w:ascii="Arial" w:hAnsi="Arial" w:cs="Arial"/>
              </w:rPr>
              <w:t>0 DAS</w:t>
            </w:r>
          </w:p>
        </w:tc>
        <w:tc>
          <w:tcPr>
            <w:tcW w:w="2576" w:type="dxa"/>
            <w:tcBorders>
              <w:top w:val="nil"/>
            </w:tcBorders>
            <w:vAlign w:val="center"/>
          </w:tcPr>
          <w:p w:rsidR="004C14AF" w:rsidRPr="004C14AF" w:rsidRDefault="004C14AF" w:rsidP="004C14AF">
            <w:pPr>
              <w:jc w:val="center"/>
              <w:rPr>
                <w:rFonts w:ascii="Arial" w:hAnsi="Arial" w:cs="Arial"/>
              </w:rPr>
            </w:pPr>
            <w:r w:rsidRPr="004C14AF">
              <w:rPr>
                <w:rFonts w:ascii="Arial" w:hAnsi="Arial" w:cs="Arial"/>
              </w:rPr>
              <w:t>1.270</w:t>
            </w:r>
          </w:p>
        </w:tc>
        <w:tc>
          <w:tcPr>
            <w:tcW w:w="2576" w:type="dxa"/>
            <w:tcBorders>
              <w:top w:val="nil"/>
            </w:tcBorders>
            <w:vAlign w:val="center"/>
          </w:tcPr>
          <w:p w:rsidR="004C14AF" w:rsidRPr="004C14AF" w:rsidRDefault="004C14AF" w:rsidP="004C14AF">
            <w:pPr>
              <w:jc w:val="center"/>
              <w:rPr>
                <w:rFonts w:ascii="Arial" w:hAnsi="Arial" w:cs="Arial"/>
                <w:color w:val="000000"/>
              </w:rPr>
            </w:pPr>
            <w:r w:rsidRPr="004C14AF">
              <w:rPr>
                <w:rFonts w:ascii="Arial" w:hAnsi="Arial" w:cs="Arial"/>
                <w:color w:val="000000"/>
              </w:rPr>
              <w:t>1.1810</w:t>
            </w:r>
          </w:p>
        </w:tc>
      </w:tr>
      <w:tr w:rsidR="004C14AF" w:rsidRPr="0018476F" w:rsidTr="004C14AF">
        <w:trPr>
          <w:trHeight w:val="611"/>
        </w:trPr>
        <w:tc>
          <w:tcPr>
            <w:tcW w:w="2575" w:type="dxa"/>
          </w:tcPr>
          <w:p w:rsidR="004C14AF" w:rsidRPr="0018476F" w:rsidRDefault="004C14AF" w:rsidP="0048335B">
            <w:pPr>
              <w:spacing w:before="120" w:after="120"/>
              <w:jc w:val="both"/>
              <w:rPr>
                <w:rFonts w:ascii="Arial" w:hAnsi="Arial" w:cs="Arial"/>
              </w:rPr>
            </w:pPr>
            <w:r>
              <w:rPr>
                <w:rFonts w:ascii="Arial" w:hAnsi="Arial" w:cs="Arial"/>
              </w:rPr>
              <w:t>9</w:t>
            </w:r>
            <w:r w:rsidRPr="0018476F">
              <w:rPr>
                <w:rFonts w:ascii="Arial" w:hAnsi="Arial" w:cs="Arial"/>
              </w:rPr>
              <w:t>0 DAS</w:t>
            </w:r>
          </w:p>
        </w:tc>
        <w:tc>
          <w:tcPr>
            <w:tcW w:w="2576" w:type="dxa"/>
            <w:vAlign w:val="center"/>
          </w:tcPr>
          <w:p w:rsidR="004C14AF" w:rsidRPr="004C14AF" w:rsidRDefault="004C14AF" w:rsidP="004C14AF">
            <w:pPr>
              <w:jc w:val="center"/>
              <w:rPr>
                <w:rFonts w:ascii="Arial" w:hAnsi="Arial" w:cs="Arial"/>
              </w:rPr>
            </w:pPr>
            <w:r w:rsidRPr="004C14AF">
              <w:rPr>
                <w:rFonts w:ascii="Arial" w:hAnsi="Arial" w:cs="Arial"/>
              </w:rPr>
              <w:t>3.922</w:t>
            </w:r>
          </w:p>
        </w:tc>
        <w:tc>
          <w:tcPr>
            <w:tcW w:w="2576" w:type="dxa"/>
            <w:vAlign w:val="center"/>
          </w:tcPr>
          <w:p w:rsidR="004C14AF" w:rsidRPr="004C14AF" w:rsidRDefault="004C14AF" w:rsidP="004C14AF">
            <w:pPr>
              <w:jc w:val="center"/>
              <w:rPr>
                <w:rFonts w:ascii="Arial" w:hAnsi="Arial" w:cs="Arial"/>
                <w:color w:val="000000"/>
              </w:rPr>
            </w:pPr>
            <w:r w:rsidRPr="004C14AF">
              <w:rPr>
                <w:rFonts w:ascii="Arial" w:hAnsi="Arial" w:cs="Arial"/>
                <w:color w:val="000000"/>
              </w:rPr>
              <w:t>4.6898</w:t>
            </w:r>
          </w:p>
        </w:tc>
      </w:tr>
      <w:tr w:rsidR="004C14AF" w:rsidRPr="0018476F" w:rsidTr="004C14AF">
        <w:trPr>
          <w:trHeight w:val="628"/>
        </w:trPr>
        <w:tc>
          <w:tcPr>
            <w:tcW w:w="2575" w:type="dxa"/>
          </w:tcPr>
          <w:p w:rsidR="004C14AF" w:rsidRPr="0018476F" w:rsidRDefault="00076D63" w:rsidP="0048335B">
            <w:pPr>
              <w:spacing w:before="120" w:after="120"/>
              <w:jc w:val="both"/>
              <w:rPr>
                <w:rFonts w:ascii="Arial" w:hAnsi="Arial" w:cs="Arial"/>
              </w:rPr>
            </w:pPr>
            <w:r>
              <w:rPr>
                <w:rFonts w:ascii="Arial" w:hAnsi="Arial" w:cs="Arial"/>
              </w:rPr>
              <w:t>Maturity</w:t>
            </w:r>
          </w:p>
        </w:tc>
        <w:tc>
          <w:tcPr>
            <w:tcW w:w="2576" w:type="dxa"/>
            <w:vAlign w:val="center"/>
          </w:tcPr>
          <w:p w:rsidR="004C14AF" w:rsidRPr="004C14AF" w:rsidRDefault="004C14AF" w:rsidP="004C14AF">
            <w:pPr>
              <w:jc w:val="center"/>
              <w:rPr>
                <w:rFonts w:ascii="Arial" w:hAnsi="Arial" w:cs="Arial"/>
              </w:rPr>
            </w:pPr>
            <w:r w:rsidRPr="004C14AF">
              <w:rPr>
                <w:rFonts w:ascii="Arial" w:hAnsi="Arial" w:cs="Arial"/>
              </w:rPr>
              <w:t>0.081</w:t>
            </w:r>
          </w:p>
        </w:tc>
        <w:tc>
          <w:tcPr>
            <w:tcW w:w="2576" w:type="dxa"/>
            <w:vAlign w:val="center"/>
          </w:tcPr>
          <w:p w:rsidR="004C14AF" w:rsidRPr="004C14AF" w:rsidRDefault="004C14AF" w:rsidP="004C14AF">
            <w:pPr>
              <w:jc w:val="center"/>
              <w:rPr>
                <w:rFonts w:ascii="Arial" w:hAnsi="Arial" w:cs="Arial"/>
                <w:color w:val="000000"/>
              </w:rPr>
            </w:pPr>
            <w:r w:rsidRPr="004C14AF">
              <w:rPr>
                <w:rFonts w:ascii="Arial" w:hAnsi="Arial" w:cs="Arial"/>
                <w:color w:val="000000"/>
              </w:rPr>
              <w:t>0.011</w:t>
            </w:r>
          </w:p>
        </w:tc>
      </w:tr>
    </w:tbl>
    <w:p w:rsidR="0020795C" w:rsidRDefault="0020795C" w:rsidP="0084506E">
      <w:pPr>
        <w:ind w:left="1276" w:right="-178" w:hanging="1418"/>
        <w:rPr>
          <w:rFonts w:ascii="Arial" w:hAnsi="Arial" w:cs="Arial"/>
          <w:b/>
        </w:rPr>
      </w:pPr>
    </w:p>
    <w:p w:rsidR="0084506E" w:rsidRPr="004848C8" w:rsidRDefault="0084506E" w:rsidP="0084506E">
      <w:pPr>
        <w:ind w:left="1276" w:right="-178" w:hanging="1418"/>
        <w:rPr>
          <w:rFonts w:ascii="Arial" w:hAnsi="Arial" w:cs="Arial"/>
          <w:b/>
        </w:rPr>
      </w:pPr>
      <w:r w:rsidRPr="004848C8">
        <w:rPr>
          <w:rFonts w:ascii="Arial" w:hAnsi="Arial" w:cs="Arial"/>
          <w:b/>
        </w:rPr>
        <w:t xml:space="preserve">Table </w:t>
      </w:r>
      <w:r w:rsidR="001F18D3">
        <w:rPr>
          <w:rFonts w:ascii="Arial" w:hAnsi="Arial" w:cs="Arial"/>
          <w:b/>
        </w:rPr>
        <w:t>4.</w:t>
      </w:r>
      <w:r w:rsidR="00777DE9">
        <w:rPr>
          <w:rFonts w:ascii="Arial" w:hAnsi="Arial" w:cs="Arial"/>
          <w:b/>
        </w:rPr>
        <w:t>24</w:t>
      </w:r>
      <w:r w:rsidRPr="004848C8">
        <w:rPr>
          <w:rFonts w:ascii="Arial" w:hAnsi="Arial" w:cs="Arial"/>
          <w:b/>
        </w:rPr>
        <w:t xml:space="preserve"> Quantitative measures of model performance for GAI of</w:t>
      </w:r>
      <w:r>
        <w:rPr>
          <w:rFonts w:ascii="Arial" w:hAnsi="Arial" w:cs="Arial"/>
          <w:b/>
        </w:rPr>
        <w:t xml:space="preserve"> barley</w:t>
      </w:r>
    </w:p>
    <w:p w:rsidR="0084506E" w:rsidRPr="008279DB" w:rsidRDefault="0084506E" w:rsidP="0084506E">
      <w:pPr>
        <w:rPr>
          <w:rFonts w:ascii="Arial" w:hAnsi="Arial" w:cs="Arial"/>
          <w:b/>
          <w:sz w:val="16"/>
        </w:rPr>
      </w:pPr>
    </w:p>
    <w:tbl>
      <w:tblPr>
        <w:tblW w:w="7680" w:type="dxa"/>
        <w:tblBorders>
          <w:top w:val="single" w:sz="4" w:space="0" w:color="auto"/>
          <w:bottom w:val="single" w:sz="4" w:space="0" w:color="auto"/>
        </w:tblBorders>
        <w:tblLook w:val="04A0"/>
      </w:tblPr>
      <w:tblGrid>
        <w:gridCol w:w="5192"/>
        <w:gridCol w:w="2488"/>
      </w:tblGrid>
      <w:tr w:rsidR="0084506E" w:rsidRPr="004848C8" w:rsidTr="001600A2">
        <w:trPr>
          <w:trHeight w:val="458"/>
        </w:trPr>
        <w:tc>
          <w:tcPr>
            <w:tcW w:w="5192" w:type="dxa"/>
            <w:tcBorders>
              <w:bottom w:val="single" w:sz="4" w:space="0" w:color="auto"/>
            </w:tcBorders>
          </w:tcPr>
          <w:p w:rsidR="0084506E" w:rsidRPr="004848C8" w:rsidRDefault="00F01C01" w:rsidP="0048335B">
            <w:pPr>
              <w:spacing w:before="20" w:after="20"/>
              <w:rPr>
                <w:rFonts w:ascii="Arial" w:hAnsi="Arial" w:cs="Arial"/>
                <w:b/>
              </w:rPr>
            </w:pPr>
            <w:r>
              <w:rPr>
                <w:rFonts w:ascii="Arial" w:hAnsi="Arial" w:cs="Arial"/>
                <w:b/>
              </w:rPr>
              <w:t>Statistical measure</w:t>
            </w:r>
          </w:p>
        </w:tc>
        <w:tc>
          <w:tcPr>
            <w:tcW w:w="2488" w:type="dxa"/>
            <w:tcBorders>
              <w:bottom w:val="single" w:sz="4" w:space="0" w:color="auto"/>
            </w:tcBorders>
          </w:tcPr>
          <w:p w:rsidR="0084506E" w:rsidRPr="004848C8" w:rsidRDefault="0084506E" w:rsidP="0048335B">
            <w:pPr>
              <w:spacing w:before="20" w:after="20"/>
              <w:jc w:val="center"/>
              <w:rPr>
                <w:rFonts w:ascii="Arial" w:hAnsi="Arial" w:cs="Arial"/>
                <w:b/>
              </w:rPr>
            </w:pPr>
            <w:r w:rsidRPr="004848C8">
              <w:rPr>
                <w:rFonts w:ascii="Arial" w:hAnsi="Arial" w:cs="Arial"/>
                <w:b/>
              </w:rPr>
              <w:t>GAI</w:t>
            </w:r>
          </w:p>
        </w:tc>
      </w:tr>
      <w:tr w:rsidR="004C14AF" w:rsidRPr="004848C8" w:rsidTr="001600A2">
        <w:trPr>
          <w:trHeight w:val="480"/>
        </w:trPr>
        <w:tc>
          <w:tcPr>
            <w:tcW w:w="5192" w:type="dxa"/>
            <w:tcBorders>
              <w:top w:val="single" w:sz="4" w:space="0" w:color="auto"/>
              <w:bottom w:val="nil"/>
            </w:tcBorders>
          </w:tcPr>
          <w:p w:rsidR="004C14AF" w:rsidRPr="004848C8" w:rsidRDefault="004C14AF" w:rsidP="00BC1272">
            <w:pPr>
              <w:spacing w:before="20" w:after="20"/>
              <w:rPr>
                <w:rFonts w:ascii="Arial" w:hAnsi="Arial" w:cs="Arial"/>
              </w:rPr>
            </w:pPr>
            <w:r w:rsidRPr="004848C8">
              <w:rPr>
                <w:rFonts w:ascii="Arial" w:hAnsi="Arial" w:cs="Arial"/>
              </w:rPr>
              <w:t>RMSE</w:t>
            </w:r>
          </w:p>
        </w:tc>
        <w:tc>
          <w:tcPr>
            <w:tcW w:w="2488" w:type="dxa"/>
            <w:tcBorders>
              <w:top w:val="single" w:sz="4" w:space="0" w:color="auto"/>
              <w:bottom w:val="nil"/>
            </w:tcBorders>
          </w:tcPr>
          <w:p w:rsidR="004C14AF" w:rsidRPr="004C14AF" w:rsidRDefault="004C14AF" w:rsidP="00BC1272">
            <w:pPr>
              <w:spacing w:before="20" w:after="20"/>
              <w:jc w:val="center"/>
              <w:rPr>
                <w:rFonts w:ascii="Arial" w:hAnsi="Arial" w:cs="Arial"/>
              </w:rPr>
            </w:pPr>
            <w:r w:rsidRPr="004C14AF">
              <w:rPr>
                <w:rFonts w:ascii="Arial" w:hAnsi="Arial" w:cs="Arial"/>
              </w:rPr>
              <w:t>0.</w:t>
            </w:r>
            <w:r>
              <w:rPr>
                <w:rFonts w:ascii="Arial" w:hAnsi="Arial" w:cs="Arial"/>
              </w:rPr>
              <w:t>389</w:t>
            </w:r>
          </w:p>
        </w:tc>
      </w:tr>
      <w:tr w:rsidR="004C14AF" w:rsidRPr="004848C8" w:rsidTr="001600A2">
        <w:trPr>
          <w:trHeight w:val="480"/>
        </w:trPr>
        <w:tc>
          <w:tcPr>
            <w:tcW w:w="5192" w:type="dxa"/>
            <w:tcBorders>
              <w:top w:val="nil"/>
            </w:tcBorders>
          </w:tcPr>
          <w:p w:rsidR="004C14AF" w:rsidRPr="004848C8" w:rsidRDefault="004C14AF" w:rsidP="00BC1272">
            <w:pPr>
              <w:spacing w:before="20" w:after="20"/>
              <w:rPr>
                <w:rFonts w:ascii="Arial" w:hAnsi="Arial" w:cs="Arial"/>
              </w:rPr>
            </w:pPr>
            <w:r w:rsidRPr="004848C8">
              <w:rPr>
                <w:rFonts w:ascii="Arial" w:hAnsi="Arial" w:cs="Arial"/>
              </w:rPr>
              <w:t>RRMSE</w:t>
            </w:r>
          </w:p>
        </w:tc>
        <w:tc>
          <w:tcPr>
            <w:tcW w:w="2488" w:type="dxa"/>
            <w:tcBorders>
              <w:top w:val="nil"/>
            </w:tcBorders>
          </w:tcPr>
          <w:p w:rsidR="004C14AF" w:rsidRPr="004C14AF" w:rsidRDefault="004C14AF" w:rsidP="00BC1272">
            <w:pPr>
              <w:spacing w:before="20" w:after="20"/>
              <w:jc w:val="center"/>
              <w:rPr>
                <w:rFonts w:ascii="Arial" w:hAnsi="Arial" w:cs="Arial"/>
              </w:rPr>
            </w:pPr>
            <w:r>
              <w:rPr>
                <w:rFonts w:ascii="Arial" w:hAnsi="Arial" w:cs="Arial"/>
              </w:rPr>
              <w:t>29.01</w:t>
            </w:r>
          </w:p>
        </w:tc>
      </w:tr>
      <w:tr w:rsidR="004C14AF" w:rsidRPr="004848C8" w:rsidTr="001600A2">
        <w:trPr>
          <w:trHeight w:val="480"/>
        </w:trPr>
        <w:tc>
          <w:tcPr>
            <w:tcW w:w="5192" w:type="dxa"/>
            <w:tcBorders>
              <w:top w:val="nil"/>
            </w:tcBorders>
          </w:tcPr>
          <w:p w:rsidR="004C14AF" w:rsidRPr="004848C8" w:rsidRDefault="004C14AF" w:rsidP="00BC1272">
            <w:pPr>
              <w:spacing w:before="20" w:after="20"/>
              <w:rPr>
                <w:rFonts w:ascii="Arial" w:hAnsi="Arial" w:cs="Arial"/>
              </w:rPr>
            </w:pPr>
            <w:r w:rsidRPr="004848C8">
              <w:rPr>
                <w:rFonts w:ascii="Arial" w:hAnsi="Arial" w:cs="Arial"/>
              </w:rPr>
              <w:t>Correlation coefficient</w:t>
            </w:r>
          </w:p>
        </w:tc>
        <w:tc>
          <w:tcPr>
            <w:tcW w:w="2488" w:type="dxa"/>
            <w:tcBorders>
              <w:top w:val="nil"/>
            </w:tcBorders>
          </w:tcPr>
          <w:p w:rsidR="004C14AF" w:rsidRPr="004C14AF" w:rsidRDefault="004C14AF" w:rsidP="00BC1272">
            <w:pPr>
              <w:spacing w:before="20" w:after="20"/>
              <w:jc w:val="center"/>
              <w:rPr>
                <w:rFonts w:ascii="Arial" w:hAnsi="Arial" w:cs="Arial"/>
              </w:rPr>
            </w:pPr>
            <w:r w:rsidRPr="004C14AF">
              <w:rPr>
                <w:rFonts w:ascii="Arial" w:hAnsi="Arial" w:cs="Arial"/>
              </w:rPr>
              <w:t>0.9</w:t>
            </w:r>
            <w:r>
              <w:rPr>
                <w:rFonts w:ascii="Arial" w:hAnsi="Arial" w:cs="Arial"/>
              </w:rPr>
              <w:t>98</w:t>
            </w:r>
          </w:p>
        </w:tc>
      </w:tr>
      <w:tr w:rsidR="004C14AF" w:rsidRPr="004848C8" w:rsidTr="001600A2">
        <w:trPr>
          <w:trHeight w:val="480"/>
        </w:trPr>
        <w:tc>
          <w:tcPr>
            <w:tcW w:w="5192" w:type="dxa"/>
            <w:tcBorders>
              <w:top w:val="nil"/>
            </w:tcBorders>
          </w:tcPr>
          <w:p w:rsidR="004C14AF" w:rsidRPr="004848C8" w:rsidRDefault="004C14AF" w:rsidP="00BC1272">
            <w:pPr>
              <w:spacing w:before="20" w:after="20"/>
              <w:rPr>
                <w:rFonts w:ascii="Arial" w:hAnsi="Arial" w:cs="Arial"/>
              </w:rPr>
            </w:pPr>
            <w:r w:rsidRPr="004848C8">
              <w:rPr>
                <w:rFonts w:ascii="Arial" w:hAnsi="Arial" w:cs="Arial"/>
              </w:rPr>
              <w:t>Index of agreement</w:t>
            </w:r>
          </w:p>
        </w:tc>
        <w:tc>
          <w:tcPr>
            <w:tcW w:w="2488" w:type="dxa"/>
            <w:tcBorders>
              <w:top w:val="nil"/>
            </w:tcBorders>
          </w:tcPr>
          <w:p w:rsidR="004C14AF" w:rsidRPr="004C14AF" w:rsidRDefault="004C14AF" w:rsidP="00BC1272">
            <w:pPr>
              <w:spacing w:before="20" w:after="20"/>
              <w:jc w:val="center"/>
              <w:rPr>
                <w:rFonts w:ascii="Arial" w:hAnsi="Arial" w:cs="Arial"/>
              </w:rPr>
            </w:pPr>
            <w:r w:rsidRPr="004C14AF">
              <w:rPr>
                <w:rFonts w:ascii="Arial" w:hAnsi="Arial" w:cs="Arial"/>
              </w:rPr>
              <w:t>0.98</w:t>
            </w:r>
            <w:r>
              <w:rPr>
                <w:rFonts w:ascii="Arial" w:hAnsi="Arial" w:cs="Arial"/>
              </w:rPr>
              <w:t>8</w:t>
            </w:r>
          </w:p>
        </w:tc>
      </w:tr>
    </w:tbl>
    <w:p w:rsidR="004C14AF" w:rsidRDefault="004C14AF" w:rsidP="0084506E">
      <w:pPr>
        <w:spacing w:before="120" w:after="120" w:line="360" w:lineRule="auto"/>
        <w:jc w:val="both"/>
        <w:rPr>
          <w:rFonts w:ascii="Arial" w:hAnsi="Arial" w:cs="Arial"/>
          <w:b/>
        </w:rPr>
      </w:pPr>
    </w:p>
    <w:p w:rsidR="0084506E" w:rsidRPr="008279DB" w:rsidRDefault="00777DE9" w:rsidP="0084506E">
      <w:pPr>
        <w:spacing w:before="120" w:after="120" w:line="360" w:lineRule="auto"/>
        <w:jc w:val="both"/>
        <w:rPr>
          <w:rFonts w:ascii="Arial" w:hAnsi="Arial" w:cs="Arial"/>
          <w:b/>
        </w:rPr>
      </w:pPr>
      <w:r>
        <w:rPr>
          <w:rFonts w:ascii="Arial" w:hAnsi="Arial" w:cs="Arial"/>
          <w:b/>
        </w:rPr>
        <w:lastRenderedPageBreak/>
        <w:t>4.7</w:t>
      </w:r>
      <w:r w:rsidR="0084506E">
        <w:rPr>
          <w:rFonts w:ascii="Arial" w:hAnsi="Arial" w:cs="Arial"/>
          <w:b/>
        </w:rPr>
        <w:t>.5</w:t>
      </w:r>
      <w:r w:rsidR="0084506E" w:rsidRPr="008279DB">
        <w:rPr>
          <w:rFonts w:ascii="Arial" w:hAnsi="Arial" w:cs="Arial"/>
          <w:b/>
        </w:rPr>
        <w:t>.</w:t>
      </w:r>
      <w:r w:rsidR="0084506E">
        <w:rPr>
          <w:rFonts w:ascii="Arial" w:hAnsi="Arial" w:cs="Arial"/>
          <w:b/>
        </w:rPr>
        <w:t>2</w:t>
      </w:r>
      <w:r w:rsidR="00CF29ED">
        <w:rPr>
          <w:rFonts w:ascii="Arial" w:hAnsi="Arial" w:cs="Arial"/>
          <w:b/>
        </w:rPr>
        <w:t>Seed</w:t>
      </w:r>
      <w:r w:rsidR="0084506E">
        <w:rPr>
          <w:rFonts w:ascii="Arial" w:hAnsi="Arial" w:cs="Arial"/>
          <w:b/>
        </w:rPr>
        <w:t xml:space="preserve"> yield</w:t>
      </w:r>
    </w:p>
    <w:p w:rsidR="0084506E" w:rsidRDefault="0084506E" w:rsidP="0084506E">
      <w:pPr>
        <w:spacing w:before="120" w:after="120" w:line="360" w:lineRule="auto"/>
        <w:jc w:val="both"/>
        <w:rPr>
          <w:rFonts w:ascii="Arial" w:hAnsi="Arial" w:cs="Arial"/>
        </w:rPr>
      </w:pPr>
      <w:r>
        <w:rPr>
          <w:rFonts w:ascii="Arial" w:hAnsi="Arial" w:cs="Arial"/>
        </w:rPr>
        <w:tab/>
      </w:r>
      <w:r w:rsidR="00076D63">
        <w:rPr>
          <w:rFonts w:ascii="Arial" w:hAnsi="Arial" w:cs="Arial"/>
        </w:rPr>
        <w:t xml:space="preserve">Validation of CropSyst model for seed yield </w:t>
      </w:r>
      <w:r w:rsidR="00F61E6E">
        <w:rPr>
          <w:rFonts w:ascii="Arial" w:hAnsi="Arial" w:cs="Arial"/>
        </w:rPr>
        <w:t xml:space="preserve">of barley </w:t>
      </w:r>
      <w:r w:rsidR="00076D63">
        <w:rPr>
          <w:rFonts w:ascii="Arial" w:hAnsi="Arial" w:cs="Arial"/>
        </w:rPr>
        <w:t xml:space="preserve">showed good agreement between measured and </w:t>
      </w:r>
      <w:r w:rsidR="00777DE9" w:rsidRPr="00A42FEE">
        <w:rPr>
          <w:rFonts w:ascii="Arial" w:hAnsi="Arial" w:cs="Arial"/>
        </w:rPr>
        <w:t>validated</w:t>
      </w:r>
      <w:r w:rsidR="00076D63">
        <w:rPr>
          <w:rFonts w:ascii="Arial" w:hAnsi="Arial" w:cs="Arial"/>
        </w:rPr>
        <w:t xml:space="preserve"> seed yield. </w:t>
      </w:r>
      <w:r w:rsidR="001F18D3">
        <w:rPr>
          <w:rFonts w:ascii="Arial" w:hAnsi="Arial" w:cs="Arial"/>
        </w:rPr>
        <w:t>Table 4.2</w:t>
      </w:r>
      <w:r w:rsidR="00777DE9">
        <w:rPr>
          <w:rFonts w:ascii="Arial" w:hAnsi="Arial" w:cs="Arial"/>
        </w:rPr>
        <w:t>5</w:t>
      </w:r>
      <w:r>
        <w:rPr>
          <w:rFonts w:ascii="Arial" w:hAnsi="Arial" w:cs="Arial"/>
        </w:rPr>
        <w:t xml:space="preserve"> showed that the </w:t>
      </w:r>
      <w:r w:rsidR="00777DE9" w:rsidRPr="00A42FEE">
        <w:rPr>
          <w:rFonts w:ascii="Arial" w:hAnsi="Arial" w:cs="Arial"/>
        </w:rPr>
        <w:t>validated</w:t>
      </w:r>
      <w:r>
        <w:rPr>
          <w:rFonts w:ascii="Arial" w:hAnsi="Arial" w:cs="Arial"/>
        </w:rPr>
        <w:t xml:space="preserve"> yield (</w:t>
      </w:r>
      <w:r w:rsidR="00F61E6E">
        <w:rPr>
          <w:rFonts w:ascii="Arial" w:hAnsi="Arial" w:cs="Arial"/>
        </w:rPr>
        <w:t>4128</w:t>
      </w:r>
      <w:r>
        <w:rPr>
          <w:rFonts w:ascii="Arial" w:hAnsi="Arial" w:cs="Arial"/>
        </w:rPr>
        <w:t xml:space="preserve"> </w:t>
      </w:r>
      <w:r w:rsidR="00BF0BE6">
        <w:rPr>
          <w:rFonts w:ascii="Arial" w:hAnsi="Arial" w:cs="Arial"/>
        </w:rPr>
        <w:t>kg ha</w:t>
      </w:r>
      <w:r w:rsidR="00BF0BE6" w:rsidRPr="00647F01">
        <w:rPr>
          <w:rFonts w:ascii="Arial" w:hAnsi="Arial" w:cs="Arial"/>
          <w:vertAlign w:val="superscript"/>
        </w:rPr>
        <w:t>-1</w:t>
      </w:r>
      <w:r>
        <w:rPr>
          <w:rFonts w:ascii="Arial" w:hAnsi="Arial" w:cs="Arial"/>
        </w:rPr>
        <w:t xml:space="preserve">) of </w:t>
      </w:r>
      <w:r w:rsidR="00E571F9">
        <w:rPr>
          <w:rFonts w:ascii="Arial" w:hAnsi="Arial" w:cs="Arial"/>
        </w:rPr>
        <w:t>barley</w:t>
      </w:r>
      <w:r>
        <w:rPr>
          <w:rFonts w:ascii="Arial" w:hAnsi="Arial" w:cs="Arial"/>
        </w:rPr>
        <w:t xml:space="preserve"> were </w:t>
      </w:r>
      <w:r w:rsidR="00F61E6E">
        <w:rPr>
          <w:rFonts w:ascii="Arial" w:hAnsi="Arial" w:cs="Arial"/>
        </w:rPr>
        <w:t>closer</w:t>
      </w:r>
      <w:r>
        <w:rPr>
          <w:rFonts w:ascii="Arial" w:hAnsi="Arial" w:cs="Arial"/>
        </w:rPr>
        <w:t xml:space="preserve"> to the observed yield of </w:t>
      </w:r>
      <w:r w:rsidR="00F61E6E">
        <w:rPr>
          <w:rFonts w:ascii="Arial" w:hAnsi="Arial" w:cs="Arial"/>
        </w:rPr>
        <w:t>399</w:t>
      </w:r>
      <w:r w:rsidR="00E571F9">
        <w:rPr>
          <w:rFonts w:ascii="Arial" w:hAnsi="Arial" w:cs="Arial"/>
        </w:rPr>
        <w:t>1</w:t>
      </w:r>
      <w:r w:rsidR="00F01C01">
        <w:rPr>
          <w:rFonts w:ascii="Arial" w:hAnsi="Arial" w:cs="Arial"/>
        </w:rPr>
        <w:t xml:space="preserve"> </w:t>
      </w:r>
      <w:r w:rsidR="00BF0BE6">
        <w:rPr>
          <w:rFonts w:ascii="Arial" w:hAnsi="Arial" w:cs="Arial"/>
        </w:rPr>
        <w:t>kg ha</w:t>
      </w:r>
      <w:r w:rsidR="00BF0BE6" w:rsidRPr="00647F01">
        <w:rPr>
          <w:rFonts w:ascii="Arial" w:hAnsi="Arial" w:cs="Arial"/>
          <w:vertAlign w:val="superscript"/>
        </w:rPr>
        <w:t>-1</w:t>
      </w:r>
      <w:r w:rsidR="00F61E6E">
        <w:rPr>
          <w:rFonts w:ascii="Arial" w:hAnsi="Arial" w:cs="Arial"/>
        </w:rPr>
        <w:t xml:space="preserve"> with RRMSE of 3.79.</w:t>
      </w:r>
      <w:r w:rsidR="00E571F9">
        <w:rPr>
          <w:rFonts w:ascii="Arial" w:hAnsi="Arial" w:cs="Arial"/>
        </w:rPr>
        <w:t xml:space="preserve">The </w:t>
      </w:r>
      <w:r w:rsidR="00F61E6E">
        <w:rPr>
          <w:rFonts w:ascii="Arial" w:hAnsi="Arial" w:cs="Arial"/>
        </w:rPr>
        <w:t>correlation coefficient</w:t>
      </w:r>
      <w:r w:rsidR="00E571F9">
        <w:rPr>
          <w:rFonts w:ascii="Arial" w:hAnsi="Arial" w:cs="Arial"/>
        </w:rPr>
        <w:t xml:space="preserve"> and </w:t>
      </w:r>
      <w:r w:rsidR="00F61E6E">
        <w:rPr>
          <w:rFonts w:ascii="Arial" w:hAnsi="Arial" w:cs="Arial"/>
        </w:rPr>
        <w:t>index of agreement were0.85</w:t>
      </w:r>
      <w:r w:rsidR="00C80B9D">
        <w:rPr>
          <w:rFonts w:ascii="Arial" w:hAnsi="Arial" w:cs="Arial"/>
        </w:rPr>
        <w:t xml:space="preserve"> and </w:t>
      </w:r>
      <w:r w:rsidR="00F61E6E">
        <w:rPr>
          <w:rFonts w:ascii="Arial" w:hAnsi="Arial" w:cs="Arial"/>
        </w:rPr>
        <w:t>0.72</w:t>
      </w:r>
      <w:r w:rsidR="00C80B9D">
        <w:rPr>
          <w:rFonts w:ascii="Arial" w:hAnsi="Arial" w:cs="Arial"/>
        </w:rPr>
        <w:t>, respectively</w:t>
      </w:r>
      <w:r>
        <w:rPr>
          <w:rFonts w:ascii="Arial" w:hAnsi="Arial" w:cs="Arial"/>
        </w:rPr>
        <w:t>.</w:t>
      </w:r>
    </w:p>
    <w:p w:rsidR="00AE5164" w:rsidRPr="004848C8" w:rsidRDefault="00AE5164" w:rsidP="00BA1028">
      <w:pPr>
        <w:ind w:left="1134" w:right="567" w:hanging="1134"/>
        <w:rPr>
          <w:rFonts w:ascii="Arial" w:hAnsi="Arial" w:cs="Arial"/>
          <w:b/>
        </w:rPr>
      </w:pPr>
      <w:r w:rsidRPr="004848C8">
        <w:rPr>
          <w:rFonts w:ascii="Arial" w:hAnsi="Arial" w:cs="Arial"/>
          <w:b/>
        </w:rPr>
        <w:t xml:space="preserve">Table </w:t>
      </w:r>
      <w:r w:rsidR="001F18D3">
        <w:rPr>
          <w:rFonts w:ascii="Arial" w:hAnsi="Arial" w:cs="Arial"/>
          <w:b/>
        </w:rPr>
        <w:t>4.2</w:t>
      </w:r>
      <w:r w:rsidR="00777DE9">
        <w:rPr>
          <w:rFonts w:ascii="Arial" w:hAnsi="Arial" w:cs="Arial"/>
          <w:b/>
        </w:rPr>
        <w:t>5</w:t>
      </w:r>
      <w:r w:rsidRPr="004848C8">
        <w:rPr>
          <w:rFonts w:ascii="Arial" w:hAnsi="Arial" w:cs="Arial"/>
          <w:b/>
        </w:rPr>
        <w:t xml:space="preserve"> Quantitative measures of model performance for </w:t>
      </w:r>
      <w:r>
        <w:rPr>
          <w:rFonts w:ascii="Arial" w:hAnsi="Arial" w:cs="Arial"/>
          <w:b/>
        </w:rPr>
        <w:t xml:space="preserve">yield, </w:t>
      </w:r>
      <w:r w:rsidRPr="00432025">
        <w:rPr>
          <w:rFonts w:ascii="Arial" w:hAnsi="Arial" w:cs="Arial"/>
          <w:b/>
        </w:rPr>
        <w:t>AGB</w:t>
      </w:r>
      <w:r>
        <w:rPr>
          <w:rFonts w:ascii="Arial" w:hAnsi="Arial" w:cs="Arial"/>
          <w:b/>
        </w:rPr>
        <w:t>and</w:t>
      </w:r>
      <w:r w:rsidRPr="00432025">
        <w:rPr>
          <w:rFonts w:ascii="Arial" w:hAnsi="Arial" w:cs="Arial"/>
          <w:b/>
        </w:rPr>
        <w:t>N-uptake</w:t>
      </w:r>
      <w:r w:rsidRPr="004848C8">
        <w:rPr>
          <w:rFonts w:ascii="Arial" w:hAnsi="Arial" w:cs="Arial"/>
          <w:b/>
        </w:rPr>
        <w:t xml:space="preserve"> of</w:t>
      </w:r>
      <w:r>
        <w:rPr>
          <w:rFonts w:ascii="Arial" w:hAnsi="Arial" w:cs="Arial"/>
          <w:b/>
        </w:rPr>
        <w:t xml:space="preserve"> barley</w:t>
      </w:r>
    </w:p>
    <w:tbl>
      <w:tblPr>
        <w:tblW w:w="7520" w:type="dxa"/>
        <w:tblInd w:w="108" w:type="dxa"/>
        <w:tblBorders>
          <w:top w:val="single" w:sz="4" w:space="0" w:color="auto"/>
          <w:bottom w:val="single" w:sz="4" w:space="0" w:color="auto"/>
        </w:tblBorders>
        <w:tblLayout w:type="fixed"/>
        <w:tblLook w:val="04A0"/>
      </w:tblPr>
      <w:tblGrid>
        <w:gridCol w:w="1080"/>
        <w:gridCol w:w="950"/>
        <w:gridCol w:w="1130"/>
        <w:gridCol w:w="856"/>
        <w:gridCol w:w="947"/>
        <w:gridCol w:w="1307"/>
        <w:gridCol w:w="1250"/>
      </w:tblGrid>
      <w:tr w:rsidR="001600A2" w:rsidRPr="00791301" w:rsidTr="00BC1272">
        <w:trPr>
          <w:trHeight w:val="693"/>
        </w:trPr>
        <w:tc>
          <w:tcPr>
            <w:tcW w:w="1080" w:type="dxa"/>
            <w:tcBorders>
              <w:bottom w:val="single" w:sz="4" w:space="0" w:color="auto"/>
            </w:tcBorders>
            <w:shd w:val="clear" w:color="auto" w:fill="auto"/>
          </w:tcPr>
          <w:p w:rsidR="001600A2" w:rsidRPr="00BA1028" w:rsidRDefault="001600A2" w:rsidP="00BC1272">
            <w:pPr>
              <w:spacing w:before="120" w:line="360" w:lineRule="auto"/>
              <w:ind w:right="-432"/>
              <w:rPr>
                <w:rFonts w:ascii="Arial" w:hAnsi="Arial" w:cs="Arial"/>
                <w:b/>
                <w:sz w:val="20"/>
                <w:szCs w:val="20"/>
              </w:rPr>
            </w:pPr>
            <w:r w:rsidRPr="00BA1028">
              <w:rPr>
                <w:rFonts w:ascii="Arial" w:hAnsi="Arial" w:cs="Arial"/>
                <w:b/>
                <w:sz w:val="20"/>
                <w:szCs w:val="20"/>
              </w:rPr>
              <w:t>Particular</w:t>
            </w:r>
          </w:p>
        </w:tc>
        <w:tc>
          <w:tcPr>
            <w:tcW w:w="950" w:type="dxa"/>
            <w:tcBorders>
              <w:bottom w:val="single" w:sz="4" w:space="0" w:color="auto"/>
            </w:tcBorders>
            <w:shd w:val="clear" w:color="auto" w:fill="auto"/>
          </w:tcPr>
          <w:p w:rsidR="001600A2" w:rsidRPr="00BA1028" w:rsidRDefault="001600A2" w:rsidP="00BC1272">
            <w:pPr>
              <w:spacing w:before="120" w:line="360" w:lineRule="auto"/>
              <w:ind w:left="-144" w:right="-144"/>
              <w:jc w:val="center"/>
              <w:rPr>
                <w:rFonts w:ascii="Arial" w:hAnsi="Arial" w:cs="Arial"/>
                <w:b/>
                <w:sz w:val="20"/>
                <w:szCs w:val="20"/>
              </w:rPr>
            </w:pPr>
            <w:r w:rsidRPr="00BA1028">
              <w:rPr>
                <w:rFonts w:ascii="Arial" w:hAnsi="Arial" w:cs="Arial"/>
                <w:b/>
                <w:sz w:val="20"/>
                <w:szCs w:val="20"/>
              </w:rPr>
              <w:t>Observed</w:t>
            </w:r>
          </w:p>
        </w:tc>
        <w:tc>
          <w:tcPr>
            <w:tcW w:w="1130" w:type="dxa"/>
            <w:tcBorders>
              <w:bottom w:val="single" w:sz="4" w:space="0" w:color="auto"/>
            </w:tcBorders>
            <w:shd w:val="clear" w:color="auto" w:fill="auto"/>
          </w:tcPr>
          <w:p w:rsidR="001600A2" w:rsidRPr="00BA1028" w:rsidRDefault="00777DE9" w:rsidP="00BC1272">
            <w:pPr>
              <w:spacing w:before="120" w:line="360" w:lineRule="auto"/>
              <w:ind w:left="-144" w:right="-144"/>
              <w:jc w:val="center"/>
              <w:rPr>
                <w:rFonts w:ascii="Arial" w:hAnsi="Arial" w:cs="Arial"/>
                <w:b/>
                <w:sz w:val="20"/>
                <w:szCs w:val="20"/>
              </w:rPr>
            </w:pPr>
            <w:r>
              <w:rPr>
                <w:rFonts w:ascii="Arial" w:hAnsi="Arial" w:cs="Arial"/>
                <w:b/>
                <w:sz w:val="20"/>
                <w:szCs w:val="20"/>
              </w:rPr>
              <w:t>V</w:t>
            </w:r>
            <w:r w:rsidRPr="00777DE9">
              <w:rPr>
                <w:rFonts w:ascii="Arial" w:hAnsi="Arial" w:cs="Arial"/>
                <w:b/>
                <w:sz w:val="20"/>
                <w:szCs w:val="20"/>
              </w:rPr>
              <w:t>alidated</w:t>
            </w:r>
          </w:p>
        </w:tc>
        <w:tc>
          <w:tcPr>
            <w:tcW w:w="856" w:type="dxa"/>
            <w:tcBorders>
              <w:bottom w:val="single" w:sz="4" w:space="0" w:color="auto"/>
            </w:tcBorders>
            <w:shd w:val="clear" w:color="auto" w:fill="auto"/>
          </w:tcPr>
          <w:p w:rsidR="001600A2" w:rsidRPr="00BA1028" w:rsidRDefault="001600A2" w:rsidP="00BC1272">
            <w:pPr>
              <w:spacing w:before="120" w:line="360" w:lineRule="auto"/>
              <w:ind w:left="-144" w:right="-144"/>
              <w:jc w:val="center"/>
              <w:rPr>
                <w:rFonts w:ascii="Arial" w:hAnsi="Arial" w:cs="Arial"/>
                <w:b/>
                <w:sz w:val="20"/>
                <w:szCs w:val="20"/>
              </w:rPr>
            </w:pPr>
            <w:r w:rsidRPr="00BA1028">
              <w:rPr>
                <w:rFonts w:ascii="Arial" w:hAnsi="Arial" w:cs="Arial"/>
                <w:b/>
                <w:sz w:val="20"/>
                <w:szCs w:val="20"/>
              </w:rPr>
              <w:t>RMSE</w:t>
            </w:r>
          </w:p>
        </w:tc>
        <w:tc>
          <w:tcPr>
            <w:tcW w:w="947" w:type="dxa"/>
            <w:tcBorders>
              <w:bottom w:val="single" w:sz="4" w:space="0" w:color="auto"/>
            </w:tcBorders>
            <w:shd w:val="clear" w:color="auto" w:fill="auto"/>
          </w:tcPr>
          <w:p w:rsidR="001600A2" w:rsidRPr="00BA1028" w:rsidRDefault="001600A2" w:rsidP="00BC1272">
            <w:pPr>
              <w:spacing w:before="120" w:line="360" w:lineRule="auto"/>
              <w:ind w:left="-144" w:right="-144"/>
              <w:jc w:val="center"/>
              <w:rPr>
                <w:rFonts w:ascii="Arial" w:hAnsi="Arial" w:cs="Arial"/>
                <w:b/>
                <w:sz w:val="20"/>
                <w:szCs w:val="20"/>
              </w:rPr>
            </w:pPr>
            <w:r w:rsidRPr="00BA1028">
              <w:rPr>
                <w:rFonts w:ascii="Arial" w:hAnsi="Arial" w:cs="Arial"/>
                <w:b/>
                <w:sz w:val="20"/>
                <w:szCs w:val="20"/>
              </w:rPr>
              <w:t>RRMSE</w:t>
            </w:r>
          </w:p>
        </w:tc>
        <w:tc>
          <w:tcPr>
            <w:tcW w:w="1307" w:type="dxa"/>
            <w:tcBorders>
              <w:bottom w:val="single" w:sz="4" w:space="0" w:color="auto"/>
            </w:tcBorders>
            <w:shd w:val="clear" w:color="auto" w:fill="auto"/>
          </w:tcPr>
          <w:p w:rsidR="001600A2" w:rsidRPr="00BA1028" w:rsidRDefault="001600A2" w:rsidP="00BC1272">
            <w:pPr>
              <w:spacing w:before="120" w:line="360" w:lineRule="auto"/>
              <w:ind w:left="-144" w:right="-144"/>
              <w:jc w:val="center"/>
              <w:rPr>
                <w:rFonts w:ascii="Arial" w:hAnsi="Arial" w:cs="Arial"/>
                <w:b/>
                <w:sz w:val="20"/>
                <w:szCs w:val="20"/>
              </w:rPr>
            </w:pPr>
            <w:r w:rsidRPr="00BA1028">
              <w:rPr>
                <w:rFonts w:ascii="Arial" w:hAnsi="Arial" w:cs="Arial"/>
                <w:b/>
                <w:sz w:val="20"/>
                <w:szCs w:val="20"/>
              </w:rPr>
              <w:t>Correlation coefficient</w:t>
            </w:r>
          </w:p>
        </w:tc>
        <w:tc>
          <w:tcPr>
            <w:tcW w:w="1250" w:type="dxa"/>
            <w:tcBorders>
              <w:bottom w:val="single" w:sz="4" w:space="0" w:color="auto"/>
            </w:tcBorders>
            <w:shd w:val="clear" w:color="auto" w:fill="auto"/>
          </w:tcPr>
          <w:p w:rsidR="001600A2" w:rsidRPr="00BA1028" w:rsidRDefault="001600A2" w:rsidP="00BC1272">
            <w:pPr>
              <w:spacing w:before="120" w:line="360" w:lineRule="auto"/>
              <w:ind w:left="-144" w:right="-144"/>
              <w:jc w:val="center"/>
              <w:rPr>
                <w:rFonts w:ascii="Arial" w:hAnsi="Arial" w:cs="Arial"/>
                <w:b/>
                <w:sz w:val="20"/>
                <w:szCs w:val="20"/>
              </w:rPr>
            </w:pPr>
            <w:r w:rsidRPr="00BA1028">
              <w:rPr>
                <w:rFonts w:ascii="Arial" w:hAnsi="Arial" w:cs="Arial"/>
                <w:b/>
                <w:sz w:val="20"/>
                <w:szCs w:val="20"/>
              </w:rPr>
              <w:t>Index of agreement</w:t>
            </w:r>
          </w:p>
        </w:tc>
      </w:tr>
      <w:tr w:rsidR="005A0B31" w:rsidRPr="00791301" w:rsidTr="00BC1272">
        <w:trPr>
          <w:trHeight w:val="737"/>
        </w:trPr>
        <w:tc>
          <w:tcPr>
            <w:tcW w:w="1080" w:type="dxa"/>
            <w:tcBorders>
              <w:top w:val="single" w:sz="4" w:space="0" w:color="auto"/>
              <w:bottom w:val="nil"/>
            </w:tcBorders>
            <w:shd w:val="clear" w:color="auto" w:fill="auto"/>
            <w:vAlign w:val="center"/>
          </w:tcPr>
          <w:p w:rsidR="005A0B31" w:rsidRPr="00BA1028" w:rsidRDefault="005A0B31" w:rsidP="00C76FCD">
            <w:pPr>
              <w:ind w:right="-178"/>
              <w:rPr>
                <w:rFonts w:ascii="Arial" w:hAnsi="Arial" w:cs="Arial"/>
                <w:b/>
                <w:sz w:val="22"/>
                <w:szCs w:val="22"/>
              </w:rPr>
            </w:pPr>
            <w:r w:rsidRPr="00BA1028">
              <w:rPr>
                <w:rFonts w:ascii="Arial" w:hAnsi="Arial" w:cs="Arial"/>
                <w:b/>
                <w:sz w:val="22"/>
                <w:szCs w:val="22"/>
              </w:rPr>
              <w:t>Seed yield</w:t>
            </w:r>
          </w:p>
        </w:tc>
        <w:tc>
          <w:tcPr>
            <w:tcW w:w="950" w:type="dxa"/>
            <w:tcBorders>
              <w:top w:val="single" w:sz="4" w:space="0" w:color="auto"/>
              <w:bottom w:val="nil"/>
            </w:tcBorders>
            <w:shd w:val="clear" w:color="auto" w:fill="auto"/>
            <w:vAlign w:val="center"/>
          </w:tcPr>
          <w:p w:rsidR="005A0B31" w:rsidRPr="005A0B31" w:rsidRDefault="005A0B31" w:rsidP="005A0B31">
            <w:pPr>
              <w:jc w:val="center"/>
              <w:rPr>
                <w:rFonts w:ascii="Arial" w:hAnsi="Arial" w:cs="Arial"/>
                <w:bCs/>
                <w:sz w:val="22"/>
              </w:rPr>
            </w:pPr>
            <w:r w:rsidRPr="005A0B31">
              <w:rPr>
                <w:rFonts w:ascii="Arial" w:hAnsi="Arial" w:cs="Arial"/>
                <w:bCs/>
                <w:sz w:val="22"/>
              </w:rPr>
              <w:t>3991</w:t>
            </w:r>
          </w:p>
        </w:tc>
        <w:tc>
          <w:tcPr>
            <w:tcW w:w="1130" w:type="dxa"/>
            <w:tcBorders>
              <w:top w:val="single" w:sz="4" w:space="0" w:color="auto"/>
              <w:bottom w:val="nil"/>
            </w:tcBorders>
            <w:shd w:val="clear" w:color="auto" w:fill="auto"/>
            <w:vAlign w:val="center"/>
          </w:tcPr>
          <w:p w:rsidR="005A0B31" w:rsidRPr="005A0B31" w:rsidRDefault="005A0B31" w:rsidP="005A0B31">
            <w:pPr>
              <w:jc w:val="center"/>
              <w:rPr>
                <w:rFonts w:ascii="Arial" w:hAnsi="Arial" w:cs="Arial"/>
                <w:bCs/>
                <w:sz w:val="22"/>
              </w:rPr>
            </w:pPr>
            <w:r w:rsidRPr="005A0B31">
              <w:rPr>
                <w:rFonts w:ascii="Arial" w:hAnsi="Arial" w:cs="Arial"/>
                <w:bCs/>
                <w:sz w:val="22"/>
              </w:rPr>
              <w:t>4128</w:t>
            </w:r>
          </w:p>
        </w:tc>
        <w:tc>
          <w:tcPr>
            <w:tcW w:w="856" w:type="dxa"/>
            <w:tcBorders>
              <w:top w:val="single" w:sz="4" w:space="0" w:color="auto"/>
              <w:bottom w:val="nil"/>
            </w:tcBorders>
            <w:shd w:val="clear" w:color="auto" w:fill="auto"/>
            <w:vAlign w:val="center"/>
          </w:tcPr>
          <w:p w:rsidR="005A0B31" w:rsidRPr="005A0B31" w:rsidRDefault="005A0B31" w:rsidP="005A0B31">
            <w:pPr>
              <w:jc w:val="center"/>
              <w:rPr>
                <w:rFonts w:ascii="Arial" w:hAnsi="Arial" w:cs="Arial"/>
                <w:bCs/>
                <w:sz w:val="22"/>
              </w:rPr>
            </w:pPr>
            <w:r w:rsidRPr="005A0B31">
              <w:rPr>
                <w:rFonts w:ascii="Arial" w:hAnsi="Arial" w:cs="Arial"/>
                <w:bCs/>
                <w:sz w:val="22"/>
              </w:rPr>
              <w:t>151.</w:t>
            </w:r>
            <w:r w:rsidR="005C2314">
              <w:rPr>
                <w:rFonts w:ascii="Arial" w:hAnsi="Arial" w:cs="Arial"/>
                <w:bCs/>
                <w:sz w:val="22"/>
              </w:rPr>
              <w:t>5</w:t>
            </w:r>
          </w:p>
        </w:tc>
        <w:tc>
          <w:tcPr>
            <w:tcW w:w="947" w:type="dxa"/>
            <w:tcBorders>
              <w:top w:val="single" w:sz="4" w:space="0" w:color="auto"/>
              <w:bottom w:val="nil"/>
            </w:tcBorders>
            <w:shd w:val="clear" w:color="auto" w:fill="auto"/>
            <w:vAlign w:val="center"/>
          </w:tcPr>
          <w:p w:rsidR="005A0B31" w:rsidRPr="005A0B31" w:rsidRDefault="005A0B31" w:rsidP="005C2314">
            <w:pPr>
              <w:jc w:val="center"/>
              <w:rPr>
                <w:rFonts w:ascii="Arial" w:hAnsi="Arial" w:cs="Arial"/>
                <w:sz w:val="22"/>
                <w:szCs w:val="20"/>
              </w:rPr>
            </w:pPr>
            <w:r w:rsidRPr="005A0B31">
              <w:rPr>
                <w:rFonts w:ascii="Arial" w:hAnsi="Arial" w:cs="Arial"/>
                <w:sz w:val="22"/>
              </w:rPr>
              <w:t>3.79</w:t>
            </w:r>
          </w:p>
        </w:tc>
        <w:tc>
          <w:tcPr>
            <w:tcW w:w="1307" w:type="dxa"/>
            <w:tcBorders>
              <w:top w:val="single" w:sz="4" w:space="0" w:color="auto"/>
              <w:bottom w:val="nil"/>
            </w:tcBorders>
            <w:shd w:val="clear" w:color="auto" w:fill="auto"/>
            <w:vAlign w:val="center"/>
          </w:tcPr>
          <w:p w:rsidR="005A0B31" w:rsidRPr="005A0B31" w:rsidRDefault="005A0B31" w:rsidP="005A0B31">
            <w:pPr>
              <w:jc w:val="center"/>
              <w:rPr>
                <w:rFonts w:ascii="Arial" w:hAnsi="Arial" w:cs="Arial"/>
                <w:bCs/>
                <w:sz w:val="22"/>
              </w:rPr>
            </w:pPr>
            <w:r w:rsidRPr="005A0B31">
              <w:rPr>
                <w:rFonts w:ascii="Arial" w:hAnsi="Arial" w:cs="Arial"/>
                <w:bCs/>
                <w:sz w:val="22"/>
              </w:rPr>
              <w:t>0.85</w:t>
            </w:r>
          </w:p>
        </w:tc>
        <w:tc>
          <w:tcPr>
            <w:tcW w:w="1250" w:type="dxa"/>
            <w:tcBorders>
              <w:top w:val="single" w:sz="4" w:space="0" w:color="auto"/>
              <w:bottom w:val="nil"/>
            </w:tcBorders>
            <w:shd w:val="clear" w:color="auto" w:fill="auto"/>
            <w:vAlign w:val="center"/>
          </w:tcPr>
          <w:p w:rsidR="005A0B31" w:rsidRPr="005A0B31" w:rsidRDefault="005A0B31" w:rsidP="005A0B31">
            <w:pPr>
              <w:jc w:val="center"/>
              <w:rPr>
                <w:rFonts w:ascii="Arial" w:hAnsi="Arial" w:cs="Arial"/>
                <w:bCs/>
                <w:sz w:val="22"/>
              </w:rPr>
            </w:pPr>
            <w:r w:rsidRPr="005A0B31">
              <w:rPr>
                <w:rFonts w:ascii="Arial" w:hAnsi="Arial" w:cs="Arial"/>
                <w:bCs/>
                <w:sz w:val="22"/>
              </w:rPr>
              <w:t>0.72</w:t>
            </w:r>
          </w:p>
        </w:tc>
      </w:tr>
      <w:tr w:rsidR="005A0B31" w:rsidRPr="00791301" w:rsidTr="00BC1272">
        <w:trPr>
          <w:trHeight w:val="538"/>
        </w:trPr>
        <w:tc>
          <w:tcPr>
            <w:tcW w:w="1080" w:type="dxa"/>
            <w:tcBorders>
              <w:top w:val="nil"/>
            </w:tcBorders>
            <w:shd w:val="clear" w:color="auto" w:fill="auto"/>
            <w:vAlign w:val="center"/>
          </w:tcPr>
          <w:p w:rsidR="005A0B31" w:rsidRPr="00BA1028" w:rsidRDefault="005A0B31" w:rsidP="005C2314">
            <w:pPr>
              <w:ind w:right="-178"/>
              <w:rPr>
                <w:rFonts w:ascii="Arial" w:hAnsi="Arial" w:cs="Arial"/>
                <w:b/>
                <w:sz w:val="22"/>
                <w:szCs w:val="22"/>
              </w:rPr>
            </w:pPr>
            <w:r w:rsidRPr="00BA1028">
              <w:rPr>
                <w:rFonts w:ascii="Arial" w:hAnsi="Arial" w:cs="Arial"/>
                <w:b/>
                <w:sz w:val="22"/>
                <w:szCs w:val="22"/>
              </w:rPr>
              <w:t>AGB</w:t>
            </w:r>
          </w:p>
        </w:tc>
        <w:tc>
          <w:tcPr>
            <w:tcW w:w="950" w:type="dxa"/>
            <w:tcBorders>
              <w:top w:val="nil"/>
            </w:tcBorders>
            <w:shd w:val="clear" w:color="auto" w:fill="auto"/>
            <w:vAlign w:val="center"/>
          </w:tcPr>
          <w:p w:rsidR="005A0B31" w:rsidRPr="005A0B31" w:rsidRDefault="005A0B31" w:rsidP="005A0B31">
            <w:pPr>
              <w:jc w:val="center"/>
              <w:rPr>
                <w:rFonts w:ascii="Arial" w:hAnsi="Arial" w:cs="Arial"/>
                <w:bCs/>
                <w:sz w:val="22"/>
              </w:rPr>
            </w:pPr>
            <w:r w:rsidRPr="005A0B31">
              <w:rPr>
                <w:rFonts w:ascii="Arial" w:hAnsi="Arial" w:cs="Arial"/>
                <w:bCs/>
                <w:sz w:val="22"/>
              </w:rPr>
              <w:t>9927</w:t>
            </w:r>
          </w:p>
        </w:tc>
        <w:tc>
          <w:tcPr>
            <w:tcW w:w="1130" w:type="dxa"/>
            <w:tcBorders>
              <w:top w:val="nil"/>
            </w:tcBorders>
            <w:shd w:val="clear" w:color="auto" w:fill="auto"/>
            <w:vAlign w:val="center"/>
          </w:tcPr>
          <w:p w:rsidR="005A0B31" w:rsidRPr="005A0B31" w:rsidRDefault="005A0B31" w:rsidP="005A0B31">
            <w:pPr>
              <w:jc w:val="center"/>
              <w:rPr>
                <w:rFonts w:ascii="Arial" w:hAnsi="Arial" w:cs="Arial"/>
                <w:bCs/>
                <w:sz w:val="22"/>
              </w:rPr>
            </w:pPr>
            <w:r w:rsidRPr="005A0B31">
              <w:rPr>
                <w:rFonts w:ascii="Arial" w:hAnsi="Arial" w:cs="Arial"/>
                <w:bCs/>
                <w:sz w:val="22"/>
              </w:rPr>
              <w:t>10129</w:t>
            </w:r>
          </w:p>
        </w:tc>
        <w:tc>
          <w:tcPr>
            <w:tcW w:w="856" w:type="dxa"/>
            <w:tcBorders>
              <w:top w:val="nil"/>
            </w:tcBorders>
            <w:shd w:val="clear" w:color="auto" w:fill="auto"/>
            <w:vAlign w:val="center"/>
          </w:tcPr>
          <w:p w:rsidR="005A0B31" w:rsidRPr="005A0B31" w:rsidRDefault="005A0B31" w:rsidP="005A0B31">
            <w:pPr>
              <w:jc w:val="center"/>
              <w:rPr>
                <w:rFonts w:ascii="Arial" w:hAnsi="Arial" w:cs="Arial"/>
                <w:bCs/>
                <w:sz w:val="22"/>
              </w:rPr>
            </w:pPr>
            <w:r w:rsidRPr="005A0B31">
              <w:rPr>
                <w:rFonts w:ascii="Arial" w:hAnsi="Arial" w:cs="Arial"/>
                <w:bCs/>
                <w:sz w:val="22"/>
              </w:rPr>
              <w:t>374.9</w:t>
            </w:r>
          </w:p>
        </w:tc>
        <w:tc>
          <w:tcPr>
            <w:tcW w:w="947" w:type="dxa"/>
            <w:tcBorders>
              <w:top w:val="nil"/>
            </w:tcBorders>
            <w:shd w:val="clear" w:color="auto" w:fill="auto"/>
            <w:vAlign w:val="center"/>
          </w:tcPr>
          <w:p w:rsidR="005A0B31" w:rsidRPr="005A0B31" w:rsidRDefault="005A0B31" w:rsidP="005C2314">
            <w:pPr>
              <w:jc w:val="center"/>
              <w:rPr>
                <w:rFonts w:ascii="Arial" w:hAnsi="Arial" w:cs="Arial"/>
                <w:sz w:val="22"/>
                <w:szCs w:val="20"/>
              </w:rPr>
            </w:pPr>
            <w:r w:rsidRPr="005A0B31">
              <w:rPr>
                <w:rFonts w:ascii="Arial" w:hAnsi="Arial" w:cs="Arial"/>
                <w:sz w:val="22"/>
              </w:rPr>
              <w:t>3.78</w:t>
            </w:r>
          </w:p>
        </w:tc>
        <w:tc>
          <w:tcPr>
            <w:tcW w:w="1307" w:type="dxa"/>
            <w:tcBorders>
              <w:top w:val="nil"/>
            </w:tcBorders>
            <w:shd w:val="clear" w:color="auto" w:fill="auto"/>
            <w:vAlign w:val="center"/>
          </w:tcPr>
          <w:p w:rsidR="005A0B31" w:rsidRPr="005A0B31" w:rsidRDefault="005A0B31" w:rsidP="005A0B31">
            <w:pPr>
              <w:jc w:val="center"/>
              <w:rPr>
                <w:rFonts w:ascii="Arial" w:hAnsi="Arial" w:cs="Arial"/>
                <w:bCs/>
                <w:sz w:val="22"/>
              </w:rPr>
            </w:pPr>
            <w:r w:rsidRPr="005A0B31">
              <w:rPr>
                <w:rFonts w:ascii="Arial" w:hAnsi="Arial" w:cs="Arial"/>
                <w:bCs/>
                <w:sz w:val="22"/>
              </w:rPr>
              <w:t>0.78</w:t>
            </w:r>
          </w:p>
        </w:tc>
        <w:tc>
          <w:tcPr>
            <w:tcW w:w="1250" w:type="dxa"/>
            <w:tcBorders>
              <w:top w:val="nil"/>
            </w:tcBorders>
            <w:shd w:val="clear" w:color="auto" w:fill="auto"/>
            <w:vAlign w:val="center"/>
          </w:tcPr>
          <w:p w:rsidR="005A0B31" w:rsidRPr="005A0B31" w:rsidRDefault="005A0B31" w:rsidP="005A0B31">
            <w:pPr>
              <w:jc w:val="center"/>
              <w:rPr>
                <w:rFonts w:ascii="Arial" w:hAnsi="Arial" w:cs="Arial"/>
                <w:bCs/>
                <w:sz w:val="22"/>
              </w:rPr>
            </w:pPr>
            <w:r w:rsidRPr="005A0B31">
              <w:rPr>
                <w:rFonts w:ascii="Arial" w:hAnsi="Arial" w:cs="Arial"/>
                <w:bCs/>
                <w:sz w:val="22"/>
              </w:rPr>
              <w:t>0.58</w:t>
            </w:r>
          </w:p>
        </w:tc>
      </w:tr>
      <w:tr w:rsidR="005A0B31" w:rsidRPr="00791301" w:rsidTr="00BC1272">
        <w:trPr>
          <w:trHeight w:val="538"/>
        </w:trPr>
        <w:tc>
          <w:tcPr>
            <w:tcW w:w="1080" w:type="dxa"/>
            <w:shd w:val="clear" w:color="auto" w:fill="auto"/>
            <w:vAlign w:val="center"/>
          </w:tcPr>
          <w:p w:rsidR="005A0B31" w:rsidRPr="00BA1028" w:rsidRDefault="005A0B31" w:rsidP="005C2314">
            <w:pPr>
              <w:ind w:right="-288"/>
              <w:rPr>
                <w:rFonts w:ascii="Arial" w:hAnsi="Arial" w:cs="Arial"/>
                <w:b/>
                <w:sz w:val="22"/>
                <w:szCs w:val="22"/>
              </w:rPr>
            </w:pPr>
            <w:r w:rsidRPr="00BA1028">
              <w:rPr>
                <w:rFonts w:ascii="Arial" w:hAnsi="Arial" w:cs="Arial"/>
                <w:b/>
                <w:sz w:val="22"/>
                <w:szCs w:val="22"/>
              </w:rPr>
              <w:t>N-uptake</w:t>
            </w:r>
          </w:p>
        </w:tc>
        <w:tc>
          <w:tcPr>
            <w:tcW w:w="950" w:type="dxa"/>
            <w:shd w:val="clear" w:color="auto" w:fill="auto"/>
            <w:vAlign w:val="center"/>
          </w:tcPr>
          <w:p w:rsidR="005A0B31" w:rsidRPr="005A0B31" w:rsidRDefault="005A0B31" w:rsidP="005A0B31">
            <w:pPr>
              <w:jc w:val="center"/>
              <w:rPr>
                <w:rFonts w:ascii="Arial" w:hAnsi="Arial" w:cs="Arial"/>
                <w:bCs/>
                <w:sz w:val="22"/>
              </w:rPr>
            </w:pPr>
            <w:r w:rsidRPr="005A0B31">
              <w:rPr>
                <w:rFonts w:ascii="Arial" w:hAnsi="Arial" w:cs="Arial"/>
                <w:bCs/>
                <w:sz w:val="22"/>
              </w:rPr>
              <w:t>98</w:t>
            </w:r>
          </w:p>
        </w:tc>
        <w:tc>
          <w:tcPr>
            <w:tcW w:w="1130" w:type="dxa"/>
            <w:shd w:val="clear" w:color="auto" w:fill="auto"/>
            <w:vAlign w:val="center"/>
          </w:tcPr>
          <w:p w:rsidR="005A0B31" w:rsidRPr="005A0B31" w:rsidRDefault="005A0B31" w:rsidP="005A0B31">
            <w:pPr>
              <w:jc w:val="center"/>
              <w:rPr>
                <w:rFonts w:ascii="Arial" w:hAnsi="Arial" w:cs="Arial"/>
                <w:bCs/>
                <w:sz w:val="22"/>
              </w:rPr>
            </w:pPr>
            <w:r w:rsidRPr="005A0B31">
              <w:rPr>
                <w:rFonts w:ascii="Arial" w:hAnsi="Arial" w:cs="Arial"/>
                <w:bCs/>
                <w:sz w:val="22"/>
              </w:rPr>
              <w:t>94</w:t>
            </w:r>
          </w:p>
        </w:tc>
        <w:tc>
          <w:tcPr>
            <w:tcW w:w="856" w:type="dxa"/>
            <w:shd w:val="clear" w:color="auto" w:fill="auto"/>
            <w:vAlign w:val="center"/>
          </w:tcPr>
          <w:p w:rsidR="005A0B31" w:rsidRPr="005A0B31" w:rsidRDefault="005A0B31" w:rsidP="005A0B31">
            <w:pPr>
              <w:jc w:val="center"/>
              <w:rPr>
                <w:rFonts w:ascii="Arial" w:hAnsi="Arial" w:cs="Arial"/>
                <w:bCs/>
                <w:sz w:val="22"/>
              </w:rPr>
            </w:pPr>
            <w:r w:rsidRPr="005A0B31">
              <w:rPr>
                <w:rFonts w:ascii="Arial" w:hAnsi="Arial" w:cs="Arial"/>
                <w:bCs/>
                <w:sz w:val="22"/>
              </w:rPr>
              <w:t>4.71</w:t>
            </w:r>
          </w:p>
        </w:tc>
        <w:tc>
          <w:tcPr>
            <w:tcW w:w="947" w:type="dxa"/>
            <w:shd w:val="clear" w:color="auto" w:fill="auto"/>
            <w:vAlign w:val="center"/>
          </w:tcPr>
          <w:p w:rsidR="005A0B31" w:rsidRPr="005A0B31" w:rsidRDefault="005A0B31" w:rsidP="005A0B31">
            <w:pPr>
              <w:jc w:val="center"/>
              <w:rPr>
                <w:rFonts w:ascii="Arial" w:hAnsi="Arial" w:cs="Arial"/>
                <w:sz w:val="22"/>
              </w:rPr>
            </w:pPr>
            <w:r w:rsidRPr="005A0B31">
              <w:rPr>
                <w:rFonts w:ascii="Arial" w:hAnsi="Arial" w:cs="Arial"/>
                <w:sz w:val="22"/>
              </w:rPr>
              <w:t>4.81</w:t>
            </w:r>
          </w:p>
        </w:tc>
        <w:tc>
          <w:tcPr>
            <w:tcW w:w="1307" w:type="dxa"/>
            <w:shd w:val="clear" w:color="auto" w:fill="auto"/>
            <w:vAlign w:val="center"/>
          </w:tcPr>
          <w:p w:rsidR="005A0B31" w:rsidRPr="005A0B31" w:rsidRDefault="005A0B31" w:rsidP="005A0B31">
            <w:pPr>
              <w:jc w:val="center"/>
              <w:rPr>
                <w:rFonts w:ascii="Arial" w:hAnsi="Arial" w:cs="Arial"/>
                <w:bCs/>
                <w:sz w:val="22"/>
              </w:rPr>
            </w:pPr>
            <w:r w:rsidRPr="005A0B31">
              <w:rPr>
                <w:rFonts w:ascii="Arial" w:hAnsi="Arial" w:cs="Arial"/>
                <w:bCs/>
                <w:sz w:val="22"/>
              </w:rPr>
              <w:t>0.86</w:t>
            </w:r>
          </w:p>
        </w:tc>
        <w:tc>
          <w:tcPr>
            <w:tcW w:w="1250" w:type="dxa"/>
            <w:shd w:val="clear" w:color="auto" w:fill="auto"/>
            <w:vAlign w:val="center"/>
          </w:tcPr>
          <w:p w:rsidR="005A0B31" w:rsidRPr="005A0B31" w:rsidRDefault="005A0B31" w:rsidP="005A0B31">
            <w:pPr>
              <w:jc w:val="center"/>
              <w:rPr>
                <w:rFonts w:ascii="Arial" w:hAnsi="Arial" w:cs="Arial"/>
                <w:bCs/>
                <w:sz w:val="22"/>
              </w:rPr>
            </w:pPr>
            <w:r w:rsidRPr="005A0B31">
              <w:rPr>
                <w:rFonts w:ascii="Arial" w:hAnsi="Arial" w:cs="Arial"/>
                <w:bCs/>
                <w:sz w:val="22"/>
              </w:rPr>
              <w:t>0.76</w:t>
            </w:r>
          </w:p>
        </w:tc>
      </w:tr>
    </w:tbl>
    <w:p w:rsidR="0084506E" w:rsidRPr="0005777E" w:rsidRDefault="0084506E" w:rsidP="0084506E">
      <w:pPr>
        <w:spacing w:before="120" w:after="120"/>
        <w:jc w:val="both"/>
        <w:rPr>
          <w:rFonts w:ascii="Arial" w:hAnsi="Arial" w:cs="Arial"/>
          <w:sz w:val="10"/>
        </w:rPr>
      </w:pPr>
    </w:p>
    <w:p w:rsidR="0084506E" w:rsidRPr="008279DB" w:rsidRDefault="00777DE9" w:rsidP="0084506E">
      <w:pPr>
        <w:spacing w:before="120" w:after="120" w:line="360" w:lineRule="auto"/>
        <w:jc w:val="both"/>
        <w:rPr>
          <w:rFonts w:ascii="Arial" w:hAnsi="Arial" w:cs="Arial"/>
          <w:b/>
        </w:rPr>
      </w:pPr>
      <w:r>
        <w:rPr>
          <w:rFonts w:ascii="Arial" w:hAnsi="Arial" w:cs="Arial"/>
          <w:b/>
        </w:rPr>
        <w:t>4.7</w:t>
      </w:r>
      <w:r w:rsidR="0084506E">
        <w:rPr>
          <w:rFonts w:ascii="Arial" w:hAnsi="Arial" w:cs="Arial"/>
          <w:b/>
        </w:rPr>
        <w:t>.5</w:t>
      </w:r>
      <w:r w:rsidR="0084506E" w:rsidRPr="008279DB">
        <w:rPr>
          <w:rFonts w:ascii="Arial" w:hAnsi="Arial" w:cs="Arial"/>
          <w:b/>
        </w:rPr>
        <w:t>.</w:t>
      </w:r>
      <w:r w:rsidR="0084506E">
        <w:rPr>
          <w:rFonts w:ascii="Arial" w:hAnsi="Arial" w:cs="Arial"/>
          <w:b/>
        </w:rPr>
        <w:t>3Above ground biomass</w:t>
      </w:r>
    </w:p>
    <w:p w:rsidR="00F61E6E" w:rsidRDefault="0084506E" w:rsidP="00F61E6E">
      <w:pPr>
        <w:spacing w:before="120" w:after="120" w:line="360" w:lineRule="auto"/>
        <w:jc w:val="both"/>
        <w:rPr>
          <w:rFonts w:ascii="Arial" w:hAnsi="Arial" w:cs="Arial"/>
        </w:rPr>
      </w:pPr>
      <w:r>
        <w:rPr>
          <w:rFonts w:ascii="Arial" w:hAnsi="Arial" w:cs="Arial"/>
        </w:rPr>
        <w:tab/>
      </w:r>
      <w:r w:rsidR="00F61E6E">
        <w:rPr>
          <w:rFonts w:ascii="Arial" w:hAnsi="Arial" w:cs="Arial"/>
        </w:rPr>
        <w:t xml:space="preserve">The results demonstrated that model responded well to the measured seed yield of barley. </w:t>
      </w:r>
      <w:r>
        <w:rPr>
          <w:rFonts w:ascii="Arial" w:hAnsi="Arial" w:cs="Arial"/>
        </w:rPr>
        <w:t>The observed aboveground biomass (</w:t>
      </w:r>
      <w:r w:rsidR="00E571F9">
        <w:rPr>
          <w:rFonts w:ascii="Arial" w:hAnsi="Arial" w:cs="Arial"/>
        </w:rPr>
        <w:t>10</w:t>
      </w:r>
      <w:r w:rsidR="00F61E6E">
        <w:rPr>
          <w:rFonts w:ascii="Arial" w:hAnsi="Arial" w:cs="Arial"/>
        </w:rPr>
        <w:t>129</w:t>
      </w:r>
      <w:r>
        <w:rPr>
          <w:rFonts w:ascii="Arial" w:hAnsi="Arial" w:cs="Arial"/>
        </w:rPr>
        <w:t xml:space="preserve"> </w:t>
      </w:r>
      <w:r w:rsidR="00BF0BE6">
        <w:rPr>
          <w:rFonts w:ascii="Arial" w:hAnsi="Arial" w:cs="Arial"/>
        </w:rPr>
        <w:t>kg ha</w:t>
      </w:r>
      <w:r w:rsidR="00BF0BE6" w:rsidRPr="00647F01">
        <w:rPr>
          <w:rFonts w:ascii="Arial" w:hAnsi="Arial" w:cs="Arial"/>
          <w:vertAlign w:val="superscript"/>
        </w:rPr>
        <w:t>-1</w:t>
      </w:r>
      <w:r w:rsidR="00F61E6E">
        <w:rPr>
          <w:rFonts w:ascii="Arial" w:hAnsi="Arial" w:cs="Arial"/>
        </w:rPr>
        <w:t xml:space="preserve">) was higher than </w:t>
      </w:r>
      <w:r w:rsidR="00777DE9" w:rsidRPr="00A42FEE">
        <w:rPr>
          <w:rFonts w:ascii="Arial" w:hAnsi="Arial" w:cs="Arial"/>
        </w:rPr>
        <w:t>validated</w:t>
      </w:r>
      <w:r>
        <w:rPr>
          <w:rFonts w:ascii="Arial" w:hAnsi="Arial" w:cs="Arial"/>
        </w:rPr>
        <w:t xml:space="preserve"> aboveground biomass (</w:t>
      </w:r>
      <w:r w:rsidR="00E571F9">
        <w:rPr>
          <w:rFonts w:ascii="Arial" w:hAnsi="Arial" w:cs="Arial"/>
        </w:rPr>
        <w:t>9</w:t>
      </w:r>
      <w:r w:rsidR="00F61E6E">
        <w:rPr>
          <w:rFonts w:ascii="Arial" w:hAnsi="Arial" w:cs="Arial"/>
        </w:rPr>
        <w:t>927</w:t>
      </w:r>
      <w:r>
        <w:rPr>
          <w:rFonts w:ascii="Arial" w:hAnsi="Arial" w:cs="Arial"/>
        </w:rPr>
        <w:t xml:space="preserve"> </w:t>
      </w:r>
      <w:r w:rsidR="00BF0BE6">
        <w:rPr>
          <w:rFonts w:ascii="Arial" w:hAnsi="Arial" w:cs="Arial"/>
        </w:rPr>
        <w:t>kg ha</w:t>
      </w:r>
      <w:r w:rsidR="00BF0BE6" w:rsidRPr="00647F01">
        <w:rPr>
          <w:rFonts w:ascii="Arial" w:hAnsi="Arial" w:cs="Arial"/>
          <w:vertAlign w:val="superscript"/>
        </w:rPr>
        <w:t>-1</w:t>
      </w:r>
      <w:r w:rsidR="00F01C01">
        <w:rPr>
          <w:rFonts w:ascii="Arial" w:hAnsi="Arial" w:cs="Arial"/>
        </w:rPr>
        <w:t>) as shown in T</w:t>
      </w:r>
      <w:r>
        <w:rPr>
          <w:rFonts w:ascii="Arial" w:hAnsi="Arial" w:cs="Arial"/>
        </w:rPr>
        <w:t>able 4.</w:t>
      </w:r>
      <w:r w:rsidR="001F18D3">
        <w:rPr>
          <w:rFonts w:ascii="Arial" w:hAnsi="Arial" w:cs="Arial"/>
        </w:rPr>
        <w:t>2</w:t>
      </w:r>
      <w:r w:rsidR="00777DE9">
        <w:rPr>
          <w:rFonts w:ascii="Arial" w:hAnsi="Arial" w:cs="Arial"/>
        </w:rPr>
        <w:t>5</w:t>
      </w:r>
      <w:r w:rsidR="00F61E6E">
        <w:rPr>
          <w:rFonts w:ascii="Arial" w:hAnsi="Arial" w:cs="Arial"/>
        </w:rPr>
        <w:t xml:space="preserve"> with RRMSE of 3.78.</w:t>
      </w:r>
      <w:r w:rsidR="00F61E6E" w:rsidRPr="004848C8">
        <w:rPr>
          <w:rFonts w:ascii="Arial" w:hAnsi="Arial" w:cs="Arial"/>
        </w:rPr>
        <w:t>Correlation coefficient</w:t>
      </w:r>
      <w:r w:rsidR="00F61E6E">
        <w:rPr>
          <w:rFonts w:ascii="Arial" w:hAnsi="Arial" w:cs="Arial"/>
        </w:rPr>
        <w:t xml:space="preserve"> of 0.78 and </w:t>
      </w:r>
      <w:r w:rsidR="00F61E6E" w:rsidRPr="004848C8">
        <w:rPr>
          <w:rFonts w:ascii="Arial" w:hAnsi="Arial" w:cs="Arial"/>
        </w:rPr>
        <w:t>Index of agreement</w:t>
      </w:r>
      <w:r w:rsidR="00F61E6E">
        <w:rPr>
          <w:rFonts w:ascii="Arial" w:hAnsi="Arial" w:cs="Arial"/>
        </w:rPr>
        <w:t xml:space="preserve"> of 0.58 observ</w:t>
      </w:r>
      <w:r w:rsidR="00777DE9">
        <w:rPr>
          <w:rFonts w:ascii="Arial" w:hAnsi="Arial" w:cs="Arial"/>
        </w:rPr>
        <w:t>ed for AGB of barley (Table 4.25</w:t>
      </w:r>
      <w:r w:rsidR="00F61E6E">
        <w:rPr>
          <w:rFonts w:ascii="Arial" w:hAnsi="Arial" w:cs="Arial"/>
        </w:rPr>
        <w:t>).</w:t>
      </w:r>
    </w:p>
    <w:p w:rsidR="0084506E" w:rsidRPr="008279DB" w:rsidRDefault="00777DE9" w:rsidP="0084506E">
      <w:pPr>
        <w:spacing w:before="120" w:after="120" w:line="360" w:lineRule="auto"/>
        <w:jc w:val="both"/>
        <w:rPr>
          <w:rFonts w:ascii="Arial" w:hAnsi="Arial" w:cs="Arial"/>
          <w:b/>
        </w:rPr>
      </w:pPr>
      <w:r>
        <w:rPr>
          <w:rFonts w:ascii="Arial" w:hAnsi="Arial" w:cs="Arial"/>
          <w:b/>
        </w:rPr>
        <w:t>4.7</w:t>
      </w:r>
      <w:r w:rsidR="0084506E" w:rsidRPr="008279DB">
        <w:rPr>
          <w:rFonts w:ascii="Arial" w:hAnsi="Arial" w:cs="Arial"/>
          <w:b/>
        </w:rPr>
        <w:t>.</w:t>
      </w:r>
      <w:r w:rsidR="0084506E">
        <w:rPr>
          <w:rFonts w:ascii="Arial" w:hAnsi="Arial" w:cs="Arial"/>
          <w:b/>
        </w:rPr>
        <w:t>5</w:t>
      </w:r>
      <w:r w:rsidR="0084506E" w:rsidRPr="008279DB">
        <w:rPr>
          <w:rFonts w:ascii="Arial" w:hAnsi="Arial" w:cs="Arial"/>
          <w:b/>
        </w:rPr>
        <w:t>.</w:t>
      </w:r>
      <w:r w:rsidR="0084506E">
        <w:rPr>
          <w:rFonts w:ascii="Arial" w:hAnsi="Arial" w:cs="Arial"/>
          <w:b/>
        </w:rPr>
        <w:t>4N-uptake</w:t>
      </w:r>
    </w:p>
    <w:p w:rsidR="00F61E6E" w:rsidRDefault="0084506E" w:rsidP="00F61E6E">
      <w:pPr>
        <w:spacing w:before="120" w:after="120" w:line="360" w:lineRule="auto"/>
        <w:jc w:val="both"/>
        <w:rPr>
          <w:rFonts w:ascii="Arial" w:hAnsi="Arial" w:cs="Arial"/>
        </w:rPr>
      </w:pPr>
      <w:r>
        <w:rPr>
          <w:rFonts w:ascii="Arial" w:hAnsi="Arial" w:cs="Arial"/>
        </w:rPr>
        <w:tab/>
      </w:r>
      <w:r w:rsidR="00F61E6E">
        <w:rPr>
          <w:rFonts w:ascii="Arial" w:hAnsi="Arial" w:cs="Arial"/>
        </w:rPr>
        <w:t xml:space="preserve">Validation </w:t>
      </w:r>
      <w:r>
        <w:rPr>
          <w:rFonts w:ascii="Arial" w:hAnsi="Arial" w:cs="Arial"/>
        </w:rPr>
        <w:t>f</w:t>
      </w:r>
      <w:r w:rsidR="00F61E6E">
        <w:rPr>
          <w:rFonts w:ascii="Arial" w:hAnsi="Arial" w:cs="Arial"/>
        </w:rPr>
        <w:t>or</w:t>
      </w:r>
      <w:r>
        <w:rPr>
          <w:rFonts w:ascii="Arial" w:hAnsi="Arial" w:cs="Arial"/>
        </w:rPr>
        <w:t xml:space="preserve"> N-uptake</w:t>
      </w:r>
      <w:r w:rsidR="00F61E6E">
        <w:rPr>
          <w:rFonts w:ascii="Arial" w:hAnsi="Arial" w:cs="Arial"/>
        </w:rPr>
        <w:t xml:space="preserve"> of barley</w:t>
      </w:r>
      <w:r>
        <w:rPr>
          <w:rFonts w:ascii="Arial" w:hAnsi="Arial" w:cs="Arial"/>
        </w:rPr>
        <w:t xml:space="preserve"> matched with the field data. The </w:t>
      </w:r>
      <w:r w:rsidR="00777DE9" w:rsidRPr="00A42FEE">
        <w:rPr>
          <w:rFonts w:ascii="Arial" w:hAnsi="Arial" w:cs="Arial"/>
        </w:rPr>
        <w:t>validated</w:t>
      </w:r>
      <w:r>
        <w:rPr>
          <w:rFonts w:ascii="Arial" w:hAnsi="Arial" w:cs="Arial"/>
        </w:rPr>
        <w:t xml:space="preserve"> N-uptake </w:t>
      </w:r>
      <w:r w:rsidR="00F61E6E">
        <w:rPr>
          <w:rFonts w:ascii="Arial" w:hAnsi="Arial" w:cs="Arial"/>
        </w:rPr>
        <w:t>(9</w:t>
      </w:r>
      <w:r w:rsidR="00E571F9">
        <w:rPr>
          <w:rFonts w:ascii="Arial" w:hAnsi="Arial" w:cs="Arial"/>
        </w:rPr>
        <w:t>4</w:t>
      </w:r>
      <w:r>
        <w:rPr>
          <w:rFonts w:ascii="Arial" w:hAnsi="Arial" w:cs="Arial"/>
        </w:rPr>
        <w:t xml:space="preserve"> </w:t>
      </w:r>
      <w:r w:rsidR="00BF0BE6">
        <w:rPr>
          <w:rFonts w:ascii="Arial" w:hAnsi="Arial" w:cs="Arial"/>
        </w:rPr>
        <w:t>kg ha</w:t>
      </w:r>
      <w:r w:rsidR="00BF0BE6" w:rsidRPr="00647F01">
        <w:rPr>
          <w:rFonts w:ascii="Arial" w:hAnsi="Arial" w:cs="Arial"/>
          <w:vertAlign w:val="superscript"/>
        </w:rPr>
        <w:t>-1</w:t>
      </w:r>
      <w:r>
        <w:rPr>
          <w:rFonts w:ascii="Arial" w:hAnsi="Arial" w:cs="Arial"/>
        </w:rPr>
        <w:t xml:space="preserve">) was </w:t>
      </w:r>
      <w:r w:rsidR="00F61E6E">
        <w:rPr>
          <w:rFonts w:ascii="Arial" w:hAnsi="Arial" w:cs="Arial"/>
        </w:rPr>
        <w:t>low</w:t>
      </w:r>
      <w:r>
        <w:rPr>
          <w:rFonts w:ascii="Arial" w:hAnsi="Arial" w:cs="Arial"/>
        </w:rPr>
        <w:t>er than observed N-uptake (</w:t>
      </w:r>
      <w:r w:rsidR="00F61E6E">
        <w:rPr>
          <w:rFonts w:ascii="Arial" w:hAnsi="Arial" w:cs="Arial"/>
        </w:rPr>
        <w:t>98</w:t>
      </w:r>
      <w:r>
        <w:rPr>
          <w:rFonts w:ascii="Arial" w:hAnsi="Arial" w:cs="Arial"/>
        </w:rPr>
        <w:t xml:space="preserve"> </w:t>
      </w:r>
      <w:r w:rsidR="00BF0BE6">
        <w:rPr>
          <w:rFonts w:ascii="Arial" w:hAnsi="Arial" w:cs="Arial"/>
        </w:rPr>
        <w:t>kg ha</w:t>
      </w:r>
      <w:r w:rsidR="00BF0BE6" w:rsidRPr="00647F01">
        <w:rPr>
          <w:rFonts w:ascii="Arial" w:hAnsi="Arial" w:cs="Arial"/>
          <w:vertAlign w:val="superscript"/>
        </w:rPr>
        <w:t>-1</w:t>
      </w:r>
      <w:r w:rsidR="00F01C01">
        <w:rPr>
          <w:rFonts w:ascii="Arial" w:hAnsi="Arial" w:cs="Arial"/>
        </w:rPr>
        <w:t>)</w:t>
      </w:r>
      <w:r w:rsidR="00F61E6E">
        <w:rPr>
          <w:rFonts w:ascii="Arial" w:hAnsi="Arial" w:cs="Arial"/>
        </w:rPr>
        <w:t xml:space="preserve"> with RRMSE of 4.81.</w:t>
      </w:r>
      <w:r w:rsidR="00F61E6E" w:rsidRPr="004848C8">
        <w:rPr>
          <w:rFonts w:ascii="Arial" w:hAnsi="Arial" w:cs="Arial"/>
        </w:rPr>
        <w:t>Correlation coefficient</w:t>
      </w:r>
      <w:r w:rsidR="00F61E6E">
        <w:rPr>
          <w:rFonts w:ascii="Arial" w:hAnsi="Arial" w:cs="Arial"/>
        </w:rPr>
        <w:t xml:space="preserve"> of 0.86 and </w:t>
      </w:r>
      <w:r w:rsidR="00F61E6E" w:rsidRPr="004848C8">
        <w:rPr>
          <w:rFonts w:ascii="Arial" w:hAnsi="Arial" w:cs="Arial"/>
        </w:rPr>
        <w:t>Index of agreement</w:t>
      </w:r>
      <w:r w:rsidR="00F61E6E">
        <w:rPr>
          <w:rFonts w:ascii="Arial" w:hAnsi="Arial" w:cs="Arial"/>
        </w:rPr>
        <w:t xml:space="preserve"> of 0.76 observed for N-uptake of barley (Table 4.</w:t>
      </w:r>
      <w:r w:rsidR="00777DE9">
        <w:rPr>
          <w:rFonts w:ascii="Arial" w:hAnsi="Arial" w:cs="Arial"/>
        </w:rPr>
        <w:t>25</w:t>
      </w:r>
      <w:r w:rsidR="00F61E6E">
        <w:rPr>
          <w:rFonts w:ascii="Arial" w:hAnsi="Arial" w:cs="Arial"/>
        </w:rPr>
        <w:t>.</w:t>
      </w:r>
    </w:p>
    <w:p w:rsidR="00A82799" w:rsidRDefault="00A82799" w:rsidP="00E258E6">
      <w:pPr>
        <w:spacing w:before="120" w:after="120" w:line="360" w:lineRule="auto"/>
        <w:jc w:val="both"/>
        <w:rPr>
          <w:rFonts w:ascii="Arial" w:hAnsi="Arial" w:cs="Arial"/>
          <w:b/>
        </w:rPr>
      </w:pPr>
    </w:p>
    <w:p w:rsidR="00E258E6" w:rsidRPr="008279DB" w:rsidRDefault="00777DE9" w:rsidP="00E258E6">
      <w:pPr>
        <w:spacing w:before="120" w:after="120" w:line="360" w:lineRule="auto"/>
        <w:jc w:val="both"/>
        <w:rPr>
          <w:rFonts w:ascii="Arial" w:hAnsi="Arial" w:cs="Arial"/>
          <w:b/>
        </w:rPr>
      </w:pPr>
      <w:r>
        <w:rPr>
          <w:rFonts w:ascii="Arial" w:hAnsi="Arial" w:cs="Arial"/>
          <w:b/>
        </w:rPr>
        <w:lastRenderedPageBreak/>
        <w:t>4.7</w:t>
      </w:r>
      <w:r w:rsidR="00E258E6" w:rsidRPr="008279DB">
        <w:rPr>
          <w:rFonts w:ascii="Arial" w:hAnsi="Arial" w:cs="Arial"/>
          <w:b/>
        </w:rPr>
        <w:t>.</w:t>
      </w:r>
      <w:r w:rsidR="00E258E6">
        <w:rPr>
          <w:rFonts w:ascii="Arial" w:hAnsi="Arial" w:cs="Arial"/>
          <w:b/>
        </w:rPr>
        <w:t>5</w:t>
      </w:r>
      <w:r w:rsidR="00E258E6" w:rsidRPr="008279DB">
        <w:rPr>
          <w:rFonts w:ascii="Arial" w:hAnsi="Arial" w:cs="Arial"/>
          <w:b/>
        </w:rPr>
        <w:t>.</w:t>
      </w:r>
      <w:r w:rsidR="00E258E6">
        <w:rPr>
          <w:rFonts w:ascii="Arial" w:hAnsi="Arial" w:cs="Arial"/>
          <w:b/>
        </w:rPr>
        <w:t>5Moisture content</w:t>
      </w:r>
    </w:p>
    <w:p w:rsidR="00543C45" w:rsidRDefault="00543C45" w:rsidP="00543C45">
      <w:pPr>
        <w:spacing w:before="120" w:after="120" w:line="360" w:lineRule="auto"/>
        <w:ind w:firstLine="720"/>
        <w:jc w:val="both"/>
        <w:rPr>
          <w:rFonts w:ascii="Arial" w:hAnsi="Arial" w:cs="Arial"/>
        </w:rPr>
      </w:pPr>
      <w:r>
        <w:rPr>
          <w:rFonts w:ascii="Arial" w:eastAsia="Calibri" w:hAnsi="Arial" w:cs="Arial"/>
          <w:lang w:val="en-IN" w:eastAsia="en-IN"/>
        </w:rPr>
        <w:t>Data presented in t</w:t>
      </w:r>
      <w:r w:rsidRPr="00886303">
        <w:rPr>
          <w:rFonts w:ascii="Arial" w:eastAsia="Calibri" w:hAnsi="Arial" w:cs="Arial"/>
          <w:lang w:val="en-IN" w:eastAsia="en-IN"/>
        </w:rPr>
        <w:t xml:space="preserve">able </w:t>
      </w:r>
      <w:r w:rsidR="001F18D3">
        <w:rPr>
          <w:rFonts w:ascii="Arial" w:eastAsia="Calibri" w:hAnsi="Arial" w:cs="Arial"/>
          <w:lang w:val="en-IN" w:eastAsia="en-IN"/>
        </w:rPr>
        <w:t>4.2</w:t>
      </w:r>
      <w:r w:rsidR="00777DE9">
        <w:rPr>
          <w:rFonts w:ascii="Arial" w:eastAsia="Calibri" w:hAnsi="Arial" w:cs="Arial"/>
          <w:lang w:val="en-IN" w:eastAsia="en-IN"/>
        </w:rPr>
        <w:t>6</w:t>
      </w:r>
      <w:r>
        <w:rPr>
          <w:rFonts w:ascii="Arial" w:eastAsia="Calibri" w:hAnsi="Arial" w:cs="Arial"/>
          <w:color w:val="000000"/>
          <w:lang w:val="en-IN" w:eastAsia="en-IN"/>
        </w:rPr>
        <w:t>shows</w:t>
      </w:r>
      <w:r w:rsidRPr="00F87FD4">
        <w:rPr>
          <w:rFonts w:ascii="Arial" w:eastAsia="Calibri" w:hAnsi="Arial" w:cs="Arial"/>
          <w:color w:val="000000"/>
          <w:lang w:val="en-IN" w:eastAsia="en-IN"/>
        </w:rPr>
        <w:t xml:space="preserve"> the RMSE</w:t>
      </w:r>
      <w:r>
        <w:rPr>
          <w:rFonts w:ascii="Arial" w:eastAsia="Calibri" w:hAnsi="Arial" w:cs="Arial"/>
          <w:color w:val="000000"/>
          <w:lang w:val="en-IN" w:eastAsia="en-IN"/>
        </w:rPr>
        <w:t>, correlation</w:t>
      </w:r>
      <w:r w:rsidR="00612198">
        <w:rPr>
          <w:rFonts w:ascii="Arial" w:eastAsia="Calibri" w:hAnsi="Arial" w:cs="Arial"/>
          <w:color w:val="000000"/>
          <w:lang w:val="en-IN" w:eastAsia="en-IN"/>
        </w:rPr>
        <w:t>and</w:t>
      </w:r>
      <w:r>
        <w:rPr>
          <w:rFonts w:ascii="Arial" w:eastAsia="Calibri" w:hAnsi="Arial" w:cs="Arial"/>
          <w:color w:val="000000"/>
          <w:lang w:val="en-IN" w:eastAsia="en-IN"/>
        </w:rPr>
        <w:t xml:space="preserve">index of agreement </w:t>
      </w:r>
      <w:r w:rsidRPr="00F87FD4">
        <w:rPr>
          <w:rFonts w:ascii="Arial" w:eastAsia="Calibri" w:hAnsi="Arial" w:cs="Arial"/>
          <w:color w:val="000000"/>
          <w:lang w:val="en-IN" w:eastAsia="en-IN"/>
        </w:rPr>
        <w:t xml:space="preserve">values </w:t>
      </w:r>
      <w:r>
        <w:rPr>
          <w:rFonts w:ascii="Arial" w:eastAsia="Calibri" w:hAnsi="Arial" w:cs="Arial"/>
          <w:color w:val="000000"/>
          <w:lang w:val="en-IN" w:eastAsia="en-IN"/>
        </w:rPr>
        <w:t>of moisture content</w:t>
      </w:r>
      <w:r w:rsidRPr="00F87FD4">
        <w:rPr>
          <w:rFonts w:ascii="Arial" w:eastAsia="Calibri" w:hAnsi="Arial" w:cs="Arial"/>
          <w:color w:val="000000"/>
          <w:lang w:val="en-IN" w:eastAsia="en-IN"/>
        </w:rPr>
        <w:t xml:space="preserve">. The RMSE of </w:t>
      </w:r>
      <w:r>
        <w:rPr>
          <w:rFonts w:ascii="Arial" w:eastAsia="Calibri" w:hAnsi="Arial" w:cs="Arial"/>
          <w:color w:val="000000"/>
          <w:lang w:val="en-IN" w:eastAsia="en-IN"/>
        </w:rPr>
        <w:t>moisture content</w:t>
      </w:r>
      <w:r w:rsidR="002B6914">
        <w:rPr>
          <w:rFonts w:ascii="Arial" w:eastAsia="Calibri" w:hAnsi="Arial" w:cs="Arial"/>
          <w:color w:val="000000"/>
          <w:lang w:val="en-IN" w:eastAsia="en-IN"/>
        </w:rPr>
        <w:t>ranged from 0.0138 to 0.0230</w:t>
      </w:r>
      <w:r w:rsidRPr="00F87FD4">
        <w:rPr>
          <w:rFonts w:ascii="Arial" w:eastAsia="Calibri" w:hAnsi="Arial" w:cs="Arial"/>
          <w:color w:val="000000"/>
          <w:lang w:val="en-IN" w:eastAsia="en-IN"/>
        </w:rPr>
        <w:t>. These small values reveal that soil water flow was well</w:t>
      </w:r>
      <w:r w:rsidR="00777DE9" w:rsidRPr="00A42FEE">
        <w:rPr>
          <w:rFonts w:ascii="Arial" w:hAnsi="Arial" w:cs="Arial"/>
        </w:rPr>
        <w:t>validated</w:t>
      </w:r>
      <w:r w:rsidRPr="00F87FD4">
        <w:rPr>
          <w:rFonts w:ascii="Arial" w:eastAsia="Calibri" w:hAnsi="Arial" w:cs="Arial"/>
          <w:color w:val="000000"/>
          <w:lang w:val="en-IN" w:eastAsia="en-IN"/>
        </w:rPr>
        <w:t xml:space="preserve"> by </w:t>
      </w:r>
      <w:r w:rsidR="001F18D3">
        <w:rPr>
          <w:rFonts w:ascii="Arial" w:eastAsia="Calibri" w:hAnsi="Arial" w:cs="Arial"/>
          <w:color w:val="000000"/>
          <w:lang w:val="en-IN" w:eastAsia="en-IN"/>
        </w:rPr>
        <w:t>CropSyst</w:t>
      </w:r>
      <w:r w:rsidRPr="00F87FD4">
        <w:rPr>
          <w:rFonts w:ascii="Arial" w:eastAsia="Calibri" w:hAnsi="Arial" w:cs="Arial"/>
          <w:color w:val="000000"/>
          <w:lang w:val="en-IN" w:eastAsia="en-IN"/>
        </w:rPr>
        <w:t xml:space="preserve"> at different</w:t>
      </w:r>
      <w:r>
        <w:rPr>
          <w:rFonts w:ascii="Arial" w:eastAsia="Calibri" w:hAnsi="Arial" w:cs="Arial"/>
          <w:color w:val="000000"/>
          <w:lang w:val="en-IN" w:eastAsia="en-IN"/>
        </w:rPr>
        <w:t xml:space="preserve"> fields. As no systematic under or over </w:t>
      </w:r>
      <w:r w:rsidRPr="00F87FD4">
        <w:rPr>
          <w:rFonts w:ascii="Arial" w:eastAsia="Calibri" w:hAnsi="Arial" w:cs="Arial"/>
          <w:color w:val="000000"/>
          <w:lang w:val="en-IN" w:eastAsia="en-IN"/>
        </w:rPr>
        <w:t xml:space="preserve">estimation of </w:t>
      </w:r>
      <w:r>
        <w:rPr>
          <w:rFonts w:ascii="Arial" w:eastAsia="Calibri" w:hAnsi="Arial" w:cs="Arial"/>
          <w:color w:val="000000"/>
          <w:lang w:val="en-IN" w:eastAsia="en-IN"/>
        </w:rPr>
        <w:t>moisture content</w:t>
      </w:r>
      <w:r w:rsidRPr="00F87FD4">
        <w:rPr>
          <w:rFonts w:ascii="Arial" w:eastAsia="Calibri" w:hAnsi="Arial" w:cs="Arial"/>
          <w:color w:val="000000"/>
          <w:lang w:val="en-IN" w:eastAsia="en-IN"/>
        </w:rPr>
        <w:t xml:space="preserve"> was observed, the differences between the observed and </w:t>
      </w:r>
      <w:r w:rsidR="00777DE9" w:rsidRPr="00A42FEE">
        <w:rPr>
          <w:rFonts w:ascii="Arial" w:hAnsi="Arial" w:cs="Arial"/>
        </w:rPr>
        <w:t>validated</w:t>
      </w:r>
      <w:r>
        <w:rPr>
          <w:rFonts w:ascii="Arial" w:eastAsia="Calibri" w:hAnsi="Arial" w:cs="Arial"/>
          <w:color w:val="000000"/>
          <w:lang w:val="en-IN" w:eastAsia="en-IN"/>
        </w:rPr>
        <w:t>moisture content</w:t>
      </w:r>
      <w:r w:rsidRPr="00F87FD4">
        <w:rPr>
          <w:rFonts w:ascii="Arial" w:eastAsia="Calibri" w:hAnsi="Arial" w:cs="Arial"/>
          <w:color w:val="000000"/>
          <w:lang w:val="en-IN" w:eastAsia="en-IN"/>
        </w:rPr>
        <w:t>arecontributed to the spatial heterogeneity and observation errors, which are inevitable underfield conditions.</w:t>
      </w:r>
      <w:r w:rsidR="00A7483C">
        <w:rPr>
          <w:rFonts w:ascii="Arial" w:hAnsi="Arial" w:cs="Arial"/>
        </w:rPr>
        <w:t>Validated</w:t>
      </w:r>
      <w:r>
        <w:rPr>
          <w:rFonts w:ascii="Arial" w:hAnsi="Arial" w:cs="Arial"/>
        </w:rPr>
        <w:t xml:space="preserve"> value of moisture content predict well with observed values in the upper layers up to 60 cm.</w:t>
      </w:r>
      <w:r w:rsidR="002B6914">
        <w:rPr>
          <w:rFonts w:ascii="Arial" w:hAnsi="Arial" w:cs="Arial"/>
        </w:rPr>
        <w:t xml:space="preserve"> The index of agreement was 0.96 in top soil layer of 0-1</w:t>
      </w:r>
      <w:r>
        <w:rPr>
          <w:rFonts w:ascii="Arial" w:hAnsi="Arial" w:cs="Arial"/>
        </w:rPr>
        <w:t>0 cm</w:t>
      </w:r>
      <w:r w:rsidR="00A7483C">
        <w:rPr>
          <w:rFonts w:ascii="Arial" w:hAnsi="Arial" w:cs="Arial"/>
        </w:rPr>
        <w:t>.</w:t>
      </w:r>
    </w:p>
    <w:p w:rsidR="00E258E6" w:rsidRPr="00E258E6" w:rsidRDefault="00E258E6" w:rsidP="00BA1028">
      <w:pPr>
        <w:spacing w:before="240" w:line="360" w:lineRule="auto"/>
        <w:ind w:left="993" w:hanging="993"/>
        <w:rPr>
          <w:rFonts w:ascii="Arial" w:hAnsi="Arial" w:cs="Arial"/>
          <w:b/>
        </w:rPr>
      </w:pPr>
      <w:r w:rsidRPr="00E258E6">
        <w:rPr>
          <w:rFonts w:ascii="Arial" w:hAnsi="Arial" w:cs="Arial"/>
          <w:b/>
        </w:rPr>
        <w:t xml:space="preserve">Table </w:t>
      </w:r>
      <w:r w:rsidR="001F18D3">
        <w:rPr>
          <w:rFonts w:ascii="Arial" w:hAnsi="Arial" w:cs="Arial"/>
          <w:b/>
        </w:rPr>
        <w:t>4.2</w:t>
      </w:r>
      <w:r w:rsidR="00A7483C">
        <w:rPr>
          <w:rFonts w:ascii="Arial" w:hAnsi="Arial" w:cs="Arial"/>
          <w:b/>
        </w:rPr>
        <w:t>6</w:t>
      </w:r>
      <w:r w:rsidRPr="00E258E6">
        <w:rPr>
          <w:rFonts w:ascii="Arial" w:hAnsi="Arial" w:cs="Arial"/>
          <w:b/>
        </w:rPr>
        <w:t xml:space="preserve"> Quantitative measures of model performance for soil moisture under barley</w:t>
      </w:r>
    </w:p>
    <w:tbl>
      <w:tblPr>
        <w:tblW w:w="7695" w:type="dxa"/>
        <w:tblInd w:w="92" w:type="dxa"/>
        <w:tblBorders>
          <w:top w:val="single" w:sz="4" w:space="0" w:color="auto"/>
          <w:bottom w:val="single" w:sz="4" w:space="0" w:color="auto"/>
        </w:tblBorders>
        <w:tblLook w:val="04A0"/>
      </w:tblPr>
      <w:tblGrid>
        <w:gridCol w:w="1575"/>
        <w:gridCol w:w="1201"/>
        <w:gridCol w:w="1192"/>
        <w:gridCol w:w="1648"/>
        <w:gridCol w:w="2079"/>
      </w:tblGrid>
      <w:tr w:rsidR="00612198" w:rsidRPr="00E258E6" w:rsidTr="00BA1028">
        <w:trPr>
          <w:trHeight w:val="409"/>
        </w:trPr>
        <w:tc>
          <w:tcPr>
            <w:tcW w:w="1575" w:type="dxa"/>
            <w:tcBorders>
              <w:bottom w:val="single" w:sz="4" w:space="0" w:color="auto"/>
            </w:tcBorders>
            <w:shd w:val="clear" w:color="auto" w:fill="auto"/>
            <w:noWrap/>
            <w:vAlign w:val="center"/>
            <w:hideMark/>
          </w:tcPr>
          <w:p w:rsidR="00612198" w:rsidRPr="00E258E6" w:rsidRDefault="00612198" w:rsidP="00896A99">
            <w:pPr>
              <w:spacing w:line="360" w:lineRule="auto"/>
              <w:rPr>
                <w:rFonts w:ascii="Arial" w:hAnsi="Arial" w:cs="Arial"/>
                <w:b/>
                <w:color w:val="000000"/>
              </w:rPr>
            </w:pPr>
            <w:r w:rsidRPr="00E258E6">
              <w:rPr>
                <w:rFonts w:ascii="Arial" w:hAnsi="Arial" w:cs="Arial"/>
                <w:b/>
                <w:color w:val="000000"/>
              </w:rPr>
              <w:t>Soil layer</w:t>
            </w:r>
            <w:r w:rsidR="00896A99">
              <w:rPr>
                <w:rFonts w:ascii="Arial" w:hAnsi="Arial" w:cs="Arial"/>
                <w:b/>
                <w:color w:val="000000"/>
              </w:rPr>
              <w:t xml:space="preserve"> (cm)</w:t>
            </w:r>
          </w:p>
        </w:tc>
        <w:tc>
          <w:tcPr>
            <w:tcW w:w="1201" w:type="dxa"/>
            <w:tcBorders>
              <w:bottom w:val="single" w:sz="4" w:space="0" w:color="auto"/>
            </w:tcBorders>
            <w:shd w:val="clear" w:color="auto" w:fill="auto"/>
            <w:noWrap/>
            <w:vAlign w:val="center"/>
            <w:hideMark/>
          </w:tcPr>
          <w:p w:rsidR="00612198" w:rsidRPr="00E258E6" w:rsidRDefault="00612198" w:rsidP="00E258E6">
            <w:pPr>
              <w:spacing w:line="360" w:lineRule="auto"/>
              <w:jc w:val="center"/>
              <w:rPr>
                <w:rFonts w:ascii="Arial" w:hAnsi="Arial" w:cs="Arial"/>
                <w:b/>
                <w:bCs/>
                <w:color w:val="000000"/>
              </w:rPr>
            </w:pPr>
            <w:r w:rsidRPr="00E258E6">
              <w:rPr>
                <w:rFonts w:ascii="Arial" w:hAnsi="Arial" w:cs="Arial"/>
                <w:b/>
                <w:bCs/>
                <w:color w:val="000000"/>
              </w:rPr>
              <w:t>RMSE</w:t>
            </w:r>
          </w:p>
        </w:tc>
        <w:tc>
          <w:tcPr>
            <w:tcW w:w="1192" w:type="dxa"/>
            <w:tcBorders>
              <w:bottom w:val="single" w:sz="4" w:space="0" w:color="auto"/>
            </w:tcBorders>
            <w:shd w:val="clear" w:color="auto" w:fill="auto"/>
            <w:noWrap/>
            <w:vAlign w:val="center"/>
            <w:hideMark/>
          </w:tcPr>
          <w:p w:rsidR="00612198" w:rsidRPr="00E258E6" w:rsidRDefault="00612198" w:rsidP="00E258E6">
            <w:pPr>
              <w:spacing w:line="360" w:lineRule="auto"/>
              <w:jc w:val="center"/>
              <w:rPr>
                <w:rFonts w:ascii="Arial" w:hAnsi="Arial" w:cs="Arial"/>
                <w:b/>
                <w:bCs/>
                <w:color w:val="000000"/>
              </w:rPr>
            </w:pPr>
            <w:r w:rsidRPr="00E258E6">
              <w:rPr>
                <w:rFonts w:ascii="Arial" w:hAnsi="Arial" w:cs="Arial"/>
                <w:b/>
                <w:bCs/>
                <w:color w:val="000000"/>
              </w:rPr>
              <w:t>RRMSE</w:t>
            </w:r>
          </w:p>
        </w:tc>
        <w:tc>
          <w:tcPr>
            <w:tcW w:w="1648" w:type="dxa"/>
            <w:tcBorders>
              <w:bottom w:val="single" w:sz="4" w:space="0" w:color="auto"/>
            </w:tcBorders>
            <w:shd w:val="clear" w:color="auto" w:fill="auto"/>
            <w:noWrap/>
            <w:vAlign w:val="center"/>
            <w:hideMark/>
          </w:tcPr>
          <w:p w:rsidR="00612198" w:rsidRPr="00E258E6" w:rsidRDefault="00612198" w:rsidP="00E258E6">
            <w:pPr>
              <w:spacing w:line="360" w:lineRule="auto"/>
              <w:jc w:val="center"/>
              <w:rPr>
                <w:rFonts w:ascii="Arial" w:hAnsi="Arial" w:cs="Arial"/>
                <w:b/>
                <w:bCs/>
                <w:color w:val="000000"/>
              </w:rPr>
            </w:pPr>
            <w:r w:rsidRPr="00E258E6">
              <w:rPr>
                <w:rFonts w:ascii="Arial" w:hAnsi="Arial" w:cs="Arial"/>
                <w:b/>
                <w:bCs/>
                <w:color w:val="000000"/>
              </w:rPr>
              <w:t>Correlation</w:t>
            </w:r>
          </w:p>
        </w:tc>
        <w:tc>
          <w:tcPr>
            <w:tcW w:w="2079" w:type="dxa"/>
            <w:tcBorders>
              <w:bottom w:val="single" w:sz="4" w:space="0" w:color="auto"/>
            </w:tcBorders>
            <w:shd w:val="clear" w:color="auto" w:fill="auto"/>
            <w:vAlign w:val="center"/>
            <w:hideMark/>
          </w:tcPr>
          <w:p w:rsidR="00612198" w:rsidRPr="00E258E6" w:rsidRDefault="00612198" w:rsidP="00E258E6">
            <w:pPr>
              <w:spacing w:line="360" w:lineRule="auto"/>
              <w:jc w:val="center"/>
              <w:rPr>
                <w:rFonts w:ascii="Arial" w:hAnsi="Arial" w:cs="Arial"/>
                <w:b/>
                <w:bCs/>
                <w:color w:val="000000"/>
              </w:rPr>
            </w:pPr>
            <w:r w:rsidRPr="00E258E6">
              <w:rPr>
                <w:rFonts w:ascii="Arial" w:hAnsi="Arial" w:cs="Arial"/>
                <w:b/>
                <w:bCs/>
                <w:color w:val="000000"/>
              </w:rPr>
              <w:t>Index of agreement</w:t>
            </w:r>
          </w:p>
        </w:tc>
      </w:tr>
      <w:tr w:rsidR="007570A2" w:rsidRPr="00E258E6" w:rsidTr="007570A2">
        <w:trPr>
          <w:trHeight w:val="326"/>
        </w:trPr>
        <w:tc>
          <w:tcPr>
            <w:tcW w:w="1575" w:type="dxa"/>
            <w:tcBorders>
              <w:top w:val="single" w:sz="4" w:space="0" w:color="auto"/>
              <w:bottom w:val="nil"/>
            </w:tcBorders>
            <w:shd w:val="clear" w:color="auto" w:fill="auto"/>
            <w:noWrap/>
            <w:vAlign w:val="center"/>
            <w:hideMark/>
          </w:tcPr>
          <w:p w:rsidR="007570A2" w:rsidRPr="00E258E6" w:rsidRDefault="007570A2" w:rsidP="007570A2">
            <w:pPr>
              <w:spacing w:line="360" w:lineRule="auto"/>
              <w:rPr>
                <w:rFonts w:ascii="Arial" w:hAnsi="Arial" w:cs="Arial"/>
                <w:color w:val="000000"/>
              </w:rPr>
            </w:pPr>
            <w:r w:rsidRPr="00E258E6">
              <w:rPr>
                <w:rFonts w:ascii="Arial" w:hAnsi="Arial" w:cs="Arial"/>
                <w:color w:val="000000"/>
              </w:rPr>
              <w:t>0-100</w:t>
            </w:r>
          </w:p>
        </w:tc>
        <w:tc>
          <w:tcPr>
            <w:tcW w:w="1201" w:type="dxa"/>
            <w:tcBorders>
              <w:top w:val="single" w:sz="4" w:space="0" w:color="auto"/>
              <w:bottom w:val="nil"/>
            </w:tcBorders>
            <w:shd w:val="clear" w:color="auto" w:fill="auto"/>
            <w:noWrap/>
            <w:vAlign w:val="center"/>
            <w:hideMark/>
          </w:tcPr>
          <w:p w:rsidR="007570A2" w:rsidRPr="007570A2" w:rsidRDefault="007570A2" w:rsidP="007570A2">
            <w:pPr>
              <w:spacing w:line="360" w:lineRule="auto"/>
              <w:jc w:val="center"/>
              <w:rPr>
                <w:rFonts w:ascii="Arial" w:hAnsi="Arial" w:cs="Arial"/>
                <w:bCs/>
                <w:szCs w:val="22"/>
              </w:rPr>
            </w:pPr>
            <w:r w:rsidRPr="007570A2">
              <w:rPr>
                <w:rFonts w:ascii="Arial" w:hAnsi="Arial" w:cs="Arial"/>
                <w:bCs/>
                <w:szCs w:val="22"/>
              </w:rPr>
              <w:t>0.0169</w:t>
            </w:r>
          </w:p>
        </w:tc>
        <w:tc>
          <w:tcPr>
            <w:tcW w:w="1192" w:type="dxa"/>
            <w:tcBorders>
              <w:top w:val="single" w:sz="4" w:space="0" w:color="auto"/>
              <w:bottom w:val="nil"/>
            </w:tcBorders>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12</w:t>
            </w:r>
          </w:p>
        </w:tc>
        <w:tc>
          <w:tcPr>
            <w:tcW w:w="1648" w:type="dxa"/>
            <w:tcBorders>
              <w:top w:val="single" w:sz="4" w:space="0" w:color="auto"/>
              <w:bottom w:val="nil"/>
            </w:tcBorders>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0.929</w:t>
            </w:r>
          </w:p>
        </w:tc>
        <w:tc>
          <w:tcPr>
            <w:tcW w:w="2079" w:type="dxa"/>
            <w:tcBorders>
              <w:top w:val="single" w:sz="4" w:space="0" w:color="auto"/>
              <w:bottom w:val="nil"/>
            </w:tcBorders>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0.93</w:t>
            </w:r>
          </w:p>
        </w:tc>
      </w:tr>
      <w:tr w:rsidR="007570A2" w:rsidRPr="00E258E6" w:rsidTr="007570A2">
        <w:trPr>
          <w:trHeight w:val="326"/>
        </w:trPr>
        <w:tc>
          <w:tcPr>
            <w:tcW w:w="1575" w:type="dxa"/>
            <w:tcBorders>
              <w:top w:val="nil"/>
            </w:tcBorders>
            <w:shd w:val="clear" w:color="auto" w:fill="auto"/>
            <w:noWrap/>
            <w:vAlign w:val="center"/>
            <w:hideMark/>
          </w:tcPr>
          <w:p w:rsidR="007570A2" w:rsidRPr="00E258E6" w:rsidRDefault="007570A2" w:rsidP="007570A2">
            <w:pPr>
              <w:spacing w:line="360" w:lineRule="auto"/>
              <w:rPr>
                <w:rFonts w:ascii="Arial" w:hAnsi="Arial" w:cs="Arial"/>
                <w:color w:val="000000"/>
              </w:rPr>
            </w:pPr>
            <w:r w:rsidRPr="00E258E6">
              <w:rPr>
                <w:rFonts w:ascii="Arial" w:hAnsi="Arial" w:cs="Arial"/>
                <w:color w:val="000000"/>
              </w:rPr>
              <w:t>0-10</w:t>
            </w:r>
          </w:p>
        </w:tc>
        <w:tc>
          <w:tcPr>
            <w:tcW w:w="1201" w:type="dxa"/>
            <w:tcBorders>
              <w:top w:val="nil"/>
            </w:tcBorders>
            <w:shd w:val="clear" w:color="auto" w:fill="auto"/>
            <w:noWrap/>
            <w:vAlign w:val="center"/>
            <w:hideMark/>
          </w:tcPr>
          <w:p w:rsidR="007570A2" w:rsidRPr="007570A2" w:rsidRDefault="007570A2" w:rsidP="007570A2">
            <w:pPr>
              <w:spacing w:line="360" w:lineRule="auto"/>
              <w:jc w:val="center"/>
              <w:rPr>
                <w:rFonts w:ascii="Arial" w:hAnsi="Arial" w:cs="Arial"/>
                <w:bCs/>
                <w:szCs w:val="22"/>
              </w:rPr>
            </w:pPr>
            <w:r w:rsidRPr="007570A2">
              <w:rPr>
                <w:rFonts w:ascii="Arial" w:hAnsi="Arial" w:cs="Arial"/>
                <w:bCs/>
                <w:szCs w:val="22"/>
              </w:rPr>
              <w:t>0.0138</w:t>
            </w:r>
          </w:p>
        </w:tc>
        <w:tc>
          <w:tcPr>
            <w:tcW w:w="1192" w:type="dxa"/>
            <w:tcBorders>
              <w:top w:val="nil"/>
            </w:tcBorders>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11</w:t>
            </w:r>
          </w:p>
        </w:tc>
        <w:tc>
          <w:tcPr>
            <w:tcW w:w="1648" w:type="dxa"/>
            <w:tcBorders>
              <w:top w:val="nil"/>
            </w:tcBorders>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0.965</w:t>
            </w:r>
          </w:p>
        </w:tc>
        <w:tc>
          <w:tcPr>
            <w:tcW w:w="2079" w:type="dxa"/>
            <w:tcBorders>
              <w:top w:val="nil"/>
            </w:tcBorders>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0.96</w:t>
            </w:r>
          </w:p>
        </w:tc>
      </w:tr>
      <w:tr w:rsidR="007570A2" w:rsidRPr="00E258E6" w:rsidTr="007570A2">
        <w:trPr>
          <w:trHeight w:val="326"/>
        </w:trPr>
        <w:tc>
          <w:tcPr>
            <w:tcW w:w="1575" w:type="dxa"/>
            <w:shd w:val="clear" w:color="auto" w:fill="auto"/>
            <w:noWrap/>
            <w:vAlign w:val="center"/>
            <w:hideMark/>
          </w:tcPr>
          <w:p w:rsidR="007570A2" w:rsidRPr="00E258E6" w:rsidRDefault="007570A2" w:rsidP="007570A2">
            <w:pPr>
              <w:spacing w:line="360" w:lineRule="auto"/>
              <w:rPr>
                <w:rFonts w:ascii="Arial" w:hAnsi="Arial" w:cs="Arial"/>
                <w:color w:val="000000"/>
              </w:rPr>
            </w:pPr>
            <w:r w:rsidRPr="00E258E6">
              <w:rPr>
                <w:rFonts w:ascii="Arial" w:hAnsi="Arial" w:cs="Arial"/>
                <w:color w:val="000000"/>
              </w:rPr>
              <w:t>10-20</w:t>
            </w:r>
          </w:p>
        </w:tc>
        <w:tc>
          <w:tcPr>
            <w:tcW w:w="1201" w:type="dxa"/>
            <w:shd w:val="clear" w:color="auto" w:fill="auto"/>
            <w:noWrap/>
            <w:vAlign w:val="center"/>
            <w:hideMark/>
          </w:tcPr>
          <w:p w:rsidR="007570A2" w:rsidRPr="007570A2" w:rsidRDefault="007570A2" w:rsidP="007570A2">
            <w:pPr>
              <w:spacing w:line="360" w:lineRule="auto"/>
              <w:jc w:val="center"/>
              <w:rPr>
                <w:rFonts w:ascii="Arial" w:hAnsi="Arial" w:cs="Arial"/>
                <w:bCs/>
                <w:szCs w:val="22"/>
              </w:rPr>
            </w:pPr>
            <w:r w:rsidRPr="007570A2">
              <w:rPr>
                <w:rFonts w:ascii="Arial" w:hAnsi="Arial" w:cs="Arial"/>
                <w:bCs/>
                <w:szCs w:val="22"/>
              </w:rPr>
              <w:t>0.0144</w:t>
            </w:r>
          </w:p>
        </w:tc>
        <w:tc>
          <w:tcPr>
            <w:tcW w:w="1192" w:type="dxa"/>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11</w:t>
            </w:r>
          </w:p>
        </w:tc>
        <w:tc>
          <w:tcPr>
            <w:tcW w:w="1648" w:type="dxa"/>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0.958</w:t>
            </w:r>
          </w:p>
        </w:tc>
        <w:tc>
          <w:tcPr>
            <w:tcW w:w="2079" w:type="dxa"/>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0.95</w:t>
            </w:r>
          </w:p>
        </w:tc>
      </w:tr>
      <w:tr w:rsidR="007570A2" w:rsidRPr="00E258E6" w:rsidTr="007570A2">
        <w:trPr>
          <w:trHeight w:val="326"/>
        </w:trPr>
        <w:tc>
          <w:tcPr>
            <w:tcW w:w="1575" w:type="dxa"/>
            <w:shd w:val="clear" w:color="auto" w:fill="auto"/>
            <w:noWrap/>
            <w:vAlign w:val="center"/>
            <w:hideMark/>
          </w:tcPr>
          <w:p w:rsidR="007570A2" w:rsidRPr="00E258E6" w:rsidRDefault="007570A2" w:rsidP="007570A2">
            <w:pPr>
              <w:spacing w:line="360" w:lineRule="auto"/>
              <w:rPr>
                <w:rFonts w:ascii="Arial" w:hAnsi="Arial" w:cs="Arial"/>
                <w:color w:val="000000"/>
              </w:rPr>
            </w:pPr>
            <w:r w:rsidRPr="00E258E6">
              <w:rPr>
                <w:rFonts w:ascii="Arial" w:hAnsi="Arial" w:cs="Arial"/>
                <w:color w:val="000000"/>
              </w:rPr>
              <w:t>20-30</w:t>
            </w:r>
          </w:p>
        </w:tc>
        <w:tc>
          <w:tcPr>
            <w:tcW w:w="1201" w:type="dxa"/>
            <w:shd w:val="clear" w:color="auto" w:fill="auto"/>
            <w:noWrap/>
            <w:vAlign w:val="center"/>
            <w:hideMark/>
          </w:tcPr>
          <w:p w:rsidR="007570A2" w:rsidRPr="007570A2" w:rsidRDefault="007570A2" w:rsidP="007570A2">
            <w:pPr>
              <w:spacing w:line="360" w:lineRule="auto"/>
              <w:jc w:val="center"/>
              <w:rPr>
                <w:rFonts w:ascii="Arial" w:hAnsi="Arial" w:cs="Arial"/>
                <w:bCs/>
                <w:szCs w:val="22"/>
              </w:rPr>
            </w:pPr>
            <w:r w:rsidRPr="007570A2">
              <w:rPr>
                <w:rFonts w:ascii="Arial" w:hAnsi="Arial" w:cs="Arial"/>
                <w:bCs/>
                <w:szCs w:val="22"/>
              </w:rPr>
              <w:t>0.0160</w:t>
            </w:r>
          </w:p>
        </w:tc>
        <w:tc>
          <w:tcPr>
            <w:tcW w:w="1192" w:type="dxa"/>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12</w:t>
            </w:r>
          </w:p>
        </w:tc>
        <w:tc>
          <w:tcPr>
            <w:tcW w:w="1648" w:type="dxa"/>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0.964</w:t>
            </w:r>
          </w:p>
        </w:tc>
        <w:tc>
          <w:tcPr>
            <w:tcW w:w="2079" w:type="dxa"/>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0.93</w:t>
            </w:r>
          </w:p>
        </w:tc>
      </w:tr>
      <w:tr w:rsidR="007570A2" w:rsidRPr="00E258E6" w:rsidTr="007570A2">
        <w:trPr>
          <w:trHeight w:val="326"/>
        </w:trPr>
        <w:tc>
          <w:tcPr>
            <w:tcW w:w="1575" w:type="dxa"/>
            <w:shd w:val="clear" w:color="auto" w:fill="auto"/>
            <w:noWrap/>
            <w:vAlign w:val="center"/>
            <w:hideMark/>
          </w:tcPr>
          <w:p w:rsidR="007570A2" w:rsidRPr="00E258E6" w:rsidRDefault="007570A2" w:rsidP="007570A2">
            <w:pPr>
              <w:spacing w:line="360" w:lineRule="auto"/>
              <w:rPr>
                <w:rFonts w:ascii="Arial" w:hAnsi="Arial" w:cs="Arial"/>
                <w:color w:val="000000"/>
              </w:rPr>
            </w:pPr>
            <w:r w:rsidRPr="00E258E6">
              <w:rPr>
                <w:rFonts w:ascii="Arial" w:hAnsi="Arial" w:cs="Arial"/>
                <w:color w:val="000000"/>
              </w:rPr>
              <w:t>30-40</w:t>
            </w:r>
          </w:p>
        </w:tc>
        <w:tc>
          <w:tcPr>
            <w:tcW w:w="1201" w:type="dxa"/>
            <w:shd w:val="clear" w:color="auto" w:fill="auto"/>
            <w:noWrap/>
            <w:vAlign w:val="center"/>
            <w:hideMark/>
          </w:tcPr>
          <w:p w:rsidR="007570A2" w:rsidRPr="007570A2" w:rsidRDefault="007570A2" w:rsidP="007570A2">
            <w:pPr>
              <w:spacing w:line="360" w:lineRule="auto"/>
              <w:jc w:val="center"/>
              <w:rPr>
                <w:rFonts w:ascii="Arial" w:hAnsi="Arial" w:cs="Arial"/>
                <w:bCs/>
                <w:szCs w:val="22"/>
              </w:rPr>
            </w:pPr>
            <w:r w:rsidRPr="007570A2">
              <w:rPr>
                <w:rFonts w:ascii="Arial" w:hAnsi="Arial" w:cs="Arial"/>
                <w:bCs/>
                <w:szCs w:val="22"/>
              </w:rPr>
              <w:t>0.0150</w:t>
            </w:r>
          </w:p>
        </w:tc>
        <w:tc>
          <w:tcPr>
            <w:tcW w:w="1192" w:type="dxa"/>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11</w:t>
            </w:r>
          </w:p>
        </w:tc>
        <w:tc>
          <w:tcPr>
            <w:tcW w:w="1648" w:type="dxa"/>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0.962</w:t>
            </w:r>
          </w:p>
        </w:tc>
        <w:tc>
          <w:tcPr>
            <w:tcW w:w="2079" w:type="dxa"/>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0.94</w:t>
            </w:r>
          </w:p>
        </w:tc>
      </w:tr>
      <w:tr w:rsidR="007570A2" w:rsidRPr="00E258E6" w:rsidTr="007570A2">
        <w:trPr>
          <w:trHeight w:val="326"/>
        </w:trPr>
        <w:tc>
          <w:tcPr>
            <w:tcW w:w="1575" w:type="dxa"/>
            <w:shd w:val="clear" w:color="auto" w:fill="auto"/>
            <w:noWrap/>
            <w:vAlign w:val="center"/>
            <w:hideMark/>
          </w:tcPr>
          <w:p w:rsidR="007570A2" w:rsidRPr="00E258E6" w:rsidRDefault="007570A2" w:rsidP="007570A2">
            <w:pPr>
              <w:spacing w:line="360" w:lineRule="auto"/>
              <w:rPr>
                <w:rFonts w:ascii="Arial" w:hAnsi="Arial" w:cs="Arial"/>
                <w:color w:val="000000"/>
              </w:rPr>
            </w:pPr>
            <w:r w:rsidRPr="00E258E6">
              <w:rPr>
                <w:rFonts w:ascii="Arial" w:hAnsi="Arial" w:cs="Arial"/>
                <w:color w:val="000000"/>
              </w:rPr>
              <w:t>40-50</w:t>
            </w:r>
          </w:p>
        </w:tc>
        <w:tc>
          <w:tcPr>
            <w:tcW w:w="1201" w:type="dxa"/>
            <w:shd w:val="clear" w:color="auto" w:fill="auto"/>
            <w:noWrap/>
            <w:vAlign w:val="center"/>
            <w:hideMark/>
          </w:tcPr>
          <w:p w:rsidR="007570A2" w:rsidRPr="007570A2" w:rsidRDefault="007570A2" w:rsidP="007570A2">
            <w:pPr>
              <w:spacing w:line="360" w:lineRule="auto"/>
              <w:jc w:val="center"/>
              <w:rPr>
                <w:rFonts w:ascii="Arial" w:hAnsi="Arial" w:cs="Arial"/>
                <w:bCs/>
                <w:szCs w:val="22"/>
              </w:rPr>
            </w:pPr>
            <w:r w:rsidRPr="007570A2">
              <w:rPr>
                <w:rFonts w:ascii="Arial" w:hAnsi="Arial" w:cs="Arial"/>
                <w:bCs/>
                <w:szCs w:val="22"/>
              </w:rPr>
              <w:t>0.0146</w:t>
            </w:r>
          </w:p>
        </w:tc>
        <w:tc>
          <w:tcPr>
            <w:tcW w:w="1192" w:type="dxa"/>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11</w:t>
            </w:r>
          </w:p>
        </w:tc>
        <w:tc>
          <w:tcPr>
            <w:tcW w:w="1648" w:type="dxa"/>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0.966</w:t>
            </w:r>
          </w:p>
        </w:tc>
        <w:tc>
          <w:tcPr>
            <w:tcW w:w="2079" w:type="dxa"/>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0.95</w:t>
            </w:r>
          </w:p>
        </w:tc>
      </w:tr>
      <w:tr w:rsidR="007570A2" w:rsidRPr="00E258E6" w:rsidTr="007570A2">
        <w:trPr>
          <w:trHeight w:val="326"/>
        </w:trPr>
        <w:tc>
          <w:tcPr>
            <w:tcW w:w="1575" w:type="dxa"/>
            <w:shd w:val="clear" w:color="auto" w:fill="auto"/>
            <w:noWrap/>
            <w:vAlign w:val="center"/>
            <w:hideMark/>
          </w:tcPr>
          <w:p w:rsidR="007570A2" w:rsidRPr="00E258E6" w:rsidRDefault="007570A2" w:rsidP="007570A2">
            <w:pPr>
              <w:spacing w:line="360" w:lineRule="auto"/>
              <w:rPr>
                <w:rFonts w:ascii="Arial" w:hAnsi="Arial" w:cs="Arial"/>
                <w:color w:val="000000"/>
              </w:rPr>
            </w:pPr>
            <w:r w:rsidRPr="00E258E6">
              <w:rPr>
                <w:rFonts w:ascii="Arial" w:hAnsi="Arial" w:cs="Arial"/>
                <w:color w:val="000000"/>
              </w:rPr>
              <w:t>50-60</w:t>
            </w:r>
          </w:p>
        </w:tc>
        <w:tc>
          <w:tcPr>
            <w:tcW w:w="1201" w:type="dxa"/>
            <w:shd w:val="clear" w:color="auto" w:fill="auto"/>
            <w:noWrap/>
            <w:vAlign w:val="center"/>
            <w:hideMark/>
          </w:tcPr>
          <w:p w:rsidR="007570A2" w:rsidRPr="007570A2" w:rsidRDefault="007570A2" w:rsidP="007570A2">
            <w:pPr>
              <w:spacing w:line="360" w:lineRule="auto"/>
              <w:jc w:val="center"/>
              <w:rPr>
                <w:rFonts w:ascii="Arial" w:hAnsi="Arial" w:cs="Arial"/>
                <w:bCs/>
                <w:szCs w:val="22"/>
              </w:rPr>
            </w:pPr>
            <w:r w:rsidRPr="007570A2">
              <w:rPr>
                <w:rFonts w:ascii="Arial" w:hAnsi="Arial" w:cs="Arial"/>
                <w:bCs/>
                <w:szCs w:val="22"/>
              </w:rPr>
              <w:t>0.0163</w:t>
            </w:r>
          </w:p>
        </w:tc>
        <w:tc>
          <w:tcPr>
            <w:tcW w:w="1192" w:type="dxa"/>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12</w:t>
            </w:r>
          </w:p>
        </w:tc>
        <w:tc>
          <w:tcPr>
            <w:tcW w:w="1648" w:type="dxa"/>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0.950</w:t>
            </w:r>
          </w:p>
        </w:tc>
        <w:tc>
          <w:tcPr>
            <w:tcW w:w="2079" w:type="dxa"/>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0.94</w:t>
            </w:r>
          </w:p>
        </w:tc>
      </w:tr>
      <w:tr w:rsidR="007570A2" w:rsidRPr="00E258E6" w:rsidTr="007570A2">
        <w:trPr>
          <w:trHeight w:val="326"/>
        </w:trPr>
        <w:tc>
          <w:tcPr>
            <w:tcW w:w="1575" w:type="dxa"/>
            <w:shd w:val="clear" w:color="auto" w:fill="auto"/>
            <w:noWrap/>
            <w:vAlign w:val="center"/>
            <w:hideMark/>
          </w:tcPr>
          <w:p w:rsidR="007570A2" w:rsidRPr="00E258E6" w:rsidRDefault="007570A2" w:rsidP="007570A2">
            <w:pPr>
              <w:spacing w:line="360" w:lineRule="auto"/>
              <w:rPr>
                <w:rFonts w:ascii="Arial" w:hAnsi="Arial" w:cs="Arial"/>
                <w:color w:val="000000"/>
              </w:rPr>
            </w:pPr>
            <w:r w:rsidRPr="00E258E6">
              <w:rPr>
                <w:rFonts w:ascii="Arial" w:hAnsi="Arial" w:cs="Arial"/>
                <w:color w:val="000000"/>
              </w:rPr>
              <w:t>60-70</w:t>
            </w:r>
          </w:p>
        </w:tc>
        <w:tc>
          <w:tcPr>
            <w:tcW w:w="1201" w:type="dxa"/>
            <w:shd w:val="clear" w:color="auto" w:fill="auto"/>
            <w:noWrap/>
            <w:vAlign w:val="center"/>
            <w:hideMark/>
          </w:tcPr>
          <w:p w:rsidR="007570A2" w:rsidRPr="007570A2" w:rsidRDefault="007570A2" w:rsidP="007570A2">
            <w:pPr>
              <w:spacing w:line="360" w:lineRule="auto"/>
              <w:jc w:val="center"/>
              <w:rPr>
                <w:rFonts w:ascii="Arial" w:hAnsi="Arial" w:cs="Arial"/>
                <w:bCs/>
                <w:szCs w:val="22"/>
              </w:rPr>
            </w:pPr>
            <w:r w:rsidRPr="007570A2">
              <w:rPr>
                <w:rFonts w:ascii="Arial" w:hAnsi="Arial" w:cs="Arial"/>
                <w:bCs/>
                <w:szCs w:val="22"/>
              </w:rPr>
              <w:t>0.0161</w:t>
            </w:r>
          </w:p>
        </w:tc>
        <w:tc>
          <w:tcPr>
            <w:tcW w:w="1192" w:type="dxa"/>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11</w:t>
            </w:r>
          </w:p>
        </w:tc>
        <w:tc>
          <w:tcPr>
            <w:tcW w:w="1648" w:type="dxa"/>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0.942</w:t>
            </w:r>
          </w:p>
        </w:tc>
        <w:tc>
          <w:tcPr>
            <w:tcW w:w="2079" w:type="dxa"/>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0.94</w:t>
            </w:r>
          </w:p>
        </w:tc>
      </w:tr>
      <w:tr w:rsidR="007570A2" w:rsidRPr="00E258E6" w:rsidTr="007570A2">
        <w:trPr>
          <w:trHeight w:val="326"/>
        </w:trPr>
        <w:tc>
          <w:tcPr>
            <w:tcW w:w="1575" w:type="dxa"/>
            <w:shd w:val="clear" w:color="auto" w:fill="auto"/>
            <w:noWrap/>
            <w:vAlign w:val="center"/>
            <w:hideMark/>
          </w:tcPr>
          <w:p w:rsidR="007570A2" w:rsidRPr="00E258E6" w:rsidRDefault="007570A2" w:rsidP="007570A2">
            <w:pPr>
              <w:spacing w:line="360" w:lineRule="auto"/>
              <w:rPr>
                <w:rFonts w:ascii="Arial" w:hAnsi="Arial" w:cs="Arial"/>
                <w:color w:val="000000"/>
              </w:rPr>
            </w:pPr>
            <w:r w:rsidRPr="00E258E6">
              <w:rPr>
                <w:rFonts w:ascii="Arial" w:hAnsi="Arial" w:cs="Arial"/>
                <w:color w:val="000000"/>
              </w:rPr>
              <w:t>70-80</w:t>
            </w:r>
          </w:p>
        </w:tc>
        <w:tc>
          <w:tcPr>
            <w:tcW w:w="1201" w:type="dxa"/>
            <w:shd w:val="clear" w:color="auto" w:fill="auto"/>
            <w:noWrap/>
            <w:vAlign w:val="center"/>
            <w:hideMark/>
          </w:tcPr>
          <w:p w:rsidR="007570A2" w:rsidRPr="007570A2" w:rsidRDefault="007570A2" w:rsidP="007570A2">
            <w:pPr>
              <w:spacing w:line="360" w:lineRule="auto"/>
              <w:jc w:val="center"/>
              <w:rPr>
                <w:rFonts w:ascii="Arial" w:hAnsi="Arial" w:cs="Arial"/>
                <w:bCs/>
                <w:szCs w:val="22"/>
              </w:rPr>
            </w:pPr>
            <w:r w:rsidRPr="007570A2">
              <w:rPr>
                <w:rFonts w:ascii="Arial" w:hAnsi="Arial" w:cs="Arial"/>
                <w:bCs/>
                <w:szCs w:val="22"/>
              </w:rPr>
              <w:t>0.0187</w:t>
            </w:r>
          </w:p>
        </w:tc>
        <w:tc>
          <w:tcPr>
            <w:tcW w:w="1192" w:type="dxa"/>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13</w:t>
            </w:r>
          </w:p>
        </w:tc>
        <w:tc>
          <w:tcPr>
            <w:tcW w:w="1648" w:type="dxa"/>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0.910</w:t>
            </w:r>
          </w:p>
        </w:tc>
        <w:tc>
          <w:tcPr>
            <w:tcW w:w="2079" w:type="dxa"/>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0.91</w:t>
            </w:r>
          </w:p>
        </w:tc>
      </w:tr>
      <w:tr w:rsidR="007570A2" w:rsidRPr="00E258E6" w:rsidTr="007570A2">
        <w:trPr>
          <w:trHeight w:val="326"/>
        </w:trPr>
        <w:tc>
          <w:tcPr>
            <w:tcW w:w="1575" w:type="dxa"/>
            <w:shd w:val="clear" w:color="auto" w:fill="auto"/>
            <w:noWrap/>
            <w:vAlign w:val="center"/>
            <w:hideMark/>
          </w:tcPr>
          <w:p w:rsidR="007570A2" w:rsidRPr="00E258E6" w:rsidRDefault="007570A2" w:rsidP="007570A2">
            <w:pPr>
              <w:spacing w:line="360" w:lineRule="auto"/>
              <w:rPr>
                <w:rFonts w:ascii="Arial" w:hAnsi="Arial" w:cs="Arial"/>
                <w:color w:val="000000"/>
              </w:rPr>
            </w:pPr>
            <w:r w:rsidRPr="00E258E6">
              <w:rPr>
                <w:rFonts w:ascii="Arial" w:hAnsi="Arial" w:cs="Arial"/>
                <w:color w:val="000000"/>
              </w:rPr>
              <w:t>80-90</w:t>
            </w:r>
          </w:p>
        </w:tc>
        <w:tc>
          <w:tcPr>
            <w:tcW w:w="1201" w:type="dxa"/>
            <w:shd w:val="clear" w:color="auto" w:fill="auto"/>
            <w:noWrap/>
            <w:vAlign w:val="center"/>
            <w:hideMark/>
          </w:tcPr>
          <w:p w:rsidR="007570A2" w:rsidRPr="007570A2" w:rsidRDefault="007570A2" w:rsidP="007570A2">
            <w:pPr>
              <w:spacing w:line="360" w:lineRule="auto"/>
              <w:jc w:val="center"/>
              <w:rPr>
                <w:rFonts w:ascii="Arial" w:hAnsi="Arial" w:cs="Arial"/>
                <w:bCs/>
                <w:szCs w:val="22"/>
              </w:rPr>
            </w:pPr>
            <w:r w:rsidRPr="007570A2">
              <w:rPr>
                <w:rFonts w:ascii="Arial" w:hAnsi="Arial" w:cs="Arial"/>
                <w:bCs/>
                <w:szCs w:val="22"/>
              </w:rPr>
              <w:t>0.0194</w:t>
            </w:r>
          </w:p>
        </w:tc>
        <w:tc>
          <w:tcPr>
            <w:tcW w:w="1192" w:type="dxa"/>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13</w:t>
            </w:r>
          </w:p>
        </w:tc>
        <w:tc>
          <w:tcPr>
            <w:tcW w:w="1648" w:type="dxa"/>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0.889</w:t>
            </w:r>
          </w:p>
        </w:tc>
        <w:tc>
          <w:tcPr>
            <w:tcW w:w="2079" w:type="dxa"/>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0.89</w:t>
            </w:r>
          </w:p>
        </w:tc>
      </w:tr>
      <w:tr w:rsidR="007570A2" w:rsidRPr="00E258E6" w:rsidTr="007570A2">
        <w:trPr>
          <w:trHeight w:val="326"/>
        </w:trPr>
        <w:tc>
          <w:tcPr>
            <w:tcW w:w="1575" w:type="dxa"/>
            <w:shd w:val="clear" w:color="auto" w:fill="auto"/>
            <w:noWrap/>
            <w:vAlign w:val="center"/>
            <w:hideMark/>
          </w:tcPr>
          <w:p w:rsidR="007570A2" w:rsidRPr="00E258E6" w:rsidRDefault="007570A2" w:rsidP="007570A2">
            <w:pPr>
              <w:spacing w:line="360" w:lineRule="auto"/>
              <w:rPr>
                <w:rFonts w:ascii="Arial" w:hAnsi="Arial" w:cs="Arial"/>
                <w:color w:val="000000"/>
              </w:rPr>
            </w:pPr>
            <w:r w:rsidRPr="00E258E6">
              <w:rPr>
                <w:rFonts w:ascii="Arial" w:hAnsi="Arial" w:cs="Arial"/>
                <w:color w:val="000000"/>
              </w:rPr>
              <w:t>90-100</w:t>
            </w:r>
          </w:p>
        </w:tc>
        <w:tc>
          <w:tcPr>
            <w:tcW w:w="1201" w:type="dxa"/>
            <w:shd w:val="clear" w:color="auto" w:fill="auto"/>
            <w:noWrap/>
            <w:vAlign w:val="center"/>
            <w:hideMark/>
          </w:tcPr>
          <w:p w:rsidR="007570A2" w:rsidRPr="007570A2" w:rsidRDefault="007570A2" w:rsidP="007570A2">
            <w:pPr>
              <w:spacing w:line="360" w:lineRule="auto"/>
              <w:jc w:val="center"/>
              <w:rPr>
                <w:rFonts w:ascii="Arial" w:hAnsi="Arial" w:cs="Arial"/>
                <w:bCs/>
                <w:szCs w:val="22"/>
              </w:rPr>
            </w:pPr>
            <w:r w:rsidRPr="007570A2">
              <w:rPr>
                <w:rFonts w:ascii="Arial" w:hAnsi="Arial" w:cs="Arial"/>
                <w:bCs/>
                <w:szCs w:val="22"/>
              </w:rPr>
              <w:t>0.0230</w:t>
            </w:r>
          </w:p>
        </w:tc>
        <w:tc>
          <w:tcPr>
            <w:tcW w:w="1192" w:type="dxa"/>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16</w:t>
            </w:r>
          </w:p>
        </w:tc>
        <w:tc>
          <w:tcPr>
            <w:tcW w:w="1648" w:type="dxa"/>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0.751</w:t>
            </w:r>
          </w:p>
        </w:tc>
        <w:tc>
          <w:tcPr>
            <w:tcW w:w="2079" w:type="dxa"/>
            <w:shd w:val="clear" w:color="auto" w:fill="auto"/>
            <w:noWrap/>
            <w:vAlign w:val="center"/>
            <w:hideMark/>
          </w:tcPr>
          <w:p w:rsidR="007570A2" w:rsidRPr="007570A2" w:rsidRDefault="007570A2" w:rsidP="007570A2">
            <w:pPr>
              <w:spacing w:line="360" w:lineRule="auto"/>
              <w:jc w:val="center"/>
              <w:rPr>
                <w:rFonts w:ascii="Arial" w:hAnsi="Arial" w:cs="Arial"/>
                <w:szCs w:val="22"/>
              </w:rPr>
            </w:pPr>
            <w:r w:rsidRPr="007570A2">
              <w:rPr>
                <w:rFonts w:ascii="Arial" w:hAnsi="Arial" w:cs="Arial"/>
                <w:szCs w:val="22"/>
              </w:rPr>
              <w:t>0.83</w:t>
            </w:r>
          </w:p>
        </w:tc>
      </w:tr>
    </w:tbl>
    <w:p w:rsidR="000E6175" w:rsidRDefault="000E6175" w:rsidP="006D3BEC">
      <w:pPr>
        <w:spacing w:before="120" w:after="120" w:line="360" w:lineRule="auto"/>
        <w:jc w:val="both"/>
        <w:rPr>
          <w:rFonts w:ascii="Arial" w:hAnsi="Arial" w:cs="Arial"/>
          <w:b/>
        </w:rPr>
        <w:sectPr w:rsidR="000E6175" w:rsidSect="005956B3">
          <w:pgSz w:w="11909" w:h="16834" w:code="9"/>
          <w:pgMar w:top="2160" w:right="1440" w:bottom="1440" w:left="2880" w:header="720" w:footer="720" w:gutter="0"/>
          <w:cols w:space="720"/>
          <w:noEndnote/>
          <w:docGrid w:linePitch="299"/>
        </w:sectPr>
      </w:pPr>
    </w:p>
    <w:tbl>
      <w:tblPr>
        <w:tblStyle w:val="TableGrid"/>
        <w:tblW w:w="0" w:type="auto"/>
        <w:tblLayout w:type="fixed"/>
        <w:tblLook w:val="04A0"/>
      </w:tblPr>
      <w:tblGrid>
        <w:gridCol w:w="6912"/>
        <w:gridCol w:w="6538"/>
      </w:tblGrid>
      <w:tr w:rsidR="00F20E59" w:rsidTr="004752F3">
        <w:trPr>
          <w:trHeight w:val="1833"/>
        </w:trPr>
        <w:tc>
          <w:tcPr>
            <w:tcW w:w="6912" w:type="dxa"/>
            <w:tcBorders>
              <w:top w:val="nil"/>
              <w:left w:val="nil"/>
              <w:bottom w:val="nil"/>
              <w:right w:val="nil"/>
            </w:tcBorders>
          </w:tcPr>
          <w:p w:rsidR="00F20E59" w:rsidRDefault="00F20E59" w:rsidP="001F652D">
            <w:pPr>
              <w:jc w:val="center"/>
              <w:rPr>
                <w:rFonts w:ascii="Arial" w:hAnsi="Arial" w:cs="Arial"/>
                <w:b/>
              </w:rPr>
            </w:pPr>
          </w:p>
          <w:p w:rsidR="00F20E59" w:rsidRDefault="00E95394" w:rsidP="001F652D">
            <w:pPr>
              <w:rPr>
                <w:rFonts w:ascii="Arial" w:hAnsi="Arial" w:cs="Arial"/>
                <w:b/>
              </w:rPr>
            </w:pPr>
            <w:r>
              <w:rPr>
                <w:noProof/>
              </w:rPr>
              <w:drawing>
                <wp:inline distT="0" distB="0" distL="0" distR="0">
                  <wp:extent cx="4257675" cy="828675"/>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c>
          <w:tcPr>
            <w:tcW w:w="6538" w:type="dxa"/>
            <w:tcBorders>
              <w:top w:val="nil"/>
              <w:left w:val="nil"/>
              <w:bottom w:val="nil"/>
              <w:right w:val="nil"/>
            </w:tcBorders>
          </w:tcPr>
          <w:p w:rsidR="00C76FCD" w:rsidRDefault="00C76FCD" w:rsidP="001F652D">
            <w:pPr>
              <w:rPr>
                <w:rFonts w:ascii="Arial" w:hAnsi="Arial" w:cs="Arial"/>
                <w:b/>
              </w:rPr>
            </w:pPr>
          </w:p>
          <w:p w:rsidR="00F20E59" w:rsidRDefault="00F30E0B" w:rsidP="001F652D">
            <w:pPr>
              <w:rPr>
                <w:rFonts w:ascii="Arial" w:hAnsi="Arial" w:cs="Arial"/>
                <w:b/>
              </w:rPr>
            </w:pPr>
            <w:r>
              <w:rPr>
                <w:noProof/>
              </w:rPr>
              <w:drawing>
                <wp:inline distT="0" distB="0" distL="0" distR="0">
                  <wp:extent cx="3905250" cy="923925"/>
                  <wp:effectExtent l="0" t="0" r="0" b="0"/>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r w:rsidR="00F20E59" w:rsidTr="004752F3">
        <w:trPr>
          <w:trHeight w:val="1830"/>
        </w:trPr>
        <w:tc>
          <w:tcPr>
            <w:tcW w:w="6912" w:type="dxa"/>
            <w:tcBorders>
              <w:top w:val="nil"/>
              <w:left w:val="nil"/>
              <w:bottom w:val="nil"/>
              <w:right w:val="nil"/>
            </w:tcBorders>
          </w:tcPr>
          <w:p w:rsidR="00F20E59" w:rsidRDefault="00F20E59" w:rsidP="001F652D">
            <w:pPr>
              <w:jc w:val="center"/>
              <w:rPr>
                <w:rFonts w:ascii="Arial" w:hAnsi="Arial" w:cs="Arial"/>
                <w:b/>
              </w:rPr>
            </w:pPr>
          </w:p>
          <w:p w:rsidR="00F20E59" w:rsidRDefault="00E95394" w:rsidP="001F652D">
            <w:pPr>
              <w:jc w:val="center"/>
              <w:rPr>
                <w:rFonts w:ascii="Arial" w:hAnsi="Arial" w:cs="Arial"/>
                <w:b/>
              </w:rPr>
            </w:pPr>
            <w:r>
              <w:rPr>
                <w:noProof/>
              </w:rPr>
              <w:drawing>
                <wp:inline distT="0" distB="0" distL="0" distR="0">
                  <wp:extent cx="4257675" cy="933450"/>
                  <wp:effectExtent l="0" t="0" r="0"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c>
          <w:tcPr>
            <w:tcW w:w="6538" w:type="dxa"/>
            <w:tcBorders>
              <w:top w:val="nil"/>
              <w:left w:val="nil"/>
              <w:bottom w:val="nil"/>
              <w:right w:val="nil"/>
            </w:tcBorders>
          </w:tcPr>
          <w:p w:rsidR="00C76FCD" w:rsidRDefault="00C76FCD" w:rsidP="001F652D">
            <w:pPr>
              <w:jc w:val="center"/>
              <w:rPr>
                <w:rFonts w:ascii="Arial" w:hAnsi="Arial" w:cs="Arial"/>
                <w:b/>
              </w:rPr>
            </w:pPr>
          </w:p>
          <w:p w:rsidR="00F20E59" w:rsidRPr="00D46DB2" w:rsidRDefault="00F30E0B" w:rsidP="001F652D">
            <w:pPr>
              <w:jc w:val="center"/>
              <w:rPr>
                <w:rFonts w:ascii="Arial" w:hAnsi="Arial" w:cs="Arial"/>
                <w:b/>
              </w:rPr>
            </w:pPr>
            <w:r>
              <w:rPr>
                <w:noProof/>
              </w:rPr>
              <w:drawing>
                <wp:inline distT="0" distB="0" distL="0" distR="0">
                  <wp:extent cx="3876675" cy="895350"/>
                  <wp:effectExtent l="0" t="0" r="0" b="0"/>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r w:rsidR="00F20E59" w:rsidTr="004752F3">
        <w:trPr>
          <w:trHeight w:val="1828"/>
        </w:trPr>
        <w:tc>
          <w:tcPr>
            <w:tcW w:w="6912" w:type="dxa"/>
            <w:tcBorders>
              <w:top w:val="nil"/>
              <w:left w:val="nil"/>
              <w:bottom w:val="nil"/>
              <w:right w:val="nil"/>
            </w:tcBorders>
          </w:tcPr>
          <w:p w:rsidR="00F20E59" w:rsidRDefault="00F20E59" w:rsidP="001F652D">
            <w:pPr>
              <w:jc w:val="center"/>
              <w:rPr>
                <w:rFonts w:ascii="Arial" w:hAnsi="Arial" w:cs="Arial"/>
                <w:b/>
              </w:rPr>
            </w:pPr>
          </w:p>
          <w:p w:rsidR="00F20E59" w:rsidRPr="00D46DB2" w:rsidRDefault="00E95394" w:rsidP="001F652D">
            <w:pPr>
              <w:jc w:val="center"/>
              <w:rPr>
                <w:rFonts w:ascii="Arial" w:hAnsi="Arial" w:cs="Arial"/>
                <w:b/>
              </w:rPr>
            </w:pPr>
            <w:r>
              <w:rPr>
                <w:noProof/>
              </w:rPr>
              <w:drawing>
                <wp:inline distT="0" distB="0" distL="0" distR="0">
                  <wp:extent cx="4257675" cy="819150"/>
                  <wp:effectExtent l="0" t="0" r="0" b="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c>
          <w:tcPr>
            <w:tcW w:w="6538" w:type="dxa"/>
            <w:tcBorders>
              <w:top w:val="nil"/>
              <w:left w:val="nil"/>
              <w:bottom w:val="nil"/>
              <w:right w:val="nil"/>
            </w:tcBorders>
          </w:tcPr>
          <w:p w:rsidR="00C76FCD" w:rsidRDefault="00C76FCD" w:rsidP="001F652D">
            <w:pPr>
              <w:jc w:val="center"/>
              <w:rPr>
                <w:rFonts w:ascii="Arial" w:hAnsi="Arial" w:cs="Arial"/>
                <w:b/>
              </w:rPr>
            </w:pPr>
          </w:p>
          <w:p w:rsidR="00F20E59" w:rsidRPr="00D46DB2" w:rsidRDefault="005A03B8" w:rsidP="001F652D">
            <w:pPr>
              <w:jc w:val="center"/>
              <w:rPr>
                <w:rFonts w:ascii="Arial" w:hAnsi="Arial" w:cs="Arial"/>
                <w:b/>
              </w:rPr>
            </w:pPr>
            <w:r>
              <w:rPr>
                <w:noProof/>
              </w:rPr>
              <w:drawing>
                <wp:inline distT="0" distB="0" distL="0" distR="0">
                  <wp:extent cx="3981450" cy="895350"/>
                  <wp:effectExtent l="0" t="0" r="0" b="0"/>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r>
      <w:tr w:rsidR="00F20E59" w:rsidTr="004752F3">
        <w:tc>
          <w:tcPr>
            <w:tcW w:w="6912" w:type="dxa"/>
            <w:tcBorders>
              <w:top w:val="nil"/>
              <w:left w:val="nil"/>
              <w:bottom w:val="nil"/>
              <w:right w:val="nil"/>
            </w:tcBorders>
          </w:tcPr>
          <w:p w:rsidR="00F20E59" w:rsidRDefault="00F20E59" w:rsidP="001F652D">
            <w:pPr>
              <w:jc w:val="center"/>
              <w:rPr>
                <w:rFonts w:ascii="Arial" w:hAnsi="Arial" w:cs="Arial"/>
                <w:b/>
              </w:rPr>
            </w:pPr>
          </w:p>
          <w:p w:rsidR="00F20E59" w:rsidRDefault="001B2B93" w:rsidP="001F652D">
            <w:pPr>
              <w:jc w:val="center"/>
              <w:rPr>
                <w:rFonts w:ascii="Arial" w:hAnsi="Arial" w:cs="Arial"/>
                <w:b/>
              </w:rPr>
            </w:pPr>
            <w:r>
              <w:rPr>
                <w:noProof/>
              </w:rPr>
              <w:drawing>
                <wp:inline distT="0" distB="0" distL="0" distR="0">
                  <wp:extent cx="4124325" cy="771525"/>
                  <wp:effectExtent l="0" t="0" r="0" b="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F20E59" w:rsidRDefault="00F20E59" w:rsidP="001F652D">
            <w:pPr>
              <w:jc w:val="center"/>
              <w:rPr>
                <w:rFonts w:ascii="Arial" w:hAnsi="Arial" w:cs="Arial"/>
                <w:b/>
              </w:rPr>
            </w:pPr>
          </w:p>
        </w:tc>
        <w:tc>
          <w:tcPr>
            <w:tcW w:w="6538" w:type="dxa"/>
            <w:tcBorders>
              <w:top w:val="nil"/>
              <w:left w:val="nil"/>
              <w:bottom w:val="nil"/>
              <w:right w:val="nil"/>
            </w:tcBorders>
          </w:tcPr>
          <w:p w:rsidR="00C76FCD" w:rsidRDefault="00C76FCD" w:rsidP="005A03B8">
            <w:pPr>
              <w:jc w:val="center"/>
              <w:rPr>
                <w:rFonts w:ascii="Arial" w:hAnsi="Arial" w:cs="Arial"/>
                <w:b/>
              </w:rPr>
            </w:pPr>
          </w:p>
          <w:p w:rsidR="00F20E59" w:rsidRPr="005A03B8" w:rsidRDefault="005A03B8" w:rsidP="005A03B8">
            <w:pPr>
              <w:jc w:val="center"/>
              <w:rPr>
                <w:rFonts w:ascii="Arial" w:hAnsi="Arial" w:cs="Arial"/>
                <w:b/>
              </w:rPr>
            </w:pPr>
            <w:r>
              <w:rPr>
                <w:noProof/>
              </w:rPr>
              <w:drawing>
                <wp:inline distT="0" distB="0" distL="0" distR="0">
                  <wp:extent cx="3857625" cy="857250"/>
                  <wp:effectExtent l="0" t="0" r="0" b="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r w:rsidR="00F20E59" w:rsidTr="004752F3">
        <w:tc>
          <w:tcPr>
            <w:tcW w:w="6912" w:type="dxa"/>
            <w:tcBorders>
              <w:top w:val="nil"/>
              <w:left w:val="nil"/>
              <w:bottom w:val="nil"/>
              <w:right w:val="nil"/>
            </w:tcBorders>
          </w:tcPr>
          <w:p w:rsidR="00F20E59" w:rsidRDefault="001B2B93" w:rsidP="005A03B8">
            <w:pPr>
              <w:jc w:val="center"/>
              <w:rPr>
                <w:rFonts w:ascii="Arial" w:hAnsi="Arial" w:cs="Arial"/>
                <w:b/>
              </w:rPr>
            </w:pPr>
            <w:r>
              <w:rPr>
                <w:noProof/>
              </w:rPr>
              <w:drawing>
                <wp:inline distT="0" distB="0" distL="0" distR="0">
                  <wp:extent cx="4114800" cy="771525"/>
                  <wp:effectExtent l="0" t="0" r="0" b="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F20E59" w:rsidRDefault="00F20E59" w:rsidP="001F652D">
            <w:pPr>
              <w:rPr>
                <w:rFonts w:ascii="Arial" w:hAnsi="Arial" w:cs="Arial"/>
                <w:b/>
              </w:rPr>
            </w:pPr>
          </w:p>
        </w:tc>
        <w:tc>
          <w:tcPr>
            <w:tcW w:w="6538" w:type="dxa"/>
            <w:tcBorders>
              <w:top w:val="nil"/>
              <w:left w:val="nil"/>
              <w:bottom w:val="nil"/>
              <w:right w:val="nil"/>
            </w:tcBorders>
          </w:tcPr>
          <w:p w:rsidR="00C76FCD" w:rsidRDefault="00C76FCD" w:rsidP="001F652D">
            <w:pPr>
              <w:jc w:val="center"/>
              <w:rPr>
                <w:rFonts w:ascii="Arial" w:hAnsi="Arial" w:cs="Arial"/>
                <w:b/>
              </w:rPr>
            </w:pPr>
          </w:p>
          <w:p w:rsidR="00F20E59" w:rsidRPr="00D46DB2" w:rsidRDefault="005A03B8" w:rsidP="001F652D">
            <w:pPr>
              <w:jc w:val="center"/>
              <w:rPr>
                <w:rFonts w:ascii="Arial" w:hAnsi="Arial" w:cs="Arial"/>
                <w:b/>
              </w:rPr>
            </w:pPr>
            <w:r>
              <w:rPr>
                <w:noProof/>
              </w:rPr>
              <w:drawing>
                <wp:inline distT="0" distB="0" distL="0" distR="0">
                  <wp:extent cx="3800475" cy="609600"/>
                  <wp:effectExtent l="0" t="0" r="0" b="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rsidR="000E6175" w:rsidRPr="00BD1EB9" w:rsidRDefault="000E6175" w:rsidP="000E6175">
      <w:pPr>
        <w:rPr>
          <w:rFonts w:ascii="Arial" w:hAnsi="Arial" w:cs="Arial"/>
        </w:rPr>
      </w:pPr>
    </w:p>
    <w:p w:rsidR="000E6175" w:rsidRDefault="00A7483C" w:rsidP="005C2314">
      <w:pPr>
        <w:jc w:val="center"/>
        <w:rPr>
          <w:rFonts w:ascii="Arial" w:hAnsi="Arial" w:cs="Arial"/>
          <w:b/>
        </w:rPr>
        <w:sectPr w:rsidR="000E6175" w:rsidSect="00644E1A">
          <w:pgSz w:w="16834" w:h="11909" w:orient="landscape" w:code="9"/>
          <w:pgMar w:top="1699" w:right="1440" w:bottom="706" w:left="2160" w:header="720" w:footer="720" w:gutter="0"/>
          <w:cols w:space="720"/>
          <w:noEndnote/>
          <w:docGrid w:linePitch="299"/>
        </w:sectPr>
      </w:pPr>
      <w:r>
        <w:rPr>
          <w:rFonts w:ascii="Arial" w:hAnsi="Arial" w:cs="Arial"/>
          <w:b/>
        </w:rPr>
        <w:t>Figure 4.9</w:t>
      </w:r>
      <w:r w:rsidR="000E6175" w:rsidRPr="00BD1EB9">
        <w:rPr>
          <w:rFonts w:ascii="Arial" w:hAnsi="Arial" w:cs="Arial"/>
          <w:b/>
        </w:rPr>
        <w:t xml:space="preserve"> Observed and </w:t>
      </w:r>
      <w:r w:rsidRPr="00A7483C">
        <w:rPr>
          <w:rFonts w:ascii="Arial" w:hAnsi="Arial" w:cs="Arial"/>
          <w:b/>
        </w:rPr>
        <w:t>validated</w:t>
      </w:r>
      <w:r w:rsidR="000E6175" w:rsidRPr="00BD1EB9">
        <w:rPr>
          <w:rFonts w:ascii="Arial" w:hAnsi="Arial" w:cs="Arial"/>
          <w:b/>
        </w:rPr>
        <w:t xml:space="preserve"> soil water content </w:t>
      </w:r>
      <w:r w:rsidR="00590AF8">
        <w:rPr>
          <w:rFonts w:ascii="Arial" w:hAnsi="Arial" w:cs="Arial"/>
          <w:b/>
        </w:rPr>
        <w:t>under</w:t>
      </w:r>
      <w:r w:rsidR="00C76FCD">
        <w:rPr>
          <w:rFonts w:ascii="Arial" w:hAnsi="Arial" w:cs="Arial"/>
          <w:b/>
        </w:rPr>
        <w:t xml:space="preserve"> barley</w:t>
      </w:r>
    </w:p>
    <w:p w:rsidR="00E258E6" w:rsidRDefault="00E258E6" w:rsidP="00C76FCD">
      <w:pPr>
        <w:spacing w:before="120" w:after="120" w:line="360" w:lineRule="auto"/>
        <w:jc w:val="both"/>
        <w:rPr>
          <w:rFonts w:ascii="Arial" w:hAnsi="Arial" w:cs="Arial"/>
        </w:rPr>
      </w:pPr>
    </w:p>
    <w:sectPr w:rsidR="00E258E6" w:rsidSect="005956B3">
      <w:pgSz w:w="11909" w:h="16834" w:code="9"/>
      <w:pgMar w:top="2160" w:right="1440" w:bottom="1440" w:left="2880" w:header="720" w:footer="720" w:gutter="0"/>
      <w:cols w:space="720"/>
      <w:noEndnote/>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6702E" w:rsidRDefault="0046702E">
      <w:r>
        <w:separator/>
      </w:r>
    </w:p>
  </w:endnote>
  <w:endnote w:type="continuationSeparator" w:id="1">
    <w:p w:rsidR="0046702E" w:rsidRDefault="0046702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6702E" w:rsidRDefault="0046702E">
      <w:r>
        <w:separator/>
      </w:r>
    </w:p>
  </w:footnote>
  <w:footnote w:type="continuationSeparator" w:id="1">
    <w:p w:rsidR="0046702E" w:rsidRDefault="0046702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C119EA"/>
    <w:multiLevelType w:val="multilevel"/>
    <w:tmpl w:val="CF4E7976"/>
    <w:lvl w:ilvl="0">
      <w:start w:val="4"/>
      <w:numFmt w:val="decimal"/>
      <w:lvlText w:val="%1"/>
      <w:lvlJc w:val="left"/>
      <w:pPr>
        <w:ind w:left="765" w:hanging="765"/>
      </w:pPr>
      <w:rPr>
        <w:rFonts w:hint="default"/>
      </w:rPr>
    </w:lvl>
    <w:lvl w:ilvl="1">
      <w:start w:val="4"/>
      <w:numFmt w:val="decimal"/>
      <w:lvlText w:val="%1.%2"/>
      <w:lvlJc w:val="left"/>
      <w:pPr>
        <w:ind w:left="765" w:hanging="765"/>
      </w:pPr>
      <w:rPr>
        <w:rFonts w:hint="default"/>
      </w:rPr>
    </w:lvl>
    <w:lvl w:ilvl="2">
      <w:start w:val="1"/>
      <w:numFmt w:val="decimal"/>
      <w:lvlText w:val="%1.%2.%3"/>
      <w:lvlJc w:val="left"/>
      <w:pPr>
        <w:ind w:left="765" w:hanging="765"/>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nsid w:val="09AD5254"/>
    <w:multiLevelType w:val="hybridMultilevel"/>
    <w:tmpl w:val="3D7E5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FF4487E"/>
    <w:multiLevelType w:val="multilevel"/>
    <w:tmpl w:val="76F8753C"/>
    <w:lvl w:ilvl="0">
      <w:start w:val="4"/>
      <w:numFmt w:val="decimal"/>
      <w:lvlText w:val="%1"/>
      <w:lvlJc w:val="left"/>
      <w:pPr>
        <w:ind w:left="555" w:hanging="555"/>
      </w:pPr>
      <w:rPr>
        <w:rFonts w:hint="default"/>
      </w:rPr>
    </w:lvl>
    <w:lvl w:ilvl="1">
      <w:start w:val="5"/>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nsid w:val="14B46373"/>
    <w:multiLevelType w:val="hybridMultilevel"/>
    <w:tmpl w:val="0E1CC5DE"/>
    <w:lvl w:ilvl="0" w:tplc="04090001">
      <w:start w:val="1"/>
      <w:numFmt w:val="bullet"/>
      <w:lvlText w:val=""/>
      <w:lvlJc w:val="left"/>
      <w:pPr>
        <w:ind w:left="720" w:hanging="360"/>
      </w:pPr>
      <w:rPr>
        <w:rFonts w:ascii="Symbol" w:hAnsi="Symbol" w:hint="default"/>
      </w:rPr>
    </w:lvl>
    <w:lvl w:ilvl="1" w:tplc="9E28F524">
      <w:start w:val="1"/>
      <w:numFmt w:val="bullet"/>
      <w:lvlText w:val=""/>
      <w:lvlJc w:val="left"/>
      <w:pPr>
        <w:ind w:left="1440" w:hanging="360"/>
      </w:pPr>
      <w:rPr>
        <w:rFonts w:ascii="Symbol" w:hAnsi="Symbol" w:hint="default"/>
        <w:color w:val="auto"/>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5BD2C31"/>
    <w:multiLevelType w:val="hybridMultilevel"/>
    <w:tmpl w:val="066468F0"/>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0650ACD"/>
    <w:multiLevelType w:val="multilevel"/>
    <w:tmpl w:val="15469C06"/>
    <w:lvl w:ilvl="0">
      <w:start w:val="4"/>
      <w:numFmt w:val="decimal"/>
      <w:lvlText w:val="%1"/>
      <w:lvlJc w:val="left"/>
      <w:pPr>
        <w:tabs>
          <w:tab w:val="num" w:pos="480"/>
        </w:tabs>
        <w:ind w:left="480" w:hanging="480"/>
      </w:pPr>
      <w:rPr>
        <w:rFonts w:hint="default"/>
      </w:rPr>
    </w:lvl>
    <w:lvl w:ilvl="1">
      <w:start w:val="2"/>
      <w:numFmt w:val="decimal"/>
      <w:lvlText w:val="%1.%2"/>
      <w:lvlJc w:val="left"/>
      <w:pPr>
        <w:tabs>
          <w:tab w:val="num" w:pos="480"/>
        </w:tabs>
        <w:ind w:left="480" w:hanging="480"/>
      </w:pPr>
      <w:rPr>
        <w:rFonts w:hint="default"/>
      </w:rPr>
    </w:lvl>
    <w:lvl w:ilvl="2">
      <w:start w:val="6"/>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nsid w:val="2BBA36FF"/>
    <w:multiLevelType w:val="multilevel"/>
    <w:tmpl w:val="45BC9BEE"/>
    <w:lvl w:ilvl="0">
      <w:start w:val="4"/>
      <w:numFmt w:val="decimal"/>
      <w:lvlText w:val="%1"/>
      <w:lvlJc w:val="left"/>
      <w:pPr>
        <w:ind w:left="555" w:hanging="555"/>
      </w:pPr>
      <w:rPr>
        <w:rFonts w:hint="default"/>
      </w:rPr>
    </w:lvl>
    <w:lvl w:ilvl="1">
      <w:start w:val="6"/>
      <w:numFmt w:val="decimal"/>
      <w:lvlText w:val="%1.%2"/>
      <w:lvlJc w:val="left"/>
      <w:pPr>
        <w:ind w:left="555" w:hanging="55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nsid w:val="2CD40CE4"/>
    <w:multiLevelType w:val="multilevel"/>
    <w:tmpl w:val="54F47B7E"/>
    <w:lvl w:ilvl="0">
      <w:start w:val="4"/>
      <w:numFmt w:val="decimal"/>
      <w:lvlText w:val="%1"/>
      <w:lvlJc w:val="left"/>
      <w:pPr>
        <w:tabs>
          <w:tab w:val="num" w:pos="720"/>
        </w:tabs>
        <w:ind w:left="720" w:hanging="720"/>
      </w:pPr>
      <w:rPr>
        <w:rFonts w:hint="default"/>
      </w:rPr>
    </w:lvl>
    <w:lvl w:ilvl="1">
      <w:start w:val="2"/>
      <w:numFmt w:val="decimal"/>
      <w:lvlText w:val="%1.%2"/>
      <w:lvlJc w:val="left"/>
      <w:pPr>
        <w:tabs>
          <w:tab w:val="num" w:pos="720"/>
        </w:tabs>
        <w:ind w:left="720" w:hanging="720"/>
      </w:pPr>
      <w:rPr>
        <w:rFonts w:hint="default"/>
      </w:rPr>
    </w:lvl>
    <w:lvl w:ilvl="2">
      <w:start w:val="5"/>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nsid w:val="48AC20D8"/>
    <w:multiLevelType w:val="multilevel"/>
    <w:tmpl w:val="8D84A566"/>
    <w:lvl w:ilvl="0">
      <w:start w:val="4"/>
      <w:numFmt w:val="decimal"/>
      <w:lvlText w:val="%1"/>
      <w:lvlJc w:val="left"/>
      <w:pPr>
        <w:ind w:left="360" w:hanging="36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nsid w:val="554B61C3"/>
    <w:multiLevelType w:val="hybridMultilevel"/>
    <w:tmpl w:val="08B449BA"/>
    <w:lvl w:ilvl="0" w:tplc="018006E0">
      <w:start w:val="1"/>
      <w:numFmt w:val="lowerRoman"/>
      <w:lvlText w:val="(%1)"/>
      <w:lvlJc w:val="left"/>
      <w:pPr>
        <w:tabs>
          <w:tab w:val="num" w:pos="975"/>
        </w:tabs>
        <w:ind w:left="975" w:hanging="720"/>
      </w:pPr>
      <w:rPr>
        <w:rFonts w:hint="default"/>
      </w:rPr>
    </w:lvl>
    <w:lvl w:ilvl="1" w:tplc="04090019" w:tentative="1">
      <w:start w:val="1"/>
      <w:numFmt w:val="lowerLetter"/>
      <w:lvlText w:val="%2."/>
      <w:lvlJc w:val="left"/>
      <w:pPr>
        <w:tabs>
          <w:tab w:val="num" w:pos="1335"/>
        </w:tabs>
        <w:ind w:left="1335" w:hanging="360"/>
      </w:pPr>
    </w:lvl>
    <w:lvl w:ilvl="2" w:tplc="0409001B" w:tentative="1">
      <w:start w:val="1"/>
      <w:numFmt w:val="lowerRoman"/>
      <w:lvlText w:val="%3."/>
      <w:lvlJc w:val="right"/>
      <w:pPr>
        <w:tabs>
          <w:tab w:val="num" w:pos="2055"/>
        </w:tabs>
        <w:ind w:left="2055" w:hanging="180"/>
      </w:pPr>
    </w:lvl>
    <w:lvl w:ilvl="3" w:tplc="0409000F" w:tentative="1">
      <w:start w:val="1"/>
      <w:numFmt w:val="decimal"/>
      <w:lvlText w:val="%4."/>
      <w:lvlJc w:val="left"/>
      <w:pPr>
        <w:tabs>
          <w:tab w:val="num" w:pos="2775"/>
        </w:tabs>
        <w:ind w:left="2775" w:hanging="360"/>
      </w:pPr>
    </w:lvl>
    <w:lvl w:ilvl="4" w:tplc="04090019" w:tentative="1">
      <w:start w:val="1"/>
      <w:numFmt w:val="lowerLetter"/>
      <w:lvlText w:val="%5."/>
      <w:lvlJc w:val="left"/>
      <w:pPr>
        <w:tabs>
          <w:tab w:val="num" w:pos="3495"/>
        </w:tabs>
        <w:ind w:left="3495" w:hanging="360"/>
      </w:pPr>
    </w:lvl>
    <w:lvl w:ilvl="5" w:tplc="0409001B" w:tentative="1">
      <w:start w:val="1"/>
      <w:numFmt w:val="lowerRoman"/>
      <w:lvlText w:val="%6."/>
      <w:lvlJc w:val="right"/>
      <w:pPr>
        <w:tabs>
          <w:tab w:val="num" w:pos="4215"/>
        </w:tabs>
        <w:ind w:left="4215" w:hanging="180"/>
      </w:pPr>
    </w:lvl>
    <w:lvl w:ilvl="6" w:tplc="0409000F" w:tentative="1">
      <w:start w:val="1"/>
      <w:numFmt w:val="decimal"/>
      <w:lvlText w:val="%7."/>
      <w:lvlJc w:val="left"/>
      <w:pPr>
        <w:tabs>
          <w:tab w:val="num" w:pos="4935"/>
        </w:tabs>
        <w:ind w:left="4935" w:hanging="360"/>
      </w:pPr>
    </w:lvl>
    <w:lvl w:ilvl="7" w:tplc="04090019" w:tentative="1">
      <w:start w:val="1"/>
      <w:numFmt w:val="lowerLetter"/>
      <w:lvlText w:val="%8."/>
      <w:lvlJc w:val="left"/>
      <w:pPr>
        <w:tabs>
          <w:tab w:val="num" w:pos="5655"/>
        </w:tabs>
        <w:ind w:left="5655" w:hanging="360"/>
      </w:pPr>
    </w:lvl>
    <w:lvl w:ilvl="8" w:tplc="0409001B" w:tentative="1">
      <w:start w:val="1"/>
      <w:numFmt w:val="lowerRoman"/>
      <w:lvlText w:val="%9."/>
      <w:lvlJc w:val="right"/>
      <w:pPr>
        <w:tabs>
          <w:tab w:val="num" w:pos="6375"/>
        </w:tabs>
        <w:ind w:left="6375" w:hanging="180"/>
      </w:pPr>
    </w:lvl>
  </w:abstractNum>
  <w:abstractNum w:abstractNumId="10">
    <w:nsid w:val="55B36A76"/>
    <w:multiLevelType w:val="hybridMultilevel"/>
    <w:tmpl w:val="1EC25CA6"/>
    <w:lvl w:ilvl="0" w:tplc="0409000B">
      <w:start w:val="1"/>
      <w:numFmt w:val="bullet"/>
      <w:lvlText w:val=""/>
      <w:lvlJc w:val="left"/>
      <w:pPr>
        <w:tabs>
          <w:tab w:val="num" w:pos="702"/>
        </w:tabs>
        <w:ind w:left="702"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560662FB"/>
    <w:multiLevelType w:val="multilevel"/>
    <w:tmpl w:val="0E7867DA"/>
    <w:lvl w:ilvl="0">
      <w:start w:val="4"/>
      <w:numFmt w:val="decimal"/>
      <w:lvlText w:val="%1"/>
      <w:lvlJc w:val="left"/>
      <w:pPr>
        <w:ind w:left="555" w:hanging="555"/>
      </w:pPr>
      <w:rPr>
        <w:rFonts w:hint="default"/>
        <w:sz w:val="26"/>
      </w:rPr>
    </w:lvl>
    <w:lvl w:ilvl="1">
      <w:start w:val="2"/>
      <w:numFmt w:val="decimal"/>
      <w:lvlText w:val="%1.%2"/>
      <w:lvlJc w:val="left"/>
      <w:pPr>
        <w:ind w:left="915" w:hanging="555"/>
      </w:pPr>
      <w:rPr>
        <w:rFonts w:hint="default"/>
        <w:sz w:val="26"/>
      </w:rPr>
    </w:lvl>
    <w:lvl w:ilvl="2">
      <w:start w:val="7"/>
      <w:numFmt w:val="decimal"/>
      <w:lvlText w:val="%1.%2.%3"/>
      <w:lvlJc w:val="left"/>
      <w:pPr>
        <w:ind w:left="1440" w:hanging="720"/>
      </w:pPr>
      <w:rPr>
        <w:rFonts w:hint="default"/>
        <w:sz w:val="26"/>
      </w:rPr>
    </w:lvl>
    <w:lvl w:ilvl="3">
      <w:start w:val="1"/>
      <w:numFmt w:val="decimal"/>
      <w:lvlText w:val="%1.%2.%3.%4"/>
      <w:lvlJc w:val="left"/>
      <w:pPr>
        <w:ind w:left="2160" w:hanging="1080"/>
      </w:pPr>
      <w:rPr>
        <w:rFonts w:hint="default"/>
        <w:sz w:val="26"/>
      </w:rPr>
    </w:lvl>
    <w:lvl w:ilvl="4">
      <w:start w:val="1"/>
      <w:numFmt w:val="decimal"/>
      <w:lvlText w:val="%1.%2.%3.%4.%5"/>
      <w:lvlJc w:val="left"/>
      <w:pPr>
        <w:ind w:left="2520" w:hanging="1080"/>
      </w:pPr>
      <w:rPr>
        <w:rFonts w:hint="default"/>
        <w:sz w:val="26"/>
      </w:rPr>
    </w:lvl>
    <w:lvl w:ilvl="5">
      <w:start w:val="1"/>
      <w:numFmt w:val="decimal"/>
      <w:lvlText w:val="%1.%2.%3.%4.%5.%6"/>
      <w:lvlJc w:val="left"/>
      <w:pPr>
        <w:ind w:left="3240" w:hanging="1440"/>
      </w:pPr>
      <w:rPr>
        <w:rFonts w:hint="default"/>
        <w:sz w:val="26"/>
      </w:rPr>
    </w:lvl>
    <w:lvl w:ilvl="6">
      <w:start w:val="1"/>
      <w:numFmt w:val="decimal"/>
      <w:lvlText w:val="%1.%2.%3.%4.%5.%6.%7"/>
      <w:lvlJc w:val="left"/>
      <w:pPr>
        <w:ind w:left="3600" w:hanging="1440"/>
      </w:pPr>
      <w:rPr>
        <w:rFonts w:hint="default"/>
        <w:sz w:val="26"/>
      </w:rPr>
    </w:lvl>
    <w:lvl w:ilvl="7">
      <w:start w:val="1"/>
      <w:numFmt w:val="decimal"/>
      <w:lvlText w:val="%1.%2.%3.%4.%5.%6.%7.%8"/>
      <w:lvlJc w:val="left"/>
      <w:pPr>
        <w:ind w:left="4320" w:hanging="1800"/>
      </w:pPr>
      <w:rPr>
        <w:rFonts w:hint="default"/>
        <w:sz w:val="26"/>
      </w:rPr>
    </w:lvl>
    <w:lvl w:ilvl="8">
      <w:start w:val="1"/>
      <w:numFmt w:val="decimal"/>
      <w:lvlText w:val="%1.%2.%3.%4.%5.%6.%7.%8.%9"/>
      <w:lvlJc w:val="left"/>
      <w:pPr>
        <w:ind w:left="4680" w:hanging="1800"/>
      </w:pPr>
      <w:rPr>
        <w:rFonts w:hint="default"/>
        <w:sz w:val="26"/>
      </w:rPr>
    </w:lvl>
  </w:abstractNum>
  <w:abstractNum w:abstractNumId="12">
    <w:nsid w:val="57DF5EE8"/>
    <w:multiLevelType w:val="hybridMultilevel"/>
    <w:tmpl w:val="5758652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5BE81507"/>
    <w:multiLevelType w:val="multilevel"/>
    <w:tmpl w:val="53A0B6EE"/>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4">
    <w:nsid w:val="69A47F07"/>
    <w:multiLevelType w:val="hybridMultilevel"/>
    <w:tmpl w:val="A2AC214E"/>
    <w:lvl w:ilvl="0" w:tplc="F6804BA0">
      <w:start w:val="1"/>
      <w:numFmt w:val="lowerRoman"/>
      <w:lvlText w:val="(%1)"/>
      <w:lvlJc w:val="left"/>
      <w:pPr>
        <w:tabs>
          <w:tab w:val="num" w:pos="975"/>
        </w:tabs>
        <w:ind w:left="975" w:hanging="720"/>
      </w:pPr>
      <w:rPr>
        <w:rFonts w:hint="default"/>
      </w:rPr>
    </w:lvl>
    <w:lvl w:ilvl="1" w:tplc="04090019" w:tentative="1">
      <w:start w:val="1"/>
      <w:numFmt w:val="lowerLetter"/>
      <w:lvlText w:val="%2."/>
      <w:lvlJc w:val="left"/>
      <w:pPr>
        <w:tabs>
          <w:tab w:val="num" w:pos="1335"/>
        </w:tabs>
        <w:ind w:left="1335" w:hanging="360"/>
      </w:pPr>
    </w:lvl>
    <w:lvl w:ilvl="2" w:tplc="0409001B" w:tentative="1">
      <w:start w:val="1"/>
      <w:numFmt w:val="lowerRoman"/>
      <w:lvlText w:val="%3."/>
      <w:lvlJc w:val="right"/>
      <w:pPr>
        <w:tabs>
          <w:tab w:val="num" w:pos="2055"/>
        </w:tabs>
        <w:ind w:left="2055" w:hanging="180"/>
      </w:pPr>
    </w:lvl>
    <w:lvl w:ilvl="3" w:tplc="0409000F" w:tentative="1">
      <w:start w:val="1"/>
      <w:numFmt w:val="decimal"/>
      <w:lvlText w:val="%4."/>
      <w:lvlJc w:val="left"/>
      <w:pPr>
        <w:tabs>
          <w:tab w:val="num" w:pos="2775"/>
        </w:tabs>
        <w:ind w:left="2775" w:hanging="360"/>
      </w:pPr>
    </w:lvl>
    <w:lvl w:ilvl="4" w:tplc="04090019" w:tentative="1">
      <w:start w:val="1"/>
      <w:numFmt w:val="lowerLetter"/>
      <w:lvlText w:val="%5."/>
      <w:lvlJc w:val="left"/>
      <w:pPr>
        <w:tabs>
          <w:tab w:val="num" w:pos="3495"/>
        </w:tabs>
        <w:ind w:left="3495" w:hanging="360"/>
      </w:pPr>
    </w:lvl>
    <w:lvl w:ilvl="5" w:tplc="0409001B" w:tentative="1">
      <w:start w:val="1"/>
      <w:numFmt w:val="lowerRoman"/>
      <w:lvlText w:val="%6."/>
      <w:lvlJc w:val="right"/>
      <w:pPr>
        <w:tabs>
          <w:tab w:val="num" w:pos="4215"/>
        </w:tabs>
        <w:ind w:left="4215" w:hanging="180"/>
      </w:pPr>
    </w:lvl>
    <w:lvl w:ilvl="6" w:tplc="0409000F" w:tentative="1">
      <w:start w:val="1"/>
      <w:numFmt w:val="decimal"/>
      <w:lvlText w:val="%7."/>
      <w:lvlJc w:val="left"/>
      <w:pPr>
        <w:tabs>
          <w:tab w:val="num" w:pos="4935"/>
        </w:tabs>
        <w:ind w:left="4935" w:hanging="360"/>
      </w:pPr>
    </w:lvl>
    <w:lvl w:ilvl="7" w:tplc="04090019" w:tentative="1">
      <w:start w:val="1"/>
      <w:numFmt w:val="lowerLetter"/>
      <w:lvlText w:val="%8."/>
      <w:lvlJc w:val="left"/>
      <w:pPr>
        <w:tabs>
          <w:tab w:val="num" w:pos="5655"/>
        </w:tabs>
        <w:ind w:left="5655" w:hanging="360"/>
      </w:pPr>
    </w:lvl>
    <w:lvl w:ilvl="8" w:tplc="0409001B" w:tentative="1">
      <w:start w:val="1"/>
      <w:numFmt w:val="lowerRoman"/>
      <w:lvlText w:val="%9."/>
      <w:lvlJc w:val="right"/>
      <w:pPr>
        <w:tabs>
          <w:tab w:val="num" w:pos="6375"/>
        </w:tabs>
        <w:ind w:left="6375" w:hanging="180"/>
      </w:pPr>
    </w:lvl>
  </w:abstractNum>
  <w:abstractNum w:abstractNumId="15">
    <w:nsid w:val="75A63672"/>
    <w:multiLevelType w:val="multilevel"/>
    <w:tmpl w:val="EDCEABF4"/>
    <w:lvl w:ilvl="0">
      <w:start w:val="3"/>
      <w:numFmt w:val="decimal"/>
      <w:lvlText w:val="%1"/>
      <w:lvlJc w:val="left"/>
      <w:pPr>
        <w:tabs>
          <w:tab w:val="num" w:pos="525"/>
        </w:tabs>
        <w:ind w:left="525" w:hanging="525"/>
      </w:pPr>
      <w:rPr>
        <w:rFonts w:hint="default"/>
      </w:rPr>
    </w:lvl>
    <w:lvl w:ilvl="1">
      <w:start w:val="3"/>
      <w:numFmt w:val="decimal"/>
      <w:lvlText w:val="%1.%2"/>
      <w:lvlJc w:val="left"/>
      <w:pPr>
        <w:tabs>
          <w:tab w:val="num" w:pos="525"/>
        </w:tabs>
        <w:ind w:left="525" w:hanging="525"/>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
    <w:nsid w:val="7BA5434A"/>
    <w:multiLevelType w:val="hybridMultilevel"/>
    <w:tmpl w:val="75B2ADC4"/>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0"/>
  </w:num>
  <w:num w:numId="3">
    <w:abstractNumId w:val="16"/>
  </w:num>
  <w:num w:numId="4">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2"/>
  </w:num>
  <w:num w:numId="6">
    <w:abstractNumId w:val="14"/>
  </w:num>
  <w:num w:numId="7">
    <w:abstractNumId w:val="9"/>
  </w:num>
  <w:num w:numId="8">
    <w:abstractNumId w:val="13"/>
  </w:num>
  <w:num w:numId="9">
    <w:abstractNumId w:val="7"/>
  </w:num>
  <w:num w:numId="10">
    <w:abstractNumId w:val="5"/>
  </w:num>
  <w:num w:numId="11">
    <w:abstractNumId w:val="6"/>
  </w:num>
  <w:num w:numId="12">
    <w:abstractNumId w:val="2"/>
  </w:num>
  <w:num w:numId="13">
    <w:abstractNumId w:val="11"/>
  </w:num>
  <w:num w:numId="14">
    <w:abstractNumId w:val="8"/>
  </w:num>
  <w:num w:numId="15">
    <w:abstractNumId w:val="0"/>
  </w:num>
  <w:num w:numId="16">
    <w:abstractNumId w:val="15"/>
  </w:num>
  <w:num w:numId="17">
    <w:abstractNumId w:val="1"/>
  </w:num>
  <w:num w:numId="18">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en-US" w:vendorID="64" w:dllVersion="131078" w:nlCheck="1" w:checkStyle="1"/>
  <w:activeWritingStyle w:appName="MSWord" w:lang="fr-FR" w:vendorID="64" w:dllVersion="131078" w:nlCheck="1" w:checkStyle="1"/>
  <w:activeWritingStyle w:appName="MSWord" w:lang="en-US" w:vendorID="64" w:dllVersion="131077" w:nlCheck="1" w:checkStyle="1"/>
  <w:activeWritingStyle w:appName="MSWord" w:lang="en-IN" w:vendorID="64" w:dllVersion="131078" w:nlCheck="1" w:checkStyle="1"/>
  <w:defaultTabStop w:val="720"/>
  <w:drawingGridHorizontalSpacing w:val="110"/>
  <w:drawingGridVerticalSpacing w:val="299"/>
  <w:displayHorizontalDrawingGridEvery w:val="2"/>
  <w:characterSpacingControl w:val="doNotCompress"/>
  <w:footnotePr>
    <w:footnote w:id="0"/>
    <w:footnote w:id="1"/>
  </w:footnotePr>
  <w:endnotePr>
    <w:endnote w:id="0"/>
    <w:endnote w:id="1"/>
  </w:endnotePr>
  <w:compat/>
  <w:rsids>
    <w:rsidRoot w:val="00DC7B73"/>
    <w:rsid w:val="000030C1"/>
    <w:rsid w:val="0000772B"/>
    <w:rsid w:val="00025B0D"/>
    <w:rsid w:val="0002785F"/>
    <w:rsid w:val="00027BD3"/>
    <w:rsid w:val="000302AC"/>
    <w:rsid w:val="000303F5"/>
    <w:rsid w:val="000318E6"/>
    <w:rsid w:val="000323B1"/>
    <w:rsid w:val="00036EA1"/>
    <w:rsid w:val="00047C42"/>
    <w:rsid w:val="000506A4"/>
    <w:rsid w:val="00050FB1"/>
    <w:rsid w:val="00051BAE"/>
    <w:rsid w:val="0005777E"/>
    <w:rsid w:val="00071F4D"/>
    <w:rsid w:val="00072A1D"/>
    <w:rsid w:val="00074FB7"/>
    <w:rsid w:val="00076D63"/>
    <w:rsid w:val="00081AB2"/>
    <w:rsid w:val="000825B9"/>
    <w:rsid w:val="000844C0"/>
    <w:rsid w:val="0009258B"/>
    <w:rsid w:val="00092FFE"/>
    <w:rsid w:val="000A1013"/>
    <w:rsid w:val="000A2CCD"/>
    <w:rsid w:val="000A7146"/>
    <w:rsid w:val="000A7BCF"/>
    <w:rsid w:val="000B06D1"/>
    <w:rsid w:val="000B2769"/>
    <w:rsid w:val="000B4BDF"/>
    <w:rsid w:val="000C0C36"/>
    <w:rsid w:val="000C0CCB"/>
    <w:rsid w:val="000C2BD9"/>
    <w:rsid w:val="000C5194"/>
    <w:rsid w:val="000C542D"/>
    <w:rsid w:val="000D149A"/>
    <w:rsid w:val="000D2406"/>
    <w:rsid w:val="000D422D"/>
    <w:rsid w:val="000E39CA"/>
    <w:rsid w:val="000E4669"/>
    <w:rsid w:val="000E5908"/>
    <w:rsid w:val="000E6175"/>
    <w:rsid w:val="000F431B"/>
    <w:rsid w:val="000F785D"/>
    <w:rsid w:val="00104227"/>
    <w:rsid w:val="00106124"/>
    <w:rsid w:val="0010641E"/>
    <w:rsid w:val="00107287"/>
    <w:rsid w:val="0011531C"/>
    <w:rsid w:val="0011784C"/>
    <w:rsid w:val="0012219B"/>
    <w:rsid w:val="00130596"/>
    <w:rsid w:val="00133223"/>
    <w:rsid w:val="00141B33"/>
    <w:rsid w:val="00144FB2"/>
    <w:rsid w:val="00146915"/>
    <w:rsid w:val="00150354"/>
    <w:rsid w:val="00150C0C"/>
    <w:rsid w:val="00155D97"/>
    <w:rsid w:val="00156382"/>
    <w:rsid w:val="00156C99"/>
    <w:rsid w:val="001600A2"/>
    <w:rsid w:val="00163DF7"/>
    <w:rsid w:val="0017231D"/>
    <w:rsid w:val="0017292D"/>
    <w:rsid w:val="001757ED"/>
    <w:rsid w:val="00181336"/>
    <w:rsid w:val="00181469"/>
    <w:rsid w:val="00182F80"/>
    <w:rsid w:val="0018476F"/>
    <w:rsid w:val="00191F00"/>
    <w:rsid w:val="001946B5"/>
    <w:rsid w:val="00195701"/>
    <w:rsid w:val="001A588A"/>
    <w:rsid w:val="001A7C41"/>
    <w:rsid w:val="001B2B93"/>
    <w:rsid w:val="001E355E"/>
    <w:rsid w:val="001E70CD"/>
    <w:rsid w:val="001E7644"/>
    <w:rsid w:val="001F18D3"/>
    <w:rsid w:val="001F5EF9"/>
    <w:rsid w:val="001F652D"/>
    <w:rsid w:val="001F69E6"/>
    <w:rsid w:val="00202C41"/>
    <w:rsid w:val="002040A2"/>
    <w:rsid w:val="002060E4"/>
    <w:rsid w:val="0020751A"/>
    <w:rsid w:val="0020795C"/>
    <w:rsid w:val="002151C0"/>
    <w:rsid w:val="00215576"/>
    <w:rsid w:val="0021758F"/>
    <w:rsid w:val="0022040F"/>
    <w:rsid w:val="0022057A"/>
    <w:rsid w:val="00221324"/>
    <w:rsid w:val="00222AB1"/>
    <w:rsid w:val="002261FD"/>
    <w:rsid w:val="00227058"/>
    <w:rsid w:val="00231A32"/>
    <w:rsid w:val="00232C6C"/>
    <w:rsid w:val="00235224"/>
    <w:rsid w:val="00241019"/>
    <w:rsid w:val="00242D0E"/>
    <w:rsid w:val="002440B3"/>
    <w:rsid w:val="00251D5C"/>
    <w:rsid w:val="0025331E"/>
    <w:rsid w:val="002540F3"/>
    <w:rsid w:val="002748C0"/>
    <w:rsid w:val="0028076B"/>
    <w:rsid w:val="00283A43"/>
    <w:rsid w:val="00290D0B"/>
    <w:rsid w:val="002918C4"/>
    <w:rsid w:val="00294340"/>
    <w:rsid w:val="00297616"/>
    <w:rsid w:val="00297CD2"/>
    <w:rsid w:val="002A062C"/>
    <w:rsid w:val="002A0D14"/>
    <w:rsid w:val="002B04C1"/>
    <w:rsid w:val="002B6914"/>
    <w:rsid w:val="002B6921"/>
    <w:rsid w:val="002C62E3"/>
    <w:rsid w:val="002C741C"/>
    <w:rsid w:val="002D269B"/>
    <w:rsid w:val="002E0570"/>
    <w:rsid w:val="002E255C"/>
    <w:rsid w:val="002E453F"/>
    <w:rsid w:val="002E4CF9"/>
    <w:rsid w:val="002F1B15"/>
    <w:rsid w:val="002F4CE3"/>
    <w:rsid w:val="002F626B"/>
    <w:rsid w:val="003144E4"/>
    <w:rsid w:val="00315345"/>
    <w:rsid w:val="003173FF"/>
    <w:rsid w:val="00325086"/>
    <w:rsid w:val="003332E4"/>
    <w:rsid w:val="00342F7B"/>
    <w:rsid w:val="00363E90"/>
    <w:rsid w:val="0036535F"/>
    <w:rsid w:val="003658AC"/>
    <w:rsid w:val="00365D87"/>
    <w:rsid w:val="003707F4"/>
    <w:rsid w:val="00376FF4"/>
    <w:rsid w:val="00380074"/>
    <w:rsid w:val="0038101B"/>
    <w:rsid w:val="00381808"/>
    <w:rsid w:val="00385552"/>
    <w:rsid w:val="00386B08"/>
    <w:rsid w:val="00390DC1"/>
    <w:rsid w:val="003A46AF"/>
    <w:rsid w:val="003B328D"/>
    <w:rsid w:val="003B515A"/>
    <w:rsid w:val="003C185F"/>
    <w:rsid w:val="003C1AF5"/>
    <w:rsid w:val="003C2F9E"/>
    <w:rsid w:val="003C760E"/>
    <w:rsid w:val="003D72DE"/>
    <w:rsid w:val="003E02E4"/>
    <w:rsid w:val="003E2E8B"/>
    <w:rsid w:val="003E7F9B"/>
    <w:rsid w:val="003F4D89"/>
    <w:rsid w:val="00400D29"/>
    <w:rsid w:val="004026B3"/>
    <w:rsid w:val="00406B33"/>
    <w:rsid w:val="00410279"/>
    <w:rsid w:val="00413732"/>
    <w:rsid w:val="00414F59"/>
    <w:rsid w:val="00417022"/>
    <w:rsid w:val="00420B9D"/>
    <w:rsid w:val="00422C49"/>
    <w:rsid w:val="00424A92"/>
    <w:rsid w:val="00431599"/>
    <w:rsid w:val="00432025"/>
    <w:rsid w:val="00432245"/>
    <w:rsid w:val="00432BA7"/>
    <w:rsid w:val="00433007"/>
    <w:rsid w:val="00440F67"/>
    <w:rsid w:val="00447611"/>
    <w:rsid w:val="00452C2A"/>
    <w:rsid w:val="0045351F"/>
    <w:rsid w:val="00454C87"/>
    <w:rsid w:val="004562EA"/>
    <w:rsid w:val="00456C46"/>
    <w:rsid w:val="0046568A"/>
    <w:rsid w:val="0046702E"/>
    <w:rsid w:val="004752F3"/>
    <w:rsid w:val="0048011C"/>
    <w:rsid w:val="0048335B"/>
    <w:rsid w:val="004848C8"/>
    <w:rsid w:val="00495E54"/>
    <w:rsid w:val="004968B3"/>
    <w:rsid w:val="004A135D"/>
    <w:rsid w:val="004A5D3E"/>
    <w:rsid w:val="004A5EB1"/>
    <w:rsid w:val="004A6988"/>
    <w:rsid w:val="004B48E1"/>
    <w:rsid w:val="004B5E25"/>
    <w:rsid w:val="004C14AF"/>
    <w:rsid w:val="004C450A"/>
    <w:rsid w:val="004C5BB0"/>
    <w:rsid w:val="004C6608"/>
    <w:rsid w:val="004D4F63"/>
    <w:rsid w:val="004E1AF6"/>
    <w:rsid w:val="004F023A"/>
    <w:rsid w:val="004F0E5B"/>
    <w:rsid w:val="004F371A"/>
    <w:rsid w:val="0050230D"/>
    <w:rsid w:val="00502A48"/>
    <w:rsid w:val="00503609"/>
    <w:rsid w:val="0050493E"/>
    <w:rsid w:val="00504BF9"/>
    <w:rsid w:val="00533846"/>
    <w:rsid w:val="00543C45"/>
    <w:rsid w:val="0055068E"/>
    <w:rsid w:val="005515DF"/>
    <w:rsid w:val="00551AFC"/>
    <w:rsid w:val="00551C67"/>
    <w:rsid w:val="00553315"/>
    <w:rsid w:val="005547F1"/>
    <w:rsid w:val="00561614"/>
    <w:rsid w:val="00567CAD"/>
    <w:rsid w:val="005755AF"/>
    <w:rsid w:val="00577526"/>
    <w:rsid w:val="00590AF8"/>
    <w:rsid w:val="005930C9"/>
    <w:rsid w:val="005956B3"/>
    <w:rsid w:val="005A03B8"/>
    <w:rsid w:val="005A0B31"/>
    <w:rsid w:val="005A47B2"/>
    <w:rsid w:val="005C2314"/>
    <w:rsid w:val="005C5D0B"/>
    <w:rsid w:val="005D37C6"/>
    <w:rsid w:val="005D41D7"/>
    <w:rsid w:val="005D7B49"/>
    <w:rsid w:val="005E41BC"/>
    <w:rsid w:val="005E7F39"/>
    <w:rsid w:val="005F733F"/>
    <w:rsid w:val="00612198"/>
    <w:rsid w:val="006139F1"/>
    <w:rsid w:val="00615AAA"/>
    <w:rsid w:val="00620E78"/>
    <w:rsid w:val="00625392"/>
    <w:rsid w:val="00644886"/>
    <w:rsid w:val="00644E1A"/>
    <w:rsid w:val="00647F01"/>
    <w:rsid w:val="00654CBE"/>
    <w:rsid w:val="006550EF"/>
    <w:rsid w:val="00675635"/>
    <w:rsid w:val="00677051"/>
    <w:rsid w:val="00684F55"/>
    <w:rsid w:val="0068703C"/>
    <w:rsid w:val="006907BC"/>
    <w:rsid w:val="006A15EA"/>
    <w:rsid w:val="006B784D"/>
    <w:rsid w:val="006C1260"/>
    <w:rsid w:val="006C78E9"/>
    <w:rsid w:val="006D3BEC"/>
    <w:rsid w:val="006D75FC"/>
    <w:rsid w:val="006E0331"/>
    <w:rsid w:val="006F22CE"/>
    <w:rsid w:val="006F2F87"/>
    <w:rsid w:val="006F5EF9"/>
    <w:rsid w:val="00702710"/>
    <w:rsid w:val="007036FB"/>
    <w:rsid w:val="00705DFA"/>
    <w:rsid w:val="0070716A"/>
    <w:rsid w:val="00711933"/>
    <w:rsid w:val="0072005C"/>
    <w:rsid w:val="007203FB"/>
    <w:rsid w:val="00721B9C"/>
    <w:rsid w:val="00723080"/>
    <w:rsid w:val="00732FDD"/>
    <w:rsid w:val="007340C2"/>
    <w:rsid w:val="00735051"/>
    <w:rsid w:val="0073756D"/>
    <w:rsid w:val="007425F5"/>
    <w:rsid w:val="00747ED4"/>
    <w:rsid w:val="00751091"/>
    <w:rsid w:val="007538A4"/>
    <w:rsid w:val="007570A2"/>
    <w:rsid w:val="00761685"/>
    <w:rsid w:val="00770924"/>
    <w:rsid w:val="00773DEB"/>
    <w:rsid w:val="00777DE9"/>
    <w:rsid w:val="00777E0D"/>
    <w:rsid w:val="0078675A"/>
    <w:rsid w:val="00791301"/>
    <w:rsid w:val="0079338C"/>
    <w:rsid w:val="007963F3"/>
    <w:rsid w:val="007A7D8A"/>
    <w:rsid w:val="007B3C23"/>
    <w:rsid w:val="007C6F49"/>
    <w:rsid w:val="007D4A74"/>
    <w:rsid w:val="007D5200"/>
    <w:rsid w:val="007D6664"/>
    <w:rsid w:val="007E5F5D"/>
    <w:rsid w:val="007E6604"/>
    <w:rsid w:val="007F0F44"/>
    <w:rsid w:val="007F5B7D"/>
    <w:rsid w:val="00801E7C"/>
    <w:rsid w:val="00803462"/>
    <w:rsid w:val="0080413C"/>
    <w:rsid w:val="00804A29"/>
    <w:rsid w:val="00805EFE"/>
    <w:rsid w:val="008105BA"/>
    <w:rsid w:val="0081218B"/>
    <w:rsid w:val="008240F7"/>
    <w:rsid w:val="008240FB"/>
    <w:rsid w:val="008279DB"/>
    <w:rsid w:val="00832BDE"/>
    <w:rsid w:val="0084058B"/>
    <w:rsid w:val="00840B74"/>
    <w:rsid w:val="0084506E"/>
    <w:rsid w:val="008469BF"/>
    <w:rsid w:val="00854E33"/>
    <w:rsid w:val="008555FB"/>
    <w:rsid w:val="00855859"/>
    <w:rsid w:val="008616A3"/>
    <w:rsid w:val="00862A62"/>
    <w:rsid w:val="00862B57"/>
    <w:rsid w:val="008667CD"/>
    <w:rsid w:val="008705A4"/>
    <w:rsid w:val="00870C03"/>
    <w:rsid w:val="008713D4"/>
    <w:rsid w:val="008716A5"/>
    <w:rsid w:val="00871822"/>
    <w:rsid w:val="008737E0"/>
    <w:rsid w:val="0087459F"/>
    <w:rsid w:val="008838BA"/>
    <w:rsid w:val="00886303"/>
    <w:rsid w:val="008868D1"/>
    <w:rsid w:val="00887613"/>
    <w:rsid w:val="008901D8"/>
    <w:rsid w:val="00892333"/>
    <w:rsid w:val="00893DD6"/>
    <w:rsid w:val="00895AFA"/>
    <w:rsid w:val="00896A99"/>
    <w:rsid w:val="008A3797"/>
    <w:rsid w:val="008B090B"/>
    <w:rsid w:val="008B407D"/>
    <w:rsid w:val="008B7D39"/>
    <w:rsid w:val="008C50C2"/>
    <w:rsid w:val="008C5CB9"/>
    <w:rsid w:val="008D0DA9"/>
    <w:rsid w:val="008D27DE"/>
    <w:rsid w:val="008D3B31"/>
    <w:rsid w:val="008D5143"/>
    <w:rsid w:val="008D59F1"/>
    <w:rsid w:val="008F2AE3"/>
    <w:rsid w:val="008F33FD"/>
    <w:rsid w:val="008F601A"/>
    <w:rsid w:val="009031F4"/>
    <w:rsid w:val="00904AD1"/>
    <w:rsid w:val="00906A11"/>
    <w:rsid w:val="009074D8"/>
    <w:rsid w:val="0092495E"/>
    <w:rsid w:val="00931E84"/>
    <w:rsid w:val="0093416C"/>
    <w:rsid w:val="0094325C"/>
    <w:rsid w:val="0095020E"/>
    <w:rsid w:val="00961DFE"/>
    <w:rsid w:val="00962B3B"/>
    <w:rsid w:val="0096620B"/>
    <w:rsid w:val="009674D1"/>
    <w:rsid w:val="00967AD4"/>
    <w:rsid w:val="00974A41"/>
    <w:rsid w:val="00975A98"/>
    <w:rsid w:val="00977B86"/>
    <w:rsid w:val="00980AF9"/>
    <w:rsid w:val="009811B6"/>
    <w:rsid w:val="009859AE"/>
    <w:rsid w:val="00990D39"/>
    <w:rsid w:val="00992EFC"/>
    <w:rsid w:val="009A5655"/>
    <w:rsid w:val="009B6AAB"/>
    <w:rsid w:val="009C111F"/>
    <w:rsid w:val="009C3062"/>
    <w:rsid w:val="009C69E0"/>
    <w:rsid w:val="009D18DF"/>
    <w:rsid w:val="009D66A2"/>
    <w:rsid w:val="009E3AC0"/>
    <w:rsid w:val="009E6C0C"/>
    <w:rsid w:val="009F497B"/>
    <w:rsid w:val="009F660D"/>
    <w:rsid w:val="009F6C24"/>
    <w:rsid w:val="00A00A84"/>
    <w:rsid w:val="00A16FCC"/>
    <w:rsid w:val="00A23F2C"/>
    <w:rsid w:val="00A34C2E"/>
    <w:rsid w:val="00A367D7"/>
    <w:rsid w:val="00A41224"/>
    <w:rsid w:val="00A4288C"/>
    <w:rsid w:val="00A42FEE"/>
    <w:rsid w:val="00A43F53"/>
    <w:rsid w:val="00A43FCD"/>
    <w:rsid w:val="00A55525"/>
    <w:rsid w:val="00A60F80"/>
    <w:rsid w:val="00A61248"/>
    <w:rsid w:val="00A61DD2"/>
    <w:rsid w:val="00A65976"/>
    <w:rsid w:val="00A674AD"/>
    <w:rsid w:val="00A701FF"/>
    <w:rsid w:val="00A7483C"/>
    <w:rsid w:val="00A76614"/>
    <w:rsid w:val="00A8086F"/>
    <w:rsid w:val="00A82799"/>
    <w:rsid w:val="00A84714"/>
    <w:rsid w:val="00A8514C"/>
    <w:rsid w:val="00A85F0C"/>
    <w:rsid w:val="00A8608A"/>
    <w:rsid w:val="00AA0507"/>
    <w:rsid w:val="00AA29F2"/>
    <w:rsid w:val="00AA2B8A"/>
    <w:rsid w:val="00AA3605"/>
    <w:rsid w:val="00AA6FDD"/>
    <w:rsid w:val="00AB3A53"/>
    <w:rsid w:val="00AC2FCB"/>
    <w:rsid w:val="00AC5E40"/>
    <w:rsid w:val="00AC6694"/>
    <w:rsid w:val="00AC7399"/>
    <w:rsid w:val="00AD2E5B"/>
    <w:rsid w:val="00AD4AAD"/>
    <w:rsid w:val="00AE46F8"/>
    <w:rsid w:val="00AE5164"/>
    <w:rsid w:val="00AE799C"/>
    <w:rsid w:val="00AE7A80"/>
    <w:rsid w:val="00AF07FF"/>
    <w:rsid w:val="00AF7FCC"/>
    <w:rsid w:val="00B00751"/>
    <w:rsid w:val="00B008C9"/>
    <w:rsid w:val="00B026C5"/>
    <w:rsid w:val="00B0577E"/>
    <w:rsid w:val="00B242B0"/>
    <w:rsid w:val="00B26C86"/>
    <w:rsid w:val="00B35000"/>
    <w:rsid w:val="00B363C1"/>
    <w:rsid w:val="00B37479"/>
    <w:rsid w:val="00B3751A"/>
    <w:rsid w:val="00B42500"/>
    <w:rsid w:val="00B505A8"/>
    <w:rsid w:val="00B505CE"/>
    <w:rsid w:val="00B65DAA"/>
    <w:rsid w:val="00B732CD"/>
    <w:rsid w:val="00B97DEE"/>
    <w:rsid w:val="00BA1028"/>
    <w:rsid w:val="00BA3D32"/>
    <w:rsid w:val="00BB16F4"/>
    <w:rsid w:val="00BB3665"/>
    <w:rsid w:val="00BC033D"/>
    <w:rsid w:val="00BC1272"/>
    <w:rsid w:val="00BC3200"/>
    <w:rsid w:val="00BD1EB9"/>
    <w:rsid w:val="00BD59FE"/>
    <w:rsid w:val="00BE07AA"/>
    <w:rsid w:val="00BE2BBC"/>
    <w:rsid w:val="00BE727A"/>
    <w:rsid w:val="00BF0BE6"/>
    <w:rsid w:val="00BF34C2"/>
    <w:rsid w:val="00BF5D9D"/>
    <w:rsid w:val="00C063F5"/>
    <w:rsid w:val="00C07E57"/>
    <w:rsid w:val="00C11AA2"/>
    <w:rsid w:val="00C154FB"/>
    <w:rsid w:val="00C23EA0"/>
    <w:rsid w:val="00C27C7C"/>
    <w:rsid w:val="00C31675"/>
    <w:rsid w:val="00C333FF"/>
    <w:rsid w:val="00C40E2B"/>
    <w:rsid w:val="00C54D45"/>
    <w:rsid w:val="00C71EB4"/>
    <w:rsid w:val="00C759A1"/>
    <w:rsid w:val="00C76FCD"/>
    <w:rsid w:val="00C80B72"/>
    <w:rsid w:val="00C80B9D"/>
    <w:rsid w:val="00C84374"/>
    <w:rsid w:val="00C84885"/>
    <w:rsid w:val="00C919BD"/>
    <w:rsid w:val="00CA2A5C"/>
    <w:rsid w:val="00CA47D0"/>
    <w:rsid w:val="00CA7403"/>
    <w:rsid w:val="00CB468C"/>
    <w:rsid w:val="00CB75EE"/>
    <w:rsid w:val="00CC272C"/>
    <w:rsid w:val="00CC4E72"/>
    <w:rsid w:val="00CC691E"/>
    <w:rsid w:val="00CD334F"/>
    <w:rsid w:val="00CD4F33"/>
    <w:rsid w:val="00CD5B36"/>
    <w:rsid w:val="00CE1A17"/>
    <w:rsid w:val="00CE28D6"/>
    <w:rsid w:val="00CF0CB1"/>
    <w:rsid w:val="00CF1BFE"/>
    <w:rsid w:val="00CF29ED"/>
    <w:rsid w:val="00CF463B"/>
    <w:rsid w:val="00CF54C2"/>
    <w:rsid w:val="00CF7281"/>
    <w:rsid w:val="00D009AC"/>
    <w:rsid w:val="00D06E22"/>
    <w:rsid w:val="00D1060F"/>
    <w:rsid w:val="00D11757"/>
    <w:rsid w:val="00D121D2"/>
    <w:rsid w:val="00D151FA"/>
    <w:rsid w:val="00D153AC"/>
    <w:rsid w:val="00D2149D"/>
    <w:rsid w:val="00D22CB0"/>
    <w:rsid w:val="00D245B8"/>
    <w:rsid w:val="00D32885"/>
    <w:rsid w:val="00D3749D"/>
    <w:rsid w:val="00D37C32"/>
    <w:rsid w:val="00D44DE7"/>
    <w:rsid w:val="00D46DB2"/>
    <w:rsid w:val="00D474F4"/>
    <w:rsid w:val="00D47618"/>
    <w:rsid w:val="00D51961"/>
    <w:rsid w:val="00D53EE4"/>
    <w:rsid w:val="00D72755"/>
    <w:rsid w:val="00D736D2"/>
    <w:rsid w:val="00D73EFA"/>
    <w:rsid w:val="00D7501F"/>
    <w:rsid w:val="00D75498"/>
    <w:rsid w:val="00D80148"/>
    <w:rsid w:val="00D81DCE"/>
    <w:rsid w:val="00D84C64"/>
    <w:rsid w:val="00D86621"/>
    <w:rsid w:val="00D86F21"/>
    <w:rsid w:val="00D90A15"/>
    <w:rsid w:val="00D91B6A"/>
    <w:rsid w:val="00D94CDD"/>
    <w:rsid w:val="00DA1C39"/>
    <w:rsid w:val="00DA25E3"/>
    <w:rsid w:val="00DA5DF7"/>
    <w:rsid w:val="00DB12A7"/>
    <w:rsid w:val="00DB1625"/>
    <w:rsid w:val="00DB2263"/>
    <w:rsid w:val="00DB2425"/>
    <w:rsid w:val="00DB25C7"/>
    <w:rsid w:val="00DC0AA7"/>
    <w:rsid w:val="00DC18FA"/>
    <w:rsid w:val="00DC2966"/>
    <w:rsid w:val="00DC7B73"/>
    <w:rsid w:val="00DD01C0"/>
    <w:rsid w:val="00DD05DB"/>
    <w:rsid w:val="00DD2A77"/>
    <w:rsid w:val="00DD4E27"/>
    <w:rsid w:val="00DD6933"/>
    <w:rsid w:val="00DE1513"/>
    <w:rsid w:val="00DE3AA7"/>
    <w:rsid w:val="00DF2691"/>
    <w:rsid w:val="00DF3459"/>
    <w:rsid w:val="00DF545A"/>
    <w:rsid w:val="00DF601D"/>
    <w:rsid w:val="00DF7B6F"/>
    <w:rsid w:val="00E04A45"/>
    <w:rsid w:val="00E10D39"/>
    <w:rsid w:val="00E11F6C"/>
    <w:rsid w:val="00E123CC"/>
    <w:rsid w:val="00E238CD"/>
    <w:rsid w:val="00E258E6"/>
    <w:rsid w:val="00E27B11"/>
    <w:rsid w:val="00E27CA8"/>
    <w:rsid w:val="00E3076A"/>
    <w:rsid w:val="00E346B5"/>
    <w:rsid w:val="00E34AD7"/>
    <w:rsid w:val="00E3522D"/>
    <w:rsid w:val="00E44740"/>
    <w:rsid w:val="00E51BCF"/>
    <w:rsid w:val="00E545AD"/>
    <w:rsid w:val="00E54D95"/>
    <w:rsid w:val="00E55737"/>
    <w:rsid w:val="00E56832"/>
    <w:rsid w:val="00E571F9"/>
    <w:rsid w:val="00E65B24"/>
    <w:rsid w:val="00E67056"/>
    <w:rsid w:val="00E711D8"/>
    <w:rsid w:val="00E73AC9"/>
    <w:rsid w:val="00E7791B"/>
    <w:rsid w:val="00E838BA"/>
    <w:rsid w:val="00E95394"/>
    <w:rsid w:val="00E95EC7"/>
    <w:rsid w:val="00E97C34"/>
    <w:rsid w:val="00EA0898"/>
    <w:rsid w:val="00EA7A3E"/>
    <w:rsid w:val="00EB3B96"/>
    <w:rsid w:val="00EB7F3B"/>
    <w:rsid w:val="00ED0412"/>
    <w:rsid w:val="00ED4171"/>
    <w:rsid w:val="00ED4CBE"/>
    <w:rsid w:val="00ED6077"/>
    <w:rsid w:val="00EF1533"/>
    <w:rsid w:val="00F01C01"/>
    <w:rsid w:val="00F03233"/>
    <w:rsid w:val="00F05664"/>
    <w:rsid w:val="00F10A56"/>
    <w:rsid w:val="00F1184E"/>
    <w:rsid w:val="00F16CD3"/>
    <w:rsid w:val="00F20E59"/>
    <w:rsid w:val="00F23BC2"/>
    <w:rsid w:val="00F30E0B"/>
    <w:rsid w:val="00F319F0"/>
    <w:rsid w:val="00F37725"/>
    <w:rsid w:val="00F44A3C"/>
    <w:rsid w:val="00F45920"/>
    <w:rsid w:val="00F461F9"/>
    <w:rsid w:val="00F4799E"/>
    <w:rsid w:val="00F52BA8"/>
    <w:rsid w:val="00F54E12"/>
    <w:rsid w:val="00F55C83"/>
    <w:rsid w:val="00F57CCF"/>
    <w:rsid w:val="00F61E6E"/>
    <w:rsid w:val="00F62FFA"/>
    <w:rsid w:val="00F64339"/>
    <w:rsid w:val="00F755D7"/>
    <w:rsid w:val="00F76835"/>
    <w:rsid w:val="00F7711B"/>
    <w:rsid w:val="00F81D36"/>
    <w:rsid w:val="00F8623C"/>
    <w:rsid w:val="00F87FD4"/>
    <w:rsid w:val="00F905A7"/>
    <w:rsid w:val="00F94C3D"/>
    <w:rsid w:val="00F95790"/>
    <w:rsid w:val="00F95F85"/>
    <w:rsid w:val="00FA4002"/>
    <w:rsid w:val="00FA5099"/>
    <w:rsid w:val="00FA7EC8"/>
    <w:rsid w:val="00FB38AE"/>
    <w:rsid w:val="00FB58A4"/>
    <w:rsid w:val="00FC300A"/>
    <w:rsid w:val="00FC788C"/>
    <w:rsid w:val="00FD2D04"/>
    <w:rsid w:val="00FD6525"/>
    <w:rsid w:val="00FE2245"/>
    <w:rsid w:val="00FE3118"/>
    <w:rsid w:val="00FE3548"/>
    <w:rsid w:val="00FE6671"/>
    <w:rsid w:val="00FE6A5D"/>
    <w:rsid w:val="00FF1126"/>
    <w:rsid w:val="00FF3B2A"/>
    <w:rsid w:val="00FF7FB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E5164"/>
    <w:rPr>
      <w:rFonts w:ascii="Times New Roman" w:eastAsia="Times New Roman" w:hAnsi="Times New Roman"/>
      <w:sz w:val="24"/>
      <w:szCs w:val="24"/>
    </w:rPr>
  </w:style>
  <w:style w:type="paragraph" w:styleId="Heading2">
    <w:name w:val="heading 2"/>
    <w:basedOn w:val="Normal"/>
    <w:next w:val="Normal"/>
    <w:qFormat/>
    <w:rsid w:val="00D1060F"/>
    <w:pPr>
      <w:keepNext/>
      <w:outlineLvl w:val="1"/>
    </w:pPr>
    <w:rPr>
      <w:b/>
      <w:bCs/>
      <w:sz w:val="28"/>
    </w:rPr>
  </w:style>
  <w:style w:type="paragraph" w:styleId="Heading3">
    <w:name w:val="heading 3"/>
    <w:basedOn w:val="Normal"/>
    <w:next w:val="Normal"/>
    <w:qFormat/>
    <w:rsid w:val="00D1060F"/>
    <w:pPr>
      <w:keepNext/>
      <w:spacing w:line="360" w:lineRule="auto"/>
      <w:ind w:left="720" w:firstLine="720"/>
      <w:jc w:val="center"/>
      <w:outlineLvl w:val="2"/>
    </w:pPr>
    <w:rPr>
      <w:b/>
      <w:bCs/>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semiHidden/>
    <w:rsid w:val="00D1060F"/>
    <w:rPr>
      <w:rFonts w:ascii="Times New Roman" w:eastAsia="Times New Roman" w:hAnsi="Times New Roman"/>
      <w:b/>
      <w:bCs/>
      <w:sz w:val="28"/>
      <w:szCs w:val="24"/>
    </w:rPr>
  </w:style>
  <w:style w:type="character" w:customStyle="1" w:styleId="Heading3Char">
    <w:name w:val="Heading 3 Char"/>
    <w:rsid w:val="00D1060F"/>
    <w:rPr>
      <w:rFonts w:ascii="Times New Roman" w:eastAsia="Times New Roman" w:hAnsi="Times New Roman" w:cs="Times New Roman"/>
      <w:b/>
      <w:bCs/>
      <w:sz w:val="28"/>
      <w:szCs w:val="24"/>
    </w:rPr>
  </w:style>
  <w:style w:type="paragraph" w:styleId="Header">
    <w:name w:val="header"/>
    <w:basedOn w:val="Normal"/>
    <w:unhideWhenUsed/>
    <w:rsid w:val="00D1060F"/>
    <w:pPr>
      <w:tabs>
        <w:tab w:val="center" w:pos="4680"/>
        <w:tab w:val="right" w:pos="9360"/>
      </w:tabs>
    </w:pPr>
  </w:style>
  <w:style w:type="character" w:customStyle="1" w:styleId="HeaderChar">
    <w:name w:val="Header Char"/>
    <w:semiHidden/>
    <w:rsid w:val="00D1060F"/>
    <w:rPr>
      <w:rFonts w:ascii="Times New Roman" w:eastAsia="Times New Roman" w:hAnsi="Times New Roman" w:cs="Times New Roman"/>
      <w:sz w:val="24"/>
      <w:szCs w:val="24"/>
    </w:rPr>
  </w:style>
  <w:style w:type="paragraph" w:styleId="Footer">
    <w:name w:val="footer"/>
    <w:basedOn w:val="Normal"/>
    <w:unhideWhenUsed/>
    <w:rsid w:val="00D1060F"/>
    <w:pPr>
      <w:tabs>
        <w:tab w:val="center" w:pos="4680"/>
        <w:tab w:val="right" w:pos="9360"/>
      </w:tabs>
    </w:pPr>
  </w:style>
  <w:style w:type="character" w:customStyle="1" w:styleId="FooterChar">
    <w:name w:val="Footer Char"/>
    <w:semiHidden/>
    <w:rsid w:val="00D1060F"/>
    <w:rPr>
      <w:rFonts w:ascii="Times New Roman" w:eastAsia="Times New Roman" w:hAnsi="Times New Roman" w:cs="Times New Roman"/>
      <w:sz w:val="24"/>
      <w:szCs w:val="24"/>
    </w:rPr>
  </w:style>
  <w:style w:type="paragraph" w:styleId="BodyTextIndent3">
    <w:name w:val="Body Text Indent 3"/>
    <w:basedOn w:val="Normal"/>
    <w:semiHidden/>
    <w:rsid w:val="00D1060F"/>
    <w:pPr>
      <w:spacing w:line="360" w:lineRule="auto"/>
      <w:ind w:left="1080" w:hanging="1080"/>
      <w:jc w:val="both"/>
    </w:pPr>
    <w:rPr>
      <w:rFonts w:ascii="Calibri" w:hAnsi="Calibri"/>
      <w:b/>
      <w:bCs/>
      <w:sz w:val="26"/>
      <w:szCs w:val="26"/>
    </w:rPr>
  </w:style>
  <w:style w:type="paragraph" w:styleId="ListParagraph">
    <w:name w:val="List Paragraph"/>
    <w:basedOn w:val="Normal"/>
    <w:uiPriority w:val="34"/>
    <w:qFormat/>
    <w:rsid w:val="00DC7B73"/>
    <w:pPr>
      <w:spacing w:after="120" w:line="276" w:lineRule="auto"/>
      <w:ind w:left="720"/>
      <w:contextualSpacing/>
      <w:jc w:val="both"/>
    </w:pPr>
    <w:rPr>
      <w:rFonts w:ascii="Calibri" w:hAnsi="Calibri" w:cs="Arial"/>
      <w:sz w:val="22"/>
      <w:szCs w:val="22"/>
    </w:rPr>
  </w:style>
  <w:style w:type="table" w:styleId="TableGrid">
    <w:name w:val="Table Grid"/>
    <w:basedOn w:val="TableNormal"/>
    <w:uiPriority w:val="59"/>
    <w:rsid w:val="007203FB"/>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Caption">
    <w:name w:val="caption"/>
    <w:basedOn w:val="Normal"/>
    <w:next w:val="Normal"/>
    <w:qFormat/>
    <w:rsid w:val="004C450A"/>
    <w:pPr>
      <w:spacing w:before="120" w:after="120" w:line="26" w:lineRule="atLeast"/>
      <w:ind w:right="232"/>
      <w:jc w:val="both"/>
    </w:pPr>
    <w:rPr>
      <w:rFonts w:ascii="Calibri" w:eastAsia="SimSun" w:hAnsi="Calibri"/>
      <w:b/>
      <w:bCs/>
      <w:sz w:val="20"/>
      <w:szCs w:val="20"/>
      <w:lang w:eastAsia="zh-CN"/>
    </w:rPr>
  </w:style>
  <w:style w:type="paragraph" w:styleId="BalloonText">
    <w:name w:val="Balloon Text"/>
    <w:basedOn w:val="Normal"/>
    <w:link w:val="BalloonTextChar"/>
    <w:uiPriority w:val="99"/>
    <w:semiHidden/>
    <w:unhideWhenUsed/>
    <w:rsid w:val="00E97C34"/>
    <w:rPr>
      <w:rFonts w:ascii="Tahoma" w:hAnsi="Tahoma"/>
      <w:sz w:val="16"/>
      <w:szCs w:val="16"/>
    </w:rPr>
  </w:style>
  <w:style w:type="character" w:customStyle="1" w:styleId="BalloonTextChar">
    <w:name w:val="Balloon Text Char"/>
    <w:link w:val="BalloonText"/>
    <w:uiPriority w:val="99"/>
    <w:semiHidden/>
    <w:rsid w:val="00E97C34"/>
    <w:rPr>
      <w:rFonts w:ascii="Tahoma" w:eastAsia="Times New Roman" w:hAnsi="Tahoma" w:cs="Tahoma"/>
      <w:sz w:val="16"/>
      <w:szCs w:val="16"/>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600261748">
      <w:bodyDiv w:val="1"/>
      <w:marLeft w:val="0"/>
      <w:marRight w:val="0"/>
      <w:marTop w:val="0"/>
      <w:marBottom w:val="0"/>
      <w:divBdr>
        <w:top w:val="none" w:sz="0" w:space="0" w:color="auto"/>
        <w:left w:val="none" w:sz="0" w:space="0" w:color="auto"/>
        <w:bottom w:val="none" w:sz="0" w:space="0" w:color="auto"/>
        <w:right w:val="none" w:sz="0" w:space="0" w:color="auto"/>
      </w:divBdr>
    </w:div>
    <w:div w:id="1126630119">
      <w:bodyDiv w:val="1"/>
      <w:marLeft w:val="0"/>
      <w:marRight w:val="0"/>
      <w:marTop w:val="0"/>
      <w:marBottom w:val="0"/>
      <w:divBdr>
        <w:top w:val="none" w:sz="0" w:space="0" w:color="auto"/>
        <w:left w:val="none" w:sz="0" w:space="0" w:color="auto"/>
        <w:bottom w:val="none" w:sz="0" w:space="0" w:color="auto"/>
        <w:right w:val="none" w:sz="0" w:space="0" w:color="auto"/>
      </w:divBdr>
    </w:div>
    <w:div w:id="1244536182">
      <w:bodyDiv w:val="1"/>
      <w:marLeft w:val="0"/>
      <w:marRight w:val="0"/>
      <w:marTop w:val="0"/>
      <w:marBottom w:val="0"/>
      <w:divBdr>
        <w:top w:val="none" w:sz="0" w:space="0" w:color="auto"/>
        <w:left w:val="none" w:sz="0" w:space="0" w:color="auto"/>
        <w:bottom w:val="none" w:sz="0" w:space="0" w:color="auto"/>
        <w:right w:val="none" w:sz="0" w:space="0" w:color="auto"/>
      </w:divBdr>
    </w:div>
    <w:div w:id="1480610623">
      <w:bodyDiv w:val="1"/>
      <w:marLeft w:val="0"/>
      <w:marRight w:val="0"/>
      <w:marTop w:val="0"/>
      <w:marBottom w:val="0"/>
      <w:divBdr>
        <w:top w:val="none" w:sz="0" w:space="0" w:color="auto"/>
        <w:left w:val="none" w:sz="0" w:space="0" w:color="auto"/>
        <w:bottom w:val="none" w:sz="0" w:space="0" w:color="auto"/>
        <w:right w:val="none" w:sz="0" w:space="0" w:color="auto"/>
      </w:divBdr>
    </w:div>
    <w:div w:id="15867235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6.xml"/><Relationship Id="rId18" Type="http://schemas.openxmlformats.org/officeDocument/2006/relationships/chart" Target="charts/chart11.xml"/><Relationship Id="rId26" Type="http://schemas.openxmlformats.org/officeDocument/2006/relationships/chart" Target="charts/chart19.xml"/><Relationship Id="rId39" Type="http://schemas.openxmlformats.org/officeDocument/2006/relationships/chart" Target="charts/chart32.xml"/><Relationship Id="rId21" Type="http://schemas.openxmlformats.org/officeDocument/2006/relationships/chart" Target="charts/chart14.xml"/><Relationship Id="rId34" Type="http://schemas.openxmlformats.org/officeDocument/2006/relationships/chart" Target="charts/chart27.xml"/><Relationship Id="rId42" Type="http://schemas.openxmlformats.org/officeDocument/2006/relationships/chart" Target="charts/chart35.xml"/><Relationship Id="rId47" Type="http://schemas.openxmlformats.org/officeDocument/2006/relationships/chart" Target="charts/chart40.xml"/><Relationship Id="rId50" Type="http://schemas.openxmlformats.org/officeDocument/2006/relationships/chart" Target="charts/chart43.xml"/><Relationship Id="rId55" Type="http://schemas.openxmlformats.org/officeDocument/2006/relationships/chart" Target="charts/chart48.xml"/><Relationship Id="rId63" Type="http://schemas.openxmlformats.org/officeDocument/2006/relationships/chart" Target="charts/chart56.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chart" Target="charts/chart9.xml"/><Relationship Id="rId20" Type="http://schemas.openxmlformats.org/officeDocument/2006/relationships/chart" Target="charts/chart13.xml"/><Relationship Id="rId29" Type="http://schemas.openxmlformats.org/officeDocument/2006/relationships/chart" Target="charts/chart22.xml"/><Relationship Id="rId41" Type="http://schemas.openxmlformats.org/officeDocument/2006/relationships/chart" Target="charts/chart34.xml"/><Relationship Id="rId54" Type="http://schemas.openxmlformats.org/officeDocument/2006/relationships/chart" Target="charts/chart47.xml"/><Relationship Id="rId62" Type="http://schemas.openxmlformats.org/officeDocument/2006/relationships/chart" Target="charts/chart55.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hart" Target="charts/chart4.xml"/><Relationship Id="rId24" Type="http://schemas.openxmlformats.org/officeDocument/2006/relationships/chart" Target="charts/chart17.xml"/><Relationship Id="rId32" Type="http://schemas.openxmlformats.org/officeDocument/2006/relationships/chart" Target="charts/chart25.xml"/><Relationship Id="rId37" Type="http://schemas.openxmlformats.org/officeDocument/2006/relationships/chart" Target="charts/chart30.xml"/><Relationship Id="rId40" Type="http://schemas.openxmlformats.org/officeDocument/2006/relationships/chart" Target="charts/chart33.xml"/><Relationship Id="rId45" Type="http://schemas.openxmlformats.org/officeDocument/2006/relationships/chart" Target="charts/chart38.xml"/><Relationship Id="rId53" Type="http://schemas.openxmlformats.org/officeDocument/2006/relationships/chart" Target="charts/chart46.xml"/><Relationship Id="rId58" Type="http://schemas.openxmlformats.org/officeDocument/2006/relationships/chart" Target="charts/chart51.xml"/><Relationship Id="rId66" Type="http://schemas.microsoft.com/office/2007/relationships/stylesWithEffects" Target="stylesWithEffects.xml"/><Relationship Id="rId5" Type="http://schemas.openxmlformats.org/officeDocument/2006/relationships/footnotes" Target="footnotes.xml"/><Relationship Id="rId15" Type="http://schemas.openxmlformats.org/officeDocument/2006/relationships/chart" Target="charts/chart8.xml"/><Relationship Id="rId23" Type="http://schemas.openxmlformats.org/officeDocument/2006/relationships/chart" Target="charts/chart16.xml"/><Relationship Id="rId28" Type="http://schemas.openxmlformats.org/officeDocument/2006/relationships/chart" Target="charts/chart21.xml"/><Relationship Id="rId36" Type="http://schemas.openxmlformats.org/officeDocument/2006/relationships/chart" Target="charts/chart29.xml"/><Relationship Id="rId49" Type="http://schemas.openxmlformats.org/officeDocument/2006/relationships/chart" Target="charts/chart42.xml"/><Relationship Id="rId57" Type="http://schemas.openxmlformats.org/officeDocument/2006/relationships/chart" Target="charts/chart50.xml"/><Relationship Id="rId61" Type="http://schemas.openxmlformats.org/officeDocument/2006/relationships/chart" Target="charts/chart54.xml"/><Relationship Id="rId10" Type="http://schemas.openxmlformats.org/officeDocument/2006/relationships/chart" Target="charts/chart3.xml"/><Relationship Id="rId19" Type="http://schemas.openxmlformats.org/officeDocument/2006/relationships/chart" Target="charts/chart12.xml"/><Relationship Id="rId31" Type="http://schemas.openxmlformats.org/officeDocument/2006/relationships/chart" Target="charts/chart24.xml"/><Relationship Id="rId44" Type="http://schemas.openxmlformats.org/officeDocument/2006/relationships/chart" Target="charts/chart37.xml"/><Relationship Id="rId52" Type="http://schemas.openxmlformats.org/officeDocument/2006/relationships/chart" Target="charts/chart45.xml"/><Relationship Id="rId60" Type="http://schemas.openxmlformats.org/officeDocument/2006/relationships/chart" Target="charts/chart53.xml"/><Relationship Id="rId6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chart" Target="charts/chart15.xml"/><Relationship Id="rId27" Type="http://schemas.openxmlformats.org/officeDocument/2006/relationships/chart" Target="charts/chart20.xml"/><Relationship Id="rId30" Type="http://schemas.openxmlformats.org/officeDocument/2006/relationships/chart" Target="charts/chart23.xml"/><Relationship Id="rId35" Type="http://schemas.openxmlformats.org/officeDocument/2006/relationships/chart" Target="charts/chart28.xml"/><Relationship Id="rId43" Type="http://schemas.openxmlformats.org/officeDocument/2006/relationships/chart" Target="charts/chart36.xml"/><Relationship Id="rId48" Type="http://schemas.openxmlformats.org/officeDocument/2006/relationships/chart" Target="charts/chart41.xml"/><Relationship Id="rId56" Type="http://schemas.openxmlformats.org/officeDocument/2006/relationships/chart" Target="charts/chart49.xml"/><Relationship Id="rId64" Type="http://schemas.openxmlformats.org/officeDocument/2006/relationships/fontTable" Target="fontTable.xml"/><Relationship Id="rId8" Type="http://schemas.openxmlformats.org/officeDocument/2006/relationships/chart" Target="charts/chart1.xml"/><Relationship Id="rId51" Type="http://schemas.openxmlformats.org/officeDocument/2006/relationships/chart" Target="charts/chart44.xml"/><Relationship Id="rId3" Type="http://schemas.openxmlformats.org/officeDocument/2006/relationships/settings" Target="setting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chart" Target="charts/chart18.xml"/><Relationship Id="rId33" Type="http://schemas.openxmlformats.org/officeDocument/2006/relationships/chart" Target="charts/chart26.xml"/><Relationship Id="rId38" Type="http://schemas.openxmlformats.org/officeDocument/2006/relationships/chart" Target="charts/chart31.xml"/><Relationship Id="rId46" Type="http://schemas.openxmlformats.org/officeDocument/2006/relationships/chart" Target="charts/chart39.xml"/><Relationship Id="rId59" Type="http://schemas.openxmlformats.org/officeDocument/2006/relationships/chart" Target="charts/chart52.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lenovo\Desktop\ICARDA%20Final\Hanumangarh\wp%20hmngh%20last%20n%20final\WP%20Hnmngh%202013-14%20%20overall.xlsx"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lenovo\Desktop\ICARDA%20Final\Hanumangarh\Moisture%20content%20Hanumangarh%202013-14\Cotton%20moisture%20content.xlsx" TargetMode="Externa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C:\Users\lenovo\Desktop\ICARDA%20Final\Hanumangarh\Moisture%20content%20Hanumangarh%202013-14\Cotton%20moisture%20content.xlsx" TargetMode="External"/></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C:\Users\lenovo\Desktop\ICARDA%20Final\Hanumangarh\Moisture%20content%20Hanumangarh%202013-14\Cotton%20moisture%20content.xlsx" TargetMode="External"/></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C:\Users\lenovo\Desktop\ICARDA%20Final\Hanumangarh\Moisture%20content%20Hanumangarh%202013-14\Cotton%20moisture%20content.xlsx" TargetMode="External"/></Relationships>
</file>

<file path=word/charts/_rels/chart14.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C:\Users\lenovo\Desktop\ICARDA%20Final\Hanumangarh\Moisture%20content%20Hanumangarh%202013-14\Cotton%20moisture%20content.xlsx" TargetMode="External"/></Relationships>
</file>

<file path=word/charts/_rels/chart15.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oleObject" Target="file:///C:\Users\lenovo\Desktop\ICARDA%20Final\Hanumangarh\Moisture%20content%20Hanumangarh%202013-14\Cotton%20moisture%20content.xlsx" TargetMode="External"/></Relationships>
</file>

<file path=word/charts/_rels/chart16.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oleObject" Target="file:///C:\Users\lenovo\Desktop\ICARDA%20Final\Hanumangarh\Moisture%20content%20Hanumangarh%202013-14\Cotton%20moisture%20content.xlsx" TargetMode="External"/></Relationships>
</file>

<file path=word/charts/_rels/chart17.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oleObject" Target="file:///C:\Users\lenovo\Desktop\ICARDA%20Final\Hanumangarh\Moisture%20content%20Hanumangarh%202013-14\Clusterbean%20moisture%20content.xlsx" TargetMode="External"/></Relationships>
</file>

<file path=word/charts/_rels/chart18.xml.rels><?xml version="1.0" encoding="UTF-8" standalone="yes"?>
<Relationships xmlns="http://schemas.openxmlformats.org/package/2006/relationships"><Relationship Id="rId2" Type="http://schemas.openxmlformats.org/officeDocument/2006/relationships/chartUserShapes" Target="../drawings/drawing12.xml"/><Relationship Id="rId1" Type="http://schemas.openxmlformats.org/officeDocument/2006/relationships/oleObject" Target="file:///C:\Users\lenovo\Desktop\ICARDA%20Final\Hanumangarh\Moisture%20content%20Hanumangarh%202013-14\Clusterbean%20moisture%20content.xlsx" TargetMode="External"/></Relationships>
</file>

<file path=word/charts/_rels/chart19.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oleObject" Target="file:///H:\Deepak%20Document\final%20matter\WP%20Hnmngh%202013-14%20%20overall.xlsx" TargetMode="External"/></Relationships>
</file>

<file path=word/charts/_rels/chart20.xml.rels><?xml version="1.0" encoding="UTF-8" standalone="yes"?>
<Relationships xmlns="http://schemas.openxmlformats.org/package/2006/relationships"><Relationship Id="rId2" Type="http://schemas.openxmlformats.org/officeDocument/2006/relationships/chartUserShapes" Target="../drawings/drawing14.xml"/><Relationship Id="rId1" Type="http://schemas.openxmlformats.org/officeDocument/2006/relationships/package" Target="../embeddings/Microsoft_Office_Excel_Worksheet2.xlsx"/></Relationships>
</file>

<file path=word/charts/_rels/chart21.xml.rels><?xml version="1.0" encoding="UTF-8" standalone="yes"?>
<Relationships xmlns="http://schemas.openxmlformats.org/package/2006/relationships"><Relationship Id="rId2" Type="http://schemas.openxmlformats.org/officeDocument/2006/relationships/chartUserShapes" Target="../drawings/drawing15.xml"/><Relationship Id="rId1" Type="http://schemas.openxmlformats.org/officeDocument/2006/relationships/package" Target="../embeddings/Microsoft_Office_Excel_Worksheet3.xlsx"/></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16.xml"/><Relationship Id="rId1" Type="http://schemas.openxmlformats.org/officeDocument/2006/relationships/package" Target="../embeddings/Microsoft_Office_Excel_Worksheet4.xlsx"/></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17.xml"/><Relationship Id="rId1" Type="http://schemas.openxmlformats.org/officeDocument/2006/relationships/package" Target="../embeddings/Microsoft_Office_Excel_Worksheet5.xlsx"/></Relationships>
</file>

<file path=word/charts/_rels/chart24.xml.rels><?xml version="1.0" encoding="UTF-8" standalone="yes"?>
<Relationships xmlns="http://schemas.openxmlformats.org/package/2006/relationships"><Relationship Id="rId2" Type="http://schemas.openxmlformats.org/officeDocument/2006/relationships/chartUserShapes" Target="../drawings/drawing18.xml"/><Relationship Id="rId1" Type="http://schemas.openxmlformats.org/officeDocument/2006/relationships/package" Target="../embeddings/Microsoft_Office_Excel_Worksheet6.xlsx"/></Relationships>
</file>

<file path=word/charts/_rels/chart25.xml.rels><?xml version="1.0" encoding="UTF-8" standalone="yes"?>
<Relationships xmlns="http://schemas.openxmlformats.org/package/2006/relationships"><Relationship Id="rId2" Type="http://schemas.openxmlformats.org/officeDocument/2006/relationships/chartUserShapes" Target="../drawings/drawing19.xml"/><Relationship Id="rId1" Type="http://schemas.openxmlformats.org/officeDocument/2006/relationships/package" Target="../embeddings/Microsoft_Office_Excel_Worksheet7.xlsx"/></Relationships>
</file>

<file path=word/charts/_rels/chart26.xml.rels><?xml version="1.0" encoding="UTF-8" standalone="yes"?>
<Relationships xmlns="http://schemas.openxmlformats.org/package/2006/relationships"><Relationship Id="rId2" Type="http://schemas.openxmlformats.org/officeDocument/2006/relationships/chartUserShapes" Target="../drawings/drawing20.xml"/><Relationship Id="rId1" Type="http://schemas.openxmlformats.org/officeDocument/2006/relationships/package" Target="../embeddings/Microsoft_Office_Excel_Worksheet8.xlsx"/></Relationships>
</file>

<file path=word/charts/_rels/chart27.xml.rels><?xml version="1.0" encoding="UTF-8" standalone="yes"?>
<Relationships xmlns="http://schemas.openxmlformats.org/package/2006/relationships"><Relationship Id="rId2" Type="http://schemas.openxmlformats.org/officeDocument/2006/relationships/chartUserShapes" Target="../drawings/drawing21.xml"/><Relationship Id="rId1" Type="http://schemas.openxmlformats.org/officeDocument/2006/relationships/package" Target="../embeddings/Microsoft_Office_Excel_Worksheet9.xlsx"/></Relationships>
</file>

<file path=word/charts/_rels/chart28.xml.rels><?xml version="1.0" encoding="UTF-8" standalone="yes"?>
<Relationships xmlns="http://schemas.openxmlformats.org/package/2006/relationships"><Relationship Id="rId2" Type="http://schemas.openxmlformats.org/officeDocument/2006/relationships/chartUserShapes" Target="../drawings/drawing22.xml"/><Relationship Id="rId1" Type="http://schemas.openxmlformats.org/officeDocument/2006/relationships/package" Target="../embeddings/Microsoft_Office_Excel_Worksheet10.xlsx"/></Relationships>
</file>

<file path=word/charts/_rels/chart29.xml.rels><?xml version="1.0" encoding="UTF-8" standalone="yes"?>
<Relationships xmlns="http://schemas.openxmlformats.org/package/2006/relationships"><Relationship Id="rId2" Type="http://schemas.openxmlformats.org/officeDocument/2006/relationships/chartUserShapes" Target="../drawings/drawing23.xml"/><Relationship Id="rId1" Type="http://schemas.openxmlformats.org/officeDocument/2006/relationships/package" Target="../embeddings/Microsoft_Office_Excel_Worksheet11.xlsx"/></Relationships>
</file>

<file path=word/charts/_rels/chart3.xml.rels><?xml version="1.0" encoding="UTF-8" standalone="yes"?>
<Relationships xmlns="http://schemas.openxmlformats.org/package/2006/relationships"><Relationship Id="rId1" Type="http://schemas.openxmlformats.org/officeDocument/2006/relationships/oleObject" Target="file:///F:\Hanumang\final%20matter\WP%20Hnmngh%202013-14%20%20overall.xlsx" TargetMode="External"/></Relationships>
</file>

<file path=word/charts/_rels/chart30.xml.rels><?xml version="1.0" encoding="UTF-8" standalone="yes"?>
<Relationships xmlns="http://schemas.openxmlformats.org/package/2006/relationships"><Relationship Id="rId2" Type="http://schemas.openxmlformats.org/officeDocument/2006/relationships/chartUserShapes" Target="../drawings/drawing24.xml"/><Relationship Id="rId1" Type="http://schemas.openxmlformats.org/officeDocument/2006/relationships/package" Target="../embeddings/Microsoft_Office_Excel_Worksheet12.xlsx"/></Relationships>
</file>

<file path=word/charts/_rels/chart31.xml.rels><?xml version="1.0" encoding="UTF-8" standalone="yes"?>
<Relationships xmlns="http://schemas.openxmlformats.org/package/2006/relationships"><Relationship Id="rId2" Type="http://schemas.openxmlformats.org/officeDocument/2006/relationships/chartUserShapes" Target="../drawings/drawing25.xml"/><Relationship Id="rId1" Type="http://schemas.openxmlformats.org/officeDocument/2006/relationships/package" Target="../embeddings/Microsoft_Office_Excel_Worksheet13.xlsx"/></Relationships>
</file>

<file path=word/charts/_rels/chart32.xml.rels><?xml version="1.0" encoding="UTF-8" standalone="yes"?>
<Relationships xmlns="http://schemas.openxmlformats.org/package/2006/relationships"><Relationship Id="rId2" Type="http://schemas.openxmlformats.org/officeDocument/2006/relationships/chartUserShapes" Target="../drawings/drawing26.xml"/><Relationship Id="rId1" Type="http://schemas.openxmlformats.org/officeDocument/2006/relationships/package" Target="../embeddings/Microsoft_Office_Excel_Worksheet14.xlsx"/></Relationships>
</file>

<file path=word/charts/_rels/chart33.xml.rels><?xml version="1.0" encoding="UTF-8" standalone="yes"?>
<Relationships xmlns="http://schemas.openxmlformats.org/package/2006/relationships"><Relationship Id="rId2" Type="http://schemas.openxmlformats.org/officeDocument/2006/relationships/chartUserShapes" Target="../drawings/drawing27.xml"/><Relationship Id="rId1" Type="http://schemas.openxmlformats.org/officeDocument/2006/relationships/package" Target="../embeddings/Microsoft_Office_Excel_Worksheet15.xlsx"/></Relationships>
</file>

<file path=word/charts/_rels/chart34.xml.rels><?xml version="1.0" encoding="UTF-8" standalone="yes"?>
<Relationships xmlns="http://schemas.openxmlformats.org/package/2006/relationships"><Relationship Id="rId2" Type="http://schemas.openxmlformats.org/officeDocument/2006/relationships/chartUserShapes" Target="../drawings/drawing28.xml"/><Relationship Id="rId1" Type="http://schemas.openxmlformats.org/officeDocument/2006/relationships/package" Target="../embeddings/Microsoft_Office_Excel_Worksheet16.xlsx"/></Relationships>
</file>

<file path=word/charts/_rels/chart35.xml.rels><?xml version="1.0" encoding="UTF-8" standalone="yes"?>
<Relationships xmlns="http://schemas.openxmlformats.org/package/2006/relationships"><Relationship Id="rId2" Type="http://schemas.openxmlformats.org/officeDocument/2006/relationships/chartUserShapes" Target="../drawings/drawing29.xml"/><Relationship Id="rId1" Type="http://schemas.openxmlformats.org/officeDocument/2006/relationships/package" Target="../embeddings/Microsoft_Office_Excel_Worksheet17.xlsx"/></Relationships>
</file>

<file path=word/charts/_rels/chart36.xml.rels><?xml version="1.0" encoding="UTF-8" standalone="yes"?>
<Relationships xmlns="http://schemas.openxmlformats.org/package/2006/relationships"><Relationship Id="rId2" Type="http://schemas.openxmlformats.org/officeDocument/2006/relationships/chartUserShapes" Target="../drawings/drawing30.xml"/><Relationship Id="rId1" Type="http://schemas.openxmlformats.org/officeDocument/2006/relationships/package" Target="../embeddings/Microsoft_Office_Excel_Worksheet18.xlsx"/></Relationships>
</file>

<file path=word/charts/_rels/chart37.xml.rels><?xml version="1.0" encoding="UTF-8" standalone="yes"?>
<Relationships xmlns="http://schemas.openxmlformats.org/package/2006/relationships"><Relationship Id="rId2" Type="http://schemas.openxmlformats.org/officeDocument/2006/relationships/chartUserShapes" Target="../drawings/drawing31.xml"/><Relationship Id="rId1" Type="http://schemas.openxmlformats.org/officeDocument/2006/relationships/package" Target="../embeddings/Microsoft_Office_Excel_Worksheet19.xlsx"/></Relationships>
</file>

<file path=word/charts/_rels/chart38.xml.rels><?xml version="1.0" encoding="UTF-8" standalone="yes"?>
<Relationships xmlns="http://schemas.openxmlformats.org/package/2006/relationships"><Relationship Id="rId2" Type="http://schemas.openxmlformats.org/officeDocument/2006/relationships/chartUserShapes" Target="../drawings/drawing32.xml"/><Relationship Id="rId1" Type="http://schemas.openxmlformats.org/officeDocument/2006/relationships/package" Target="../embeddings/Microsoft_Office_Excel_Worksheet20.xlsx"/></Relationships>
</file>

<file path=word/charts/_rels/chart39.xml.rels><?xml version="1.0" encoding="UTF-8" standalone="yes"?>
<Relationships xmlns="http://schemas.openxmlformats.org/package/2006/relationships"><Relationship Id="rId2" Type="http://schemas.openxmlformats.org/officeDocument/2006/relationships/chartUserShapes" Target="../drawings/drawing33.xml"/><Relationship Id="rId1" Type="http://schemas.openxmlformats.org/officeDocument/2006/relationships/package" Target="../embeddings/Microsoft_Office_Excel_Worksheet21.xlsx"/></Relationships>
</file>

<file path=word/charts/_rels/chart4.xml.rels><?xml version="1.0" encoding="UTF-8" standalone="yes"?>
<Relationships xmlns="http://schemas.openxmlformats.org/package/2006/relationships"><Relationship Id="rId1" Type="http://schemas.openxmlformats.org/officeDocument/2006/relationships/oleObject" Target="file:///F:\Hanumang\final%20matter\WP%20Hnmngh%202013-14%20%20overall.xlsx" TargetMode="External"/></Relationships>
</file>

<file path=word/charts/_rels/chart40.xml.rels><?xml version="1.0" encoding="UTF-8" standalone="yes"?>
<Relationships xmlns="http://schemas.openxmlformats.org/package/2006/relationships"><Relationship Id="rId2" Type="http://schemas.openxmlformats.org/officeDocument/2006/relationships/chartUserShapes" Target="../drawings/drawing34.xml"/><Relationship Id="rId1" Type="http://schemas.openxmlformats.org/officeDocument/2006/relationships/package" Target="../embeddings/Microsoft_Office_Excel_Worksheet22.xlsx"/></Relationships>
</file>

<file path=word/charts/_rels/chart41.xml.rels><?xml version="1.0" encoding="UTF-8" standalone="yes"?>
<Relationships xmlns="http://schemas.openxmlformats.org/package/2006/relationships"><Relationship Id="rId2" Type="http://schemas.openxmlformats.org/officeDocument/2006/relationships/chartUserShapes" Target="../drawings/drawing35.xml"/><Relationship Id="rId1" Type="http://schemas.openxmlformats.org/officeDocument/2006/relationships/package" Target="../embeddings/Microsoft_Office_Excel_Worksheet23.xlsx"/></Relationships>
</file>

<file path=word/charts/_rels/chart42.xml.rels><?xml version="1.0" encoding="UTF-8" standalone="yes"?>
<Relationships xmlns="http://schemas.openxmlformats.org/package/2006/relationships"><Relationship Id="rId2" Type="http://schemas.openxmlformats.org/officeDocument/2006/relationships/chartUserShapes" Target="../drawings/drawing36.xml"/><Relationship Id="rId1" Type="http://schemas.openxmlformats.org/officeDocument/2006/relationships/package" Target="../embeddings/Microsoft_Office_Excel_Worksheet24.xlsx"/></Relationships>
</file>

<file path=word/charts/_rels/chart43.xml.rels><?xml version="1.0" encoding="UTF-8" standalone="yes"?>
<Relationships xmlns="http://schemas.openxmlformats.org/package/2006/relationships"><Relationship Id="rId2" Type="http://schemas.openxmlformats.org/officeDocument/2006/relationships/chartUserShapes" Target="../drawings/drawing37.xml"/><Relationship Id="rId1" Type="http://schemas.openxmlformats.org/officeDocument/2006/relationships/package" Target="../embeddings/Microsoft_Office_Excel_Worksheet25.xlsx"/></Relationships>
</file>

<file path=word/charts/_rels/chart44.xml.rels><?xml version="1.0" encoding="UTF-8" standalone="yes"?>
<Relationships xmlns="http://schemas.openxmlformats.org/package/2006/relationships"><Relationship Id="rId2" Type="http://schemas.openxmlformats.org/officeDocument/2006/relationships/chartUserShapes" Target="../drawings/drawing38.xml"/><Relationship Id="rId1" Type="http://schemas.openxmlformats.org/officeDocument/2006/relationships/package" Target="../embeddings/Microsoft_Office_Excel_Worksheet26.xlsx"/></Relationships>
</file>

<file path=word/charts/_rels/chart45.xml.rels><?xml version="1.0" encoding="UTF-8" standalone="yes"?>
<Relationships xmlns="http://schemas.openxmlformats.org/package/2006/relationships"><Relationship Id="rId2" Type="http://schemas.openxmlformats.org/officeDocument/2006/relationships/chartUserShapes" Target="../drawings/drawing39.xml"/><Relationship Id="rId1" Type="http://schemas.openxmlformats.org/officeDocument/2006/relationships/package" Target="../embeddings/Microsoft_Office_Excel_Worksheet27.xlsx"/></Relationships>
</file>

<file path=word/charts/_rels/chart46.xml.rels><?xml version="1.0" encoding="UTF-8" standalone="yes"?>
<Relationships xmlns="http://schemas.openxmlformats.org/package/2006/relationships"><Relationship Id="rId2" Type="http://schemas.openxmlformats.org/officeDocument/2006/relationships/chartUserShapes" Target="../drawings/drawing40.xml"/><Relationship Id="rId1" Type="http://schemas.openxmlformats.org/officeDocument/2006/relationships/package" Target="../embeddings/Microsoft_Office_Excel_Worksheet28.xlsx"/></Relationships>
</file>

<file path=word/charts/_rels/chart47.xml.rels><?xml version="1.0" encoding="UTF-8" standalone="yes"?>
<Relationships xmlns="http://schemas.openxmlformats.org/package/2006/relationships"><Relationship Id="rId2" Type="http://schemas.openxmlformats.org/officeDocument/2006/relationships/chartUserShapes" Target="../drawings/drawing41.xml"/><Relationship Id="rId1" Type="http://schemas.openxmlformats.org/officeDocument/2006/relationships/package" Target="../embeddings/Microsoft_Office_Excel_Worksheet29.xlsx"/></Relationships>
</file>

<file path=word/charts/_rels/chart48.xml.rels><?xml version="1.0" encoding="UTF-8" standalone="yes"?>
<Relationships xmlns="http://schemas.openxmlformats.org/package/2006/relationships"><Relationship Id="rId2" Type="http://schemas.openxmlformats.org/officeDocument/2006/relationships/chartUserShapes" Target="../drawings/drawing42.xml"/><Relationship Id="rId1" Type="http://schemas.openxmlformats.org/officeDocument/2006/relationships/package" Target="../embeddings/Microsoft_Office_Excel_Worksheet30.xlsx"/></Relationships>
</file>

<file path=word/charts/_rels/chart49.xml.rels><?xml version="1.0" encoding="UTF-8" standalone="yes"?>
<Relationships xmlns="http://schemas.openxmlformats.org/package/2006/relationships"><Relationship Id="rId2" Type="http://schemas.openxmlformats.org/officeDocument/2006/relationships/chartUserShapes" Target="../drawings/drawing43.xml"/><Relationship Id="rId1" Type="http://schemas.openxmlformats.org/officeDocument/2006/relationships/package" Target="../embeddings/Microsoft_Office_Excel_Worksheet31.xlsx"/></Relationships>
</file>

<file path=word/charts/_rels/chart5.xml.rels><?xml version="1.0" encoding="UTF-8" standalone="yes"?>
<Relationships xmlns="http://schemas.openxmlformats.org/package/2006/relationships"><Relationship Id="rId1" Type="http://schemas.openxmlformats.org/officeDocument/2006/relationships/oleObject" Target="file:///F:\Hanumang\final%20matter\WP%20Hnmngh%202013-14%20%20overall.xlsx" TargetMode="External"/></Relationships>
</file>

<file path=word/charts/_rels/chart50.xml.rels><?xml version="1.0" encoding="UTF-8" standalone="yes"?>
<Relationships xmlns="http://schemas.openxmlformats.org/package/2006/relationships"><Relationship Id="rId2" Type="http://schemas.openxmlformats.org/officeDocument/2006/relationships/chartUserShapes" Target="../drawings/drawing44.xml"/><Relationship Id="rId1" Type="http://schemas.openxmlformats.org/officeDocument/2006/relationships/package" Target="../embeddings/Microsoft_Office_Excel_Worksheet32.xlsx"/></Relationships>
</file>

<file path=word/charts/_rels/chart51.xml.rels><?xml version="1.0" encoding="UTF-8" standalone="yes"?>
<Relationships xmlns="http://schemas.openxmlformats.org/package/2006/relationships"><Relationship Id="rId2" Type="http://schemas.openxmlformats.org/officeDocument/2006/relationships/chartUserShapes" Target="../drawings/drawing45.xml"/><Relationship Id="rId1" Type="http://schemas.openxmlformats.org/officeDocument/2006/relationships/package" Target="../embeddings/Microsoft_Office_Excel_Worksheet33.xlsx"/></Relationships>
</file>

<file path=word/charts/_rels/chart52.xml.rels><?xml version="1.0" encoding="UTF-8" standalone="yes"?>
<Relationships xmlns="http://schemas.openxmlformats.org/package/2006/relationships"><Relationship Id="rId2" Type="http://schemas.openxmlformats.org/officeDocument/2006/relationships/chartUserShapes" Target="../drawings/drawing46.xml"/><Relationship Id="rId1" Type="http://schemas.openxmlformats.org/officeDocument/2006/relationships/package" Target="../embeddings/Microsoft_Office_Excel_Worksheet34.xlsx"/></Relationships>
</file>

<file path=word/charts/_rels/chart53.xml.rels><?xml version="1.0" encoding="UTF-8" standalone="yes"?>
<Relationships xmlns="http://schemas.openxmlformats.org/package/2006/relationships"><Relationship Id="rId2" Type="http://schemas.openxmlformats.org/officeDocument/2006/relationships/chartUserShapes" Target="../drawings/drawing47.xml"/><Relationship Id="rId1" Type="http://schemas.openxmlformats.org/officeDocument/2006/relationships/package" Target="../embeddings/Microsoft_Office_Excel_Worksheet35.xlsx"/></Relationships>
</file>

<file path=word/charts/_rels/chart54.xml.rels><?xml version="1.0" encoding="UTF-8" standalone="yes"?>
<Relationships xmlns="http://schemas.openxmlformats.org/package/2006/relationships"><Relationship Id="rId2" Type="http://schemas.openxmlformats.org/officeDocument/2006/relationships/chartUserShapes" Target="../drawings/drawing48.xml"/><Relationship Id="rId1" Type="http://schemas.openxmlformats.org/officeDocument/2006/relationships/package" Target="../embeddings/Microsoft_Office_Excel_Worksheet36.xlsx"/></Relationships>
</file>

<file path=word/charts/_rels/chart55.xml.rels><?xml version="1.0" encoding="UTF-8" standalone="yes"?>
<Relationships xmlns="http://schemas.openxmlformats.org/package/2006/relationships"><Relationship Id="rId2" Type="http://schemas.openxmlformats.org/officeDocument/2006/relationships/chartUserShapes" Target="../drawings/drawing49.xml"/><Relationship Id="rId1" Type="http://schemas.openxmlformats.org/officeDocument/2006/relationships/package" Target="../embeddings/Microsoft_Office_Excel_Worksheet37.xlsx"/></Relationships>
</file>

<file path=word/charts/_rels/chart56.xml.rels><?xml version="1.0" encoding="UTF-8" standalone="yes"?>
<Relationships xmlns="http://schemas.openxmlformats.org/package/2006/relationships"><Relationship Id="rId2" Type="http://schemas.openxmlformats.org/officeDocument/2006/relationships/chartUserShapes" Target="../drawings/drawing50.xml"/><Relationship Id="rId1" Type="http://schemas.openxmlformats.org/officeDocument/2006/relationships/package" Target="../embeddings/Microsoft_Office_Excel_Worksheet38.xlsx"/></Relationships>
</file>

<file path=word/charts/_rels/chart6.xml.rels><?xml version="1.0" encoding="UTF-8" standalone="yes"?>
<Relationships xmlns="http://schemas.openxmlformats.org/package/2006/relationships"><Relationship Id="rId1" Type="http://schemas.openxmlformats.org/officeDocument/2006/relationships/oleObject" Target="file:///F:\Hanumang\final%20matter\WP%20Hnmngh%202013-14%20%20overall.xlsx"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lenovo\Desktop\ICARDA%20Final\Hanumangarh\Moisture%20content%20Hanumangarh%202013-14\Cotton%20moisture%20content.xlsx"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lenovo\Desktop\ICARDA%20Final\Hanumangarh\Moisture%20content%20Hanumangarh%202013-14\Cotton%20moisture%20content.xlsx"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lenovo\Desktop\ICARDA%20Final\Hanumangarh\Moisture%20content%20Hanumangarh%202013-14\Cotton%20moisture%20conten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0.13042334636228045"/>
          <c:y val="8.3821969062378029E-2"/>
          <c:w val="0.8213089371022867"/>
          <c:h val="0.8048067395830848"/>
        </c:manualLayout>
      </c:layout>
      <c:barChart>
        <c:barDir val="col"/>
        <c:grouping val="percentStacked"/>
        <c:ser>
          <c:idx val="0"/>
          <c:order val="0"/>
          <c:tx>
            <c:strRef>
              <c:f>Sheet2!$C$14</c:f>
              <c:strCache>
                <c:ptCount val="1"/>
                <c:pt idx="0">
                  <c:v>ET</c:v>
                </c:pt>
              </c:strCache>
            </c:strRef>
          </c:tx>
          <c:dLbls>
            <c:dLbl>
              <c:idx val="0"/>
              <c:dLblPos val="ctr"/>
              <c:showVal val="1"/>
            </c:dLbl>
            <c:txPr>
              <a:bodyPr/>
              <a:lstStyle/>
              <a:p>
                <a:pPr>
                  <a:defRPr lang="en-IN"/>
                </a:pPr>
                <a:endParaRPr lang="en-US"/>
              </a:p>
            </c:txPr>
            <c:showVal val="1"/>
          </c:dLbls>
          <c:cat>
            <c:strRef>
              <c:f>Sheet2!$D$13:$H$13</c:f>
              <c:strCache>
                <c:ptCount val="5"/>
                <c:pt idx="0">
                  <c:v>Cotton</c:v>
                </c:pt>
                <c:pt idx="1">
                  <c:v>Clusterbean</c:v>
                </c:pt>
                <c:pt idx="2">
                  <c:v>Wheat</c:v>
                </c:pt>
                <c:pt idx="3">
                  <c:v>Mustard</c:v>
                </c:pt>
                <c:pt idx="4">
                  <c:v>Barley</c:v>
                </c:pt>
              </c:strCache>
            </c:strRef>
          </c:cat>
          <c:val>
            <c:numRef>
              <c:f>Sheet2!$D$14:$H$14</c:f>
              <c:numCache>
                <c:formatCode>General</c:formatCode>
                <c:ptCount val="5"/>
                <c:pt idx="0">
                  <c:v>73</c:v>
                </c:pt>
                <c:pt idx="1">
                  <c:v>75</c:v>
                </c:pt>
                <c:pt idx="2">
                  <c:v>79.099999999999994</c:v>
                </c:pt>
                <c:pt idx="3">
                  <c:v>76.400000000000006</c:v>
                </c:pt>
                <c:pt idx="4">
                  <c:v>80.8</c:v>
                </c:pt>
              </c:numCache>
            </c:numRef>
          </c:val>
        </c:ser>
        <c:ser>
          <c:idx val="1"/>
          <c:order val="1"/>
          <c:tx>
            <c:strRef>
              <c:f>Sheet2!$C$15</c:f>
              <c:strCache>
                <c:ptCount val="1"/>
                <c:pt idx="0">
                  <c:v>D</c:v>
                </c:pt>
              </c:strCache>
            </c:strRef>
          </c:tx>
          <c:dLbls>
            <c:txPr>
              <a:bodyPr/>
              <a:lstStyle/>
              <a:p>
                <a:pPr>
                  <a:defRPr lang="en-IN"/>
                </a:pPr>
                <a:endParaRPr lang="en-US"/>
              </a:p>
            </c:txPr>
            <c:showVal val="1"/>
          </c:dLbls>
          <c:cat>
            <c:strRef>
              <c:f>Sheet2!$D$13:$H$13</c:f>
              <c:strCache>
                <c:ptCount val="5"/>
                <c:pt idx="0">
                  <c:v>Cotton</c:v>
                </c:pt>
                <c:pt idx="1">
                  <c:v>Clusterbean</c:v>
                </c:pt>
                <c:pt idx="2">
                  <c:v>Wheat</c:v>
                </c:pt>
                <c:pt idx="3">
                  <c:v>Mustard</c:v>
                </c:pt>
                <c:pt idx="4">
                  <c:v>Barley</c:v>
                </c:pt>
              </c:strCache>
            </c:strRef>
          </c:cat>
          <c:val>
            <c:numRef>
              <c:f>Sheet2!$D$15:$H$15</c:f>
              <c:numCache>
                <c:formatCode>General</c:formatCode>
                <c:ptCount val="5"/>
                <c:pt idx="0">
                  <c:v>17</c:v>
                </c:pt>
                <c:pt idx="1">
                  <c:v>14.9</c:v>
                </c:pt>
                <c:pt idx="2">
                  <c:v>12.8</c:v>
                </c:pt>
                <c:pt idx="3">
                  <c:v>12.6</c:v>
                </c:pt>
                <c:pt idx="4">
                  <c:v>9.4</c:v>
                </c:pt>
              </c:numCache>
            </c:numRef>
          </c:val>
        </c:ser>
        <c:ser>
          <c:idx val="2"/>
          <c:order val="2"/>
          <c:tx>
            <c:strRef>
              <c:f>Sheet2!$C$16</c:f>
              <c:strCache>
                <c:ptCount val="1"/>
                <c:pt idx="0">
                  <c:v>S</c:v>
                </c:pt>
              </c:strCache>
            </c:strRef>
          </c:tx>
          <c:dLbls>
            <c:txPr>
              <a:bodyPr/>
              <a:lstStyle/>
              <a:p>
                <a:pPr>
                  <a:defRPr lang="en-IN"/>
                </a:pPr>
                <a:endParaRPr lang="en-US"/>
              </a:p>
            </c:txPr>
            <c:showVal val="1"/>
          </c:dLbls>
          <c:cat>
            <c:strRef>
              <c:f>Sheet2!$D$13:$H$13</c:f>
              <c:strCache>
                <c:ptCount val="5"/>
                <c:pt idx="0">
                  <c:v>Cotton</c:v>
                </c:pt>
                <c:pt idx="1">
                  <c:v>Clusterbean</c:v>
                </c:pt>
                <c:pt idx="2">
                  <c:v>Wheat</c:v>
                </c:pt>
                <c:pt idx="3">
                  <c:v>Mustard</c:v>
                </c:pt>
                <c:pt idx="4">
                  <c:v>Barley</c:v>
                </c:pt>
              </c:strCache>
            </c:strRef>
          </c:cat>
          <c:val>
            <c:numRef>
              <c:f>Sheet2!$D$16:$H$16</c:f>
              <c:numCache>
                <c:formatCode>General</c:formatCode>
                <c:ptCount val="5"/>
                <c:pt idx="0">
                  <c:v>10</c:v>
                </c:pt>
                <c:pt idx="1">
                  <c:v>10.100000000000001</c:v>
                </c:pt>
                <c:pt idx="2">
                  <c:v>8.1000000000000085</c:v>
                </c:pt>
                <c:pt idx="3">
                  <c:v>11</c:v>
                </c:pt>
                <c:pt idx="4">
                  <c:v>9.8000000000000025</c:v>
                </c:pt>
              </c:numCache>
            </c:numRef>
          </c:val>
        </c:ser>
        <c:gapWidth val="53"/>
        <c:overlap val="100"/>
        <c:axId val="71104384"/>
        <c:axId val="71105920"/>
      </c:barChart>
      <c:catAx>
        <c:axId val="71104384"/>
        <c:scaling>
          <c:orientation val="minMax"/>
        </c:scaling>
        <c:axPos val="b"/>
        <c:tickLblPos val="nextTo"/>
        <c:txPr>
          <a:bodyPr/>
          <a:lstStyle/>
          <a:p>
            <a:pPr>
              <a:defRPr lang="en-IN"/>
            </a:pPr>
            <a:endParaRPr lang="en-US"/>
          </a:p>
        </c:txPr>
        <c:crossAx val="71105920"/>
        <c:crosses val="autoZero"/>
        <c:auto val="1"/>
        <c:lblAlgn val="ctr"/>
        <c:lblOffset val="100"/>
      </c:catAx>
      <c:valAx>
        <c:axId val="71105920"/>
        <c:scaling>
          <c:orientation val="minMax"/>
          <c:max val="1"/>
          <c:min val="0"/>
        </c:scaling>
        <c:axPos val="l"/>
        <c:title>
          <c:tx>
            <c:rich>
              <a:bodyPr rot="-5400000" vert="horz"/>
              <a:lstStyle/>
              <a:p>
                <a:pPr>
                  <a:defRPr lang="en-IN" sz="1200"/>
                </a:pPr>
                <a:r>
                  <a:rPr lang="en-IN" sz="1200" baseline="0"/>
                  <a:t>Share</a:t>
                </a:r>
                <a:endParaRPr lang="en-IN" sz="1200"/>
              </a:p>
            </c:rich>
          </c:tx>
          <c:layout>
            <c:manualLayout>
              <c:xMode val="edge"/>
              <c:yMode val="edge"/>
              <c:x val="0"/>
              <c:y val="0.39470566179227667"/>
            </c:manualLayout>
          </c:layout>
        </c:title>
        <c:numFmt formatCode="0%" sourceLinked="0"/>
        <c:tickLblPos val="nextTo"/>
        <c:txPr>
          <a:bodyPr/>
          <a:lstStyle/>
          <a:p>
            <a:pPr>
              <a:defRPr lang="en-IN"/>
            </a:pPr>
            <a:endParaRPr lang="en-US"/>
          </a:p>
        </c:txPr>
        <c:crossAx val="71104384"/>
        <c:crosses val="autoZero"/>
        <c:crossBetween val="between"/>
      </c:valAx>
      <c:spPr>
        <a:noFill/>
        <a:ln cap="sq"/>
      </c:spPr>
    </c:plotArea>
    <c:legend>
      <c:legendPos val="r"/>
      <c:layout>
        <c:manualLayout>
          <c:xMode val="edge"/>
          <c:yMode val="edge"/>
          <c:x val="0.24693786584220509"/>
          <c:y val="5.0684090020662329E-3"/>
          <c:w val="0.35204435035562531"/>
          <c:h val="6.9903708844905113E-2"/>
        </c:manualLayout>
      </c:layout>
      <c:txPr>
        <a:bodyPr/>
        <a:lstStyle/>
        <a:p>
          <a:pPr>
            <a:defRPr lang="en-IN"/>
          </a:pPr>
          <a:endParaRPr lang="en-US"/>
        </a:p>
      </c:txPr>
    </c:legend>
    <c:plotVisOnly val="1"/>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0.13496429225416626"/>
          <c:y val="5.1400554097404488E-2"/>
          <c:w val="0.76607486079743903"/>
          <c:h val="0.81062923055671898"/>
        </c:manualLayout>
      </c:layout>
      <c:lineChart>
        <c:grouping val="standard"/>
        <c:ser>
          <c:idx val="0"/>
          <c:order val="0"/>
          <c:tx>
            <c:strRef>
              <c:f>'Cotton Sarpas 7007'!$K$3</c:f>
              <c:strCache>
                <c:ptCount val="1"/>
                <c:pt idx="0">
                  <c:v>Validated</c:v>
                </c:pt>
              </c:strCache>
            </c:strRef>
          </c:tx>
          <c:marker>
            <c:symbol val="none"/>
          </c:marker>
          <c:val>
            <c:numRef>
              <c:f>'Cotton Sarpas 7007'!$K$3:$K$186</c:f>
              <c:numCache>
                <c:formatCode>General</c:formatCode>
                <c:ptCount val="184"/>
                <c:pt idx="0">
                  <c:v>0</c:v>
                </c:pt>
                <c:pt idx="1">
                  <c:v>0.12200000000000009</c:v>
                </c:pt>
                <c:pt idx="2">
                  <c:v>0.12200000000000009</c:v>
                </c:pt>
                <c:pt idx="3">
                  <c:v>0.12200000000000009</c:v>
                </c:pt>
                <c:pt idx="4">
                  <c:v>0.12200000000000009</c:v>
                </c:pt>
                <c:pt idx="5">
                  <c:v>0.12200000000000009</c:v>
                </c:pt>
                <c:pt idx="6">
                  <c:v>0.12200000000000009</c:v>
                </c:pt>
                <c:pt idx="7">
                  <c:v>0.12200000000000009</c:v>
                </c:pt>
                <c:pt idx="8">
                  <c:v>0.12200000000000009</c:v>
                </c:pt>
                <c:pt idx="9">
                  <c:v>0.12200000000000009</c:v>
                </c:pt>
                <c:pt idx="10">
                  <c:v>0.12200000000000009</c:v>
                </c:pt>
                <c:pt idx="11">
                  <c:v>0.12200000000000009</c:v>
                </c:pt>
                <c:pt idx="12">
                  <c:v>0.12200000000000009</c:v>
                </c:pt>
                <c:pt idx="13">
                  <c:v>0.12200000000000009</c:v>
                </c:pt>
                <c:pt idx="14">
                  <c:v>0.12200000000000009</c:v>
                </c:pt>
                <c:pt idx="15">
                  <c:v>0.12200000000000009</c:v>
                </c:pt>
                <c:pt idx="16">
                  <c:v>0.12200000000000009</c:v>
                </c:pt>
                <c:pt idx="17">
                  <c:v>0.12200000000000009</c:v>
                </c:pt>
                <c:pt idx="18">
                  <c:v>0.12200000000000009</c:v>
                </c:pt>
                <c:pt idx="19">
                  <c:v>0.12200000000000009</c:v>
                </c:pt>
                <c:pt idx="20">
                  <c:v>0.12200000000000009</c:v>
                </c:pt>
                <c:pt idx="21">
                  <c:v>0.12200000000000009</c:v>
                </c:pt>
                <c:pt idx="22">
                  <c:v>0.12200000000000009</c:v>
                </c:pt>
                <c:pt idx="23">
                  <c:v>0.12200000000000009</c:v>
                </c:pt>
                <c:pt idx="24">
                  <c:v>0.12200000000000009</c:v>
                </c:pt>
                <c:pt idx="25">
                  <c:v>0.12200000000000009</c:v>
                </c:pt>
                <c:pt idx="26">
                  <c:v>0.12200000000000009</c:v>
                </c:pt>
                <c:pt idx="27">
                  <c:v>0.12200000000000009</c:v>
                </c:pt>
                <c:pt idx="28">
                  <c:v>0.12200000000000009</c:v>
                </c:pt>
                <c:pt idx="29">
                  <c:v>0.12200000000000009</c:v>
                </c:pt>
                <c:pt idx="30">
                  <c:v>0.12200000000000009</c:v>
                </c:pt>
                <c:pt idx="31">
                  <c:v>0.12200000000000009</c:v>
                </c:pt>
                <c:pt idx="32">
                  <c:v>0.12199524017590339</c:v>
                </c:pt>
                <c:pt idx="33">
                  <c:v>0.12197923192457957</c:v>
                </c:pt>
                <c:pt idx="34">
                  <c:v>0.12194872478872129</c:v>
                </c:pt>
                <c:pt idx="35">
                  <c:v>0.12189788980467645</c:v>
                </c:pt>
                <c:pt idx="36">
                  <c:v>0.1218281068238015</c:v>
                </c:pt>
                <c:pt idx="37">
                  <c:v>0.12174442805381488</c:v>
                </c:pt>
                <c:pt idx="38">
                  <c:v>0.12163804587945126</c:v>
                </c:pt>
                <c:pt idx="39">
                  <c:v>0.12152155927714667</c:v>
                </c:pt>
                <c:pt idx="40">
                  <c:v>0.12139344719583096</c:v>
                </c:pt>
                <c:pt idx="41">
                  <c:v>0.12126458630837079</c:v>
                </c:pt>
                <c:pt idx="42">
                  <c:v>0.12115170475777991</c:v>
                </c:pt>
                <c:pt idx="43">
                  <c:v>0.12102813267848612</c:v>
                </c:pt>
                <c:pt idx="44">
                  <c:v>0.12089896174348159</c:v>
                </c:pt>
                <c:pt idx="45">
                  <c:v>0.12083672501853254</c:v>
                </c:pt>
                <c:pt idx="46">
                  <c:v>0.12077723365158691</c:v>
                </c:pt>
                <c:pt idx="47">
                  <c:v>0.12069881119762105</c:v>
                </c:pt>
                <c:pt idx="48">
                  <c:v>0.18379121195483691</c:v>
                </c:pt>
                <c:pt idx="49">
                  <c:v>0.18353027232009153</c:v>
                </c:pt>
                <c:pt idx="50">
                  <c:v>0.18321937653401352</c:v>
                </c:pt>
                <c:pt idx="51">
                  <c:v>0.1828809947105357</c:v>
                </c:pt>
                <c:pt idx="52">
                  <c:v>0.18250907209979064</c:v>
                </c:pt>
                <c:pt idx="53">
                  <c:v>0.18209803767153826</c:v>
                </c:pt>
                <c:pt idx="54">
                  <c:v>0.18163029878527176</c:v>
                </c:pt>
                <c:pt idx="55">
                  <c:v>0.18113111979378682</c:v>
                </c:pt>
                <c:pt idx="56">
                  <c:v>0.18059967853658321</c:v>
                </c:pt>
                <c:pt idx="57">
                  <c:v>0.18002360480711024</c:v>
                </c:pt>
                <c:pt idx="58">
                  <c:v>0.17943946008527195</c:v>
                </c:pt>
                <c:pt idx="59">
                  <c:v>0.17882698881585521</c:v>
                </c:pt>
                <c:pt idx="60">
                  <c:v>0.17826533953114385</c:v>
                </c:pt>
                <c:pt idx="61">
                  <c:v>0.17755714848901721</c:v>
                </c:pt>
                <c:pt idx="62">
                  <c:v>0.17678625505813594</c:v>
                </c:pt>
                <c:pt idx="63">
                  <c:v>0.17600751905931761</c:v>
                </c:pt>
                <c:pt idx="64">
                  <c:v>0.17504513899993296</c:v>
                </c:pt>
                <c:pt idx="65">
                  <c:v>0.1739994742969998</c:v>
                </c:pt>
                <c:pt idx="66">
                  <c:v>0.17292260034976664</c:v>
                </c:pt>
                <c:pt idx="67">
                  <c:v>0.1718960555922959</c:v>
                </c:pt>
                <c:pt idx="68">
                  <c:v>0.17073884848793924</c:v>
                </c:pt>
                <c:pt idx="69">
                  <c:v>0.18288417878454605</c:v>
                </c:pt>
                <c:pt idx="70">
                  <c:v>0.18131902290084814</c:v>
                </c:pt>
                <c:pt idx="71">
                  <c:v>0.17976802739234227</c:v>
                </c:pt>
                <c:pt idx="72">
                  <c:v>0.17813218690924573</c:v>
                </c:pt>
                <c:pt idx="73">
                  <c:v>0.17621467185160841</c:v>
                </c:pt>
                <c:pt idx="74">
                  <c:v>0.17379254959660209</c:v>
                </c:pt>
                <c:pt idx="75">
                  <c:v>0.17138018194110274</c:v>
                </c:pt>
                <c:pt idx="76">
                  <c:v>0.16933504223203191</c:v>
                </c:pt>
                <c:pt idx="77">
                  <c:v>0.16711083594818357</c:v>
                </c:pt>
                <c:pt idx="78">
                  <c:v>0.16443671062839391</c:v>
                </c:pt>
                <c:pt idx="79">
                  <c:v>0.16131891639724924</c:v>
                </c:pt>
                <c:pt idx="80">
                  <c:v>0.18175724042964403</c:v>
                </c:pt>
                <c:pt idx="81">
                  <c:v>0.17931584392937144</c:v>
                </c:pt>
                <c:pt idx="82">
                  <c:v>0.17604781722253909</c:v>
                </c:pt>
                <c:pt idx="83">
                  <c:v>0.17243658560583494</c:v>
                </c:pt>
                <c:pt idx="84">
                  <c:v>0.16870666739337684</c:v>
                </c:pt>
                <c:pt idx="85">
                  <c:v>0.1651879478956694</c:v>
                </c:pt>
                <c:pt idx="86">
                  <c:v>0.16186286769151487</c:v>
                </c:pt>
                <c:pt idx="87">
                  <c:v>0.15899046131589858</c:v>
                </c:pt>
                <c:pt idx="88">
                  <c:v>0.15484457902929091</c:v>
                </c:pt>
                <c:pt idx="89">
                  <c:v>0.15025322929517806</c:v>
                </c:pt>
                <c:pt idx="90">
                  <c:v>0.18084675791279622</c:v>
                </c:pt>
                <c:pt idx="91">
                  <c:v>0.18112749166999167</c:v>
                </c:pt>
                <c:pt idx="92">
                  <c:v>0.17868266480915138</c:v>
                </c:pt>
                <c:pt idx="93">
                  <c:v>0.17664633570476554</c:v>
                </c:pt>
                <c:pt idx="94">
                  <c:v>0.17446539007295947</c:v>
                </c:pt>
                <c:pt idx="95">
                  <c:v>0.17116181454392948</c:v>
                </c:pt>
                <c:pt idx="96">
                  <c:v>0.16820662130055644</c:v>
                </c:pt>
                <c:pt idx="97">
                  <c:v>0.16604157830687188</c:v>
                </c:pt>
                <c:pt idx="98">
                  <c:v>0.16467967445735637</c:v>
                </c:pt>
                <c:pt idx="99">
                  <c:v>0.18146950553405741</c:v>
                </c:pt>
                <c:pt idx="100">
                  <c:v>0.17878720996706629</c:v>
                </c:pt>
                <c:pt idx="101">
                  <c:v>0.17556507563253351</c:v>
                </c:pt>
                <c:pt idx="102">
                  <c:v>0.17313550115727191</c:v>
                </c:pt>
                <c:pt idx="103">
                  <c:v>0.17038709989792541</c:v>
                </c:pt>
                <c:pt idx="104">
                  <c:v>0.16714805937860303</c:v>
                </c:pt>
                <c:pt idx="105">
                  <c:v>0.16470684134110294</c:v>
                </c:pt>
                <c:pt idx="106">
                  <c:v>0.16266844146592313</c:v>
                </c:pt>
                <c:pt idx="107">
                  <c:v>0.16144983766052179</c:v>
                </c:pt>
                <c:pt idx="108">
                  <c:v>0.18247343562024707</c:v>
                </c:pt>
                <c:pt idx="109">
                  <c:v>0.18022567436833892</c:v>
                </c:pt>
                <c:pt idx="110">
                  <c:v>0.17712799728113734</c:v>
                </c:pt>
                <c:pt idx="111">
                  <c:v>0.18014039264518267</c:v>
                </c:pt>
                <c:pt idx="112">
                  <c:v>0.1762629264842572</c:v>
                </c:pt>
                <c:pt idx="113">
                  <c:v>0.17292085711812374</c:v>
                </c:pt>
                <c:pt idx="114">
                  <c:v>0.16985975821122221</c:v>
                </c:pt>
                <c:pt idx="115">
                  <c:v>0.16616798846148562</c:v>
                </c:pt>
                <c:pt idx="116">
                  <c:v>0.16238395183678223</c:v>
                </c:pt>
                <c:pt idx="117">
                  <c:v>0.15849421464209015</c:v>
                </c:pt>
                <c:pt idx="118">
                  <c:v>0.1544249550632579</c:v>
                </c:pt>
                <c:pt idx="119">
                  <c:v>0.15051564616081523</c:v>
                </c:pt>
                <c:pt idx="120">
                  <c:v>0.14658412114696609</c:v>
                </c:pt>
                <c:pt idx="121">
                  <c:v>0.14248915133358972</c:v>
                </c:pt>
                <c:pt idx="122">
                  <c:v>0.13826941893813641</c:v>
                </c:pt>
                <c:pt idx="123">
                  <c:v>0.13392997104348789</c:v>
                </c:pt>
                <c:pt idx="124">
                  <c:v>0.12959974617668124</c:v>
                </c:pt>
                <c:pt idx="125">
                  <c:v>0.18057208685763668</c:v>
                </c:pt>
                <c:pt idx="126">
                  <c:v>0.17728683621418076</c:v>
                </c:pt>
                <c:pt idx="127">
                  <c:v>0.1740504761796007</c:v>
                </c:pt>
                <c:pt idx="128">
                  <c:v>0.17077117907517186</c:v>
                </c:pt>
                <c:pt idx="129">
                  <c:v>0.16750269026368517</c:v>
                </c:pt>
                <c:pt idx="130">
                  <c:v>0.16436647356921991</c:v>
                </c:pt>
                <c:pt idx="131">
                  <c:v>0.16116469790992538</c:v>
                </c:pt>
                <c:pt idx="132">
                  <c:v>0.15810941053919</c:v>
                </c:pt>
                <c:pt idx="133">
                  <c:v>0.15486059891138571</c:v>
                </c:pt>
                <c:pt idx="134">
                  <c:v>0.15176660446678333</c:v>
                </c:pt>
                <c:pt idx="135">
                  <c:v>0.14905667367496864</c:v>
                </c:pt>
                <c:pt idx="136">
                  <c:v>0.14633411238640895</c:v>
                </c:pt>
                <c:pt idx="137">
                  <c:v>0.14348389248101567</c:v>
                </c:pt>
                <c:pt idx="138">
                  <c:v>0.14115593550558453</c:v>
                </c:pt>
                <c:pt idx="139">
                  <c:v>0.13882797787361617</c:v>
                </c:pt>
                <c:pt idx="140">
                  <c:v>0.13642572796546729</c:v>
                </c:pt>
                <c:pt idx="141">
                  <c:v>0.13416199843086221</c:v>
                </c:pt>
                <c:pt idx="142">
                  <c:v>0.13206208284025306</c:v>
                </c:pt>
                <c:pt idx="143">
                  <c:v>0.13016041401716541</c:v>
                </c:pt>
                <c:pt idx="144">
                  <c:v>0.12833561671233484</c:v>
                </c:pt>
                <c:pt idx="145">
                  <c:v>0.12665095230760068</c:v>
                </c:pt>
                <c:pt idx="146">
                  <c:v>0.12507498820543719</c:v>
                </c:pt>
                <c:pt idx="147">
                  <c:v>0.12336800621468662</c:v>
                </c:pt>
                <c:pt idx="148">
                  <c:v>0.12194800381322655</c:v>
                </c:pt>
                <c:pt idx="149">
                  <c:v>0.12078894906714571</c:v>
                </c:pt>
                <c:pt idx="150">
                  <c:v>0.11964899677773888</c:v>
                </c:pt>
                <c:pt idx="151">
                  <c:v>0.11855616128362144</c:v>
                </c:pt>
                <c:pt idx="152">
                  <c:v>0.11766227393180941</c:v>
                </c:pt>
                <c:pt idx="153">
                  <c:v>0.11689991933560204</c:v>
                </c:pt>
                <c:pt idx="154">
                  <c:v>0.11618250334332</c:v>
                </c:pt>
                <c:pt idx="155">
                  <c:v>0.11553379040931262</c:v>
                </c:pt>
                <c:pt idx="156">
                  <c:v>0.11501768701120536</c:v>
                </c:pt>
                <c:pt idx="157">
                  <c:v>0.11462844088976049</c:v>
                </c:pt>
                <c:pt idx="158">
                  <c:v>0.11440465951458378</c:v>
                </c:pt>
                <c:pt idx="159">
                  <c:v>0.1143893076747409</c:v>
                </c:pt>
                <c:pt idx="160">
                  <c:v>0.11436425377791999</c:v>
                </c:pt>
                <c:pt idx="161">
                  <c:v>0.11433902610585835</c:v>
                </c:pt>
                <c:pt idx="162">
                  <c:v>0.11431425182136963</c:v>
                </c:pt>
                <c:pt idx="163">
                  <c:v>0.11428899538978635</c:v>
                </c:pt>
                <c:pt idx="164">
                  <c:v>0.11426605087971822</c:v>
                </c:pt>
                <c:pt idx="165">
                  <c:v>0.1142438442773815</c:v>
                </c:pt>
                <c:pt idx="166">
                  <c:v>0.11421955337240711</c:v>
                </c:pt>
                <c:pt idx="167">
                  <c:v>0.11419276998401903</c:v>
                </c:pt>
                <c:pt idx="168">
                  <c:v>0.11416387976211327</c:v>
                </c:pt>
                <c:pt idx="169">
                  <c:v>0.11413786922440099</c:v>
                </c:pt>
                <c:pt idx="170">
                  <c:v>0.1141139486539926</c:v>
                </c:pt>
                <c:pt idx="171">
                  <c:v>0.11408605668716468</c:v>
                </c:pt>
                <c:pt idx="172">
                  <c:v>0.11405968287941146</c:v>
                </c:pt>
                <c:pt idx="173">
                  <c:v>0.11403045647062712</c:v>
                </c:pt>
                <c:pt idx="174">
                  <c:v>0.11400510461983875</c:v>
                </c:pt>
                <c:pt idx="175">
                  <c:v>0.11398144110505665</c:v>
                </c:pt>
                <c:pt idx="176">
                  <c:v>0.11395957569585675</c:v>
                </c:pt>
                <c:pt idx="177">
                  <c:v>0.11393848185049843</c:v>
                </c:pt>
                <c:pt idx="178">
                  <c:v>0.11391475083837119</c:v>
                </c:pt>
                <c:pt idx="179">
                  <c:v>0.11389031332105358</c:v>
                </c:pt>
                <c:pt idx="180">
                  <c:v>0.11386694690522429</c:v>
                </c:pt>
                <c:pt idx="181">
                  <c:v>0.11386694690522429</c:v>
                </c:pt>
                <c:pt idx="182">
                  <c:v>0.11386694690522429</c:v>
                </c:pt>
                <c:pt idx="183">
                  <c:v>0.11386694690522429</c:v>
                </c:pt>
              </c:numCache>
            </c:numRef>
          </c:val>
        </c:ser>
        <c:marker val="1"/>
        <c:axId val="107100800"/>
        <c:axId val="107118976"/>
      </c:lineChart>
      <c:scatterChart>
        <c:scatterStyle val="lineMarker"/>
        <c:ser>
          <c:idx val="1"/>
          <c:order val="1"/>
          <c:tx>
            <c:strRef>
              <c:f>'Cotton Sarpas 7007'!$W$3</c:f>
              <c:strCache>
                <c:ptCount val="1"/>
                <c:pt idx="0">
                  <c:v>Observed</c:v>
                </c:pt>
              </c:strCache>
            </c:strRef>
          </c:tx>
          <c:spPr>
            <a:ln w="28575">
              <a:noFill/>
            </a:ln>
          </c:spPr>
          <c:marker>
            <c:symbol val="triangle"/>
            <c:size val="7"/>
          </c:marker>
          <c:yVal>
            <c:numRef>
              <c:f>'Cotton Sarpas 7007'!$W$4:$W$11</c:f>
              <c:numCache>
                <c:formatCode>0.000</c:formatCode>
                <c:ptCount val="8"/>
                <c:pt idx="0" formatCode="General">
                  <c:v>0.11799999999999998</c:v>
                </c:pt>
                <c:pt idx="1">
                  <c:v>0.10199999999999998</c:v>
                </c:pt>
                <c:pt idx="2">
                  <c:v>0.16</c:v>
                </c:pt>
                <c:pt idx="3">
                  <c:v>0.127</c:v>
                </c:pt>
                <c:pt idx="4">
                  <c:v>0.16</c:v>
                </c:pt>
                <c:pt idx="5">
                  <c:v>0.10199999999999998</c:v>
                </c:pt>
                <c:pt idx="6">
                  <c:v>0.14900000000000024</c:v>
                </c:pt>
                <c:pt idx="7" formatCode="General">
                  <c:v>0.1</c:v>
                </c:pt>
              </c:numCache>
            </c:numRef>
          </c:yVal>
        </c:ser>
        <c:axId val="107122048"/>
        <c:axId val="107120512"/>
      </c:scatterChart>
      <c:catAx>
        <c:axId val="107100800"/>
        <c:scaling>
          <c:orientation val="minMax"/>
        </c:scaling>
        <c:delete val="1"/>
        <c:axPos val="b"/>
        <c:tickLblPos val="nextTo"/>
        <c:crossAx val="107118976"/>
        <c:crosses val="autoZero"/>
        <c:auto val="1"/>
        <c:lblAlgn val="ctr"/>
        <c:lblOffset val="100"/>
      </c:catAx>
      <c:valAx>
        <c:axId val="107118976"/>
        <c:scaling>
          <c:orientation val="minMax"/>
          <c:max val="0.30000000000000032"/>
        </c:scaling>
        <c:axPos val="l"/>
        <c:numFmt formatCode="#,##0.00" sourceLinked="0"/>
        <c:tickLblPos val="nextTo"/>
        <c:txPr>
          <a:bodyPr/>
          <a:lstStyle/>
          <a:p>
            <a:pPr algn="just">
              <a:defRPr lang="en-US" sz="800"/>
            </a:pPr>
            <a:endParaRPr lang="en-US"/>
          </a:p>
        </c:txPr>
        <c:crossAx val="107100800"/>
        <c:crosses val="autoZero"/>
        <c:crossBetween val="between"/>
      </c:valAx>
      <c:valAx>
        <c:axId val="107120512"/>
        <c:scaling>
          <c:orientation val="minMax"/>
        </c:scaling>
        <c:axPos val="r"/>
        <c:numFmt formatCode="#,##0.00" sourceLinked="0"/>
        <c:tickLblPos val="nextTo"/>
        <c:txPr>
          <a:bodyPr/>
          <a:lstStyle/>
          <a:p>
            <a:pPr>
              <a:defRPr lang="en-US" sz="800"/>
            </a:pPr>
            <a:endParaRPr lang="en-US"/>
          </a:p>
        </c:txPr>
        <c:crossAx val="107122048"/>
        <c:crosses val="max"/>
        <c:crossBetween val="midCat"/>
      </c:valAx>
      <c:valAx>
        <c:axId val="107122048"/>
        <c:scaling>
          <c:orientation val="minMax"/>
        </c:scaling>
        <c:delete val="1"/>
        <c:axPos val="b"/>
        <c:tickLblPos val="nextTo"/>
        <c:crossAx val="107120512"/>
        <c:crosses val="autoZero"/>
        <c:crossBetween val="midCat"/>
      </c:valAx>
    </c:plotArea>
    <c:legend>
      <c:legendPos val="r"/>
      <c:layout>
        <c:manualLayout>
          <c:xMode val="edge"/>
          <c:yMode val="edge"/>
          <c:x val="0.46045634072098818"/>
          <c:y val="3.1536123774001952E-2"/>
          <c:w val="0.43052839325317116"/>
          <c:h val="0.11918911451858002"/>
        </c:manualLayout>
      </c:layout>
      <c:txPr>
        <a:bodyPr/>
        <a:lstStyle/>
        <a:p>
          <a:pPr>
            <a:defRPr lang="en-US" sz="800"/>
          </a:pPr>
          <a:endParaRPr lang="en-US"/>
        </a:p>
      </c:txPr>
    </c:legend>
    <c:plotVisOnly val="1"/>
    <c:dispBlanksAs val="gap"/>
  </c:chart>
  <c:spPr>
    <a:ln>
      <a:noFill/>
    </a:ln>
  </c:spPr>
  <c:externalData r:id="rId1"/>
  <c:userShapes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0.12832774375425288"/>
          <c:y val="5.1400554097404488E-2"/>
          <c:w val="0.78919291338582764"/>
          <c:h val="0.81062923055671665"/>
        </c:manualLayout>
      </c:layout>
      <c:lineChart>
        <c:grouping val="standard"/>
        <c:ser>
          <c:idx val="0"/>
          <c:order val="0"/>
          <c:tx>
            <c:strRef>
              <c:f>'Cotton Sarpas 7007'!$G$3</c:f>
              <c:strCache>
                <c:ptCount val="1"/>
                <c:pt idx="0">
                  <c:v>Validated</c:v>
                </c:pt>
              </c:strCache>
            </c:strRef>
          </c:tx>
          <c:marker>
            <c:symbol val="none"/>
          </c:marker>
          <c:val>
            <c:numRef>
              <c:f>'Cotton Sarpas 7007'!$G$4:$G$186</c:f>
              <c:numCache>
                <c:formatCode>General</c:formatCode>
                <c:ptCount val="183"/>
                <c:pt idx="0">
                  <c:v>0.11700000000000002</c:v>
                </c:pt>
                <c:pt idx="1">
                  <c:v>0.11700000000000002</c:v>
                </c:pt>
                <c:pt idx="2">
                  <c:v>0.11700000000000002</c:v>
                </c:pt>
                <c:pt idx="3">
                  <c:v>0.11700000000000002</c:v>
                </c:pt>
                <c:pt idx="4">
                  <c:v>0.11700000000000002</c:v>
                </c:pt>
                <c:pt idx="5">
                  <c:v>0.11700000000000002</c:v>
                </c:pt>
                <c:pt idx="6">
                  <c:v>0.11700000000000002</c:v>
                </c:pt>
                <c:pt idx="7">
                  <c:v>0.11700000000000002</c:v>
                </c:pt>
                <c:pt idx="8">
                  <c:v>0.11700000000000002</c:v>
                </c:pt>
                <c:pt idx="9">
                  <c:v>0.11700000000000002</c:v>
                </c:pt>
                <c:pt idx="10">
                  <c:v>0.11700000000000002</c:v>
                </c:pt>
                <c:pt idx="11">
                  <c:v>0.11700000000000002</c:v>
                </c:pt>
                <c:pt idx="12">
                  <c:v>0.11700000000000002</c:v>
                </c:pt>
                <c:pt idx="13">
                  <c:v>0.11700000000000002</c:v>
                </c:pt>
                <c:pt idx="14">
                  <c:v>0.11700000000000002</c:v>
                </c:pt>
                <c:pt idx="15">
                  <c:v>0.11700000000000002</c:v>
                </c:pt>
                <c:pt idx="16">
                  <c:v>0.11700000000000002</c:v>
                </c:pt>
                <c:pt idx="17">
                  <c:v>0.11700000000000002</c:v>
                </c:pt>
                <c:pt idx="18">
                  <c:v>0.11700000000000002</c:v>
                </c:pt>
                <c:pt idx="19">
                  <c:v>0.11700000000000002</c:v>
                </c:pt>
                <c:pt idx="20">
                  <c:v>0.11700000000000002</c:v>
                </c:pt>
                <c:pt idx="21">
                  <c:v>0.11700000000000002</c:v>
                </c:pt>
                <c:pt idx="22">
                  <c:v>0.11700000000000002</c:v>
                </c:pt>
                <c:pt idx="23">
                  <c:v>0.11695702048006139</c:v>
                </c:pt>
                <c:pt idx="24">
                  <c:v>0.11687346324004902</c:v>
                </c:pt>
                <c:pt idx="25">
                  <c:v>0.11675548736869359</c:v>
                </c:pt>
                <c:pt idx="26">
                  <c:v>0.11661599560779695</c:v>
                </c:pt>
                <c:pt idx="27">
                  <c:v>0.11649604041036819</c:v>
                </c:pt>
                <c:pt idx="28">
                  <c:v>0.11636900375272384</c:v>
                </c:pt>
                <c:pt idx="29">
                  <c:v>0.11623770541573469</c:v>
                </c:pt>
                <c:pt idx="30">
                  <c:v>0.1160745694848961</c:v>
                </c:pt>
                <c:pt idx="31">
                  <c:v>0.11589164896895558</c:v>
                </c:pt>
                <c:pt idx="32">
                  <c:v>0.11570613461318403</c:v>
                </c:pt>
                <c:pt idx="33">
                  <c:v>0.11551962654414684</c:v>
                </c:pt>
                <c:pt idx="34">
                  <c:v>0.11532045273404053</c:v>
                </c:pt>
                <c:pt idx="35">
                  <c:v>0.1151115722768105</c:v>
                </c:pt>
                <c:pt idx="36">
                  <c:v>0.11490653177250262</c:v>
                </c:pt>
                <c:pt idx="37">
                  <c:v>0.11467615202634512</c:v>
                </c:pt>
                <c:pt idx="38">
                  <c:v>0.11445074799170002</c:v>
                </c:pt>
                <c:pt idx="39">
                  <c:v>0.11422504953025085</c:v>
                </c:pt>
                <c:pt idx="40">
                  <c:v>0.11401975609084818</c:v>
                </c:pt>
                <c:pt idx="41">
                  <c:v>0.11386284468607256</c:v>
                </c:pt>
                <c:pt idx="42">
                  <c:v>0.11369738827286385</c:v>
                </c:pt>
                <c:pt idx="43">
                  <c:v>0.11353379021730407</c:v>
                </c:pt>
                <c:pt idx="44">
                  <c:v>0.11349486630725818</c:v>
                </c:pt>
                <c:pt idx="45">
                  <c:v>0.11346813276908703</c:v>
                </c:pt>
                <c:pt idx="46">
                  <c:v>0.11341619732208785</c:v>
                </c:pt>
                <c:pt idx="47">
                  <c:v>0.18082967587406071</c:v>
                </c:pt>
                <c:pt idx="48">
                  <c:v>0.18061502251516329</c:v>
                </c:pt>
                <c:pt idx="49">
                  <c:v>0.18035930587755941</c:v>
                </c:pt>
                <c:pt idx="50">
                  <c:v>0.18008096567686091</c:v>
                </c:pt>
                <c:pt idx="51">
                  <c:v>0.17977502437041198</c:v>
                </c:pt>
                <c:pt idx="52">
                  <c:v>0.17943689808999783</c:v>
                </c:pt>
                <c:pt idx="53">
                  <c:v>0.17905213254369096</c:v>
                </c:pt>
                <c:pt idx="54">
                  <c:v>0.1786414572027539</c:v>
                </c:pt>
                <c:pt idx="55">
                  <c:v>0.17820418072379857</c:v>
                </c:pt>
                <c:pt idx="56">
                  <c:v>0.17773012951627046</c:v>
                </c:pt>
                <c:pt idx="57">
                  <c:v>0.17724929774448309</c:v>
                </c:pt>
                <c:pt idx="58">
                  <c:v>0.17674503644360051</c:v>
                </c:pt>
                <c:pt idx="59">
                  <c:v>0.1762823070000295</c:v>
                </c:pt>
                <c:pt idx="60">
                  <c:v>0.17569886365681414</c:v>
                </c:pt>
                <c:pt idx="61">
                  <c:v>0.17506363473755573</c:v>
                </c:pt>
                <c:pt idx="62">
                  <c:v>0.17442160873672621</c:v>
                </c:pt>
                <c:pt idx="63">
                  <c:v>0.17362844953845846</c:v>
                </c:pt>
                <c:pt idx="64">
                  <c:v>0.17276641841263593</c:v>
                </c:pt>
                <c:pt idx="65">
                  <c:v>0.17187820080091401</c:v>
                </c:pt>
                <c:pt idx="66">
                  <c:v>0.1710305453727817</c:v>
                </c:pt>
                <c:pt idx="67">
                  <c:v>0.17007492193475532</c:v>
                </c:pt>
                <c:pt idx="68">
                  <c:v>0.18008090116675854</c:v>
                </c:pt>
                <c:pt idx="69">
                  <c:v>0.17880349466094991</c:v>
                </c:pt>
                <c:pt idx="70">
                  <c:v>0.17753792575189217</c:v>
                </c:pt>
                <c:pt idx="71">
                  <c:v>0.17620274524425061</c:v>
                </c:pt>
                <c:pt idx="72">
                  <c:v>0.17463624118201099</c:v>
                </c:pt>
                <c:pt idx="73">
                  <c:v>0.17265511737889336</c:v>
                </c:pt>
                <c:pt idx="74">
                  <c:v>0.17068117316797071</c:v>
                </c:pt>
                <c:pt idx="75">
                  <c:v>0.16900741724100141</c:v>
                </c:pt>
                <c:pt idx="76">
                  <c:v>0.17312192056772696</c:v>
                </c:pt>
                <c:pt idx="77">
                  <c:v>0.17088485350178284</c:v>
                </c:pt>
                <c:pt idx="78">
                  <c:v>0.16827449554547413</c:v>
                </c:pt>
                <c:pt idx="79">
                  <c:v>0.17917226245809242</c:v>
                </c:pt>
                <c:pt idx="80">
                  <c:v>0.1771856777714087</c:v>
                </c:pt>
                <c:pt idx="81">
                  <c:v>0.17451989821726924</c:v>
                </c:pt>
                <c:pt idx="82">
                  <c:v>0.17157094743611154</c:v>
                </c:pt>
                <c:pt idx="83">
                  <c:v>0.16852187117092041</c:v>
                </c:pt>
                <c:pt idx="84">
                  <c:v>0.16564193883621944</c:v>
                </c:pt>
                <c:pt idx="85">
                  <c:v>0.16291522555270563</c:v>
                </c:pt>
                <c:pt idx="86">
                  <c:v>0.16055281612356667</c:v>
                </c:pt>
                <c:pt idx="87">
                  <c:v>0.15713681182539802</c:v>
                </c:pt>
                <c:pt idx="88">
                  <c:v>0.15333909340944288</c:v>
                </c:pt>
                <c:pt idx="89">
                  <c:v>0.17584939666790642</c:v>
                </c:pt>
                <c:pt idx="90">
                  <c:v>0.17631714356370082</c:v>
                </c:pt>
                <c:pt idx="91">
                  <c:v>0.17235939699062924</c:v>
                </c:pt>
                <c:pt idx="92">
                  <c:v>0.16909709552288801</c:v>
                </c:pt>
                <c:pt idx="93">
                  <c:v>0.16562170302997037</c:v>
                </c:pt>
                <c:pt idx="94">
                  <c:v>0.16033420992863687</c:v>
                </c:pt>
                <c:pt idx="95">
                  <c:v>0.1556777947562144</c:v>
                </c:pt>
                <c:pt idx="96">
                  <c:v>0.15238681552127828</c:v>
                </c:pt>
                <c:pt idx="97">
                  <c:v>0.15047296410469571</c:v>
                </c:pt>
                <c:pt idx="98">
                  <c:v>0.17688453230577839</c:v>
                </c:pt>
                <c:pt idx="99">
                  <c:v>0.17254204285893424</c:v>
                </c:pt>
                <c:pt idx="100">
                  <c:v>0.16734259067336191</c:v>
                </c:pt>
                <c:pt idx="101">
                  <c:v>0.16348921301469171</c:v>
                </c:pt>
                <c:pt idx="102">
                  <c:v>0.1591533782383687</c:v>
                </c:pt>
                <c:pt idx="103">
                  <c:v>0.15406502307587144</c:v>
                </c:pt>
                <c:pt idx="104">
                  <c:v>0.15036587038495486</c:v>
                </c:pt>
                <c:pt idx="105">
                  <c:v>0.14739585290980506</c:v>
                </c:pt>
                <c:pt idx="106">
                  <c:v>0.14583581493867068</c:v>
                </c:pt>
                <c:pt idx="107">
                  <c:v>0.1785340820438524</c:v>
                </c:pt>
                <c:pt idx="108">
                  <c:v>0.17489644448400457</c:v>
                </c:pt>
                <c:pt idx="109">
                  <c:v>0.16988504665128895</c:v>
                </c:pt>
                <c:pt idx="110">
                  <c:v>0.17470449373821498</c:v>
                </c:pt>
                <c:pt idx="111">
                  <c:v>0.16841637767421624</c:v>
                </c:pt>
                <c:pt idx="112">
                  <c:v>0.16305585019662094</c:v>
                </c:pt>
                <c:pt idx="113">
                  <c:v>0.15820980748932953</c:v>
                </c:pt>
                <c:pt idx="114">
                  <c:v>0.15239026791474228</c:v>
                </c:pt>
                <c:pt idx="115">
                  <c:v>0.14651105361306604</c:v>
                </c:pt>
                <c:pt idx="116">
                  <c:v>0.14058023327030222</c:v>
                </c:pt>
                <c:pt idx="117">
                  <c:v>0.13451448413721462</c:v>
                </c:pt>
                <c:pt idx="118">
                  <c:v>0.12892934926571806</c:v>
                </c:pt>
                <c:pt idx="119">
                  <c:v>0.1235653490596233</c:v>
                </c:pt>
                <c:pt idx="120">
                  <c:v>0.11827406671588479</c:v>
                </c:pt>
                <c:pt idx="121">
                  <c:v>0.11319306900292751</c:v>
                </c:pt>
                <c:pt idx="122">
                  <c:v>0.10842376757641847</c:v>
                </c:pt>
                <c:pt idx="123">
                  <c:v>0.10426885029507325</c:v>
                </c:pt>
                <c:pt idx="124">
                  <c:v>0.17540732078339324</c:v>
                </c:pt>
                <c:pt idx="125">
                  <c:v>0.17007543452210644</c:v>
                </c:pt>
                <c:pt idx="126">
                  <c:v>0.16485742726425537</c:v>
                </c:pt>
                <c:pt idx="127">
                  <c:v>0.15960657022309888</c:v>
                </c:pt>
                <c:pt idx="128">
                  <c:v>0.15442142785991644</c:v>
                </c:pt>
                <c:pt idx="129">
                  <c:v>0.14951142196227232</c:v>
                </c:pt>
                <c:pt idx="130">
                  <c:v>0.14455963610580624</c:v>
                </c:pt>
                <c:pt idx="131">
                  <c:v>0.13994146849456604</c:v>
                </c:pt>
                <c:pt idx="132">
                  <c:v>0.13509522420289341</c:v>
                </c:pt>
                <c:pt idx="133">
                  <c:v>0.13062206885167538</c:v>
                </c:pt>
                <c:pt idx="134">
                  <c:v>0.12690414758620408</c:v>
                </c:pt>
                <c:pt idx="135">
                  <c:v>0.12327540006565024</c:v>
                </c:pt>
                <c:pt idx="136">
                  <c:v>0.11955321777912456</c:v>
                </c:pt>
                <c:pt idx="137">
                  <c:v>0.11683436663332138</c:v>
                </c:pt>
                <c:pt idx="138">
                  <c:v>0.11420237671965262</c:v>
                </c:pt>
                <c:pt idx="139">
                  <c:v>0.11155182487585705</c:v>
                </c:pt>
                <c:pt idx="140">
                  <c:v>0.10931403628422109</c:v>
                </c:pt>
                <c:pt idx="141">
                  <c:v>0.10741658728405559</c:v>
                </c:pt>
                <c:pt idx="142">
                  <c:v>0.10586950063975796</c:v>
                </c:pt>
                <c:pt idx="143">
                  <c:v>0.10443775025761978</c:v>
                </c:pt>
                <c:pt idx="144">
                  <c:v>0.10334388656273658</c:v>
                </c:pt>
                <c:pt idx="145">
                  <c:v>0.10235191747501651</c:v>
                </c:pt>
                <c:pt idx="146">
                  <c:v>0.10103916849180733</c:v>
                </c:pt>
                <c:pt idx="147">
                  <c:v>0.10015220365665869</c:v>
                </c:pt>
                <c:pt idx="148">
                  <c:v>9.9605386781560765E-2</c:v>
                </c:pt>
                <c:pt idx="149">
                  <c:v>9.9111587831309453E-2</c:v>
                </c:pt>
                <c:pt idx="150">
                  <c:v>9.8508358663721401E-2</c:v>
                </c:pt>
                <c:pt idx="151">
                  <c:v>9.8016136322397043E-2</c:v>
                </c:pt>
                <c:pt idx="152">
                  <c:v>9.7756533967782874E-2</c:v>
                </c:pt>
                <c:pt idx="153">
                  <c:v>9.7370926138851024E-2</c:v>
                </c:pt>
                <c:pt idx="154">
                  <c:v>9.6991628219296411E-2</c:v>
                </c:pt>
                <c:pt idx="155">
                  <c:v>9.671179886339544E-2</c:v>
                </c:pt>
                <c:pt idx="156">
                  <c:v>9.6492868448744204E-2</c:v>
                </c:pt>
                <c:pt idx="157">
                  <c:v>9.6332214319663614E-2</c:v>
                </c:pt>
                <c:pt idx="158">
                  <c:v>9.6318115682499497E-2</c:v>
                </c:pt>
                <c:pt idx="159">
                  <c:v>9.6309599333682383E-2</c:v>
                </c:pt>
                <c:pt idx="160">
                  <c:v>9.6300798721090528E-2</c:v>
                </c:pt>
                <c:pt idx="161">
                  <c:v>9.6292740699934487E-2</c:v>
                </c:pt>
                <c:pt idx="162">
                  <c:v>9.6283892761111337E-2</c:v>
                </c:pt>
                <c:pt idx="163">
                  <c:v>9.6278828496643765E-2</c:v>
                </c:pt>
                <c:pt idx="164">
                  <c:v>9.6274963788539614E-2</c:v>
                </c:pt>
                <c:pt idx="165">
                  <c:v>9.6267678107821525E-2</c:v>
                </c:pt>
                <c:pt idx="166">
                  <c:v>9.6256311374284767E-2</c:v>
                </c:pt>
                <c:pt idx="167">
                  <c:v>9.6241503952371493E-2</c:v>
                </c:pt>
                <c:pt idx="168">
                  <c:v>9.6231422482693577E-2</c:v>
                </c:pt>
                <c:pt idx="169">
                  <c:v>9.6224763956070464E-2</c:v>
                </c:pt>
                <c:pt idx="170">
                  <c:v>9.6211603470893053E-2</c:v>
                </c:pt>
                <c:pt idx="171">
                  <c:v>9.6200937339512807E-2</c:v>
                </c:pt>
                <c:pt idx="172">
                  <c:v>9.618560901410049E-2</c:v>
                </c:pt>
                <c:pt idx="173">
                  <c:v>9.6176634999627406E-2</c:v>
                </c:pt>
                <c:pt idx="174">
                  <c:v>9.6170423946260228E-2</c:v>
                </c:pt>
                <c:pt idx="175">
                  <c:v>9.6167149065741128E-2</c:v>
                </c:pt>
                <c:pt idx="176">
                  <c:v>9.6165124252578213E-2</c:v>
                </c:pt>
                <c:pt idx="177">
                  <c:v>9.6158770122301937E-2</c:v>
                </c:pt>
                <c:pt idx="178">
                  <c:v>9.6151255004005454E-2</c:v>
                </c:pt>
                <c:pt idx="179">
                  <c:v>9.6145489565988715E-2</c:v>
                </c:pt>
                <c:pt idx="180">
                  <c:v>9.6145489565988715E-2</c:v>
                </c:pt>
                <c:pt idx="181">
                  <c:v>9.6145489565988715E-2</c:v>
                </c:pt>
                <c:pt idx="182">
                  <c:v>9.6145489565988715E-2</c:v>
                </c:pt>
              </c:numCache>
            </c:numRef>
          </c:val>
        </c:ser>
        <c:marker val="1"/>
        <c:axId val="107142528"/>
        <c:axId val="108513536"/>
      </c:lineChart>
      <c:scatterChart>
        <c:scatterStyle val="lineMarker"/>
        <c:ser>
          <c:idx val="1"/>
          <c:order val="1"/>
          <c:tx>
            <c:strRef>
              <c:f>'Cotton Sarpas 7007'!$S$3</c:f>
              <c:strCache>
                <c:ptCount val="1"/>
                <c:pt idx="0">
                  <c:v>Observed</c:v>
                </c:pt>
              </c:strCache>
            </c:strRef>
          </c:tx>
          <c:spPr>
            <a:ln w="28575">
              <a:noFill/>
            </a:ln>
          </c:spPr>
          <c:marker>
            <c:symbol val="triangle"/>
            <c:size val="7"/>
          </c:marker>
          <c:yVal>
            <c:numRef>
              <c:f>'Cotton Sarpas 7007'!$S$4:$S$11</c:f>
              <c:numCache>
                <c:formatCode>0.000</c:formatCode>
                <c:ptCount val="8"/>
                <c:pt idx="0" formatCode="General">
                  <c:v>0.11100000000000002</c:v>
                </c:pt>
                <c:pt idx="1">
                  <c:v>9.2000000000000026E-2</c:v>
                </c:pt>
                <c:pt idx="2">
                  <c:v>0.15600000000000044</c:v>
                </c:pt>
                <c:pt idx="3">
                  <c:v>0.11600000000000002</c:v>
                </c:pt>
                <c:pt idx="4">
                  <c:v>0.15000000000000024</c:v>
                </c:pt>
                <c:pt idx="5">
                  <c:v>8.5000000000000006E-2</c:v>
                </c:pt>
                <c:pt idx="6">
                  <c:v>0.14300000000000004</c:v>
                </c:pt>
                <c:pt idx="7" formatCode="General">
                  <c:v>8.1000000000000003E-2</c:v>
                </c:pt>
              </c:numCache>
            </c:numRef>
          </c:yVal>
        </c:ser>
        <c:axId val="108996096"/>
        <c:axId val="108994560"/>
      </c:scatterChart>
      <c:catAx>
        <c:axId val="107142528"/>
        <c:scaling>
          <c:orientation val="minMax"/>
        </c:scaling>
        <c:delete val="1"/>
        <c:axPos val="b"/>
        <c:tickLblPos val="nextTo"/>
        <c:crossAx val="108513536"/>
        <c:crosses val="autoZero"/>
        <c:auto val="1"/>
        <c:lblAlgn val="ctr"/>
        <c:lblOffset val="100"/>
      </c:catAx>
      <c:valAx>
        <c:axId val="108513536"/>
        <c:scaling>
          <c:orientation val="minMax"/>
          <c:max val="0.30000000000000032"/>
        </c:scaling>
        <c:axPos val="l"/>
        <c:numFmt formatCode="#,##0.00" sourceLinked="0"/>
        <c:tickLblPos val="nextTo"/>
        <c:txPr>
          <a:bodyPr/>
          <a:lstStyle/>
          <a:p>
            <a:pPr>
              <a:defRPr lang="en-US" sz="800"/>
            </a:pPr>
            <a:endParaRPr lang="en-US"/>
          </a:p>
        </c:txPr>
        <c:crossAx val="107142528"/>
        <c:crosses val="autoZero"/>
        <c:crossBetween val="between"/>
      </c:valAx>
      <c:valAx>
        <c:axId val="108994560"/>
        <c:scaling>
          <c:orientation val="minMax"/>
        </c:scaling>
        <c:axPos val="r"/>
        <c:numFmt formatCode="#,##0.00" sourceLinked="0"/>
        <c:tickLblPos val="nextTo"/>
        <c:txPr>
          <a:bodyPr/>
          <a:lstStyle/>
          <a:p>
            <a:pPr>
              <a:defRPr lang="en-US" sz="800"/>
            </a:pPr>
            <a:endParaRPr lang="en-US"/>
          </a:p>
        </c:txPr>
        <c:crossAx val="108996096"/>
        <c:crosses val="max"/>
        <c:crossBetween val="midCat"/>
      </c:valAx>
      <c:valAx>
        <c:axId val="108996096"/>
        <c:scaling>
          <c:orientation val="minMax"/>
        </c:scaling>
        <c:delete val="1"/>
        <c:axPos val="b"/>
        <c:tickLblPos val="nextTo"/>
        <c:crossAx val="108994560"/>
        <c:crosses val="autoZero"/>
        <c:crossBetween val="midCat"/>
      </c:valAx>
    </c:plotArea>
    <c:legend>
      <c:legendPos val="r"/>
      <c:layout>
        <c:manualLayout>
          <c:xMode val="edge"/>
          <c:yMode val="edge"/>
          <c:x val="0.48206133955477787"/>
          <c:y val="3.1536123774001952E-2"/>
          <c:w val="0.38014071157772056"/>
          <c:h val="0.11918911451858002"/>
        </c:manualLayout>
      </c:layout>
      <c:txPr>
        <a:bodyPr/>
        <a:lstStyle/>
        <a:p>
          <a:pPr>
            <a:defRPr lang="en-US" sz="800"/>
          </a:pPr>
          <a:endParaRPr lang="en-US"/>
        </a:p>
      </c:txPr>
    </c:legend>
    <c:plotVisOnly val="1"/>
    <c:dispBlanksAs val="gap"/>
  </c:chart>
  <c:spPr>
    <a:ln>
      <a:noFill/>
    </a:ln>
  </c:spPr>
  <c:externalData r:id="rId1"/>
  <c:userShapes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0.14260954668801987"/>
          <c:y val="5.1400554097404488E-2"/>
          <c:w val="0.72821922683393392"/>
          <c:h val="0.81062923055671865"/>
        </c:manualLayout>
      </c:layout>
      <c:lineChart>
        <c:grouping val="standard"/>
        <c:ser>
          <c:idx val="0"/>
          <c:order val="0"/>
          <c:tx>
            <c:strRef>
              <c:f>'Cotton Sarpas 7007'!$L$3</c:f>
              <c:strCache>
                <c:ptCount val="1"/>
                <c:pt idx="0">
                  <c:v>Validated</c:v>
                </c:pt>
              </c:strCache>
            </c:strRef>
          </c:tx>
          <c:marker>
            <c:symbol val="none"/>
          </c:marker>
          <c:val>
            <c:numRef>
              <c:f>'Cotton Sarpas 7007'!$L$4:$L$186</c:f>
              <c:numCache>
                <c:formatCode>General</c:formatCode>
                <c:ptCount val="183"/>
                <c:pt idx="0">
                  <c:v>0.126</c:v>
                </c:pt>
                <c:pt idx="1">
                  <c:v>0.126</c:v>
                </c:pt>
                <c:pt idx="2">
                  <c:v>0.126</c:v>
                </c:pt>
                <c:pt idx="3">
                  <c:v>0.126</c:v>
                </c:pt>
                <c:pt idx="4">
                  <c:v>0.126</c:v>
                </c:pt>
                <c:pt idx="5">
                  <c:v>0.126</c:v>
                </c:pt>
                <c:pt idx="6">
                  <c:v>0.126</c:v>
                </c:pt>
                <c:pt idx="7">
                  <c:v>0.126</c:v>
                </c:pt>
                <c:pt idx="8">
                  <c:v>0.126</c:v>
                </c:pt>
                <c:pt idx="9">
                  <c:v>0.126</c:v>
                </c:pt>
                <c:pt idx="10">
                  <c:v>0.126</c:v>
                </c:pt>
                <c:pt idx="11">
                  <c:v>0.126</c:v>
                </c:pt>
                <c:pt idx="12">
                  <c:v>0.126</c:v>
                </c:pt>
                <c:pt idx="13">
                  <c:v>0.126</c:v>
                </c:pt>
                <c:pt idx="14">
                  <c:v>0.126</c:v>
                </c:pt>
                <c:pt idx="15">
                  <c:v>0.126</c:v>
                </c:pt>
                <c:pt idx="16">
                  <c:v>0.126</c:v>
                </c:pt>
                <c:pt idx="17">
                  <c:v>0.126</c:v>
                </c:pt>
                <c:pt idx="18">
                  <c:v>0.126</c:v>
                </c:pt>
                <c:pt idx="19">
                  <c:v>0.126</c:v>
                </c:pt>
                <c:pt idx="20">
                  <c:v>0.126</c:v>
                </c:pt>
                <c:pt idx="21">
                  <c:v>0.126</c:v>
                </c:pt>
                <c:pt idx="22">
                  <c:v>0.126</c:v>
                </c:pt>
                <c:pt idx="23">
                  <c:v>0.126</c:v>
                </c:pt>
                <c:pt idx="24">
                  <c:v>0.126</c:v>
                </c:pt>
                <c:pt idx="25">
                  <c:v>0.126</c:v>
                </c:pt>
                <c:pt idx="26">
                  <c:v>0.126</c:v>
                </c:pt>
                <c:pt idx="27">
                  <c:v>0.126</c:v>
                </c:pt>
                <c:pt idx="28">
                  <c:v>0.126</c:v>
                </c:pt>
                <c:pt idx="29">
                  <c:v>0.126</c:v>
                </c:pt>
                <c:pt idx="30">
                  <c:v>0.126</c:v>
                </c:pt>
                <c:pt idx="31">
                  <c:v>0.126</c:v>
                </c:pt>
                <c:pt idx="32">
                  <c:v>0.126</c:v>
                </c:pt>
                <c:pt idx="33">
                  <c:v>0.12599537384130724</c:v>
                </c:pt>
                <c:pt idx="34">
                  <c:v>0.12597999009496241</c:v>
                </c:pt>
                <c:pt idx="35">
                  <c:v>0.12594598794496631</c:v>
                </c:pt>
                <c:pt idx="36">
                  <c:v>0.12589429180359821</c:v>
                </c:pt>
                <c:pt idx="37">
                  <c:v>0.12582050331622965</c:v>
                </c:pt>
                <c:pt idx="38">
                  <c:v>0.12573347191659709</c:v>
                </c:pt>
                <c:pt idx="39">
                  <c:v>0.12563254123737738</c:v>
                </c:pt>
                <c:pt idx="40">
                  <c:v>0.12552653863375385</c:v>
                </c:pt>
                <c:pt idx="41">
                  <c:v>0.12543000238953186</c:v>
                </c:pt>
                <c:pt idx="42">
                  <c:v>0.12532251796019267</c:v>
                </c:pt>
                <c:pt idx="43">
                  <c:v>0.12520817644820736</c:v>
                </c:pt>
                <c:pt idx="44">
                  <c:v>0.12514883224038525</c:v>
                </c:pt>
                <c:pt idx="45">
                  <c:v>0.12509082175427322</c:v>
                </c:pt>
                <c:pt idx="46">
                  <c:v>0.12501560136021689</c:v>
                </c:pt>
                <c:pt idx="47">
                  <c:v>0.18681934843086057</c:v>
                </c:pt>
                <c:pt idx="48">
                  <c:v>0.18659387078596623</c:v>
                </c:pt>
                <c:pt idx="49">
                  <c:v>0.18632518623708141</c:v>
                </c:pt>
                <c:pt idx="50">
                  <c:v>0.18603272554286429</c:v>
                </c:pt>
                <c:pt idx="51">
                  <c:v>0.18571124521633681</c:v>
                </c:pt>
                <c:pt idx="52">
                  <c:v>0.1853559188556467</c:v>
                </c:pt>
                <c:pt idx="53">
                  <c:v>0.18495151831010431</c:v>
                </c:pt>
                <c:pt idx="54">
                  <c:v>0.18451988111369652</c:v>
                </c:pt>
                <c:pt idx="55">
                  <c:v>0.1840602803543242</c:v>
                </c:pt>
                <c:pt idx="56">
                  <c:v>0.18356199590952621</c:v>
                </c:pt>
                <c:pt idx="57">
                  <c:v>0.18305662660336039</c:v>
                </c:pt>
                <c:pt idx="58">
                  <c:v>0.18252662643806103</c:v>
                </c:pt>
                <c:pt idx="59">
                  <c:v>0.18204042692749101</c:v>
                </c:pt>
                <c:pt idx="60">
                  <c:v>0.18142728707153113</c:v>
                </c:pt>
                <c:pt idx="61">
                  <c:v>0.18075965108080791</c:v>
                </c:pt>
                <c:pt idx="62">
                  <c:v>0.18008489286838064</c:v>
                </c:pt>
                <c:pt idx="63">
                  <c:v>0.17925089602301827</c:v>
                </c:pt>
                <c:pt idx="64">
                  <c:v>0.17834430182975691</c:v>
                </c:pt>
                <c:pt idx="65">
                  <c:v>0.17741002774910444</c:v>
                </c:pt>
                <c:pt idx="66">
                  <c:v>0.17651839161439006</c:v>
                </c:pt>
                <c:pt idx="67">
                  <c:v>0.17551282646822094</c:v>
                </c:pt>
                <c:pt idx="68">
                  <c:v>0.18603634054478577</c:v>
                </c:pt>
                <c:pt idx="69">
                  <c:v>0.18468384290202494</c:v>
                </c:pt>
                <c:pt idx="70">
                  <c:v>0.18334291727554142</c:v>
                </c:pt>
                <c:pt idx="71">
                  <c:v>0.18192774670703826</c:v>
                </c:pt>
                <c:pt idx="72">
                  <c:v>0.18026781778925571</c:v>
                </c:pt>
                <c:pt idx="73">
                  <c:v>0.17816981716093244</c:v>
                </c:pt>
                <c:pt idx="74">
                  <c:v>0.17607776977012021</c:v>
                </c:pt>
                <c:pt idx="75">
                  <c:v>0.17430030385150574</c:v>
                </c:pt>
                <c:pt idx="76">
                  <c:v>0.17236444527592495</c:v>
                </c:pt>
                <c:pt idx="77">
                  <c:v>0.17003544913527358</c:v>
                </c:pt>
                <c:pt idx="78">
                  <c:v>0.16731663910620004</c:v>
                </c:pt>
                <c:pt idx="79">
                  <c:v>0.18506364715818929</c:v>
                </c:pt>
                <c:pt idx="80">
                  <c:v>0.18295314270446103</c:v>
                </c:pt>
                <c:pt idx="81">
                  <c:v>0.18012517781794371</c:v>
                </c:pt>
                <c:pt idx="82">
                  <c:v>0.17699620830971041</c:v>
                </c:pt>
                <c:pt idx="83">
                  <c:v>0.17375864791627341</c:v>
                </c:pt>
                <c:pt idx="84">
                  <c:v>0.17069581232382605</c:v>
                </c:pt>
                <c:pt idx="85">
                  <c:v>0.16779102266018114</c:v>
                </c:pt>
                <c:pt idx="86">
                  <c:v>0.16526637362572741</c:v>
                </c:pt>
                <c:pt idx="87">
                  <c:v>0.16162856263563161</c:v>
                </c:pt>
                <c:pt idx="88">
                  <c:v>0.15758539587635881</c:v>
                </c:pt>
                <c:pt idx="89">
                  <c:v>0.18427526976263273</c:v>
                </c:pt>
                <c:pt idx="90">
                  <c:v>0.18451394834722912</c:v>
                </c:pt>
                <c:pt idx="91">
                  <c:v>0.18239586551352541</c:v>
                </c:pt>
                <c:pt idx="92">
                  <c:v>0.18062909123138121</c:v>
                </c:pt>
                <c:pt idx="93">
                  <c:v>0.17873526152568353</c:v>
                </c:pt>
                <c:pt idx="94">
                  <c:v>0.17586792693143391</c:v>
                </c:pt>
                <c:pt idx="95">
                  <c:v>0.17329758567783851</c:v>
                </c:pt>
                <c:pt idx="96">
                  <c:v>0.17140591156781013</c:v>
                </c:pt>
                <c:pt idx="97">
                  <c:v>0.17020485258720469</c:v>
                </c:pt>
                <c:pt idx="98">
                  <c:v>0.18480955659644113</c:v>
                </c:pt>
                <c:pt idx="99">
                  <c:v>0.18248584619350053</c:v>
                </c:pt>
                <c:pt idx="100">
                  <c:v>0.17969271380062676</c:v>
                </c:pt>
                <c:pt idx="101">
                  <c:v>0.17758158889323494</c:v>
                </c:pt>
                <c:pt idx="102">
                  <c:v>0.17519152508379437</c:v>
                </c:pt>
                <c:pt idx="103">
                  <c:v>0.17237314754551189</c:v>
                </c:pt>
                <c:pt idx="104">
                  <c:v>0.17023936437482776</c:v>
                </c:pt>
                <c:pt idx="105">
                  <c:v>0.16844936790962323</c:v>
                </c:pt>
                <c:pt idx="106">
                  <c:v>0.16736407217255858</c:v>
                </c:pt>
                <c:pt idx="107">
                  <c:v>0.18567790731875417</c:v>
                </c:pt>
                <c:pt idx="108">
                  <c:v>0.18373083512890973</c:v>
                </c:pt>
                <c:pt idx="109">
                  <c:v>0.1810466992475592</c:v>
                </c:pt>
                <c:pt idx="110">
                  <c:v>0.18365978591028703</c:v>
                </c:pt>
                <c:pt idx="111">
                  <c:v>0.18030091602397139</c:v>
                </c:pt>
                <c:pt idx="112">
                  <c:v>0.17740123052754125</c:v>
                </c:pt>
                <c:pt idx="113">
                  <c:v>0.17474053168466641</c:v>
                </c:pt>
                <c:pt idx="114">
                  <c:v>0.1715298123865607</c:v>
                </c:pt>
                <c:pt idx="115">
                  <c:v>0.16823306217810771</c:v>
                </c:pt>
                <c:pt idx="116">
                  <c:v>0.16483712164413805</c:v>
                </c:pt>
                <c:pt idx="117">
                  <c:v>0.16127632984940446</c:v>
                </c:pt>
                <c:pt idx="118">
                  <c:v>0.15784158142668006</c:v>
                </c:pt>
                <c:pt idx="119">
                  <c:v>0.15437356596342339</c:v>
                </c:pt>
                <c:pt idx="120">
                  <c:v>0.15074579162830523</c:v>
                </c:pt>
                <c:pt idx="121">
                  <c:v>0.14698793155321058</c:v>
                </c:pt>
                <c:pt idx="122">
                  <c:v>0.14309862124426698</c:v>
                </c:pt>
                <c:pt idx="123">
                  <c:v>0.13918192541647439</c:v>
                </c:pt>
                <c:pt idx="124">
                  <c:v>0.18403343985076681</c:v>
                </c:pt>
                <c:pt idx="125">
                  <c:v>0.18118792584329421</c:v>
                </c:pt>
                <c:pt idx="126">
                  <c:v>0.17838194714363401</c:v>
                </c:pt>
                <c:pt idx="127">
                  <c:v>0.17553588961985384</c:v>
                </c:pt>
                <c:pt idx="128">
                  <c:v>0.1726956803716452</c:v>
                </c:pt>
                <c:pt idx="129">
                  <c:v>0.16996591265737596</c:v>
                </c:pt>
                <c:pt idx="130">
                  <c:v>0.16717517455333902</c:v>
                </c:pt>
                <c:pt idx="131">
                  <c:v>0.16450538247093202</c:v>
                </c:pt>
                <c:pt idx="132">
                  <c:v>0.1616629760263967</c:v>
                </c:pt>
                <c:pt idx="133">
                  <c:v>0.15894790076780499</c:v>
                </c:pt>
                <c:pt idx="134">
                  <c:v>0.15655840909997934</c:v>
                </c:pt>
                <c:pt idx="135">
                  <c:v>0.15415214739524521</c:v>
                </c:pt>
                <c:pt idx="136">
                  <c:v>0.15162939612534604</c:v>
                </c:pt>
                <c:pt idx="137">
                  <c:v>0.14955089250406844</c:v>
                </c:pt>
                <c:pt idx="138">
                  <c:v>0.14746725887626713</c:v>
                </c:pt>
                <c:pt idx="139">
                  <c:v>0.14531307802372703</c:v>
                </c:pt>
                <c:pt idx="140">
                  <c:v>0.14326745196490026</c:v>
                </c:pt>
                <c:pt idx="141">
                  <c:v>0.14135769891306563</c:v>
                </c:pt>
                <c:pt idx="142">
                  <c:v>0.13961548439886926</c:v>
                </c:pt>
                <c:pt idx="143">
                  <c:v>0.13793721509512896</c:v>
                </c:pt>
                <c:pt idx="144">
                  <c:v>0.13636958375981098</c:v>
                </c:pt>
                <c:pt idx="145">
                  <c:v>0.13489608212338891</c:v>
                </c:pt>
                <c:pt idx="146">
                  <c:v>0.1333118324765114</c:v>
                </c:pt>
                <c:pt idx="147">
                  <c:v>0.13197568155143213</c:v>
                </c:pt>
                <c:pt idx="148">
                  <c:v>0.13086762867194857</c:v>
                </c:pt>
                <c:pt idx="149">
                  <c:v>0.12976939942973606</c:v>
                </c:pt>
                <c:pt idx="150">
                  <c:v>0.12872233571599925</c:v>
                </c:pt>
                <c:pt idx="151">
                  <c:v>0.12786262009861774</c:v>
                </c:pt>
                <c:pt idx="152">
                  <c:v>0.12711242660321068</c:v>
                </c:pt>
                <c:pt idx="153">
                  <c:v>0.12641658533130673</c:v>
                </c:pt>
                <c:pt idx="154">
                  <c:v>0.12578861294133833</c:v>
                </c:pt>
                <c:pt idx="155">
                  <c:v>0.12528570063840175</c:v>
                </c:pt>
                <c:pt idx="156">
                  <c:v>0.12490641945105251</c:v>
                </c:pt>
                <c:pt idx="157">
                  <c:v>0.12469163158586782</c:v>
                </c:pt>
                <c:pt idx="158">
                  <c:v>0.12467720888962955</c:v>
                </c:pt>
                <c:pt idx="159">
                  <c:v>0.12465216771130866</c:v>
                </c:pt>
                <c:pt idx="160">
                  <c:v>0.12462697187935538</c:v>
                </c:pt>
                <c:pt idx="161">
                  <c:v>0.12460216384553935</c:v>
                </c:pt>
                <c:pt idx="162">
                  <c:v>0.12457693446836612</c:v>
                </c:pt>
                <c:pt idx="163">
                  <c:v>0.12455370050273419</c:v>
                </c:pt>
                <c:pt idx="164">
                  <c:v>0.12453110093549739</c:v>
                </c:pt>
                <c:pt idx="165">
                  <c:v>0.12450669471725585</c:v>
                </c:pt>
                <c:pt idx="166">
                  <c:v>0.12448012830533571</c:v>
                </c:pt>
                <c:pt idx="167">
                  <c:v>0.12445173472719152</c:v>
                </c:pt>
                <c:pt idx="168">
                  <c:v>0.12442582684011952</c:v>
                </c:pt>
                <c:pt idx="169">
                  <c:v>0.12440172217529188</c:v>
                </c:pt>
                <c:pt idx="170">
                  <c:v>0.12437417812033542</c:v>
                </c:pt>
                <c:pt idx="171">
                  <c:v>0.12434794224196542</c:v>
                </c:pt>
                <c:pt idx="172">
                  <c:v>0.12431923417027969</c:v>
                </c:pt>
                <c:pt idx="173">
                  <c:v>0.12429387224509678</c:v>
                </c:pt>
                <c:pt idx="174">
                  <c:v>0.12426996625056642</c:v>
                </c:pt>
                <c:pt idx="175">
                  <c:v>0.12424761151248016</c:v>
                </c:pt>
                <c:pt idx="176">
                  <c:v>0.12422592047445555</c:v>
                </c:pt>
                <c:pt idx="177">
                  <c:v>0.12420194475813669</c:v>
                </c:pt>
                <c:pt idx="178">
                  <c:v>0.12417735378465022</c:v>
                </c:pt>
                <c:pt idx="179">
                  <c:v>0.12415368501792699</c:v>
                </c:pt>
                <c:pt idx="180">
                  <c:v>0.12415368501792699</c:v>
                </c:pt>
                <c:pt idx="181">
                  <c:v>0.12415368501792699</c:v>
                </c:pt>
                <c:pt idx="182">
                  <c:v>0.12415368501792699</c:v>
                </c:pt>
              </c:numCache>
            </c:numRef>
          </c:val>
        </c:ser>
        <c:marker val="1"/>
        <c:axId val="109013632"/>
        <c:axId val="109040000"/>
      </c:lineChart>
      <c:scatterChart>
        <c:scatterStyle val="lineMarker"/>
        <c:ser>
          <c:idx val="1"/>
          <c:order val="1"/>
          <c:tx>
            <c:strRef>
              <c:f>'Cotton Sarpas 7007'!$X$3</c:f>
              <c:strCache>
                <c:ptCount val="1"/>
                <c:pt idx="0">
                  <c:v>Observed</c:v>
                </c:pt>
              </c:strCache>
            </c:strRef>
          </c:tx>
          <c:spPr>
            <a:ln w="28575">
              <a:noFill/>
            </a:ln>
          </c:spPr>
          <c:marker>
            <c:symbol val="triangle"/>
            <c:size val="7"/>
          </c:marker>
          <c:yVal>
            <c:numRef>
              <c:f>'Cotton Sarpas 7007'!$X$4:$X$11</c:f>
              <c:numCache>
                <c:formatCode>0.000</c:formatCode>
                <c:ptCount val="8"/>
                <c:pt idx="0" formatCode="General">
                  <c:v>0.12200000000000009</c:v>
                </c:pt>
                <c:pt idx="1">
                  <c:v>0.10199999999999998</c:v>
                </c:pt>
                <c:pt idx="2">
                  <c:v>0.16400000000000001</c:v>
                </c:pt>
                <c:pt idx="3">
                  <c:v>0.129</c:v>
                </c:pt>
                <c:pt idx="4">
                  <c:v>0.161</c:v>
                </c:pt>
                <c:pt idx="5">
                  <c:v>0.10600000000000002</c:v>
                </c:pt>
                <c:pt idx="6">
                  <c:v>0.15400000000000041</c:v>
                </c:pt>
                <c:pt idx="7" formatCode="General">
                  <c:v>0.10199999999999998</c:v>
                </c:pt>
              </c:numCache>
            </c:numRef>
          </c:yVal>
        </c:ser>
        <c:axId val="109043072"/>
        <c:axId val="109041536"/>
      </c:scatterChart>
      <c:catAx>
        <c:axId val="109013632"/>
        <c:scaling>
          <c:orientation val="minMax"/>
        </c:scaling>
        <c:delete val="1"/>
        <c:axPos val="b"/>
        <c:tickLblPos val="nextTo"/>
        <c:crossAx val="109040000"/>
        <c:crosses val="autoZero"/>
        <c:auto val="1"/>
        <c:lblAlgn val="ctr"/>
        <c:lblOffset val="100"/>
      </c:catAx>
      <c:valAx>
        <c:axId val="109040000"/>
        <c:scaling>
          <c:orientation val="minMax"/>
          <c:max val="0.30000000000000032"/>
        </c:scaling>
        <c:axPos val="l"/>
        <c:numFmt formatCode="#,##0.00" sourceLinked="0"/>
        <c:tickLblPos val="nextTo"/>
        <c:txPr>
          <a:bodyPr/>
          <a:lstStyle/>
          <a:p>
            <a:pPr>
              <a:defRPr lang="en-US" sz="800"/>
            </a:pPr>
            <a:endParaRPr lang="en-US"/>
          </a:p>
        </c:txPr>
        <c:crossAx val="109013632"/>
        <c:crosses val="autoZero"/>
        <c:crossBetween val="between"/>
      </c:valAx>
      <c:valAx>
        <c:axId val="109041536"/>
        <c:scaling>
          <c:orientation val="minMax"/>
        </c:scaling>
        <c:axPos val="r"/>
        <c:numFmt formatCode="#,##0.00" sourceLinked="0"/>
        <c:tickLblPos val="nextTo"/>
        <c:txPr>
          <a:bodyPr/>
          <a:lstStyle/>
          <a:p>
            <a:pPr>
              <a:defRPr lang="en-US" sz="800"/>
            </a:pPr>
            <a:endParaRPr lang="en-US"/>
          </a:p>
        </c:txPr>
        <c:crossAx val="109043072"/>
        <c:crosses val="max"/>
        <c:crossBetween val="midCat"/>
      </c:valAx>
      <c:valAx>
        <c:axId val="109043072"/>
        <c:scaling>
          <c:orientation val="minMax"/>
        </c:scaling>
        <c:delete val="1"/>
        <c:axPos val="b"/>
        <c:tickLblPos val="nextTo"/>
        <c:crossAx val="109041536"/>
        <c:crosses val="autoZero"/>
        <c:crossBetween val="midCat"/>
      </c:valAx>
    </c:plotArea>
    <c:legend>
      <c:legendPos val="r"/>
      <c:layout>
        <c:manualLayout>
          <c:xMode val="edge"/>
          <c:yMode val="edge"/>
          <c:x val="0.46045634072098818"/>
          <c:y val="7.4089462221477664E-2"/>
          <c:w val="0.39067777544756244"/>
          <c:h val="0.10500474674708268"/>
        </c:manualLayout>
      </c:layout>
      <c:txPr>
        <a:bodyPr/>
        <a:lstStyle/>
        <a:p>
          <a:pPr>
            <a:defRPr lang="en-US" sz="800"/>
          </a:pPr>
          <a:endParaRPr lang="en-US"/>
        </a:p>
      </c:txPr>
    </c:legend>
    <c:plotVisOnly val="1"/>
    <c:dispBlanksAs val="gap"/>
  </c:chart>
  <c:spPr>
    <a:ln>
      <a:noFill/>
    </a:ln>
  </c:spPr>
  <c:externalData r:id="rId1"/>
  <c:userShapes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0.12358598032388809"/>
          <c:y val="9.7315057839992211E-2"/>
          <c:w val="0.78957082745609175"/>
          <c:h val="0.81062923055671698"/>
        </c:manualLayout>
      </c:layout>
      <c:lineChart>
        <c:grouping val="standard"/>
        <c:ser>
          <c:idx val="0"/>
          <c:order val="0"/>
          <c:tx>
            <c:strRef>
              <c:f>'Cotton Sarpas 7007'!$H$3</c:f>
              <c:strCache>
                <c:ptCount val="1"/>
                <c:pt idx="0">
                  <c:v>Validated</c:v>
                </c:pt>
              </c:strCache>
            </c:strRef>
          </c:tx>
          <c:marker>
            <c:symbol val="none"/>
          </c:marker>
          <c:val>
            <c:numRef>
              <c:f>'Cotton Sarpas 7007'!$H$4:$H$186</c:f>
              <c:numCache>
                <c:formatCode>General</c:formatCode>
                <c:ptCount val="183"/>
                <c:pt idx="0">
                  <c:v>0.11700000000000002</c:v>
                </c:pt>
                <c:pt idx="1">
                  <c:v>0.11700000000000002</c:v>
                </c:pt>
                <c:pt idx="2">
                  <c:v>0.11700000000000002</c:v>
                </c:pt>
                <c:pt idx="3">
                  <c:v>0.11700000000000002</c:v>
                </c:pt>
                <c:pt idx="4">
                  <c:v>0.11700000000000002</c:v>
                </c:pt>
                <c:pt idx="5">
                  <c:v>0.11700000000000002</c:v>
                </c:pt>
                <c:pt idx="6">
                  <c:v>0.11700000000000002</c:v>
                </c:pt>
                <c:pt idx="7">
                  <c:v>0.11700000000000002</c:v>
                </c:pt>
                <c:pt idx="8">
                  <c:v>0.11700000000000002</c:v>
                </c:pt>
                <c:pt idx="9">
                  <c:v>0.11700000000000002</c:v>
                </c:pt>
                <c:pt idx="10">
                  <c:v>0.11700000000000002</c:v>
                </c:pt>
                <c:pt idx="11">
                  <c:v>0.11700000000000002</c:v>
                </c:pt>
                <c:pt idx="12">
                  <c:v>0.11700000000000002</c:v>
                </c:pt>
                <c:pt idx="13">
                  <c:v>0.11700000000000002</c:v>
                </c:pt>
                <c:pt idx="14">
                  <c:v>0.11700000000000002</c:v>
                </c:pt>
                <c:pt idx="15">
                  <c:v>0.11700000000000002</c:v>
                </c:pt>
                <c:pt idx="16">
                  <c:v>0.11700000000000002</c:v>
                </c:pt>
                <c:pt idx="17">
                  <c:v>0.11700000000000002</c:v>
                </c:pt>
                <c:pt idx="18">
                  <c:v>0.11700000000000002</c:v>
                </c:pt>
                <c:pt idx="19">
                  <c:v>0.11700000000000002</c:v>
                </c:pt>
                <c:pt idx="20">
                  <c:v>0.11700000000000002</c:v>
                </c:pt>
                <c:pt idx="21">
                  <c:v>0.11700000000000002</c:v>
                </c:pt>
                <c:pt idx="22">
                  <c:v>0.11700000000000002</c:v>
                </c:pt>
                <c:pt idx="23">
                  <c:v>0.11700000000000002</c:v>
                </c:pt>
                <c:pt idx="24">
                  <c:v>0.11699768686787654</c:v>
                </c:pt>
                <c:pt idx="25">
                  <c:v>0.11696900800551682</c:v>
                </c:pt>
                <c:pt idx="26">
                  <c:v>0.11690583880952693</c:v>
                </c:pt>
                <c:pt idx="27">
                  <c:v>0.11683782294058546</c:v>
                </c:pt>
                <c:pt idx="28">
                  <c:v>0.11675702875567252</c:v>
                </c:pt>
                <c:pt idx="29">
                  <c:v>0.11666785805712575</c:v>
                </c:pt>
                <c:pt idx="30">
                  <c:v>0.11655076669090685</c:v>
                </c:pt>
                <c:pt idx="31">
                  <c:v>0.11641346932265698</c:v>
                </c:pt>
                <c:pt idx="32">
                  <c:v>0.11626871095641049</c:v>
                </c:pt>
                <c:pt idx="33">
                  <c:v>0.11611832729183394</c:v>
                </c:pt>
                <c:pt idx="34">
                  <c:v>0.11595380585084691</c:v>
                </c:pt>
                <c:pt idx="35">
                  <c:v>0.11577770859706693</c:v>
                </c:pt>
                <c:pt idx="36">
                  <c:v>0.11560154373016629</c:v>
                </c:pt>
                <c:pt idx="37">
                  <c:v>0.11540097105855272</c:v>
                </c:pt>
                <c:pt idx="38">
                  <c:v>0.11520204195331972</c:v>
                </c:pt>
                <c:pt idx="39">
                  <c:v>0.11500039952661292</c:v>
                </c:pt>
                <c:pt idx="40">
                  <c:v>0.11481441265485035</c:v>
                </c:pt>
                <c:pt idx="41">
                  <c:v>0.11466938855998671</c:v>
                </c:pt>
                <c:pt idx="42">
                  <c:v>0.11451556592973754</c:v>
                </c:pt>
                <c:pt idx="43">
                  <c:v>0.11436211675270197</c:v>
                </c:pt>
                <c:pt idx="44">
                  <c:v>0.11431980127936248</c:v>
                </c:pt>
                <c:pt idx="45">
                  <c:v>0.1142877164950835</c:v>
                </c:pt>
                <c:pt idx="46">
                  <c:v>0.11423225781511397</c:v>
                </c:pt>
                <c:pt idx="47">
                  <c:v>0.18069133685559269</c:v>
                </c:pt>
                <c:pt idx="48">
                  <c:v>0.18030269710344041</c:v>
                </c:pt>
                <c:pt idx="49">
                  <c:v>0.17983982844258234</c:v>
                </c:pt>
                <c:pt idx="50">
                  <c:v>0.17933623936540277</c:v>
                </c:pt>
                <c:pt idx="51">
                  <c:v>0.17878298219968344</c:v>
                </c:pt>
                <c:pt idx="52">
                  <c:v>0.17817184958413848</c:v>
                </c:pt>
                <c:pt idx="53">
                  <c:v>0.17747676641163346</c:v>
                </c:pt>
                <c:pt idx="54">
                  <c:v>0.17673548591700608</c:v>
                </c:pt>
                <c:pt idx="55">
                  <c:v>0.17594694756423182</c:v>
                </c:pt>
                <c:pt idx="56">
                  <c:v>0.17509293817426996</c:v>
                </c:pt>
                <c:pt idx="57">
                  <c:v>0.17422813480661678</c:v>
                </c:pt>
                <c:pt idx="58">
                  <c:v>0.17332263119889721</c:v>
                </c:pt>
                <c:pt idx="59">
                  <c:v>0.17249451398349591</c:v>
                </c:pt>
                <c:pt idx="60">
                  <c:v>0.17144996291246425</c:v>
                </c:pt>
                <c:pt idx="61">
                  <c:v>0.17031472330216654</c:v>
                </c:pt>
                <c:pt idx="62">
                  <c:v>0.16917127371466867</c:v>
                </c:pt>
                <c:pt idx="63">
                  <c:v>0.16775835163418826</c:v>
                </c:pt>
                <c:pt idx="64">
                  <c:v>0.16622697890927157</c:v>
                </c:pt>
                <c:pt idx="65">
                  <c:v>0.16465584826215368</c:v>
                </c:pt>
                <c:pt idx="66">
                  <c:v>0.16316848458981142</c:v>
                </c:pt>
                <c:pt idx="67">
                  <c:v>0.16149546496241338</c:v>
                </c:pt>
                <c:pt idx="68">
                  <c:v>0.18016815193573921</c:v>
                </c:pt>
                <c:pt idx="69">
                  <c:v>0.17900995323073579</c:v>
                </c:pt>
                <c:pt idx="70">
                  <c:v>0.17786208065181144</c:v>
                </c:pt>
                <c:pt idx="71">
                  <c:v>0.17665062682081567</c:v>
                </c:pt>
                <c:pt idx="72">
                  <c:v>0.1752288778437357</c:v>
                </c:pt>
                <c:pt idx="73">
                  <c:v>0.17343045385430758</c:v>
                </c:pt>
                <c:pt idx="74">
                  <c:v>0.17163728614437132</c:v>
                </c:pt>
                <c:pt idx="75">
                  <c:v>0.1701147340846032</c:v>
                </c:pt>
                <c:pt idx="76">
                  <c:v>0.16845594156389451</c:v>
                </c:pt>
                <c:pt idx="77">
                  <c:v>0.16645785576208971</c:v>
                </c:pt>
                <c:pt idx="78">
                  <c:v>0.16412361755660185</c:v>
                </c:pt>
                <c:pt idx="79">
                  <c:v>0.17934317698128094</c:v>
                </c:pt>
                <c:pt idx="80">
                  <c:v>0.17754140981477606</c:v>
                </c:pt>
                <c:pt idx="81">
                  <c:v>0.17512271666825602</c:v>
                </c:pt>
                <c:pt idx="82">
                  <c:v>0.17244527522198341</c:v>
                </c:pt>
                <c:pt idx="83">
                  <c:v>0.16967421992970749</c:v>
                </c:pt>
                <c:pt idx="84">
                  <c:v>0.16705277476165217</c:v>
                </c:pt>
                <c:pt idx="85">
                  <c:v>0.16456593977617648</c:v>
                </c:pt>
                <c:pt idx="86">
                  <c:v>0.16240427044557448</c:v>
                </c:pt>
                <c:pt idx="87">
                  <c:v>0.15928249766282976</c:v>
                </c:pt>
                <c:pt idx="88">
                  <c:v>0.1558059159918857</c:v>
                </c:pt>
                <c:pt idx="89">
                  <c:v>0.17633103840828054</c:v>
                </c:pt>
                <c:pt idx="90">
                  <c:v>0.17675504544202481</c:v>
                </c:pt>
                <c:pt idx="91">
                  <c:v>0.17316322515929691</c:v>
                </c:pt>
                <c:pt idx="92">
                  <c:v>0.17019705616137798</c:v>
                </c:pt>
                <c:pt idx="93">
                  <c:v>0.16703279364363638</c:v>
                </c:pt>
                <c:pt idx="94">
                  <c:v>0.16221934746282451</c:v>
                </c:pt>
                <c:pt idx="95">
                  <c:v>0.15796489688605514</c:v>
                </c:pt>
                <c:pt idx="96">
                  <c:v>0.15493253650738648</c:v>
                </c:pt>
                <c:pt idx="97">
                  <c:v>0.15313484618553141</c:v>
                </c:pt>
                <c:pt idx="98">
                  <c:v>0.17726937663197129</c:v>
                </c:pt>
                <c:pt idx="99">
                  <c:v>0.17332881475601311</c:v>
                </c:pt>
                <c:pt idx="100">
                  <c:v>0.16860567532644111</c:v>
                </c:pt>
                <c:pt idx="101">
                  <c:v>0.16509346212978271</c:v>
                </c:pt>
                <c:pt idx="102">
                  <c:v>0.16113501536557787</c:v>
                </c:pt>
                <c:pt idx="103">
                  <c:v>0.15648228965084232</c:v>
                </c:pt>
                <c:pt idx="104">
                  <c:v>0.15307008463515259</c:v>
                </c:pt>
                <c:pt idx="105">
                  <c:v>0.15030241183208842</c:v>
                </c:pt>
                <c:pt idx="106">
                  <c:v>0.1487974334517618</c:v>
                </c:pt>
                <c:pt idx="107">
                  <c:v>0.17876467397705398</c:v>
                </c:pt>
                <c:pt idx="108">
                  <c:v>0.17546480654343924</c:v>
                </c:pt>
                <c:pt idx="109">
                  <c:v>0.17091540542710415</c:v>
                </c:pt>
                <c:pt idx="110">
                  <c:v>0.17529319743166191</c:v>
                </c:pt>
                <c:pt idx="111">
                  <c:v>0.16958600207273145</c:v>
                </c:pt>
                <c:pt idx="112">
                  <c:v>0.16470954823228909</c:v>
                </c:pt>
                <c:pt idx="113">
                  <c:v>0.16028771151925572</c:v>
                </c:pt>
                <c:pt idx="114">
                  <c:v>0.15496918059504838</c:v>
                </c:pt>
                <c:pt idx="115">
                  <c:v>0.14957427531600725</c:v>
                </c:pt>
                <c:pt idx="116">
                  <c:v>0.14410176885297171</c:v>
                </c:pt>
                <c:pt idx="117">
                  <c:v>0.1384649673915779</c:v>
                </c:pt>
                <c:pt idx="118">
                  <c:v>0.13320481493541006</c:v>
                </c:pt>
                <c:pt idx="119">
                  <c:v>0.12807441286092291</c:v>
                </c:pt>
                <c:pt idx="120">
                  <c:v>0.12291704394222566</c:v>
                </c:pt>
                <c:pt idx="121">
                  <c:v>0.11783906994508703</c:v>
                </c:pt>
                <c:pt idx="122">
                  <c:v>0.11291449644883143</c:v>
                </c:pt>
                <c:pt idx="123">
                  <c:v>0.10841021108976615</c:v>
                </c:pt>
                <c:pt idx="124">
                  <c:v>0.17593030184291453</c:v>
                </c:pt>
                <c:pt idx="125">
                  <c:v>0.17109180796287449</c:v>
                </c:pt>
                <c:pt idx="126">
                  <c:v>0.16634969733452876</c:v>
                </c:pt>
                <c:pt idx="127">
                  <c:v>0.16156941339375111</c:v>
                </c:pt>
                <c:pt idx="128">
                  <c:v>0.15683758112884721</c:v>
                </c:pt>
                <c:pt idx="129">
                  <c:v>0.15234108378299727</c:v>
                </c:pt>
                <c:pt idx="130">
                  <c:v>0.14779004652671404</c:v>
                </c:pt>
                <c:pt idx="131">
                  <c:v>0.1435176153351167</c:v>
                </c:pt>
                <c:pt idx="132">
                  <c:v>0.13901422367825611</c:v>
                </c:pt>
                <c:pt idx="133">
                  <c:v>0.13481631129669791</c:v>
                </c:pt>
                <c:pt idx="134">
                  <c:v>0.13126808174732682</c:v>
                </c:pt>
                <c:pt idx="135">
                  <c:v>0.12777018763018752</c:v>
                </c:pt>
                <c:pt idx="136">
                  <c:v>0.12415551266593319</c:v>
                </c:pt>
                <c:pt idx="137">
                  <c:v>0.12141045194912868</c:v>
                </c:pt>
                <c:pt idx="138">
                  <c:v>0.11872367981986012</c:v>
                </c:pt>
                <c:pt idx="139">
                  <c:v>0.11599678889009182</c:v>
                </c:pt>
                <c:pt idx="140">
                  <c:v>0.11360181152512137</c:v>
                </c:pt>
                <c:pt idx="141">
                  <c:v>0.11150667736752007</c:v>
                </c:pt>
                <c:pt idx="142">
                  <c:v>0.10973485892827844</c:v>
                </c:pt>
                <c:pt idx="143">
                  <c:v>0.10808374799160457</c:v>
                </c:pt>
                <c:pt idx="144">
                  <c:v>0.10672909555742922</c:v>
                </c:pt>
                <c:pt idx="145">
                  <c:v>0.10550054405313927</c:v>
                </c:pt>
                <c:pt idx="146">
                  <c:v>0.10401781492533238</c:v>
                </c:pt>
                <c:pt idx="147">
                  <c:v>0.10294023874598072</c:v>
                </c:pt>
                <c:pt idx="148">
                  <c:v>0.10219909230044168</c:v>
                </c:pt>
                <c:pt idx="149">
                  <c:v>0.10151429182121929</c:v>
                </c:pt>
                <c:pt idx="150">
                  <c:v>0.10077298462202228</c:v>
                </c:pt>
                <c:pt idx="151">
                  <c:v>0.10017377136537023</c:v>
                </c:pt>
                <c:pt idx="152">
                  <c:v>9.9787946857680568E-2</c:v>
                </c:pt>
                <c:pt idx="153">
                  <c:v>9.9323017732324631E-2</c:v>
                </c:pt>
                <c:pt idx="154">
                  <c:v>9.8881885356078017E-2</c:v>
                </c:pt>
                <c:pt idx="155">
                  <c:v>9.8549387420405823E-2</c:v>
                </c:pt>
                <c:pt idx="156">
                  <c:v>9.8293621465131584E-2</c:v>
                </c:pt>
                <c:pt idx="157">
                  <c:v>9.81200935148651E-2</c:v>
                </c:pt>
                <c:pt idx="158">
                  <c:v>9.8105813988167298E-2</c:v>
                </c:pt>
                <c:pt idx="159">
                  <c:v>9.8093730437502927E-2</c:v>
                </c:pt>
                <c:pt idx="160">
                  <c:v>9.8081394665945579E-2</c:v>
                </c:pt>
                <c:pt idx="161">
                  <c:v>9.8069739072462567E-2</c:v>
                </c:pt>
                <c:pt idx="162">
                  <c:v>9.8057372256059219E-2</c:v>
                </c:pt>
                <c:pt idx="163">
                  <c:v>9.8048447389523452E-2</c:v>
                </c:pt>
                <c:pt idx="164">
                  <c:v>9.8040619504151133E-2</c:v>
                </c:pt>
                <c:pt idx="165">
                  <c:v>9.8029692965597354E-2</c:v>
                </c:pt>
                <c:pt idx="166">
                  <c:v>9.8015066639204798E-2</c:v>
                </c:pt>
                <c:pt idx="167">
                  <c:v>9.7997320064626539E-2</c:v>
                </c:pt>
                <c:pt idx="168">
                  <c:v>9.7983868314243244E-2</c:v>
                </c:pt>
                <c:pt idx="169">
                  <c:v>9.7973530367473596E-2</c:v>
                </c:pt>
                <c:pt idx="170">
                  <c:v>9.7957294189539246E-2</c:v>
                </c:pt>
                <c:pt idx="171">
                  <c:v>9.7943326985281728E-2</c:v>
                </c:pt>
                <c:pt idx="172">
                  <c:v>9.7925130387810727E-2</c:v>
                </c:pt>
                <c:pt idx="173">
                  <c:v>9.7912707395026971E-2</c:v>
                </c:pt>
                <c:pt idx="174">
                  <c:v>9.7902799435583152E-2</c:v>
                </c:pt>
                <c:pt idx="175">
                  <c:v>9.7895565164494172E-2</c:v>
                </c:pt>
                <c:pt idx="176">
                  <c:v>9.788947462421238E-2</c:v>
                </c:pt>
                <c:pt idx="177">
                  <c:v>9.7879461087652747E-2</c:v>
                </c:pt>
                <c:pt idx="178">
                  <c:v>9.7868400006620365E-2</c:v>
                </c:pt>
                <c:pt idx="179">
                  <c:v>9.7858934351765944E-2</c:v>
                </c:pt>
                <c:pt idx="180">
                  <c:v>9.7858934351765944E-2</c:v>
                </c:pt>
                <c:pt idx="181">
                  <c:v>9.7858934351765944E-2</c:v>
                </c:pt>
                <c:pt idx="182">
                  <c:v>9.7858934351765944E-2</c:v>
                </c:pt>
              </c:numCache>
            </c:numRef>
          </c:val>
        </c:ser>
        <c:marker val="1"/>
        <c:axId val="113054464"/>
        <c:axId val="113056000"/>
      </c:lineChart>
      <c:scatterChart>
        <c:scatterStyle val="lineMarker"/>
        <c:ser>
          <c:idx val="1"/>
          <c:order val="1"/>
          <c:tx>
            <c:strRef>
              <c:f>'Cotton Sarpas 7007'!$T$3</c:f>
              <c:strCache>
                <c:ptCount val="1"/>
                <c:pt idx="0">
                  <c:v>Observed</c:v>
                </c:pt>
              </c:strCache>
            </c:strRef>
          </c:tx>
          <c:spPr>
            <a:ln w="28575">
              <a:noFill/>
            </a:ln>
          </c:spPr>
          <c:marker>
            <c:symbol val="triangle"/>
            <c:size val="7"/>
          </c:marker>
          <c:yVal>
            <c:numRef>
              <c:f>'Cotton Sarpas 7007'!$T$4:$T$11</c:f>
              <c:numCache>
                <c:formatCode>0.000</c:formatCode>
                <c:ptCount val="8"/>
                <c:pt idx="0" formatCode="General">
                  <c:v>0.115</c:v>
                </c:pt>
                <c:pt idx="1">
                  <c:v>9.2000000000000026E-2</c:v>
                </c:pt>
                <c:pt idx="2">
                  <c:v>0.15700000000000044</c:v>
                </c:pt>
                <c:pt idx="3">
                  <c:v>0.12100000000000002</c:v>
                </c:pt>
                <c:pt idx="4">
                  <c:v>0.15300000000000041</c:v>
                </c:pt>
                <c:pt idx="5">
                  <c:v>8.7000000000000022E-2</c:v>
                </c:pt>
                <c:pt idx="6">
                  <c:v>0.14300000000000004</c:v>
                </c:pt>
                <c:pt idx="7" formatCode="General">
                  <c:v>8.6000000000000021E-2</c:v>
                </c:pt>
              </c:numCache>
            </c:numRef>
          </c:yVal>
        </c:ser>
        <c:axId val="113083904"/>
        <c:axId val="113082368"/>
      </c:scatterChart>
      <c:catAx>
        <c:axId val="113054464"/>
        <c:scaling>
          <c:orientation val="minMax"/>
        </c:scaling>
        <c:delete val="1"/>
        <c:axPos val="b"/>
        <c:tickLblPos val="nextTo"/>
        <c:crossAx val="113056000"/>
        <c:crosses val="autoZero"/>
        <c:auto val="1"/>
        <c:lblAlgn val="ctr"/>
        <c:lblOffset val="100"/>
      </c:catAx>
      <c:valAx>
        <c:axId val="113056000"/>
        <c:scaling>
          <c:orientation val="minMax"/>
          <c:max val="0.30000000000000032"/>
        </c:scaling>
        <c:axPos val="l"/>
        <c:numFmt formatCode="#,##0.00" sourceLinked="0"/>
        <c:tickLblPos val="nextTo"/>
        <c:txPr>
          <a:bodyPr/>
          <a:lstStyle/>
          <a:p>
            <a:pPr>
              <a:defRPr lang="en-US" sz="800"/>
            </a:pPr>
            <a:endParaRPr lang="en-US"/>
          </a:p>
        </c:txPr>
        <c:crossAx val="113054464"/>
        <c:crosses val="autoZero"/>
        <c:crossBetween val="between"/>
      </c:valAx>
      <c:valAx>
        <c:axId val="113082368"/>
        <c:scaling>
          <c:orientation val="minMax"/>
        </c:scaling>
        <c:axPos val="r"/>
        <c:numFmt formatCode="#,##0.00" sourceLinked="0"/>
        <c:tickLblPos val="nextTo"/>
        <c:txPr>
          <a:bodyPr/>
          <a:lstStyle/>
          <a:p>
            <a:pPr>
              <a:defRPr lang="en-US" sz="800"/>
            </a:pPr>
            <a:endParaRPr lang="en-US"/>
          </a:p>
        </c:txPr>
        <c:crossAx val="113083904"/>
        <c:crosses val="max"/>
        <c:crossBetween val="midCat"/>
      </c:valAx>
      <c:valAx>
        <c:axId val="113083904"/>
        <c:scaling>
          <c:orientation val="minMax"/>
        </c:scaling>
        <c:delete val="1"/>
        <c:axPos val="b"/>
        <c:tickLblPos val="nextTo"/>
        <c:crossAx val="113082368"/>
        <c:crosses val="autoZero"/>
        <c:crossBetween val="midCat"/>
      </c:valAx>
    </c:plotArea>
    <c:legend>
      <c:legendPos val="r"/>
      <c:layout>
        <c:manualLayout>
          <c:xMode val="edge"/>
          <c:yMode val="edge"/>
          <c:x val="0.49976086322543239"/>
          <c:y val="8.09186351706037E-2"/>
          <c:w val="0.38278619934413144"/>
          <c:h val="0.11918911451858002"/>
        </c:manualLayout>
      </c:layout>
      <c:txPr>
        <a:bodyPr/>
        <a:lstStyle/>
        <a:p>
          <a:pPr>
            <a:defRPr lang="en-US" sz="800"/>
          </a:pPr>
          <a:endParaRPr lang="en-US"/>
        </a:p>
      </c:txPr>
    </c:legend>
    <c:plotVisOnly val="1"/>
    <c:dispBlanksAs val="gap"/>
  </c:chart>
  <c:spPr>
    <a:ln>
      <a:noFill/>
    </a:ln>
  </c:spPr>
  <c:externalData r:id="rId1"/>
  <c:userShapes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0.14257164283036083"/>
          <c:y val="5.1400554097404488E-2"/>
          <c:w val="0.75973003374578363"/>
          <c:h val="0.81062923055671898"/>
        </c:manualLayout>
      </c:layout>
      <c:lineChart>
        <c:grouping val="standard"/>
        <c:ser>
          <c:idx val="0"/>
          <c:order val="0"/>
          <c:tx>
            <c:strRef>
              <c:f>'Cotton Sarpas 7007'!$M$3</c:f>
              <c:strCache>
                <c:ptCount val="1"/>
                <c:pt idx="0">
                  <c:v>Validated</c:v>
                </c:pt>
              </c:strCache>
            </c:strRef>
          </c:tx>
          <c:marker>
            <c:symbol val="none"/>
          </c:marker>
          <c:val>
            <c:numRef>
              <c:f>'Cotton Sarpas 7007'!$M$4:$M$186</c:f>
              <c:numCache>
                <c:formatCode>General</c:formatCode>
                <c:ptCount val="183"/>
                <c:pt idx="0">
                  <c:v>0.126</c:v>
                </c:pt>
                <c:pt idx="1">
                  <c:v>0.126</c:v>
                </c:pt>
                <c:pt idx="2">
                  <c:v>0.126</c:v>
                </c:pt>
                <c:pt idx="3">
                  <c:v>0.126</c:v>
                </c:pt>
                <c:pt idx="4">
                  <c:v>0.126</c:v>
                </c:pt>
                <c:pt idx="5">
                  <c:v>0.126</c:v>
                </c:pt>
                <c:pt idx="6">
                  <c:v>0.126</c:v>
                </c:pt>
                <c:pt idx="7">
                  <c:v>0.126</c:v>
                </c:pt>
                <c:pt idx="8">
                  <c:v>0.126</c:v>
                </c:pt>
                <c:pt idx="9">
                  <c:v>0.126</c:v>
                </c:pt>
                <c:pt idx="10">
                  <c:v>0.126</c:v>
                </c:pt>
                <c:pt idx="11">
                  <c:v>0.126</c:v>
                </c:pt>
                <c:pt idx="12">
                  <c:v>0.126</c:v>
                </c:pt>
                <c:pt idx="13">
                  <c:v>0.126</c:v>
                </c:pt>
                <c:pt idx="14">
                  <c:v>0.126</c:v>
                </c:pt>
                <c:pt idx="15">
                  <c:v>0.126</c:v>
                </c:pt>
                <c:pt idx="16">
                  <c:v>0.126</c:v>
                </c:pt>
                <c:pt idx="17">
                  <c:v>0.126</c:v>
                </c:pt>
                <c:pt idx="18">
                  <c:v>0.126</c:v>
                </c:pt>
                <c:pt idx="19">
                  <c:v>0.126</c:v>
                </c:pt>
                <c:pt idx="20">
                  <c:v>0.126</c:v>
                </c:pt>
                <c:pt idx="21">
                  <c:v>0.126</c:v>
                </c:pt>
                <c:pt idx="22">
                  <c:v>0.126</c:v>
                </c:pt>
                <c:pt idx="23">
                  <c:v>0.126</c:v>
                </c:pt>
                <c:pt idx="24">
                  <c:v>0.126</c:v>
                </c:pt>
                <c:pt idx="25">
                  <c:v>0.126</c:v>
                </c:pt>
                <c:pt idx="26">
                  <c:v>0.126</c:v>
                </c:pt>
                <c:pt idx="27">
                  <c:v>0.126</c:v>
                </c:pt>
                <c:pt idx="28">
                  <c:v>0.126</c:v>
                </c:pt>
                <c:pt idx="29">
                  <c:v>0.126</c:v>
                </c:pt>
                <c:pt idx="30">
                  <c:v>0.126</c:v>
                </c:pt>
                <c:pt idx="31">
                  <c:v>0.126</c:v>
                </c:pt>
                <c:pt idx="32">
                  <c:v>0.126</c:v>
                </c:pt>
                <c:pt idx="33">
                  <c:v>0.126</c:v>
                </c:pt>
                <c:pt idx="34">
                  <c:v>0.126</c:v>
                </c:pt>
                <c:pt idx="35">
                  <c:v>0.12599153394065737</c:v>
                </c:pt>
                <c:pt idx="36">
                  <c:v>0.125970915872746</c:v>
                </c:pt>
                <c:pt idx="37">
                  <c:v>0.12592923810462453</c:v>
                </c:pt>
                <c:pt idx="38">
                  <c:v>0.12587193334084987</c:v>
                </c:pt>
                <c:pt idx="39">
                  <c:v>0.1257991647148729</c:v>
                </c:pt>
                <c:pt idx="40">
                  <c:v>0.12571793762160371</c:v>
                </c:pt>
                <c:pt idx="41">
                  <c:v>0.12564090932370162</c:v>
                </c:pt>
                <c:pt idx="42">
                  <c:v>0.12555314924800087</c:v>
                </c:pt>
                <c:pt idx="43">
                  <c:v>0.12545795097142548</c:v>
                </c:pt>
                <c:pt idx="44">
                  <c:v>0.12540746817702114</c:v>
                </c:pt>
                <c:pt idx="45">
                  <c:v>0.1253577054545908</c:v>
                </c:pt>
                <c:pt idx="46">
                  <c:v>0.1252928730127322</c:v>
                </c:pt>
                <c:pt idx="47">
                  <c:v>0.18684500109677488</c:v>
                </c:pt>
                <c:pt idx="48">
                  <c:v>0.18665140201633854</c:v>
                </c:pt>
                <c:pt idx="49">
                  <c:v>0.18642067567087064</c:v>
                </c:pt>
                <c:pt idx="50">
                  <c:v>0.18616951723880837</c:v>
                </c:pt>
                <c:pt idx="51">
                  <c:v>0.18589341636632206</c:v>
                </c:pt>
                <c:pt idx="52">
                  <c:v>0.18558822035364658</c:v>
                </c:pt>
                <c:pt idx="53">
                  <c:v>0.1852408350370634</c:v>
                </c:pt>
                <c:pt idx="54">
                  <c:v>0.18487001712067436</c:v>
                </c:pt>
                <c:pt idx="55">
                  <c:v>0.18447513163029602</c:v>
                </c:pt>
                <c:pt idx="56">
                  <c:v>0.18404695254274353</c:v>
                </c:pt>
                <c:pt idx="57">
                  <c:v>0.18361261867253423</c:v>
                </c:pt>
                <c:pt idx="58">
                  <c:v>0.18315703449981921</c:v>
                </c:pt>
                <c:pt idx="59">
                  <c:v>0.18273898984148368</c:v>
                </c:pt>
                <c:pt idx="60">
                  <c:v>0.18221172292234114</c:v>
                </c:pt>
                <c:pt idx="61">
                  <c:v>0.18163745190008226</c:v>
                </c:pt>
                <c:pt idx="62">
                  <c:v>0.18105684017725496</c:v>
                </c:pt>
                <c:pt idx="63">
                  <c:v>0.18033912561701029</c:v>
                </c:pt>
                <c:pt idx="64">
                  <c:v>0.17955865949336294</c:v>
                </c:pt>
                <c:pt idx="65">
                  <c:v>0.17875396271145771</c:v>
                </c:pt>
                <c:pt idx="66">
                  <c:v>0.17798533218804657</c:v>
                </c:pt>
                <c:pt idx="67">
                  <c:v>0.17711820774132081</c:v>
                </c:pt>
                <c:pt idx="68">
                  <c:v>0.18617294807747234</c:v>
                </c:pt>
                <c:pt idx="69">
                  <c:v>0.18501284355852757</c:v>
                </c:pt>
                <c:pt idx="70">
                  <c:v>0.1838623204463628</c:v>
                </c:pt>
                <c:pt idx="71">
                  <c:v>0.18264749958651103</c:v>
                </c:pt>
                <c:pt idx="72">
                  <c:v>0.18122168007880279</c:v>
                </c:pt>
                <c:pt idx="73">
                  <c:v>0.1794184196153723</c:v>
                </c:pt>
                <c:pt idx="74">
                  <c:v>0.17761875980628944</c:v>
                </c:pt>
                <c:pt idx="75">
                  <c:v>0.17608757475120859</c:v>
                </c:pt>
                <c:pt idx="76">
                  <c:v>0.17441817011448749</c:v>
                </c:pt>
                <c:pt idx="77">
                  <c:v>0.17240849696388624</c:v>
                </c:pt>
                <c:pt idx="78">
                  <c:v>0.17006015164259172</c:v>
                </c:pt>
                <c:pt idx="79">
                  <c:v>0.18534075846037629</c:v>
                </c:pt>
                <c:pt idx="80">
                  <c:v>0.18353081932917564</c:v>
                </c:pt>
                <c:pt idx="81">
                  <c:v>0.18110275400047271</c:v>
                </c:pt>
                <c:pt idx="82">
                  <c:v>0.17841339395047084</c:v>
                </c:pt>
                <c:pt idx="83">
                  <c:v>0.17562698459867471</c:v>
                </c:pt>
                <c:pt idx="84">
                  <c:v>0.17298579098097341</c:v>
                </c:pt>
                <c:pt idx="85">
                  <c:v>0.17047460871098968</c:v>
                </c:pt>
                <c:pt idx="86">
                  <c:v>0.16828320054429918</c:v>
                </c:pt>
                <c:pt idx="87">
                  <c:v>0.16512811237557387</c:v>
                </c:pt>
                <c:pt idx="88">
                  <c:v>0.16161295055166941</c:v>
                </c:pt>
                <c:pt idx="89">
                  <c:v>0.18232499217530296</c:v>
                </c:pt>
                <c:pt idx="90">
                  <c:v>0.18272931769052891</c:v>
                </c:pt>
                <c:pt idx="91">
                  <c:v>0.17910328545168341</c:v>
                </c:pt>
                <c:pt idx="92">
                  <c:v>0.17609628715218151</c:v>
                </c:pt>
                <c:pt idx="93">
                  <c:v>0.17288603978790212</c:v>
                </c:pt>
                <c:pt idx="94">
                  <c:v>0.1680218237811</c:v>
                </c:pt>
                <c:pt idx="95">
                  <c:v>0.16370426434229382</c:v>
                </c:pt>
                <c:pt idx="96">
                  <c:v>0.16059469702641246</c:v>
                </c:pt>
                <c:pt idx="97">
                  <c:v>0.15870838168766577</c:v>
                </c:pt>
                <c:pt idx="98">
                  <c:v>0.17309150436664875</c:v>
                </c:pt>
                <c:pt idx="99">
                  <c:v>0.16922310355025891</c:v>
                </c:pt>
                <c:pt idx="100">
                  <c:v>0.16458245682176229</c:v>
                </c:pt>
                <c:pt idx="101">
                  <c:v>0.16116474876422834</c:v>
                </c:pt>
                <c:pt idx="102">
                  <c:v>0.1573121899773382</c:v>
                </c:pt>
                <c:pt idx="103">
                  <c:v>0.15277857311124571</c:v>
                </c:pt>
                <c:pt idx="104">
                  <c:v>0.14950206320237341</c:v>
                </c:pt>
                <c:pt idx="105">
                  <c:v>0.14688248415608729</c:v>
                </c:pt>
                <c:pt idx="106">
                  <c:v>0.14553528624311221</c:v>
                </c:pt>
                <c:pt idx="107">
                  <c:v>0.18472832009008971</c:v>
                </c:pt>
                <c:pt idx="108">
                  <c:v>0.18138996443997973</c:v>
                </c:pt>
                <c:pt idx="109">
                  <c:v>0.1767987467439685</c:v>
                </c:pt>
                <c:pt idx="110">
                  <c:v>0.18412938821967403</c:v>
                </c:pt>
                <c:pt idx="111">
                  <c:v>0.18124053806884041</c:v>
                </c:pt>
                <c:pt idx="112">
                  <c:v>0.17874368123475651</c:v>
                </c:pt>
                <c:pt idx="113">
                  <c:v>0.17644955660311976</c:v>
                </c:pt>
                <c:pt idx="114">
                  <c:v>0.17367985765009164</c:v>
                </c:pt>
                <c:pt idx="115">
                  <c:v>0.17083231496606571</c:v>
                </c:pt>
                <c:pt idx="116">
                  <c:v>0.16789476706691164</c:v>
                </c:pt>
                <c:pt idx="117">
                  <c:v>0.16480981425436378</c:v>
                </c:pt>
                <c:pt idx="118">
                  <c:v>0.16182598521734071</c:v>
                </c:pt>
                <c:pt idx="119">
                  <c:v>0.15880553353558571</c:v>
                </c:pt>
                <c:pt idx="120">
                  <c:v>0.15563746122062341</c:v>
                </c:pt>
                <c:pt idx="121">
                  <c:v>0.15234544486078608</c:v>
                </c:pt>
                <c:pt idx="122">
                  <c:v>0.14892549440334893</c:v>
                </c:pt>
                <c:pt idx="123">
                  <c:v>0.14546341282176686</c:v>
                </c:pt>
                <c:pt idx="124">
                  <c:v>0.18445050671264321</c:v>
                </c:pt>
                <c:pt idx="125">
                  <c:v>0.18200340852008848</c:v>
                </c:pt>
                <c:pt idx="126">
                  <c:v>0.17958843910771302</c:v>
                </c:pt>
                <c:pt idx="127">
                  <c:v>0.17713706865456086</c:v>
                </c:pt>
                <c:pt idx="128">
                  <c:v>0.17468845523372514</c:v>
                </c:pt>
                <c:pt idx="129">
                  <c:v>0.17233223731600225</c:v>
                </c:pt>
                <c:pt idx="130">
                  <c:v>0.16992097487680224</c:v>
                </c:pt>
                <c:pt idx="131">
                  <c:v>0.16761015415539096</c:v>
                </c:pt>
                <c:pt idx="132">
                  <c:v>0.16514788400951735</c:v>
                </c:pt>
                <c:pt idx="133">
                  <c:v>0.16279121055514767</c:v>
                </c:pt>
                <c:pt idx="134">
                  <c:v>0.16071057344358317</c:v>
                </c:pt>
                <c:pt idx="135">
                  <c:v>0.15861226043718957</c:v>
                </c:pt>
                <c:pt idx="136">
                  <c:v>0.15641052313978684</c:v>
                </c:pt>
                <c:pt idx="137">
                  <c:v>0.15458653828568977</c:v>
                </c:pt>
                <c:pt idx="138">
                  <c:v>0.15275545034343332</c:v>
                </c:pt>
                <c:pt idx="139">
                  <c:v>0.15086043621795411</c:v>
                </c:pt>
                <c:pt idx="140">
                  <c:v>0.14905267797740654</c:v>
                </c:pt>
                <c:pt idx="141">
                  <c:v>0.14735875842442589</c:v>
                </c:pt>
                <c:pt idx="142">
                  <c:v>0.14580693635908509</c:v>
                </c:pt>
                <c:pt idx="143">
                  <c:v>0.14430891783365618</c:v>
                </c:pt>
                <c:pt idx="144">
                  <c:v>0.14290037120619187</c:v>
                </c:pt>
                <c:pt idx="145">
                  <c:v>0.14157296377344192</c:v>
                </c:pt>
                <c:pt idx="146">
                  <c:v>0.14015196250759271</c:v>
                </c:pt>
                <c:pt idx="147">
                  <c:v>0.13894437180104147</c:v>
                </c:pt>
                <c:pt idx="148">
                  <c:v>0.13793425210794574</c:v>
                </c:pt>
                <c:pt idx="149">
                  <c:v>0.13692892457832467</c:v>
                </c:pt>
                <c:pt idx="150">
                  <c:v>0.13597326408855917</c:v>
                </c:pt>
                <c:pt idx="151">
                  <c:v>0.13518700844067835</c:v>
                </c:pt>
                <c:pt idx="152">
                  <c:v>0.13449256279845731</c:v>
                </c:pt>
                <c:pt idx="153">
                  <c:v>0.13385325432324952</c:v>
                </c:pt>
                <c:pt idx="154">
                  <c:v>0.13327689933997319</c:v>
                </c:pt>
                <c:pt idx="155">
                  <c:v>0.13281370563541464</c:v>
                </c:pt>
                <c:pt idx="156">
                  <c:v>0.13246438228741025</c:v>
                </c:pt>
                <c:pt idx="157">
                  <c:v>0.13226814839618226</c:v>
                </c:pt>
                <c:pt idx="158">
                  <c:v>0.13225512612908688</c:v>
                </c:pt>
                <c:pt idx="159">
                  <c:v>0.13223175703540521</c:v>
                </c:pt>
                <c:pt idx="160">
                  <c:v>0.13220825252248042</c:v>
                </c:pt>
                <c:pt idx="161">
                  <c:v>0.13218507875808605</c:v>
                </c:pt>
                <c:pt idx="162">
                  <c:v>0.13216154039911837</c:v>
                </c:pt>
                <c:pt idx="163">
                  <c:v>0.13213971437889838</c:v>
                </c:pt>
                <c:pt idx="164">
                  <c:v>0.13211843125796596</c:v>
                </c:pt>
                <c:pt idx="165">
                  <c:v>0.13209559324327855</c:v>
                </c:pt>
                <c:pt idx="166">
                  <c:v>0.13207089628193819</c:v>
                </c:pt>
                <c:pt idx="167">
                  <c:v>0.13204462632456568</c:v>
                </c:pt>
                <c:pt idx="168">
                  <c:v>0.13202048966933141</c:v>
                </c:pt>
                <c:pt idx="169">
                  <c:v>0.13199790008365075</c:v>
                </c:pt>
                <c:pt idx="170">
                  <c:v>0.1319723522181786</c:v>
                </c:pt>
                <c:pt idx="171">
                  <c:v>0.13194792577436529</c:v>
                </c:pt>
                <c:pt idx="172">
                  <c:v>0.13192137201158266</c:v>
                </c:pt>
                <c:pt idx="173">
                  <c:v>0.13189769097814522</c:v>
                </c:pt>
                <c:pt idx="174">
                  <c:v>0.13187525859477381</c:v>
                </c:pt>
                <c:pt idx="175">
                  <c:v>0.13185415695532521</c:v>
                </c:pt>
                <c:pt idx="176">
                  <c:v>0.1318336234659358</c:v>
                </c:pt>
                <c:pt idx="177">
                  <c:v>0.13181112433450282</c:v>
                </c:pt>
                <c:pt idx="178">
                  <c:v>0.13178809400478542</c:v>
                </c:pt>
                <c:pt idx="179">
                  <c:v>0.13176585371365887</c:v>
                </c:pt>
                <c:pt idx="180">
                  <c:v>0.13176585371365887</c:v>
                </c:pt>
                <c:pt idx="181">
                  <c:v>0.13176585371365887</c:v>
                </c:pt>
                <c:pt idx="182">
                  <c:v>0.13176585371365887</c:v>
                </c:pt>
              </c:numCache>
            </c:numRef>
          </c:val>
        </c:ser>
        <c:marker val="1"/>
        <c:axId val="113089152"/>
        <c:axId val="113131904"/>
      </c:lineChart>
      <c:scatterChart>
        <c:scatterStyle val="lineMarker"/>
        <c:ser>
          <c:idx val="1"/>
          <c:order val="1"/>
          <c:tx>
            <c:strRef>
              <c:f>'Cotton Sarpas 7007'!$Y$3</c:f>
              <c:strCache>
                <c:ptCount val="1"/>
                <c:pt idx="0">
                  <c:v>Observed</c:v>
                </c:pt>
              </c:strCache>
            </c:strRef>
          </c:tx>
          <c:spPr>
            <a:ln w="28575">
              <a:noFill/>
            </a:ln>
          </c:spPr>
          <c:marker>
            <c:symbol val="triangle"/>
            <c:size val="7"/>
          </c:marker>
          <c:yVal>
            <c:numRef>
              <c:f>'Cotton Sarpas 7007'!$Y$4:$Y$11</c:f>
              <c:numCache>
                <c:formatCode>0.000</c:formatCode>
                <c:ptCount val="8"/>
                <c:pt idx="0" formatCode="General">
                  <c:v>0.12400000000000012</c:v>
                </c:pt>
                <c:pt idx="1">
                  <c:v>0.10800000000000012</c:v>
                </c:pt>
                <c:pt idx="2">
                  <c:v>0.16400000000000001</c:v>
                </c:pt>
                <c:pt idx="3">
                  <c:v>0.129</c:v>
                </c:pt>
                <c:pt idx="4">
                  <c:v>0.16400000000000001</c:v>
                </c:pt>
                <c:pt idx="5">
                  <c:v>0.113</c:v>
                </c:pt>
                <c:pt idx="6">
                  <c:v>0.16200000000000001</c:v>
                </c:pt>
                <c:pt idx="7" formatCode="General">
                  <c:v>0.10199999999999998</c:v>
                </c:pt>
              </c:numCache>
            </c:numRef>
          </c:yVal>
        </c:ser>
        <c:axId val="113134976"/>
        <c:axId val="113133440"/>
      </c:scatterChart>
      <c:catAx>
        <c:axId val="113089152"/>
        <c:scaling>
          <c:orientation val="minMax"/>
        </c:scaling>
        <c:delete val="1"/>
        <c:axPos val="b"/>
        <c:tickLblPos val="nextTo"/>
        <c:crossAx val="113131904"/>
        <c:crosses val="autoZero"/>
        <c:auto val="1"/>
        <c:lblAlgn val="ctr"/>
        <c:lblOffset val="100"/>
      </c:catAx>
      <c:valAx>
        <c:axId val="113131904"/>
        <c:scaling>
          <c:orientation val="minMax"/>
          <c:max val="0.30000000000000032"/>
        </c:scaling>
        <c:axPos val="l"/>
        <c:numFmt formatCode="#,##0.00" sourceLinked="0"/>
        <c:tickLblPos val="nextTo"/>
        <c:txPr>
          <a:bodyPr/>
          <a:lstStyle/>
          <a:p>
            <a:pPr>
              <a:defRPr lang="en-US" sz="800"/>
            </a:pPr>
            <a:endParaRPr lang="en-US"/>
          </a:p>
        </c:txPr>
        <c:crossAx val="113089152"/>
        <c:crosses val="autoZero"/>
        <c:crossBetween val="between"/>
      </c:valAx>
      <c:valAx>
        <c:axId val="113133440"/>
        <c:scaling>
          <c:orientation val="minMax"/>
        </c:scaling>
        <c:axPos val="r"/>
        <c:numFmt formatCode="#,##0.00" sourceLinked="0"/>
        <c:tickLblPos val="nextTo"/>
        <c:txPr>
          <a:bodyPr/>
          <a:lstStyle/>
          <a:p>
            <a:pPr>
              <a:defRPr lang="en-US" sz="800"/>
            </a:pPr>
            <a:endParaRPr lang="en-US"/>
          </a:p>
        </c:txPr>
        <c:crossAx val="113134976"/>
        <c:crosses val="max"/>
        <c:crossBetween val="midCat"/>
      </c:valAx>
      <c:valAx>
        <c:axId val="113134976"/>
        <c:scaling>
          <c:orientation val="minMax"/>
        </c:scaling>
        <c:delete val="1"/>
        <c:axPos val="b"/>
        <c:tickLblPos val="nextTo"/>
        <c:crossAx val="113133440"/>
        <c:crosses val="autoZero"/>
        <c:crossBetween val="midCat"/>
      </c:valAx>
    </c:plotArea>
    <c:legend>
      <c:legendPos val="r"/>
      <c:layout>
        <c:manualLayout>
          <c:xMode val="edge"/>
          <c:yMode val="edge"/>
          <c:x val="0.46045634072098818"/>
          <c:y val="3.1536123774001952E-2"/>
          <c:w val="0.39981654636920683"/>
          <c:h val="0.11918911451858002"/>
        </c:manualLayout>
      </c:layout>
      <c:txPr>
        <a:bodyPr/>
        <a:lstStyle/>
        <a:p>
          <a:pPr>
            <a:defRPr lang="en-US" sz="800"/>
          </a:pPr>
          <a:endParaRPr lang="en-US"/>
        </a:p>
      </c:txPr>
    </c:legend>
    <c:plotVisOnly val="1"/>
    <c:dispBlanksAs val="gap"/>
  </c:chart>
  <c:spPr>
    <a:ln>
      <a:noFill/>
    </a:ln>
  </c:spPr>
  <c:externalData r:id="rId1"/>
  <c:userShapes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0.12891473428206862"/>
          <c:y val="5.1400554097404488E-2"/>
          <c:w val="0.78324640612583973"/>
          <c:h val="0.81062923055671776"/>
        </c:manualLayout>
      </c:layout>
      <c:lineChart>
        <c:grouping val="standard"/>
        <c:ser>
          <c:idx val="0"/>
          <c:order val="0"/>
          <c:tx>
            <c:strRef>
              <c:f>'Cotton Sarpas 7007'!$I$3</c:f>
              <c:strCache>
                <c:ptCount val="1"/>
                <c:pt idx="0">
                  <c:v>Validated</c:v>
                </c:pt>
              </c:strCache>
            </c:strRef>
          </c:tx>
          <c:marker>
            <c:symbol val="none"/>
          </c:marker>
          <c:val>
            <c:numRef>
              <c:f>'Cotton Sarpas 7007'!$I$4:$I$184</c:f>
              <c:numCache>
                <c:formatCode>General</c:formatCode>
                <c:ptCount val="181"/>
                <c:pt idx="0">
                  <c:v>0.11700000000000002</c:v>
                </c:pt>
                <c:pt idx="1">
                  <c:v>0.11700000000000002</c:v>
                </c:pt>
                <c:pt idx="2">
                  <c:v>0.11700000000000002</c:v>
                </c:pt>
                <c:pt idx="3">
                  <c:v>0.11700000000000002</c:v>
                </c:pt>
                <c:pt idx="4">
                  <c:v>0.11700000000000002</c:v>
                </c:pt>
                <c:pt idx="5">
                  <c:v>0.11700000000000002</c:v>
                </c:pt>
                <c:pt idx="6">
                  <c:v>0.11700000000000002</c:v>
                </c:pt>
                <c:pt idx="7">
                  <c:v>0.11700000000000002</c:v>
                </c:pt>
                <c:pt idx="8">
                  <c:v>0.11700000000000002</c:v>
                </c:pt>
                <c:pt idx="9">
                  <c:v>0.11700000000000002</c:v>
                </c:pt>
                <c:pt idx="10">
                  <c:v>0.11700000000000002</c:v>
                </c:pt>
                <c:pt idx="11">
                  <c:v>0.11700000000000002</c:v>
                </c:pt>
                <c:pt idx="12">
                  <c:v>0.11700000000000002</c:v>
                </c:pt>
                <c:pt idx="13">
                  <c:v>0.11700000000000002</c:v>
                </c:pt>
                <c:pt idx="14">
                  <c:v>0.11700000000000002</c:v>
                </c:pt>
                <c:pt idx="15">
                  <c:v>0.11700000000000002</c:v>
                </c:pt>
                <c:pt idx="16">
                  <c:v>0.11700000000000002</c:v>
                </c:pt>
                <c:pt idx="17">
                  <c:v>0.11700000000000002</c:v>
                </c:pt>
                <c:pt idx="18">
                  <c:v>0.11700000000000002</c:v>
                </c:pt>
                <c:pt idx="19">
                  <c:v>0.11700000000000002</c:v>
                </c:pt>
                <c:pt idx="20">
                  <c:v>0.11700000000000002</c:v>
                </c:pt>
                <c:pt idx="21">
                  <c:v>0.11700000000000002</c:v>
                </c:pt>
                <c:pt idx="22">
                  <c:v>0.11700000000000002</c:v>
                </c:pt>
                <c:pt idx="23">
                  <c:v>0.11700000000000002</c:v>
                </c:pt>
                <c:pt idx="24">
                  <c:v>0.11700000000000002</c:v>
                </c:pt>
                <c:pt idx="25">
                  <c:v>0.11700000000000002</c:v>
                </c:pt>
                <c:pt idx="26">
                  <c:v>0.11699705356391467</c:v>
                </c:pt>
                <c:pt idx="27">
                  <c:v>0.1169814337936055</c:v>
                </c:pt>
                <c:pt idx="28">
                  <c:v>0.11694755693190592</c:v>
                </c:pt>
                <c:pt idx="29">
                  <c:v>0.11690136927678825</c:v>
                </c:pt>
                <c:pt idx="30">
                  <c:v>0.11683124775855014</c:v>
                </c:pt>
                <c:pt idx="31">
                  <c:v>0.11674062524443569</c:v>
                </c:pt>
                <c:pt idx="32">
                  <c:v>0.11663783015356537</c:v>
                </c:pt>
                <c:pt idx="33">
                  <c:v>0.11652492041577669</c:v>
                </c:pt>
                <c:pt idx="34">
                  <c:v>0.11639651588902949</c:v>
                </c:pt>
                <c:pt idx="35">
                  <c:v>0.11625477595560034</c:v>
                </c:pt>
                <c:pt idx="36">
                  <c:v>0.11610918821665421</c:v>
                </c:pt>
                <c:pt idx="37">
                  <c:v>0.11594022801372</c:v>
                </c:pt>
                <c:pt idx="38">
                  <c:v>0.11576971370908352</c:v>
                </c:pt>
                <c:pt idx="39">
                  <c:v>0.11559421447209203</c:v>
                </c:pt>
                <c:pt idx="40">
                  <c:v>0.11542979675362809</c:v>
                </c:pt>
                <c:pt idx="41">
                  <c:v>0.11529918029499182</c:v>
                </c:pt>
                <c:pt idx="42">
                  <c:v>0.11515963757571684</c:v>
                </c:pt>
                <c:pt idx="43">
                  <c:v>0.11501916789157635</c:v>
                </c:pt>
                <c:pt idx="44">
                  <c:v>0.11497655287379024</c:v>
                </c:pt>
                <c:pt idx="45">
                  <c:v>0.11494247395701029</c:v>
                </c:pt>
                <c:pt idx="46">
                  <c:v>0.11488700440980981</c:v>
                </c:pt>
                <c:pt idx="47">
                  <c:v>0.18072301569249169</c:v>
                </c:pt>
                <c:pt idx="48">
                  <c:v>0.18037519010946174</c:v>
                </c:pt>
                <c:pt idx="49">
                  <c:v>0.17996079546263333</c:v>
                </c:pt>
                <c:pt idx="50">
                  <c:v>0.17950991333201224</c:v>
                </c:pt>
                <c:pt idx="51">
                  <c:v>0.17901450314137163</c:v>
                </c:pt>
                <c:pt idx="52">
                  <c:v>0.17846718973576786</c:v>
                </c:pt>
                <c:pt idx="53">
                  <c:v>0.17784454821073006</c:v>
                </c:pt>
                <c:pt idx="54">
                  <c:v>0.17718044891720144</c:v>
                </c:pt>
                <c:pt idx="55">
                  <c:v>0.17647391788309594</c:v>
                </c:pt>
                <c:pt idx="56">
                  <c:v>0.17570857031027426</c:v>
                </c:pt>
                <c:pt idx="57">
                  <c:v>0.17493345192648743</c:v>
                </c:pt>
                <c:pt idx="58">
                  <c:v>0.17412166412643654</c:v>
                </c:pt>
                <c:pt idx="59">
                  <c:v>0.17337916230879227</c:v>
                </c:pt>
                <c:pt idx="60">
                  <c:v>0.17244223778814058</c:v>
                </c:pt>
                <c:pt idx="61">
                  <c:v>0.17142352663537183</c:v>
                </c:pt>
                <c:pt idx="62">
                  <c:v>0.17039691568411436</c:v>
                </c:pt>
                <c:pt idx="63">
                  <c:v>0.16912767984925617</c:v>
                </c:pt>
                <c:pt idx="64">
                  <c:v>0.16775105241003821</c:v>
                </c:pt>
                <c:pt idx="65">
                  <c:v>0.16633734696788696</c:v>
                </c:pt>
                <c:pt idx="66">
                  <c:v>0.16499701631862848</c:v>
                </c:pt>
                <c:pt idx="67">
                  <c:v>0.16348799212015241</c:v>
                </c:pt>
                <c:pt idx="68">
                  <c:v>0.1802567760892792</c:v>
                </c:pt>
                <c:pt idx="69">
                  <c:v>0.1792166438060617</c:v>
                </c:pt>
                <c:pt idx="70">
                  <c:v>0.17818542598370377</c:v>
                </c:pt>
                <c:pt idx="71">
                  <c:v>0.17709670046435841</c:v>
                </c:pt>
                <c:pt idx="72">
                  <c:v>0.17581863219757846</c:v>
                </c:pt>
                <c:pt idx="73">
                  <c:v>0.17420164408788921</c:v>
                </c:pt>
                <c:pt idx="74">
                  <c:v>0.1725883022909139</c:v>
                </c:pt>
                <c:pt idx="75">
                  <c:v>0.17121666205335076</c:v>
                </c:pt>
                <c:pt idx="76">
                  <c:v>0.16972124650887471</c:v>
                </c:pt>
                <c:pt idx="77">
                  <c:v>0.16791953856085945</c:v>
                </c:pt>
                <c:pt idx="78">
                  <c:v>0.16581370466847342</c:v>
                </c:pt>
                <c:pt idx="79">
                  <c:v>0.17951239087652493</c:v>
                </c:pt>
                <c:pt idx="80">
                  <c:v>0.17789380045703654</c:v>
                </c:pt>
                <c:pt idx="81">
                  <c:v>0.17572020341325031</c:v>
                </c:pt>
                <c:pt idx="82">
                  <c:v>0.17331250647320501</c:v>
                </c:pt>
                <c:pt idx="83">
                  <c:v>0.17081832584539114</c:v>
                </c:pt>
                <c:pt idx="84">
                  <c:v>0.16845534999562234</c:v>
                </c:pt>
                <c:pt idx="85">
                  <c:v>0.16620968147091841</c:v>
                </c:pt>
                <c:pt idx="86">
                  <c:v>0.16425179787888927</c:v>
                </c:pt>
                <c:pt idx="87">
                  <c:v>0.16142775958706324</c:v>
                </c:pt>
                <c:pt idx="88">
                  <c:v>0.15827808981578328</c:v>
                </c:pt>
                <c:pt idx="89">
                  <c:v>0.176807887733195</c:v>
                </c:pt>
                <c:pt idx="90">
                  <c:v>0.17718859012379209</c:v>
                </c:pt>
                <c:pt idx="91">
                  <c:v>0.1739599567698529</c:v>
                </c:pt>
                <c:pt idx="92">
                  <c:v>0.17128899631096431</c:v>
                </c:pt>
                <c:pt idx="93">
                  <c:v>0.16843601802976141</c:v>
                </c:pt>
                <c:pt idx="94">
                  <c:v>0.1640968608448729</c:v>
                </c:pt>
                <c:pt idx="95">
                  <c:v>0.16024900220259999</c:v>
                </c:pt>
                <c:pt idx="96">
                  <c:v>0.15748593816405873</c:v>
                </c:pt>
                <c:pt idx="97">
                  <c:v>0.15582058188508921</c:v>
                </c:pt>
                <c:pt idx="98">
                  <c:v>0.1776503916930797</c:v>
                </c:pt>
                <c:pt idx="99">
                  <c:v>0.17410864815357852</c:v>
                </c:pt>
                <c:pt idx="100">
                  <c:v>0.16985931821487577</c:v>
                </c:pt>
                <c:pt idx="101">
                  <c:v>0.16668947368508411</c:v>
                </c:pt>
                <c:pt idx="102">
                  <c:v>0.16311165231096819</c:v>
                </c:pt>
                <c:pt idx="103">
                  <c:v>0.15890066837973574</c:v>
                </c:pt>
                <c:pt idx="104">
                  <c:v>0.15578865896738028</c:v>
                </c:pt>
                <c:pt idx="105">
                  <c:v>0.15324243800867957</c:v>
                </c:pt>
                <c:pt idx="106">
                  <c:v>0.15181772600075233</c:v>
                </c:pt>
                <c:pt idx="107">
                  <c:v>0.17899297148215088</c:v>
                </c:pt>
                <c:pt idx="108">
                  <c:v>0.17602801570357887</c:v>
                </c:pt>
                <c:pt idx="109">
                  <c:v>0.17193746873910934</c:v>
                </c:pt>
                <c:pt idx="110">
                  <c:v>0.17587604342539903</c:v>
                </c:pt>
                <c:pt idx="111">
                  <c:v>0.17074555461010391</c:v>
                </c:pt>
                <c:pt idx="112">
                  <c:v>0.16635244795947021</c:v>
                </c:pt>
                <c:pt idx="113">
                  <c:v>0.16235789122099548</c:v>
                </c:pt>
                <c:pt idx="114">
                  <c:v>0.15754679296786442</c:v>
                </c:pt>
                <c:pt idx="115">
                  <c:v>0.15264968605785392</c:v>
                </c:pt>
                <c:pt idx="116">
                  <c:v>0.14765931174192662</c:v>
                </c:pt>
                <c:pt idx="117">
                  <c:v>0.14248990272844791</c:v>
                </c:pt>
                <c:pt idx="118">
                  <c:v>0.13761501746834628</c:v>
                </c:pt>
                <c:pt idx="119">
                  <c:v>0.1328042887342562</c:v>
                </c:pt>
                <c:pt idx="120">
                  <c:v>0.12789958733793921</c:v>
                </c:pt>
                <c:pt idx="121">
                  <c:v>0.12298008016293922</c:v>
                </c:pt>
                <c:pt idx="122">
                  <c:v>0.11809203135586262</c:v>
                </c:pt>
                <c:pt idx="123">
                  <c:v>0.11345570064783528</c:v>
                </c:pt>
                <c:pt idx="124">
                  <c:v>0.17644807915386976</c:v>
                </c:pt>
                <c:pt idx="125">
                  <c:v>0.17209920657671349</c:v>
                </c:pt>
                <c:pt idx="126">
                  <c:v>0.16783106620582983</c:v>
                </c:pt>
                <c:pt idx="127">
                  <c:v>0.16352172693902337</c:v>
                </c:pt>
                <c:pt idx="128">
                  <c:v>0.15924694686232568</c:v>
                </c:pt>
                <c:pt idx="129">
                  <c:v>0.15517241325931969</c:v>
                </c:pt>
                <c:pt idx="130">
                  <c:v>0.15103608967075521</c:v>
                </c:pt>
                <c:pt idx="131">
                  <c:v>0.14713184554176312</c:v>
                </c:pt>
                <c:pt idx="132">
                  <c:v>0.1430021914046137</c:v>
                </c:pt>
                <c:pt idx="133">
                  <c:v>0.13912273647188247</c:v>
                </c:pt>
                <c:pt idx="134">
                  <c:v>0.13580097551361667</c:v>
                </c:pt>
                <c:pt idx="135">
                  <c:v>0.1325015072133513</c:v>
                </c:pt>
                <c:pt idx="136">
                  <c:v>0.12907271677721319</c:v>
                </c:pt>
                <c:pt idx="137">
                  <c:v>0.12639397023903218</c:v>
                </c:pt>
                <c:pt idx="138">
                  <c:v>0.1237489241780487</c:v>
                </c:pt>
                <c:pt idx="139">
                  <c:v>0.12104591461245537</c:v>
                </c:pt>
                <c:pt idx="140">
                  <c:v>0.11860260785834867</c:v>
                </c:pt>
                <c:pt idx="141">
                  <c:v>0.11641343516800191</c:v>
                </c:pt>
                <c:pt idx="142">
                  <c:v>0.11450950792548149</c:v>
                </c:pt>
                <c:pt idx="143">
                  <c:v>0.1127169393579445</c:v>
                </c:pt>
                <c:pt idx="144">
                  <c:v>0.11117062006673058</c:v>
                </c:pt>
                <c:pt idx="145">
                  <c:v>0.10975542172862424</c:v>
                </c:pt>
                <c:pt idx="146">
                  <c:v>0.10813573852790073</c:v>
                </c:pt>
                <c:pt idx="147">
                  <c:v>0.10689090274894129</c:v>
                </c:pt>
                <c:pt idx="148">
                  <c:v>0.10596824871817301</c:v>
                </c:pt>
                <c:pt idx="149">
                  <c:v>0.1050960735875455</c:v>
                </c:pt>
                <c:pt idx="150">
                  <c:v>0.10421197541718411</c:v>
                </c:pt>
                <c:pt idx="151">
                  <c:v>0.10349763582981837</c:v>
                </c:pt>
                <c:pt idx="152">
                  <c:v>0.10297417893854263</c:v>
                </c:pt>
                <c:pt idx="153">
                  <c:v>0.10241766443185286</c:v>
                </c:pt>
                <c:pt idx="154">
                  <c:v>0.10190257951868872</c:v>
                </c:pt>
                <c:pt idx="155">
                  <c:v>0.10150650343359274</c:v>
                </c:pt>
                <c:pt idx="156">
                  <c:v>0.10120526621351789</c:v>
                </c:pt>
                <c:pt idx="157">
                  <c:v>0.1010144328869242</c:v>
                </c:pt>
                <c:pt idx="158">
                  <c:v>0.1009997324982338</c:v>
                </c:pt>
                <c:pt idx="159">
                  <c:v>0.1009833755438922</c:v>
                </c:pt>
                <c:pt idx="160">
                  <c:v>0.10096679527933126</c:v>
                </c:pt>
                <c:pt idx="161">
                  <c:v>0.10095082969287213</c:v>
                </c:pt>
                <c:pt idx="162">
                  <c:v>0.1009342284305733</c:v>
                </c:pt>
                <c:pt idx="163">
                  <c:v>0.10092072437453253</c:v>
                </c:pt>
                <c:pt idx="164">
                  <c:v>0.10090821143418056</c:v>
                </c:pt>
                <c:pt idx="165">
                  <c:v>0.10089291873276091</c:v>
                </c:pt>
                <c:pt idx="166">
                  <c:v>0.10087430430307755</c:v>
                </c:pt>
                <c:pt idx="167">
                  <c:v>0.10085288716380438</c:v>
                </c:pt>
                <c:pt idx="168">
                  <c:v>0.10083533118360249</c:v>
                </c:pt>
                <c:pt idx="169">
                  <c:v>0.10082057698500461</c:v>
                </c:pt>
                <c:pt idx="170">
                  <c:v>0.10080052506827264</c:v>
                </c:pt>
                <c:pt idx="171">
                  <c:v>0.10078251408079651</c:v>
                </c:pt>
                <c:pt idx="172">
                  <c:v>0.10076070361033879</c:v>
                </c:pt>
                <c:pt idx="173">
                  <c:v>0.10074408354736511</c:v>
                </c:pt>
                <c:pt idx="174">
                  <c:v>0.10072972764970536</c:v>
                </c:pt>
                <c:pt idx="175">
                  <c:v>0.10071777985350069</c:v>
                </c:pt>
                <c:pt idx="176">
                  <c:v>0.10070686617971278</c:v>
                </c:pt>
                <c:pt idx="177">
                  <c:v>0.10069243244944399</c:v>
                </c:pt>
                <c:pt idx="178">
                  <c:v>0.10067706154551427</c:v>
                </c:pt>
                <c:pt idx="179">
                  <c:v>0.10066312885971559</c:v>
                </c:pt>
                <c:pt idx="180">
                  <c:v>0.10066312885971559</c:v>
                </c:pt>
              </c:numCache>
            </c:numRef>
          </c:val>
        </c:ser>
        <c:marker val="1"/>
        <c:axId val="113246976"/>
        <c:axId val="113248512"/>
      </c:lineChart>
      <c:scatterChart>
        <c:scatterStyle val="lineMarker"/>
        <c:ser>
          <c:idx val="1"/>
          <c:order val="1"/>
          <c:tx>
            <c:strRef>
              <c:f>'Cotton Sarpas 7007'!$U$3</c:f>
              <c:strCache>
                <c:ptCount val="1"/>
                <c:pt idx="0">
                  <c:v>Observed</c:v>
                </c:pt>
              </c:strCache>
            </c:strRef>
          </c:tx>
          <c:spPr>
            <a:ln w="28575">
              <a:noFill/>
            </a:ln>
          </c:spPr>
          <c:marker>
            <c:symbol val="triangle"/>
            <c:size val="7"/>
          </c:marker>
          <c:yVal>
            <c:numRef>
              <c:f>'Cotton Sarpas 7007'!$U$4:$U$11</c:f>
              <c:numCache>
                <c:formatCode>0.000</c:formatCode>
                <c:ptCount val="8"/>
                <c:pt idx="0" formatCode="General">
                  <c:v>0.11699999999999998</c:v>
                </c:pt>
                <c:pt idx="1">
                  <c:v>9.5000000000000043E-2</c:v>
                </c:pt>
                <c:pt idx="2">
                  <c:v>0.15900000000000053</c:v>
                </c:pt>
                <c:pt idx="3">
                  <c:v>0.12200000000000009</c:v>
                </c:pt>
                <c:pt idx="4">
                  <c:v>0.15300000000000041</c:v>
                </c:pt>
                <c:pt idx="5">
                  <c:v>9.4000000000000028E-2</c:v>
                </c:pt>
                <c:pt idx="6">
                  <c:v>0.14500000000000021</c:v>
                </c:pt>
                <c:pt idx="7" formatCode="General">
                  <c:v>9.0000000000000024E-2</c:v>
                </c:pt>
              </c:numCache>
            </c:numRef>
          </c:yVal>
        </c:ser>
        <c:axId val="113251840"/>
        <c:axId val="113250304"/>
      </c:scatterChart>
      <c:catAx>
        <c:axId val="113246976"/>
        <c:scaling>
          <c:orientation val="minMax"/>
        </c:scaling>
        <c:delete val="1"/>
        <c:axPos val="b"/>
        <c:tickLblPos val="nextTo"/>
        <c:crossAx val="113248512"/>
        <c:crosses val="autoZero"/>
        <c:auto val="1"/>
        <c:lblAlgn val="ctr"/>
        <c:lblOffset val="100"/>
      </c:catAx>
      <c:valAx>
        <c:axId val="113248512"/>
        <c:scaling>
          <c:orientation val="minMax"/>
          <c:max val="0.30000000000000032"/>
        </c:scaling>
        <c:axPos val="l"/>
        <c:numFmt formatCode="#,##0.00" sourceLinked="0"/>
        <c:tickLblPos val="nextTo"/>
        <c:txPr>
          <a:bodyPr/>
          <a:lstStyle/>
          <a:p>
            <a:pPr>
              <a:defRPr lang="en-US" sz="800"/>
            </a:pPr>
            <a:endParaRPr lang="en-US"/>
          </a:p>
        </c:txPr>
        <c:crossAx val="113246976"/>
        <c:crosses val="autoZero"/>
        <c:crossBetween val="between"/>
      </c:valAx>
      <c:valAx>
        <c:axId val="113250304"/>
        <c:scaling>
          <c:orientation val="minMax"/>
        </c:scaling>
        <c:axPos val="r"/>
        <c:numFmt formatCode="#,##0.00" sourceLinked="0"/>
        <c:tickLblPos val="nextTo"/>
        <c:txPr>
          <a:bodyPr/>
          <a:lstStyle/>
          <a:p>
            <a:pPr>
              <a:defRPr lang="en-US" sz="800"/>
            </a:pPr>
            <a:endParaRPr lang="en-US"/>
          </a:p>
        </c:txPr>
        <c:crossAx val="113251840"/>
        <c:crosses val="max"/>
        <c:crossBetween val="midCat"/>
      </c:valAx>
      <c:valAx>
        <c:axId val="113251840"/>
        <c:scaling>
          <c:orientation val="minMax"/>
        </c:scaling>
        <c:delete val="1"/>
        <c:axPos val="b"/>
        <c:tickLblPos val="nextTo"/>
        <c:crossAx val="113250304"/>
        <c:crosses val="autoZero"/>
        <c:crossBetween val="midCat"/>
      </c:valAx>
    </c:plotArea>
    <c:legend>
      <c:legendPos val="r"/>
      <c:layout>
        <c:manualLayout>
          <c:xMode val="edge"/>
          <c:yMode val="edge"/>
          <c:x val="0.46045634072098818"/>
          <c:y val="3.1536123774001952E-2"/>
          <c:w val="0.42026416836784508"/>
          <c:h val="0.11918911451858002"/>
        </c:manualLayout>
      </c:layout>
      <c:txPr>
        <a:bodyPr/>
        <a:lstStyle/>
        <a:p>
          <a:pPr>
            <a:defRPr lang="en-US" sz="800"/>
          </a:pPr>
          <a:endParaRPr lang="en-US"/>
        </a:p>
      </c:txPr>
    </c:legend>
    <c:plotVisOnly val="1"/>
    <c:dispBlanksAs val="gap"/>
  </c:chart>
  <c:spPr>
    <a:ln>
      <a:noFill/>
    </a:ln>
  </c:spPr>
  <c:externalData r:id="rId1"/>
  <c:userShapes r:id="rId2"/>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0.14091065822654522"/>
          <c:y val="5.1400554097404488E-2"/>
          <c:w val="0.72789949050486735"/>
          <c:h val="0.81062923055671943"/>
        </c:manualLayout>
      </c:layout>
      <c:lineChart>
        <c:grouping val="standard"/>
        <c:ser>
          <c:idx val="0"/>
          <c:order val="0"/>
          <c:tx>
            <c:strRef>
              <c:f>'Cotton Sarpas 7007'!$N$3</c:f>
              <c:strCache>
                <c:ptCount val="1"/>
                <c:pt idx="0">
                  <c:v>Validated</c:v>
                </c:pt>
              </c:strCache>
            </c:strRef>
          </c:tx>
          <c:marker>
            <c:symbol val="none"/>
          </c:marker>
          <c:val>
            <c:numRef>
              <c:f>'Cotton Sarpas 7007'!$N$4:$N$186</c:f>
              <c:numCache>
                <c:formatCode>General</c:formatCode>
                <c:ptCount val="183"/>
                <c:pt idx="0">
                  <c:v>0.126</c:v>
                </c:pt>
                <c:pt idx="1">
                  <c:v>0.126</c:v>
                </c:pt>
                <c:pt idx="2">
                  <c:v>0.126</c:v>
                </c:pt>
                <c:pt idx="3">
                  <c:v>0.126</c:v>
                </c:pt>
                <c:pt idx="4">
                  <c:v>0.126</c:v>
                </c:pt>
                <c:pt idx="5">
                  <c:v>0.126</c:v>
                </c:pt>
                <c:pt idx="6">
                  <c:v>0.126</c:v>
                </c:pt>
                <c:pt idx="7">
                  <c:v>0.126</c:v>
                </c:pt>
                <c:pt idx="8">
                  <c:v>0.126</c:v>
                </c:pt>
                <c:pt idx="9">
                  <c:v>0.126</c:v>
                </c:pt>
                <c:pt idx="10">
                  <c:v>0.126</c:v>
                </c:pt>
                <c:pt idx="11">
                  <c:v>0.126</c:v>
                </c:pt>
                <c:pt idx="12">
                  <c:v>0.126</c:v>
                </c:pt>
                <c:pt idx="13">
                  <c:v>0.126</c:v>
                </c:pt>
                <c:pt idx="14">
                  <c:v>0.126</c:v>
                </c:pt>
                <c:pt idx="15">
                  <c:v>0.126</c:v>
                </c:pt>
                <c:pt idx="16">
                  <c:v>0.126</c:v>
                </c:pt>
                <c:pt idx="17">
                  <c:v>0.126</c:v>
                </c:pt>
                <c:pt idx="18">
                  <c:v>0.126</c:v>
                </c:pt>
                <c:pt idx="19">
                  <c:v>0.126</c:v>
                </c:pt>
                <c:pt idx="20">
                  <c:v>0.126</c:v>
                </c:pt>
                <c:pt idx="21">
                  <c:v>0.126</c:v>
                </c:pt>
                <c:pt idx="22">
                  <c:v>0.126</c:v>
                </c:pt>
                <c:pt idx="23">
                  <c:v>0.126</c:v>
                </c:pt>
                <c:pt idx="24">
                  <c:v>0.126</c:v>
                </c:pt>
                <c:pt idx="25">
                  <c:v>0.126</c:v>
                </c:pt>
                <c:pt idx="26">
                  <c:v>0.126</c:v>
                </c:pt>
                <c:pt idx="27">
                  <c:v>0.126</c:v>
                </c:pt>
                <c:pt idx="28">
                  <c:v>0.126</c:v>
                </c:pt>
                <c:pt idx="29">
                  <c:v>0.126</c:v>
                </c:pt>
                <c:pt idx="30">
                  <c:v>0.126</c:v>
                </c:pt>
                <c:pt idx="31">
                  <c:v>0.126</c:v>
                </c:pt>
                <c:pt idx="32">
                  <c:v>0.126</c:v>
                </c:pt>
                <c:pt idx="33">
                  <c:v>0.126</c:v>
                </c:pt>
                <c:pt idx="34">
                  <c:v>0.126</c:v>
                </c:pt>
                <c:pt idx="35">
                  <c:v>0.126</c:v>
                </c:pt>
                <c:pt idx="36">
                  <c:v>0.12599743634447158</c:v>
                </c:pt>
                <c:pt idx="37">
                  <c:v>0.12598460644698734</c:v>
                </c:pt>
                <c:pt idx="38">
                  <c:v>0.12595689571671756</c:v>
                </c:pt>
                <c:pt idx="39">
                  <c:v>0.12591220795325114</c:v>
                </c:pt>
                <c:pt idx="40">
                  <c:v>0.12585574095009666</c:v>
                </c:pt>
                <c:pt idx="41">
                  <c:v>0.12579828886678332</c:v>
                </c:pt>
                <c:pt idx="42">
                  <c:v>0.12573035081359341</c:v>
                </c:pt>
                <c:pt idx="43">
                  <c:v>0.1256544352122877</c:v>
                </c:pt>
                <c:pt idx="44">
                  <c:v>0.12561307193962537</c:v>
                </c:pt>
                <c:pt idx="45">
                  <c:v>0.12557186172719409</c:v>
                </c:pt>
                <c:pt idx="46">
                  <c:v>0.12551773962049792</c:v>
                </c:pt>
                <c:pt idx="47">
                  <c:v>0.18687044380887621</c:v>
                </c:pt>
                <c:pt idx="48">
                  <c:v>0.18670837319728237</c:v>
                </c:pt>
                <c:pt idx="49">
                  <c:v>0.18651520006519273</c:v>
                </c:pt>
                <c:pt idx="50">
                  <c:v>0.18630490773215044</c:v>
                </c:pt>
                <c:pt idx="51">
                  <c:v>0.18607371405318612</c:v>
                </c:pt>
                <c:pt idx="52">
                  <c:v>0.18581813574552586</c:v>
                </c:pt>
                <c:pt idx="53">
                  <c:v>0.18552719697472744</c:v>
                </c:pt>
                <c:pt idx="54">
                  <c:v>0.18521660265802592</c:v>
                </c:pt>
                <c:pt idx="55">
                  <c:v>0.18488581216379851</c:v>
                </c:pt>
                <c:pt idx="56">
                  <c:v>0.18452708537222376</c:v>
                </c:pt>
                <c:pt idx="57">
                  <c:v>0.1841631439484514</c:v>
                </c:pt>
                <c:pt idx="58">
                  <c:v>0.18378132808501593</c:v>
                </c:pt>
                <c:pt idx="59">
                  <c:v>0.18343087353331244</c:v>
                </c:pt>
                <c:pt idx="60">
                  <c:v>0.18298880221643493</c:v>
                </c:pt>
                <c:pt idx="61">
                  <c:v>0.18250720966662387</c:v>
                </c:pt>
                <c:pt idx="62">
                  <c:v>0.18202012244474022</c:v>
                </c:pt>
                <c:pt idx="63">
                  <c:v>0.18141796863235149</c:v>
                </c:pt>
                <c:pt idx="64">
                  <c:v>0.18076295107108672</c:v>
                </c:pt>
                <c:pt idx="65">
                  <c:v>0.18008727971751121</c:v>
                </c:pt>
                <c:pt idx="66">
                  <c:v>0.17944136299524746</c:v>
                </c:pt>
                <c:pt idx="67">
                  <c:v>0.17871247287137831</c:v>
                </c:pt>
                <c:pt idx="68">
                  <c:v>0.18630787713913849</c:v>
                </c:pt>
                <c:pt idx="69">
                  <c:v>0.18533761019093897</c:v>
                </c:pt>
                <c:pt idx="70">
                  <c:v>0.18437505896602291</c:v>
                </c:pt>
                <c:pt idx="71">
                  <c:v>0.18335823346131408</c:v>
                </c:pt>
                <c:pt idx="72">
                  <c:v>0.1821641089466037</c:v>
                </c:pt>
                <c:pt idx="73">
                  <c:v>0.18065300986069074</c:v>
                </c:pt>
                <c:pt idx="74">
                  <c:v>0.17914373690160845</c:v>
                </c:pt>
                <c:pt idx="75">
                  <c:v>0.17785793317152732</c:v>
                </c:pt>
                <c:pt idx="76">
                  <c:v>0.17645472966161463</c:v>
                </c:pt>
                <c:pt idx="77">
                  <c:v>0.17476457356870739</c:v>
                </c:pt>
                <c:pt idx="78">
                  <c:v>0.17278797559508249</c:v>
                </c:pt>
                <c:pt idx="79">
                  <c:v>0.18561346068377391</c:v>
                </c:pt>
                <c:pt idx="80">
                  <c:v>0.18410045893517271</c:v>
                </c:pt>
                <c:pt idx="81">
                  <c:v>0.18206838322085794</c:v>
                </c:pt>
                <c:pt idx="82">
                  <c:v>0.17981535398140294</c:v>
                </c:pt>
                <c:pt idx="83">
                  <c:v>0.17747815483272825</c:v>
                </c:pt>
                <c:pt idx="84">
                  <c:v>0.17525889195235345</c:v>
                </c:pt>
                <c:pt idx="85">
                  <c:v>0.1731442575655685</c:v>
                </c:pt>
                <c:pt idx="86">
                  <c:v>0.17129249831529875</c:v>
                </c:pt>
                <c:pt idx="87">
                  <c:v>0.16862837028361144</c:v>
                </c:pt>
                <c:pt idx="88">
                  <c:v>0.16565425755065089</c:v>
                </c:pt>
                <c:pt idx="89">
                  <c:v>0.18309024275218092</c:v>
                </c:pt>
                <c:pt idx="90">
                  <c:v>0.18342643185633856</c:v>
                </c:pt>
                <c:pt idx="91">
                  <c:v>0.18038581694368319</c:v>
                </c:pt>
                <c:pt idx="92">
                  <c:v>0.17785867796665317</c:v>
                </c:pt>
                <c:pt idx="93">
                  <c:v>0.1751560286932648</c:v>
                </c:pt>
                <c:pt idx="94">
                  <c:v>0.17106092673992776</c:v>
                </c:pt>
                <c:pt idx="95">
                  <c:v>0.16741067422279204</c:v>
                </c:pt>
                <c:pt idx="96">
                  <c:v>0.16475704099135441</c:v>
                </c:pt>
                <c:pt idx="97">
                  <c:v>0.16311487138307937</c:v>
                </c:pt>
                <c:pt idx="98">
                  <c:v>0.16021136343650674</c:v>
                </c:pt>
                <c:pt idx="99">
                  <c:v>0.15714985901279224</c:v>
                </c:pt>
                <c:pt idx="100">
                  <c:v>0.15345496864598171</c:v>
                </c:pt>
                <c:pt idx="101">
                  <c:v>0.15080180221341161</c:v>
                </c:pt>
                <c:pt idx="102">
                  <c:v>0.1477956212660024</c:v>
                </c:pt>
                <c:pt idx="103">
                  <c:v>0.14422847669415539</c:v>
                </c:pt>
                <c:pt idx="104">
                  <c:v>0.14172692791194627</c:v>
                </c:pt>
                <c:pt idx="105">
                  <c:v>0.13977992736754866</c:v>
                </c:pt>
                <c:pt idx="106">
                  <c:v>0.1388997881874118</c:v>
                </c:pt>
                <c:pt idx="107">
                  <c:v>0.18509976043902449</c:v>
                </c:pt>
                <c:pt idx="108">
                  <c:v>0.18230064426677919</c:v>
                </c:pt>
                <c:pt idx="109">
                  <c:v>0.17844722175647712</c:v>
                </c:pt>
                <c:pt idx="110">
                  <c:v>0.18459530134837077</c:v>
                </c:pt>
                <c:pt idx="111">
                  <c:v>0.18217330824734171</c:v>
                </c:pt>
                <c:pt idx="112">
                  <c:v>0.18007761792851354</c:v>
                </c:pt>
                <c:pt idx="113">
                  <c:v>0.17814970697764246</c:v>
                </c:pt>
                <c:pt idx="114">
                  <c:v>0.17582117861059166</c:v>
                </c:pt>
                <c:pt idx="115">
                  <c:v>0.17342452847895362</c:v>
                </c:pt>
                <c:pt idx="116">
                  <c:v>0.17094901558875791</c:v>
                </c:pt>
                <c:pt idx="117">
                  <c:v>0.16834594795585342</c:v>
                </c:pt>
                <c:pt idx="118">
                  <c:v>0.16582261463371048</c:v>
                </c:pt>
                <c:pt idx="119">
                  <c:v>0.16326317242919891</c:v>
                </c:pt>
                <c:pt idx="120">
                  <c:v>0.16057319866978667</c:v>
                </c:pt>
                <c:pt idx="121">
                  <c:v>0.15777153902705721</c:v>
                </c:pt>
                <c:pt idx="122">
                  <c:v>0.15485325739597341</c:v>
                </c:pt>
                <c:pt idx="123">
                  <c:v>0.15188821800719432</c:v>
                </c:pt>
                <c:pt idx="124">
                  <c:v>0.18486411245863271</c:v>
                </c:pt>
                <c:pt idx="125">
                  <c:v>0.18281266935197241</c:v>
                </c:pt>
                <c:pt idx="126">
                  <c:v>0.18078666337749869</c:v>
                </c:pt>
                <c:pt idx="127">
                  <c:v>0.17872863275362891</c:v>
                </c:pt>
                <c:pt idx="128">
                  <c:v>0.17667117787857567</c:v>
                </c:pt>
                <c:pt idx="129">
                  <c:v>0.17468924745708841</c:v>
                </c:pt>
                <c:pt idx="130">
                  <c:v>0.17265926982478411</c:v>
                </c:pt>
                <c:pt idx="131">
                  <c:v>0.17071091536972441</c:v>
                </c:pt>
                <c:pt idx="132">
                  <c:v>0.16863351528241086</c:v>
                </c:pt>
                <c:pt idx="133">
                  <c:v>0.16664195357131617</c:v>
                </c:pt>
                <c:pt idx="134">
                  <c:v>0.16487912668675767</c:v>
                </c:pt>
                <c:pt idx="135">
                  <c:v>0.16309936663211624</c:v>
                </c:pt>
                <c:pt idx="136">
                  <c:v>0.16123085956170591</c:v>
                </c:pt>
                <c:pt idx="137">
                  <c:v>0.15967628786735799</c:v>
                </c:pt>
                <c:pt idx="138">
                  <c:v>0.15811414879348198</c:v>
                </c:pt>
                <c:pt idx="139">
                  <c:v>0.15649646283231217</c:v>
                </c:pt>
                <c:pt idx="140">
                  <c:v>0.1549480809122038</c:v>
                </c:pt>
                <c:pt idx="141">
                  <c:v>0.15349341640783881</c:v>
                </c:pt>
                <c:pt idx="142">
                  <c:v>0.15215684512350777</c:v>
                </c:pt>
                <c:pt idx="143">
                  <c:v>0.15086486373454042</c:v>
                </c:pt>
                <c:pt idx="144">
                  <c:v>0.14964441447648236</c:v>
                </c:pt>
                <c:pt idx="145">
                  <c:v>0.14849235309152586</c:v>
                </c:pt>
                <c:pt idx="146">
                  <c:v>0.14726314615760347</c:v>
                </c:pt>
                <c:pt idx="147">
                  <c:v>0.14621313368007313</c:v>
                </c:pt>
                <c:pt idx="148">
                  <c:v>0.14532969069474316</c:v>
                </c:pt>
                <c:pt idx="149">
                  <c:v>0.14444806393940898</c:v>
                </c:pt>
                <c:pt idx="150">
                  <c:v>0.14361181866463388</c:v>
                </c:pt>
                <c:pt idx="151">
                  <c:v>0.14292296967834972</c:v>
                </c:pt>
                <c:pt idx="152">
                  <c:v>0.14230966129472736</c:v>
                </c:pt>
                <c:pt idx="153">
                  <c:v>0.14174793648254963</c:v>
                </c:pt>
                <c:pt idx="154">
                  <c:v>0.14124193389798112</c:v>
                </c:pt>
                <c:pt idx="155">
                  <c:v>0.14083436615292569</c:v>
                </c:pt>
                <c:pt idx="156">
                  <c:v>0.14052702023018587</c:v>
                </c:pt>
                <c:pt idx="157">
                  <c:v>0.1403553090146262</c:v>
                </c:pt>
                <c:pt idx="158">
                  <c:v>0.14034400576283976</c:v>
                </c:pt>
                <c:pt idx="159">
                  <c:v>0.14032326805913045</c:v>
                </c:pt>
                <c:pt idx="160">
                  <c:v>0.1403024153939337</c:v>
                </c:pt>
                <c:pt idx="161">
                  <c:v>0.14028183829701141</c:v>
                </c:pt>
                <c:pt idx="162">
                  <c:v>0.14026095425267754</c:v>
                </c:pt>
                <c:pt idx="163">
                  <c:v>0.14024150322506596</c:v>
                </c:pt>
                <c:pt idx="164">
                  <c:v>0.1402225056141207</c:v>
                </c:pt>
                <c:pt idx="165">
                  <c:v>0.14020220398952071</c:v>
                </c:pt>
                <c:pt idx="166">
                  <c:v>0.14018034351148598</c:v>
                </c:pt>
                <c:pt idx="167">
                  <c:v>0.14015716360505437</c:v>
                </c:pt>
                <c:pt idx="168">
                  <c:v>0.14013576917938658</c:v>
                </c:pt>
                <c:pt idx="169">
                  <c:v>0.14011566925829538</c:v>
                </c:pt>
                <c:pt idx="170">
                  <c:v>0.14009308950593607</c:v>
                </c:pt>
                <c:pt idx="171">
                  <c:v>0.14007144755696599</c:v>
                </c:pt>
                <c:pt idx="172">
                  <c:v>0.1400480217935679</c:v>
                </c:pt>
                <c:pt idx="173">
                  <c:v>0.14002700094867668</c:v>
                </c:pt>
                <c:pt idx="174">
                  <c:v>0.14000702462432099</c:v>
                </c:pt>
                <c:pt idx="175">
                  <c:v>0.13998816168535091</c:v>
                </c:pt>
                <c:pt idx="176">
                  <c:v>0.13996977334903909</c:v>
                </c:pt>
                <c:pt idx="177">
                  <c:v>0.13994973692078391</c:v>
                </c:pt>
                <c:pt idx="178">
                  <c:v>0.13992925398907521</c:v>
                </c:pt>
                <c:pt idx="179">
                  <c:v>0.13990943140566448</c:v>
                </c:pt>
                <c:pt idx="180">
                  <c:v>0.13990943140566448</c:v>
                </c:pt>
                <c:pt idx="181">
                  <c:v>0.13990943140566448</c:v>
                </c:pt>
                <c:pt idx="182">
                  <c:v>0.13990943140566448</c:v>
                </c:pt>
              </c:numCache>
            </c:numRef>
          </c:val>
        </c:ser>
        <c:marker val="1"/>
        <c:axId val="113269376"/>
        <c:axId val="113291648"/>
      </c:lineChart>
      <c:scatterChart>
        <c:scatterStyle val="lineMarker"/>
        <c:ser>
          <c:idx val="1"/>
          <c:order val="1"/>
          <c:tx>
            <c:strRef>
              <c:f>'Cotton Sarpas 7007'!$Z$3</c:f>
              <c:strCache>
                <c:ptCount val="1"/>
                <c:pt idx="0">
                  <c:v>Observed</c:v>
                </c:pt>
              </c:strCache>
            </c:strRef>
          </c:tx>
          <c:spPr>
            <a:ln w="28575">
              <a:noFill/>
            </a:ln>
          </c:spPr>
          <c:marker>
            <c:symbol val="triangle"/>
            <c:size val="7"/>
          </c:marker>
          <c:yVal>
            <c:numRef>
              <c:f>'Cotton Sarpas 7007'!$Z$4:$Z$11</c:f>
              <c:numCache>
                <c:formatCode>0.000</c:formatCode>
                <c:ptCount val="8"/>
                <c:pt idx="0" formatCode="General">
                  <c:v>0.126</c:v>
                </c:pt>
                <c:pt idx="1">
                  <c:v>0.11</c:v>
                </c:pt>
                <c:pt idx="2">
                  <c:v>0.16700000000000001</c:v>
                </c:pt>
                <c:pt idx="3">
                  <c:v>0.13</c:v>
                </c:pt>
                <c:pt idx="4">
                  <c:v>0.16500000000000001</c:v>
                </c:pt>
                <c:pt idx="5">
                  <c:v>0.113</c:v>
                </c:pt>
                <c:pt idx="6">
                  <c:v>0.16300000000000001</c:v>
                </c:pt>
                <c:pt idx="7" formatCode="General">
                  <c:v>0.10400000000000002</c:v>
                </c:pt>
              </c:numCache>
            </c:numRef>
          </c:yVal>
        </c:ser>
        <c:axId val="113294720"/>
        <c:axId val="113293184"/>
      </c:scatterChart>
      <c:catAx>
        <c:axId val="113269376"/>
        <c:scaling>
          <c:orientation val="minMax"/>
        </c:scaling>
        <c:delete val="1"/>
        <c:axPos val="b"/>
        <c:tickLblPos val="nextTo"/>
        <c:crossAx val="113291648"/>
        <c:crosses val="autoZero"/>
        <c:auto val="1"/>
        <c:lblAlgn val="ctr"/>
        <c:lblOffset val="100"/>
      </c:catAx>
      <c:valAx>
        <c:axId val="113291648"/>
        <c:scaling>
          <c:orientation val="minMax"/>
          <c:max val="0.30000000000000032"/>
        </c:scaling>
        <c:axPos val="l"/>
        <c:numFmt formatCode="#,##0.00" sourceLinked="0"/>
        <c:tickLblPos val="nextTo"/>
        <c:txPr>
          <a:bodyPr/>
          <a:lstStyle/>
          <a:p>
            <a:pPr>
              <a:defRPr lang="en-US" sz="800"/>
            </a:pPr>
            <a:endParaRPr lang="en-US"/>
          </a:p>
        </c:txPr>
        <c:crossAx val="113269376"/>
        <c:crosses val="autoZero"/>
        <c:crossBetween val="between"/>
      </c:valAx>
      <c:valAx>
        <c:axId val="113293184"/>
        <c:scaling>
          <c:orientation val="minMax"/>
        </c:scaling>
        <c:axPos val="r"/>
        <c:numFmt formatCode="#,##0.00" sourceLinked="0"/>
        <c:tickLblPos val="nextTo"/>
        <c:txPr>
          <a:bodyPr/>
          <a:lstStyle/>
          <a:p>
            <a:pPr>
              <a:defRPr lang="en-US" sz="800"/>
            </a:pPr>
            <a:endParaRPr lang="en-US"/>
          </a:p>
        </c:txPr>
        <c:crossAx val="113294720"/>
        <c:crosses val="max"/>
        <c:crossBetween val="midCat"/>
      </c:valAx>
      <c:valAx>
        <c:axId val="113294720"/>
        <c:scaling>
          <c:orientation val="minMax"/>
        </c:scaling>
        <c:delete val="1"/>
        <c:axPos val="b"/>
        <c:tickLblPos val="nextTo"/>
        <c:crossAx val="113293184"/>
        <c:crosses val="autoZero"/>
        <c:crossBetween val="midCat"/>
      </c:valAx>
    </c:plotArea>
    <c:legend>
      <c:legendPos val="r"/>
      <c:layout>
        <c:manualLayout>
          <c:xMode val="edge"/>
          <c:yMode val="edge"/>
          <c:x val="0.46045634072098818"/>
          <c:y val="3.1536123774001952E-2"/>
          <c:w val="0.39026177813692142"/>
          <c:h val="0.11918911451858002"/>
        </c:manualLayout>
      </c:layout>
      <c:txPr>
        <a:bodyPr/>
        <a:lstStyle/>
        <a:p>
          <a:pPr>
            <a:defRPr lang="en-US" sz="800"/>
          </a:pPr>
          <a:endParaRPr lang="en-US"/>
        </a:p>
      </c:txPr>
    </c:legend>
    <c:plotVisOnly val="1"/>
    <c:dispBlanksAs val="gap"/>
  </c:chart>
  <c:spPr>
    <a:ln>
      <a:noFill/>
    </a:ln>
  </c:spPr>
  <c:externalData r:id="rId1"/>
  <c:userShapes r:id="rId2"/>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2302613762521779"/>
          <c:y val="0.15804066660342209"/>
          <c:w val="0.78513239801859303"/>
          <c:h val="0.7635247476910576"/>
        </c:manualLayout>
      </c:layout>
      <c:lineChart>
        <c:grouping val="standard"/>
        <c:ser>
          <c:idx val="0"/>
          <c:order val="0"/>
          <c:tx>
            <c:strRef>
              <c:f>'RGC 1002'!$E$3</c:f>
              <c:strCache>
                <c:ptCount val="1"/>
                <c:pt idx="0">
                  <c:v>Validated</c:v>
                </c:pt>
              </c:strCache>
            </c:strRef>
          </c:tx>
          <c:marker>
            <c:symbol val="none"/>
          </c:marker>
          <c:val>
            <c:numRef>
              <c:f>'RGC 1002'!$E$4:$E$155</c:f>
              <c:numCache>
                <c:formatCode>General</c:formatCode>
                <c:ptCount val="152"/>
                <c:pt idx="0">
                  <c:v>0.15400000000000041</c:v>
                </c:pt>
                <c:pt idx="1">
                  <c:v>0.15384821105457241</c:v>
                </c:pt>
                <c:pt idx="2">
                  <c:v>0.15384821105457241</c:v>
                </c:pt>
                <c:pt idx="3">
                  <c:v>0.15384821105457241</c:v>
                </c:pt>
                <c:pt idx="4">
                  <c:v>0.15384821105457241</c:v>
                </c:pt>
                <c:pt idx="5">
                  <c:v>0.15384821105457241</c:v>
                </c:pt>
                <c:pt idx="6">
                  <c:v>0.15384821105457241</c:v>
                </c:pt>
                <c:pt idx="7">
                  <c:v>0.15384821105457241</c:v>
                </c:pt>
                <c:pt idx="8">
                  <c:v>0.15384821105457241</c:v>
                </c:pt>
                <c:pt idx="9">
                  <c:v>0.15384821105457241</c:v>
                </c:pt>
                <c:pt idx="10">
                  <c:v>0.14041812366902498</c:v>
                </c:pt>
                <c:pt idx="11">
                  <c:v>0.14021148539136621</c:v>
                </c:pt>
                <c:pt idx="12">
                  <c:v>0.14021148539136621</c:v>
                </c:pt>
                <c:pt idx="13">
                  <c:v>0.14021148539136621</c:v>
                </c:pt>
                <c:pt idx="14">
                  <c:v>0.14021148539136621</c:v>
                </c:pt>
                <c:pt idx="15">
                  <c:v>0.14021148539136621</c:v>
                </c:pt>
                <c:pt idx="16">
                  <c:v>0.14021148539136621</c:v>
                </c:pt>
                <c:pt idx="17">
                  <c:v>0.14021148539136621</c:v>
                </c:pt>
                <c:pt idx="18">
                  <c:v>0.14021148539136621</c:v>
                </c:pt>
                <c:pt idx="19">
                  <c:v>0.14021148539136621</c:v>
                </c:pt>
                <c:pt idx="20">
                  <c:v>0.14002640993737198</c:v>
                </c:pt>
                <c:pt idx="21">
                  <c:v>0.13989927050644307</c:v>
                </c:pt>
                <c:pt idx="22">
                  <c:v>0.13970046303667291</c:v>
                </c:pt>
                <c:pt idx="23">
                  <c:v>0.13956461699624284</c:v>
                </c:pt>
                <c:pt idx="24">
                  <c:v>0.13942364799946341</c:v>
                </c:pt>
                <c:pt idx="25">
                  <c:v>0.13922409306145414</c:v>
                </c:pt>
                <c:pt idx="26">
                  <c:v>0.13897772699769381</c:v>
                </c:pt>
                <c:pt idx="27">
                  <c:v>0.1387857418555167</c:v>
                </c:pt>
                <c:pt idx="28">
                  <c:v>0.13855458545012167</c:v>
                </c:pt>
                <c:pt idx="29">
                  <c:v>0.13829711457300617</c:v>
                </c:pt>
                <c:pt idx="30">
                  <c:v>0.13790145558177624</c:v>
                </c:pt>
                <c:pt idx="31">
                  <c:v>0.13740192679503654</c:v>
                </c:pt>
                <c:pt idx="32">
                  <c:v>0.1368336079676826</c:v>
                </c:pt>
                <c:pt idx="33">
                  <c:v>0.1361809027298217</c:v>
                </c:pt>
                <c:pt idx="34">
                  <c:v>0.13537091072666427</c:v>
                </c:pt>
                <c:pt idx="35">
                  <c:v>0.13439114778136346</c:v>
                </c:pt>
                <c:pt idx="36">
                  <c:v>0.13330937947342544</c:v>
                </c:pt>
                <c:pt idx="37">
                  <c:v>0.13187813781230767</c:v>
                </c:pt>
                <c:pt idx="38">
                  <c:v>0.13031623534197292</c:v>
                </c:pt>
                <c:pt idx="39">
                  <c:v>0.1285627073909747</c:v>
                </c:pt>
                <c:pt idx="40">
                  <c:v>0.12685889979899675</c:v>
                </c:pt>
                <c:pt idx="41">
                  <c:v>0.12569088220656868</c:v>
                </c:pt>
                <c:pt idx="42">
                  <c:v>0.12427253043013164</c:v>
                </c:pt>
                <c:pt idx="43">
                  <c:v>0.12285684137074482</c:v>
                </c:pt>
                <c:pt idx="44">
                  <c:v>0.17571374352018423</c:v>
                </c:pt>
                <c:pt idx="45">
                  <c:v>0.1733147629054427</c:v>
                </c:pt>
                <c:pt idx="46">
                  <c:v>0.16995467836907469</c:v>
                </c:pt>
                <c:pt idx="47">
                  <c:v>0.16297072241312338</c:v>
                </c:pt>
                <c:pt idx="48">
                  <c:v>0.15372027085314893</c:v>
                </c:pt>
                <c:pt idx="49">
                  <c:v>0.14201992905104494</c:v>
                </c:pt>
                <c:pt idx="50">
                  <c:v>0.12883579289145841</c:v>
                </c:pt>
                <c:pt idx="51">
                  <c:v>0.11451803489897865</c:v>
                </c:pt>
                <c:pt idx="52">
                  <c:v>0.10044088806660742</c:v>
                </c:pt>
                <c:pt idx="53">
                  <c:v>9.1535121083436768E-2</c:v>
                </c:pt>
                <c:pt idx="54">
                  <c:v>9.1300763961824946E-2</c:v>
                </c:pt>
                <c:pt idx="55">
                  <c:v>8.8232610213296758E-2</c:v>
                </c:pt>
                <c:pt idx="56">
                  <c:v>8.9027370359988589E-2</c:v>
                </c:pt>
                <c:pt idx="57">
                  <c:v>8.7359545520635504E-2</c:v>
                </c:pt>
                <c:pt idx="58">
                  <c:v>8.8202457758157965E-2</c:v>
                </c:pt>
                <c:pt idx="59">
                  <c:v>8.7200753733574499E-2</c:v>
                </c:pt>
                <c:pt idx="60">
                  <c:v>8.7355210000536809E-2</c:v>
                </c:pt>
                <c:pt idx="61">
                  <c:v>8.6494380441104232E-2</c:v>
                </c:pt>
                <c:pt idx="62">
                  <c:v>0.1600867622067631</c:v>
                </c:pt>
                <c:pt idx="63">
                  <c:v>0.14035554195816663</c:v>
                </c:pt>
                <c:pt idx="64">
                  <c:v>0.1217086179537656</c:v>
                </c:pt>
                <c:pt idx="65">
                  <c:v>0.10699395593087511</c:v>
                </c:pt>
                <c:pt idx="66">
                  <c:v>9.9432287992254259E-2</c:v>
                </c:pt>
                <c:pt idx="67">
                  <c:v>9.507799164993927E-2</c:v>
                </c:pt>
                <c:pt idx="68">
                  <c:v>9.5552201040065537E-2</c:v>
                </c:pt>
                <c:pt idx="69">
                  <c:v>9.1206212620630014E-2</c:v>
                </c:pt>
                <c:pt idx="70">
                  <c:v>9.1611451865184212E-2</c:v>
                </c:pt>
                <c:pt idx="71">
                  <c:v>8.9899146760915524E-2</c:v>
                </c:pt>
                <c:pt idx="72">
                  <c:v>8.9347800377484216E-2</c:v>
                </c:pt>
                <c:pt idx="73">
                  <c:v>8.7695907205511653E-2</c:v>
                </c:pt>
                <c:pt idx="74">
                  <c:v>8.8061355547265324E-2</c:v>
                </c:pt>
                <c:pt idx="75">
                  <c:v>8.7791440882918001E-2</c:v>
                </c:pt>
                <c:pt idx="76">
                  <c:v>0.11056232665428602</c:v>
                </c:pt>
                <c:pt idx="77">
                  <c:v>9.0177932962658774E-2</c:v>
                </c:pt>
                <c:pt idx="78">
                  <c:v>8.6009143770807026E-2</c:v>
                </c:pt>
                <c:pt idx="79">
                  <c:v>0.16622804557312729</c:v>
                </c:pt>
                <c:pt idx="80">
                  <c:v>0.16029321133945898</c:v>
                </c:pt>
                <c:pt idx="81">
                  <c:v>0.16027881884926923</c:v>
                </c:pt>
                <c:pt idx="82">
                  <c:v>0.16011489533142248</c:v>
                </c:pt>
                <c:pt idx="83">
                  <c:v>0.15995203604492794</c:v>
                </c:pt>
                <c:pt idx="84">
                  <c:v>0.15979458905420518</c:v>
                </c:pt>
                <c:pt idx="85">
                  <c:v>0.15964220771988274</c:v>
                </c:pt>
                <c:pt idx="86">
                  <c:v>0.15950308126875273</c:v>
                </c:pt>
                <c:pt idx="87">
                  <c:v>0.15934379288461153</c:v>
                </c:pt>
                <c:pt idx="88">
                  <c:v>0.15918079722126491</c:v>
                </c:pt>
                <c:pt idx="89">
                  <c:v>0.15901303874395298</c:v>
                </c:pt>
                <c:pt idx="90">
                  <c:v>0.17787438288017698</c:v>
                </c:pt>
                <c:pt idx="91">
                  <c:v>0.17776578696615394</c:v>
                </c:pt>
                <c:pt idx="92">
                  <c:v>0.17767293916753379</c:v>
                </c:pt>
                <c:pt idx="93">
                  <c:v>0.17757831500716581</c:v>
                </c:pt>
                <c:pt idx="94">
                  <c:v>0.17745337580749951</c:v>
                </c:pt>
                <c:pt idx="95">
                  <c:v>0.17734182114768071</c:v>
                </c:pt>
                <c:pt idx="96">
                  <c:v>0.17791573393577512</c:v>
                </c:pt>
                <c:pt idx="97">
                  <c:v>0.17785492641670722</c:v>
                </c:pt>
                <c:pt idx="98">
                  <c:v>0.17792899277394741</c:v>
                </c:pt>
                <c:pt idx="99">
                  <c:v>0.17785626184227346</c:v>
                </c:pt>
                <c:pt idx="100">
                  <c:v>0.1777720938115149</c:v>
                </c:pt>
                <c:pt idx="101">
                  <c:v>0.17770910794663022</c:v>
                </c:pt>
                <c:pt idx="102">
                  <c:v>0.17764060575329041</c:v>
                </c:pt>
                <c:pt idx="103">
                  <c:v>0.17756254547937306</c:v>
                </c:pt>
                <c:pt idx="104">
                  <c:v>0.17750349143171187</c:v>
                </c:pt>
                <c:pt idx="105">
                  <c:v>0.17745445008521901</c:v>
                </c:pt>
                <c:pt idx="106">
                  <c:v>0.17742435011569338</c:v>
                </c:pt>
                <c:pt idx="107">
                  <c:v>0.17796587234987379</c:v>
                </c:pt>
                <c:pt idx="108">
                  <c:v>0.1779158151761667</c:v>
                </c:pt>
                <c:pt idx="109">
                  <c:v>0.17784629346155836</c:v>
                </c:pt>
                <c:pt idx="110">
                  <c:v>0.17776823286002844</c:v>
                </c:pt>
                <c:pt idx="111">
                  <c:v>0.17768922445028784</c:v>
                </c:pt>
                <c:pt idx="112">
                  <c:v>0.17793112234022948</c:v>
                </c:pt>
                <c:pt idx="113">
                  <c:v>0.17786759762374418</c:v>
                </c:pt>
                <c:pt idx="114">
                  <c:v>0.17779039951900169</c:v>
                </c:pt>
                <c:pt idx="115">
                  <c:v>0.17779039951900169</c:v>
                </c:pt>
                <c:pt idx="116">
                  <c:v>0.15375000238418579</c:v>
                </c:pt>
                <c:pt idx="117">
                  <c:v>0.15375000238418579</c:v>
                </c:pt>
                <c:pt idx="118">
                  <c:v>0.15375000238418579</c:v>
                </c:pt>
                <c:pt idx="119">
                  <c:v>0.15375000238418579</c:v>
                </c:pt>
                <c:pt idx="120">
                  <c:v>0.15375000238418579</c:v>
                </c:pt>
                <c:pt idx="121">
                  <c:v>0.15375000238418579</c:v>
                </c:pt>
                <c:pt idx="122">
                  <c:v>0.15375000238418579</c:v>
                </c:pt>
                <c:pt idx="123">
                  <c:v>0.15375000238418579</c:v>
                </c:pt>
                <c:pt idx="124">
                  <c:v>0.15375000238418579</c:v>
                </c:pt>
                <c:pt idx="125">
                  <c:v>0.15375000238418579</c:v>
                </c:pt>
                <c:pt idx="126">
                  <c:v>0.15375000238418579</c:v>
                </c:pt>
                <c:pt idx="127">
                  <c:v>0.15375000238418579</c:v>
                </c:pt>
                <c:pt idx="128">
                  <c:v>0.15375000238418579</c:v>
                </c:pt>
                <c:pt idx="129">
                  <c:v>0.15375000238418579</c:v>
                </c:pt>
                <c:pt idx="130">
                  <c:v>0.15375000238418579</c:v>
                </c:pt>
                <c:pt idx="131">
                  <c:v>0.15375000238418579</c:v>
                </c:pt>
                <c:pt idx="132">
                  <c:v>0.15375000238418579</c:v>
                </c:pt>
                <c:pt idx="133">
                  <c:v>0.15375000238418579</c:v>
                </c:pt>
                <c:pt idx="134">
                  <c:v>0.15375000238418579</c:v>
                </c:pt>
                <c:pt idx="135">
                  <c:v>0.15375000238418579</c:v>
                </c:pt>
                <c:pt idx="136">
                  <c:v>0.15375000238418579</c:v>
                </c:pt>
                <c:pt idx="137">
                  <c:v>0.15375000238418579</c:v>
                </c:pt>
                <c:pt idx="138">
                  <c:v>0.15375000238418579</c:v>
                </c:pt>
                <c:pt idx="139">
                  <c:v>0.15375000238418579</c:v>
                </c:pt>
                <c:pt idx="140">
                  <c:v>0.15375000238418579</c:v>
                </c:pt>
                <c:pt idx="141">
                  <c:v>0.15375000238418579</c:v>
                </c:pt>
                <c:pt idx="142">
                  <c:v>0.15375000238418579</c:v>
                </c:pt>
                <c:pt idx="143">
                  <c:v>0.15375000238418579</c:v>
                </c:pt>
                <c:pt idx="144">
                  <c:v>0.15375000238418579</c:v>
                </c:pt>
                <c:pt idx="145">
                  <c:v>0.15375000238418579</c:v>
                </c:pt>
                <c:pt idx="146">
                  <c:v>0.15375000238418579</c:v>
                </c:pt>
                <c:pt idx="147">
                  <c:v>0.15375000238418579</c:v>
                </c:pt>
                <c:pt idx="148">
                  <c:v>0.15375000238418579</c:v>
                </c:pt>
                <c:pt idx="149">
                  <c:v>0.15375000238418579</c:v>
                </c:pt>
                <c:pt idx="150">
                  <c:v>0.15375000238418579</c:v>
                </c:pt>
                <c:pt idx="151">
                  <c:v>0.15375000238418579</c:v>
                </c:pt>
              </c:numCache>
            </c:numRef>
          </c:val>
        </c:ser>
        <c:marker val="1"/>
        <c:axId val="113275648"/>
        <c:axId val="113277184"/>
      </c:lineChart>
      <c:scatterChart>
        <c:scatterStyle val="lineMarker"/>
        <c:ser>
          <c:idx val="1"/>
          <c:order val="1"/>
          <c:tx>
            <c:strRef>
              <c:f>'RGC 1002'!$Q$4</c:f>
              <c:strCache>
                <c:ptCount val="1"/>
                <c:pt idx="0">
                  <c:v>Observed</c:v>
                </c:pt>
              </c:strCache>
            </c:strRef>
          </c:tx>
          <c:spPr>
            <a:ln w="28575">
              <a:noFill/>
            </a:ln>
          </c:spPr>
          <c:marker>
            <c:symbol val="triangle"/>
            <c:size val="7"/>
          </c:marker>
          <c:yVal>
            <c:numRef>
              <c:f>'RGC 1002'!$Q$5:$Q$8</c:f>
              <c:numCache>
                <c:formatCode>0.000</c:formatCode>
                <c:ptCount val="4"/>
                <c:pt idx="0" formatCode="General">
                  <c:v>0.14600000000000021</c:v>
                </c:pt>
                <c:pt idx="1">
                  <c:v>6.1000000000000013E-2</c:v>
                </c:pt>
                <c:pt idx="2">
                  <c:v>0.12300000000000012</c:v>
                </c:pt>
                <c:pt idx="3" formatCode="General">
                  <c:v>0.128</c:v>
                </c:pt>
              </c:numCache>
            </c:numRef>
          </c:yVal>
        </c:ser>
        <c:axId val="113530752"/>
        <c:axId val="113529216"/>
      </c:scatterChart>
      <c:catAx>
        <c:axId val="113275648"/>
        <c:scaling>
          <c:orientation val="minMax"/>
        </c:scaling>
        <c:delete val="1"/>
        <c:axPos val="b"/>
        <c:tickLblPos val="nextTo"/>
        <c:crossAx val="113277184"/>
        <c:crosses val="autoZero"/>
        <c:auto val="1"/>
        <c:lblAlgn val="ctr"/>
        <c:lblOffset val="100"/>
      </c:catAx>
      <c:valAx>
        <c:axId val="113277184"/>
        <c:scaling>
          <c:orientation val="minMax"/>
          <c:max val="0.30000000000000032"/>
        </c:scaling>
        <c:axPos val="l"/>
        <c:title>
          <c:tx>
            <c:rich>
              <a:bodyPr rot="-5400000" vert="horz"/>
              <a:lstStyle/>
              <a:p>
                <a:pPr>
                  <a:defRPr lang="en-IN"/>
                </a:pPr>
                <a:r>
                  <a:rPr lang="el-GR" sz="800"/>
                  <a:t>θ</a:t>
                </a:r>
                <a:r>
                  <a:rPr lang="en-US" sz="800"/>
                  <a:t>  cm</a:t>
                </a:r>
                <a:r>
                  <a:rPr lang="en-US" sz="800" baseline="30000"/>
                  <a:t>3</a:t>
                </a:r>
                <a:r>
                  <a:rPr lang="en-US" sz="800"/>
                  <a:t> cm</a:t>
                </a:r>
                <a:r>
                  <a:rPr lang="en-US" sz="800" baseline="30000"/>
                  <a:t>3 </a:t>
                </a:r>
                <a:endParaRPr lang="en-US" sz="800"/>
              </a:p>
            </c:rich>
          </c:tx>
        </c:title>
        <c:numFmt formatCode="#,##0.00" sourceLinked="0"/>
        <c:tickLblPos val="nextTo"/>
        <c:txPr>
          <a:bodyPr/>
          <a:lstStyle/>
          <a:p>
            <a:pPr>
              <a:defRPr lang="en-IN" sz="800"/>
            </a:pPr>
            <a:endParaRPr lang="en-US"/>
          </a:p>
        </c:txPr>
        <c:crossAx val="113275648"/>
        <c:crosses val="autoZero"/>
        <c:crossBetween val="between"/>
        <c:majorUnit val="0.1"/>
      </c:valAx>
      <c:valAx>
        <c:axId val="113529216"/>
        <c:scaling>
          <c:orientation val="minMax"/>
          <c:max val="0.30000000000000032"/>
        </c:scaling>
        <c:axPos val="r"/>
        <c:numFmt formatCode="0.00" sourceLinked="0"/>
        <c:tickLblPos val="nextTo"/>
        <c:txPr>
          <a:bodyPr/>
          <a:lstStyle/>
          <a:p>
            <a:pPr>
              <a:defRPr lang="en-IN" sz="800"/>
            </a:pPr>
            <a:endParaRPr lang="en-US"/>
          </a:p>
        </c:txPr>
        <c:crossAx val="113530752"/>
        <c:crosses val="max"/>
        <c:crossBetween val="midCat"/>
        <c:majorUnit val="0.1"/>
      </c:valAx>
      <c:valAx>
        <c:axId val="113530752"/>
        <c:scaling>
          <c:orientation val="minMax"/>
        </c:scaling>
        <c:delete val="1"/>
        <c:axPos val="b"/>
        <c:tickLblPos val="nextTo"/>
        <c:crossAx val="113529216"/>
        <c:crosses val="autoZero"/>
        <c:crossBetween val="midCat"/>
      </c:valAx>
    </c:plotArea>
    <c:legend>
      <c:legendPos val="r"/>
      <c:layout>
        <c:manualLayout>
          <c:xMode val="edge"/>
          <c:yMode val="edge"/>
          <c:x val="0.5108443229437396"/>
          <c:y val="0.10124403124308294"/>
          <c:w val="0.3882178541863196"/>
          <c:h val="0.18728393890522793"/>
        </c:manualLayout>
      </c:layout>
      <c:txPr>
        <a:bodyPr/>
        <a:lstStyle/>
        <a:p>
          <a:pPr>
            <a:defRPr lang="en-IN" sz="800"/>
          </a:pPr>
          <a:endParaRPr lang="en-US"/>
        </a:p>
      </c:txPr>
    </c:legend>
    <c:plotVisOnly val="1"/>
    <c:dispBlanksAs val="gap"/>
  </c:chart>
  <c:externalData r:id="rId1"/>
  <c:userShapes r:id="rId2"/>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4882500732539111"/>
          <c:y val="0.11558740157480298"/>
          <c:w val="0.74008366531380765"/>
          <c:h val="0.81931275326985797"/>
        </c:manualLayout>
      </c:layout>
      <c:lineChart>
        <c:grouping val="standard"/>
        <c:ser>
          <c:idx val="0"/>
          <c:order val="0"/>
          <c:tx>
            <c:strRef>
              <c:f>'RGC 1002'!$I$3</c:f>
              <c:strCache>
                <c:ptCount val="1"/>
                <c:pt idx="0">
                  <c:v>Validated</c:v>
                </c:pt>
              </c:strCache>
            </c:strRef>
          </c:tx>
          <c:marker>
            <c:symbol val="none"/>
          </c:marker>
          <c:val>
            <c:numRef>
              <c:f>'RGC 1002'!$J$4:$J$155</c:f>
              <c:numCache>
                <c:formatCode>General</c:formatCode>
                <c:ptCount val="152"/>
                <c:pt idx="0">
                  <c:v>0.17100000000000001</c:v>
                </c:pt>
                <c:pt idx="1">
                  <c:v>0.17100000000000001</c:v>
                </c:pt>
                <c:pt idx="2">
                  <c:v>0.17100000000000001</c:v>
                </c:pt>
                <c:pt idx="3">
                  <c:v>0.17100000000000001</c:v>
                </c:pt>
                <c:pt idx="4">
                  <c:v>0.17100000000000001</c:v>
                </c:pt>
                <c:pt idx="5">
                  <c:v>0.17100000000000001</c:v>
                </c:pt>
                <c:pt idx="6">
                  <c:v>0.17100000000000001</c:v>
                </c:pt>
                <c:pt idx="7">
                  <c:v>0.17100000000000001</c:v>
                </c:pt>
                <c:pt idx="8">
                  <c:v>0.17100000000000001</c:v>
                </c:pt>
                <c:pt idx="9">
                  <c:v>0.17100000000000001</c:v>
                </c:pt>
                <c:pt idx="10">
                  <c:v>0.17100000000000001</c:v>
                </c:pt>
                <c:pt idx="11">
                  <c:v>0.17100000000000001</c:v>
                </c:pt>
                <c:pt idx="12">
                  <c:v>0.17100000000000001</c:v>
                </c:pt>
                <c:pt idx="13">
                  <c:v>0.17100000000000001</c:v>
                </c:pt>
                <c:pt idx="14">
                  <c:v>0.17100000000000001</c:v>
                </c:pt>
                <c:pt idx="15">
                  <c:v>0.17100000000000001</c:v>
                </c:pt>
                <c:pt idx="16">
                  <c:v>0.17100000000000001</c:v>
                </c:pt>
                <c:pt idx="17">
                  <c:v>0.17100000000000001</c:v>
                </c:pt>
                <c:pt idx="18">
                  <c:v>0.17100000000000001</c:v>
                </c:pt>
                <c:pt idx="19">
                  <c:v>0.17100000000000001</c:v>
                </c:pt>
                <c:pt idx="20">
                  <c:v>0.17100000000000001</c:v>
                </c:pt>
                <c:pt idx="21">
                  <c:v>0.17099916413622834</c:v>
                </c:pt>
                <c:pt idx="22">
                  <c:v>0.17099023883308384</c:v>
                </c:pt>
                <c:pt idx="23">
                  <c:v>0.17097729327398178</c:v>
                </c:pt>
                <c:pt idx="24">
                  <c:v>0.17095572687155763</c:v>
                </c:pt>
                <c:pt idx="25">
                  <c:v>0.17091835245210199</c:v>
                </c:pt>
                <c:pt idx="26">
                  <c:v>0.17086443003876775</c:v>
                </c:pt>
                <c:pt idx="27">
                  <c:v>0.17081230022626212</c:v>
                </c:pt>
                <c:pt idx="28">
                  <c:v>0.170744814086143</c:v>
                </c:pt>
                <c:pt idx="29">
                  <c:v>0.17066354582396856</c:v>
                </c:pt>
                <c:pt idx="30">
                  <c:v>0.17054020150720697</c:v>
                </c:pt>
                <c:pt idx="31">
                  <c:v>0.17037901821911167</c:v>
                </c:pt>
                <c:pt idx="32">
                  <c:v>0.1701857430025423</c:v>
                </c:pt>
                <c:pt idx="33">
                  <c:v>0.16995353028036594</c:v>
                </c:pt>
                <c:pt idx="34">
                  <c:v>0.16965816976396914</c:v>
                </c:pt>
                <c:pt idx="35">
                  <c:v>0.16929072745536194</c:v>
                </c:pt>
                <c:pt idx="36">
                  <c:v>0.16886570410280541</c:v>
                </c:pt>
                <c:pt idx="37">
                  <c:v>0.16829967110090074</c:v>
                </c:pt>
                <c:pt idx="38">
                  <c:v>0.16764930103520159</c:v>
                </c:pt>
                <c:pt idx="39">
                  <c:v>0.16688321614398088</c:v>
                </c:pt>
                <c:pt idx="40">
                  <c:v>0.1660620002564184</c:v>
                </c:pt>
                <c:pt idx="41">
                  <c:v>0.1653208753872171</c:v>
                </c:pt>
                <c:pt idx="42">
                  <c:v>0.16441476203553876</c:v>
                </c:pt>
                <c:pt idx="43">
                  <c:v>0.16339178134458732</c:v>
                </c:pt>
                <c:pt idx="44">
                  <c:v>0.16269476483396286</c:v>
                </c:pt>
                <c:pt idx="45">
                  <c:v>0.16196957359064273</c:v>
                </c:pt>
                <c:pt idx="46">
                  <c:v>0.16092402750712084</c:v>
                </c:pt>
                <c:pt idx="47">
                  <c:v>0.15864984334484741</c:v>
                </c:pt>
                <c:pt idx="48">
                  <c:v>0.15558013535364978</c:v>
                </c:pt>
                <c:pt idx="49">
                  <c:v>0.15159288458420236</c:v>
                </c:pt>
                <c:pt idx="50">
                  <c:v>0.14686604224014024</c:v>
                </c:pt>
                <c:pt idx="51">
                  <c:v>0.14118502875298311</c:v>
                </c:pt>
                <c:pt idx="52">
                  <c:v>0.13420385052376024</c:v>
                </c:pt>
                <c:pt idx="53">
                  <c:v>0.12581336487562544</c:v>
                </c:pt>
                <c:pt idx="54">
                  <c:v>0.11649144210247478</c:v>
                </c:pt>
                <c:pt idx="55">
                  <c:v>0.10715436488396242</c:v>
                </c:pt>
                <c:pt idx="56">
                  <c:v>9.8847544560498768E-2</c:v>
                </c:pt>
                <c:pt idx="57">
                  <c:v>9.2996256562855026E-2</c:v>
                </c:pt>
                <c:pt idx="58">
                  <c:v>8.9935520830430035E-2</c:v>
                </c:pt>
                <c:pt idx="59">
                  <c:v>8.8965620627116868E-2</c:v>
                </c:pt>
                <c:pt idx="60">
                  <c:v>8.8394413850071046E-2</c:v>
                </c:pt>
                <c:pt idx="61">
                  <c:v>8.7984280308840049E-2</c:v>
                </c:pt>
                <c:pt idx="62">
                  <c:v>0.1778670107255399</c:v>
                </c:pt>
                <c:pt idx="63">
                  <c:v>0.17100415566364538</c:v>
                </c:pt>
                <c:pt idx="64">
                  <c:v>0.16391143459191546</c:v>
                </c:pt>
                <c:pt idx="65">
                  <c:v>0.15681318297845001</c:v>
                </c:pt>
                <c:pt idx="66">
                  <c:v>0.14976088597981399</c:v>
                </c:pt>
                <c:pt idx="67">
                  <c:v>0.14168823337712597</c:v>
                </c:pt>
                <c:pt idx="68">
                  <c:v>0.13371785580459924</c:v>
                </c:pt>
                <c:pt idx="69">
                  <c:v>0.12482541698824821</c:v>
                </c:pt>
                <c:pt idx="70">
                  <c:v>0.11593098721954805</c:v>
                </c:pt>
                <c:pt idx="71">
                  <c:v>0.1077697616593862</c:v>
                </c:pt>
                <c:pt idx="72">
                  <c:v>0.10055624107629881</c:v>
                </c:pt>
                <c:pt idx="73">
                  <c:v>9.4745994655535501E-2</c:v>
                </c:pt>
                <c:pt idx="74">
                  <c:v>9.1136270563954444E-2</c:v>
                </c:pt>
                <c:pt idx="75">
                  <c:v>8.9747109633691563E-2</c:v>
                </c:pt>
                <c:pt idx="76">
                  <c:v>8.975528941334153E-2</c:v>
                </c:pt>
                <c:pt idx="77">
                  <c:v>8.9543701099030093E-2</c:v>
                </c:pt>
                <c:pt idx="78">
                  <c:v>8.8983392045339227E-2</c:v>
                </c:pt>
                <c:pt idx="79">
                  <c:v>8.9961319687068747E-2</c:v>
                </c:pt>
                <c:pt idx="80">
                  <c:v>9.024047946701852E-2</c:v>
                </c:pt>
                <c:pt idx="81">
                  <c:v>9.023952430373551E-2</c:v>
                </c:pt>
                <c:pt idx="82">
                  <c:v>9.0253554444160444E-2</c:v>
                </c:pt>
                <c:pt idx="83">
                  <c:v>9.0267844249955376E-2</c:v>
                </c:pt>
                <c:pt idx="84">
                  <c:v>9.0283719782040639E-2</c:v>
                </c:pt>
                <c:pt idx="85">
                  <c:v>9.0301073074312677E-2</c:v>
                </c:pt>
                <c:pt idx="86">
                  <c:v>9.0322404863617076E-2</c:v>
                </c:pt>
                <c:pt idx="87">
                  <c:v>9.0337490698283757E-2</c:v>
                </c:pt>
                <c:pt idx="88">
                  <c:v>9.035135400653857E-2</c:v>
                </c:pt>
                <c:pt idx="89">
                  <c:v>9.0363693289886526E-2</c:v>
                </c:pt>
                <c:pt idx="90">
                  <c:v>0.10909901222035009</c:v>
                </c:pt>
                <c:pt idx="91">
                  <c:v>0.1090897573619833</c:v>
                </c:pt>
                <c:pt idx="92">
                  <c:v>0.10908583073305016</c:v>
                </c:pt>
                <c:pt idx="93">
                  <c:v>0.10908130155299002</c:v>
                </c:pt>
                <c:pt idx="94">
                  <c:v>0.10906652176255065</c:v>
                </c:pt>
                <c:pt idx="95">
                  <c:v>0.10905627712807626</c:v>
                </c:pt>
                <c:pt idx="96">
                  <c:v>0.12590308528550426</c:v>
                </c:pt>
                <c:pt idx="97">
                  <c:v>0.12589535914009092</c:v>
                </c:pt>
                <c:pt idx="98">
                  <c:v>0.18397686305264829</c:v>
                </c:pt>
                <c:pt idx="99">
                  <c:v>0.18395251216725941</c:v>
                </c:pt>
                <c:pt idx="100">
                  <c:v>0.18392429060441384</c:v>
                </c:pt>
                <c:pt idx="101">
                  <c:v>0.18390322648357121</c:v>
                </c:pt>
                <c:pt idx="102">
                  <c:v>0.18388029400406344</c:v>
                </c:pt>
                <c:pt idx="103">
                  <c:v>0.18385412669263704</c:v>
                </c:pt>
                <c:pt idx="104">
                  <c:v>0.18383438140759842</c:v>
                </c:pt>
                <c:pt idx="105">
                  <c:v>0.18381801855602295</c:v>
                </c:pt>
                <c:pt idx="106">
                  <c:v>0.18380805737090491</c:v>
                </c:pt>
                <c:pt idx="107">
                  <c:v>0.18398870466554545</c:v>
                </c:pt>
                <c:pt idx="108">
                  <c:v>0.1839713610105832</c:v>
                </c:pt>
                <c:pt idx="109">
                  <c:v>0.1839474337769291</c:v>
                </c:pt>
                <c:pt idx="110">
                  <c:v>0.18392061596833947</c:v>
                </c:pt>
                <c:pt idx="111">
                  <c:v>0.18389347371025691</c:v>
                </c:pt>
                <c:pt idx="112">
                  <c:v>0.18397629412827396</c:v>
                </c:pt>
                <c:pt idx="113">
                  <c:v>0.18395439486934084</c:v>
                </c:pt>
                <c:pt idx="114">
                  <c:v>0.18392786934919444</c:v>
                </c:pt>
                <c:pt idx="115">
                  <c:v>0.18392786934919444</c:v>
                </c:pt>
                <c:pt idx="116">
                  <c:v>0.18392786934919444</c:v>
                </c:pt>
                <c:pt idx="117">
                  <c:v>0.18392786934919444</c:v>
                </c:pt>
                <c:pt idx="118">
                  <c:v>0.18392786934919444</c:v>
                </c:pt>
                <c:pt idx="119">
                  <c:v>0.18392786934919444</c:v>
                </c:pt>
                <c:pt idx="120">
                  <c:v>0.18392786934919444</c:v>
                </c:pt>
                <c:pt idx="121">
                  <c:v>0.18392786934919444</c:v>
                </c:pt>
                <c:pt idx="122">
                  <c:v>0.18392786934919444</c:v>
                </c:pt>
                <c:pt idx="123">
                  <c:v>0.18392786934919444</c:v>
                </c:pt>
                <c:pt idx="124">
                  <c:v>0.18392786934919444</c:v>
                </c:pt>
                <c:pt idx="125">
                  <c:v>0.18392786934919444</c:v>
                </c:pt>
                <c:pt idx="126">
                  <c:v>0.18392786934919444</c:v>
                </c:pt>
                <c:pt idx="127">
                  <c:v>0.18392786934919444</c:v>
                </c:pt>
                <c:pt idx="128">
                  <c:v>0.18392786934919444</c:v>
                </c:pt>
                <c:pt idx="129">
                  <c:v>0.18392786934919444</c:v>
                </c:pt>
                <c:pt idx="130">
                  <c:v>0.18392786934919444</c:v>
                </c:pt>
                <c:pt idx="131">
                  <c:v>0.18392786934919444</c:v>
                </c:pt>
                <c:pt idx="132">
                  <c:v>0.18392786934919444</c:v>
                </c:pt>
                <c:pt idx="133">
                  <c:v>0.18392786934919444</c:v>
                </c:pt>
                <c:pt idx="134">
                  <c:v>0.18392786934919444</c:v>
                </c:pt>
                <c:pt idx="135">
                  <c:v>0.18392786934919444</c:v>
                </c:pt>
                <c:pt idx="136">
                  <c:v>0.18392786934919444</c:v>
                </c:pt>
                <c:pt idx="137">
                  <c:v>0.18392786934919444</c:v>
                </c:pt>
                <c:pt idx="138">
                  <c:v>0.18392786934919444</c:v>
                </c:pt>
                <c:pt idx="139">
                  <c:v>0.18392786934919444</c:v>
                </c:pt>
                <c:pt idx="140">
                  <c:v>0.18392786934919444</c:v>
                </c:pt>
                <c:pt idx="141">
                  <c:v>0.18392786934919444</c:v>
                </c:pt>
                <c:pt idx="142">
                  <c:v>0.18392786934919444</c:v>
                </c:pt>
                <c:pt idx="143">
                  <c:v>0.18392786934919444</c:v>
                </c:pt>
                <c:pt idx="144">
                  <c:v>0.18392786934919444</c:v>
                </c:pt>
                <c:pt idx="145">
                  <c:v>0.18392786934919444</c:v>
                </c:pt>
                <c:pt idx="146">
                  <c:v>0.18392786934919444</c:v>
                </c:pt>
                <c:pt idx="147">
                  <c:v>0.18392786934919444</c:v>
                </c:pt>
                <c:pt idx="148">
                  <c:v>0.18392786934919444</c:v>
                </c:pt>
                <c:pt idx="149">
                  <c:v>0.18392786934919444</c:v>
                </c:pt>
                <c:pt idx="150">
                  <c:v>0.18392786934919444</c:v>
                </c:pt>
                <c:pt idx="151">
                  <c:v>0.18392786934919444</c:v>
                </c:pt>
              </c:numCache>
            </c:numRef>
          </c:val>
        </c:ser>
        <c:marker val="1"/>
        <c:axId val="113556480"/>
        <c:axId val="113844992"/>
      </c:lineChart>
      <c:scatterChart>
        <c:scatterStyle val="lineMarker"/>
        <c:ser>
          <c:idx val="1"/>
          <c:order val="1"/>
          <c:tx>
            <c:strRef>
              <c:f>'RGC 1002'!$U$4</c:f>
              <c:strCache>
                <c:ptCount val="1"/>
                <c:pt idx="0">
                  <c:v>Observed</c:v>
                </c:pt>
              </c:strCache>
            </c:strRef>
          </c:tx>
          <c:spPr>
            <a:ln w="28575">
              <a:noFill/>
            </a:ln>
          </c:spPr>
          <c:marker>
            <c:symbol val="triangle"/>
            <c:size val="7"/>
          </c:marker>
          <c:yVal>
            <c:numRef>
              <c:f>'RGC 1002'!$V$5:$V$8</c:f>
              <c:numCache>
                <c:formatCode>0.000</c:formatCode>
                <c:ptCount val="4"/>
                <c:pt idx="0" formatCode="General">
                  <c:v>0.16600000000000001</c:v>
                </c:pt>
                <c:pt idx="1">
                  <c:v>7.3000000000000009E-2</c:v>
                </c:pt>
                <c:pt idx="2">
                  <c:v>0.14400000000000004</c:v>
                </c:pt>
                <c:pt idx="3" formatCode="General">
                  <c:v>0.14500000000000021</c:v>
                </c:pt>
              </c:numCache>
            </c:numRef>
          </c:yVal>
        </c:ser>
        <c:axId val="113856896"/>
        <c:axId val="113846912"/>
      </c:scatterChart>
      <c:catAx>
        <c:axId val="113556480"/>
        <c:scaling>
          <c:orientation val="minMax"/>
        </c:scaling>
        <c:delete val="1"/>
        <c:axPos val="b"/>
        <c:tickLblPos val="nextTo"/>
        <c:crossAx val="113844992"/>
        <c:crosses val="autoZero"/>
        <c:auto val="1"/>
        <c:lblAlgn val="ctr"/>
        <c:lblOffset val="100"/>
      </c:catAx>
      <c:valAx>
        <c:axId val="113844992"/>
        <c:scaling>
          <c:orientation val="minMax"/>
          <c:max val="0.5"/>
        </c:scaling>
        <c:axPos val="l"/>
        <c:title>
          <c:tx>
            <c:rich>
              <a:bodyPr rot="-5400000" vert="horz"/>
              <a:lstStyle/>
              <a:p>
                <a:pPr>
                  <a:defRPr lang="en-IN" sz="800"/>
                </a:pPr>
                <a:r>
                  <a:rPr lang="el-GR" sz="800" b="0" i="0" u="none" strike="noStrike" baseline="0"/>
                  <a:t>θ</a:t>
                </a:r>
                <a:r>
                  <a:rPr lang="en-US" sz="800" b="0" i="0" u="none" strike="noStrike" baseline="0"/>
                  <a:t>  cm</a:t>
                </a:r>
                <a:r>
                  <a:rPr lang="en-US" sz="800" b="0" i="0" u="none" strike="noStrike" baseline="30000"/>
                  <a:t>3</a:t>
                </a:r>
                <a:r>
                  <a:rPr lang="en-US" sz="800" b="0" i="0" u="none" strike="noStrike" baseline="0"/>
                  <a:t> cm</a:t>
                </a:r>
                <a:r>
                  <a:rPr lang="en-US" sz="800" b="0" i="0" u="none" strike="noStrike" baseline="30000"/>
                  <a:t>3</a:t>
                </a:r>
                <a:endParaRPr lang="en-IN" sz="800" b="0"/>
              </a:p>
            </c:rich>
          </c:tx>
        </c:title>
        <c:numFmt formatCode="#,##0.00" sourceLinked="0"/>
        <c:tickLblPos val="nextTo"/>
        <c:txPr>
          <a:bodyPr/>
          <a:lstStyle/>
          <a:p>
            <a:pPr>
              <a:defRPr lang="en-IN" sz="800"/>
            </a:pPr>
            <a:endParaRPr lang="en-US"/>
          </a:p>
        </c:txPr>
        <c:crossAx val="113556480"/>
        <c:crosses val="autoZero"/>
        <c:crossBetween val="between"/>
        <c:majorUnit val="0.1"/>
      </c:valAx>
      <c:valAx>
        <c:axId val="113846912"/>
        <c:scaling>
          <c:orientation val="minMax"/>
          <c:max val="0.5"/>
        </c:scaling>
        <c:axPos val="r"/>
        <c:numFmt formatCode="0.00" sourceLinked="0"/>
        <c:tickLblPos val="nextTo"/>
        <c:txPr>
          <a:bodyPr/>
          <a:lstStyle/>
          <a:p>
            <a:pPr>
              <a:defRPr lang="en-IN" sz="800"/>
            </a:pPr>
            <a:endParaRPr lang="en-US"/>
          </a:p>
        </c:txPr>
        <c:crossAx val="113856896"/>
        <c:crosses val="max"/>
        <c:crossBetween val="midCat"/>
        <c:majorUnit val="0.1"/>
      </c:valAx>
      <c:valAx>
        <c:axId val="113856896"/>
        <c:scaling>
          <c:orientation val="minMax"/>
        </c:scaling>
        <c:delete val="1"/>
        <c:axPos val="b"/>
        <c:tickLblPos val="nextTo"/>
        <c:crossAx val="113846912"/>
        <c:crosses val="autoZero"/>
        <c:crossBetween val="midCat"/>
      </c:valAx>
    </c:plotArea>
    <c:legend>
      <c:legendPos val="r"/>
      <c:layout>
        <c:manualLayout>
          <c:xMode val="edge"/>
          <c:yMode val="edge"/>
          <c:x val="0.49016347575842473"/>
          <c:y val="0.15045848998604996"/>
          <c:w val="0.40777777777778057"/>
          <c:h val="0.15793431226502158"/>
        </c:manualLayout>
      </c:layout>
      <c:txPr>
        <a:bodyPr/>
        <a:lstStyle/>
        <a:p>
          <a:pPr>
            <a:defRPr lang="en-IN" sz="800"/>
          </a:pPr>
          <a:endParaRPr lang="en-US"/>
        </a:p>
      </c:txPr>
    </c:legend>
    <c:plotVisOnly val="1"/>
    <c:dispBlanksAs val="gap"/>
  </c:chart>
  <c:externalData r:id="rId1"/>
  <c:userShapes r:id="rId2"/>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1800254476387208"/>
          <c:y val="0.12928672618851467"/>
          <c:w val="0.80620332294528751"/>
          <c:h val="0.81931275326985797"/>
        </c:manualLayout>
      </c:layout>
      <c:lineChart>
        <c:grouping val="standard"/>
        <c:ser>
          <c:idx val="0"/>
          <c:order val="0"/>
          <c:tx>
            <c:strRef>
              <c:f>'RGC 1002'!$F$3</c:f>
              <c:strCache>
                <c:ptCount val="1"/>
                <c:pt idx="0">
                  <c:v>Validated</c:v>
                </c:pt>
              </c:strCache>
            </c:strRef>
          </c:tx>
          <c:marker>
            <c:symbol val="none"/>
          </c:marker>
          <c:val>
            <c:numRef>
              <c:f>'RGC 1002'!$F$4:$F$155</c:f>
              <c:numCache>
                <c:formatCode>General</c:formatCode>
                <c:ptCount val="152"/>
                <c:pt idx="0">
                  <c:v>0.16</c:v>
                </c:pt>
                <c:pt idx="1">
                  <c:v>0.16</c:v>
                </c:pt>
                <c:pt idx="2">
                  <c:v>0.16</c:v>
                </c:pt>
                <c:pt idx="3">
                  <c:v>0.16</c:v>
                </c:pt>
                <c:pt idx="4">
                  <c:v>0.16</c:v>
                </c:pt>
                <c:pt idx="5">
                  <c:v>0.16</c:v>
                </c:pt>
                <c:pt idx="6">
                  <c:v>0.16</c:v>
                </c:pt>
                <c:pt idx="7">
                  <c:v>0.16</c:v>
                </c:pt>
                <c:pt idx="8">
                  <c:v>0.16</c:v>
                </c:pt>
                <c:pt idx="9">
                  <c:v>0.16</c:v>
                </c:pt>
                <c:pt idx="10">
                  <c:v>0.16</c:v>
                </c:pt>
                <c:pt idx="11">
                  <c:v>0.16</c:v>
                </c:pt>
                <c:pt idx="12">
                  <c:v>0.16</c:v>
                </c:pt>
                <c:pt idx="13">
                  <c:v>0.16</c:v>
                </c:pt>
                <c:pt idx="14">
                  <c:v>0.16</c:v>
                </c:pt>
                <c:pt idx="15">
                  <c:v>0.16</c:v>
                </c:pt>
                <c:pt idx="16">
                  <c:v>0.16</c:v>
                </c:pt>
                <c:pt idx="17">
                  <c:v>0.16</c:v>
                </c:pt>
                <c:pt idx="18">
                  <c:v>0.16</c:v>
                </c:pt>
                <c:pt idx="19">
                  <c:v>0.16</c:v>
                </c:pt>
                <c:pt idx="20">
                  <c:v>0.15985440489172759</c:v>
                </c:pt>
                <c:pt idx="21">
                  <c:v>0.15974308798396175</c:v>
                </c:pt>
                <c:pt idx="22">
                  <c:v>0.15957506839801275</c:v>
                </c:pt>
                <c:pt idx="23">
                  <c:v>0.15944797329671004</c:v>
                </c:pt>
                <c:pt idx="24">
                  <c:v>0.15931276820794121</c:v>
                </c:pt>
                <c:pt idx="25">
                  <c:v>0.15912795912339503</c:v>
                </c:pt>
                <c:pt idx="26">
                  <c:v>0.15890065711208073</c:v>
                </c:pt>
                <c:pt idx="27">
                  <c:v>0.15870862970614374</c:v>
                </c:pt>
                <c:pt idx="28">
                  <c:v>0.15847982534478311</c:v>
                </c:pt>
                <c:pt idx="29">
                  <c:v>0.15822262046460692</c:v>
                </c:pt>
                <c:pt idx="30">
                  <c:v>0.15784733355869227</c:v>
                </c:pt>
                <c:pt idx="31">
                  <c:v>0.15737679324893811</c:v>
                </c:pt>
                <c:pt idx="32">
                  <c:v>0.15683451207048571</c:v>
                </c:pt>
                <c:pt idx="33">
                  <c:v>0.15620458407945048</c:v>
                </c:pt>
                <c:pt idx="34">
                  <c:v>0.15542378531696349</c:v>
                </c:pt>
                <c:pt idx="35">
                  <c:v>0.15447541944647514</c:v>
                </c:pt>
                <c:pt idx="36">
                  <c:v>0.15340665375497994</c:v>
                </c:pt>
                <c:pt idx="37">
                  <c:v>0.15200490177791676</c:v>
                </c:pt>
                <c:pt idx="38">
                  <c:v>0.15043309884424413</c:v>
                </c:pt>
                <c:pt idx="39">
                  <c:v>0.14862304888236796</c:v>
                </c:pt>
                <c:pt idx="40">
                  <c:v>0.14674627066860196</c:v>
                </c:pt>
                <c:pt idx="41">
                  <c:v>0.14516337533310597</c:v>
                </c:pt>
                <c:pt idx="42">
                  <c:v>0.14325662539432141</c:v>
                </c:pt>
                <c:pt idx="43">
                  <c:v>0.14118337425135613</c:v>
                </c:pt>
                <c:pt idx="44">
                  <c:v>0.17711121003258914</c:v>
                </c:pt>
                <c:pt idx="45">
                  <c:v>0.17514662386610341</c:v>
                </c:pt>
                <c:pt idx="46">
                  <c:v>0.17238536608211141</c:v>
                </c:pt>
                <c:pt idx="47">
                  <c:v>0.16663271147149591</c:v>
                </c:pt>
                <c:pt idx="48">
                  <c:v>0.15896844194396501</c:v>
                </c:pt>
                <c:pt idx="49">
                  <c:v>0.14917171177246191</c:v>
                </c:pt>
                <c:pt idx="50">
                  <c:v>0.13785714339399341</c:v>
                </c:pt>
                <c:pt idx="51">
                  <c:v>0.12489715103474164</c:v>
                </c:pt>
                <c:pt idx="52">
                  <c:v>0.11040506872996447</c:v>
                </c:pt>
                <c:pt idx="53">
                  <c:v>9.6584533078234044E-2</c:v>
                </c:pt>
                <c:pt idx="54">
                  <c:v>8.9467940397920248E-2</c:v>
                </c:pt>
                <c:pt idx="55">
                  <c:v>8.9235527758364366E-2</c:v>
                </c:pt>
                <c:pt idx="56">
                  <c:v>8.7637065485661275E-2</c:v>
                </c:pt>
                <c:pt idx="57">
                  <c:v>8.7948092182657311E-2</c:v>
                </c:pt>
                <c:pt idx="58">
                  <c:v>8.7075129158711365E-2</c:v>
                </c:pt>
                <c:pt idx="59">
                  <c:v>8.7481330655441683E-2</c:v>
                </c:pt>
                <c:pt idx="60">
                  <c:v>8.6565822004288834E-2</c:v>
                </c:pt>
                <c:pt idx="61">
                  <c:v>8.6578483793457728E-2</c:v>
                </c:pt>
                <c:pt idx="62">
                  <c:v>0.16438889553011171</c:v>
                </c:pt>
                <c:pt idx="63">
                  <c:v>0.14795300931689456</c:v>
                </c:pt>
                <c:pt idx="64">
                  <c:v>0.13181715435611324</c:v>
                </c:pt>
                <c:pt idx="65">
                  <c:v>0.11740023667465692</c:v>
                </c:pt>
                <c:pt idx="66">
                  <c:v>0.10626174667414053</c:v>
                </c:pt>
                <c:pt idx="67">
                  <c:v>9.7248812093137973E-2</c:v>
                </c:pt>
                <c:pt idx="68">
                  <c:v>9.4816181065271732E-2</c:v>
                </c:pt>
                <c:pt idx="69">
                  <c:v>9.1649433668677005E-2</c:v>
                </c:pt>
                <c:pt idx="70">
                  <c:v>9.0774328343318791E-2</c:v>
                </c:pt>
                <c:pt idx="71">
                  <c:v>8.9994901774874875E-2</c:v>
                </c:pt>
                <c:pt idx="72">
                  <c:v>8.8778689502306926E-2</c:v>
                </c:pt>
                <c:pt idx="73">
                  <c:v>8.7675359341920264E-2</c:v>
                </c:pt>
                <c:pt idx="74">
                  <c:v>8.7395767841397923E-2</c:v>
                </c:pt>
                <c:pt idx="75">
                  <c:v>8.7537104049258407E-2</c:v>
                </c:pt>
                <c:pt idx="76">
                  <c:v>8.8548438981292804E-2</c:v>
                </c:pt>
                <c:pt idx="77">
                  <c:v>8.7547290987950527E-2</c:v>
                </c:pt>
                <c:pt idx="78">
                  <c:v>8.6640699152346748E-2</c:v>
                </c:pt>
                <c:pt idx="79">
                  <c:v>0.1693211553822084</c:v>
                </c:pt>
                <c:pt idx="80">
                  <c:v>0.16442269677007773</c:v>
                </c:pt>
                <c:pt idx="81">
                  <c:v>0.16441080991075172</c:v>
                </c:pt>
                <c:pt idx="82">
                  <c:v>0.1642749410999842</c:v>
                </c:pt>
                <c:pt idx="83">
                  <c:v>0.16413993105127891</c:v>
                </c:pt>
                <c:pt idx="84">
                  <c:v>0.16400935079000545</c:v>
                </c:pt>
                <c:pt idx="85">
                  <c:v>0.16388291603106608</c:v>
                </c:pt>
                <c:pt idx="86">
                  <c:v>0.16376735294641506</c:v>
                </c:pt>
                <c:pt idx="87">
                  <c:v>0.1636352176367912</c:v>
                </c:pt>
                <c:pt idx="88">
                  <c:v>0.16350002210507292</c:v>
                </c:pt>
                <c:pt idx="89">
                  <c:v>0.16336089893375561</c:v>
                </c:pt>
                <c:pt idx="90">
                  <c:v>0.178896675075809</c:v>
                </c:pt>
                <c:pt idx="91">
                  <c:v>0.17880732252123929</c:v>
                </c:pt>
                <c:pt idx="92">
                  <c:v>0.17873089992247354</c:v>
                </c:pt>
                <c:pt idx="93">
                  <c:v>0.1786530150372117</c:v>
                </c:pt>
                <c:pt idx="94">
                  <c:v>0.17855022905783993</c:v>
                </c:pt>
                <c:pt idx="95">
                  <c:v>0.17845843116651933</c:v>
                </c:pt>
                <c:pt idx="96">
                  <c:v>0.17893063657942937</c:v>
                </c:pt>
                <c:pt idx="97">
                  <c:v>0.17888053399396647</c:v>
                </c:pt>
                <c:pt idx="98">
                  <c:v>0.17894152623076642</c:v>
                </c:pt>
                <c:pt idx="99">
                  <c:v>0.17888163167434321</c:v>
                </c:pt>
                <c:pt idx="100">
                  <c:v>0.17881234125992804</c:v>
                </c:pt>
                <c:pt idx="101">
                  <c:v>0.17876044465937219</c:v>
                </c:pt>
                <c:pt idx="102">
                  <c:v>0.17870401524511706</c:v>
                </c:pt>
                <c:pt idx="103">
                  <c:v>0.17863973332894589</c:v>
                </c:pt>
                <c:pt idx="104">
                  <c:v>0.17859105832390554</c:v>
                </c:pt>
                <c:pt idx="105">
                  <c:v>0.17855060456760899</c:v>
                </c:pt>
                <c:pt idx="106">
                  <c:v>0.17852570551766841</c:v>
                </c:pt>
                <c:pt idx="107">
                  <c:v>0.17897181530945852</c:v>
                </c:pt>
                <c:pt idx="108">
                  <c:v>0.17893054396891397</c:v>
                </c:pt>
                <c:pt idx="109">
                  <c:v>0.17887328468297561</c:v>
                </c:pt>
                <c:pt idx="110">
                  <c:v>0.17880900994609134</c:v>
                </c:pt>
                <c:pt idx="111">
                  <c:v>0.17874395396670856</c:v>
                </c:pt>
                <c:pt idx="112">
                  <c:v>0.17894327523705791</c:v>
                </c:pt>
                <c:pt idx="113">
                  <c:v>0.17889094179306256</c:v>
                </c:pt>
                <c:pt idx="114">
                  <c:v>0.17882737616784244</c:v>
                </c:pt>
                <c:pt idx="115">
                  <c:v>0.17882737616784244</c:v>
                </c:pt>
                <c:pt idx="116">
                  <c:v>0.17882737616784244</c:v>
                </c:pt>
                <c:pt idx="117">
                  <c:v>0.17882737616784244</c:v>
                </c:pt>
                <c:pt idx="118">
                  <c:v>0.17882737616784244</c:v>
                </c:pt>
                <c:pt idx="119">
                  <c:v>0.17882737616784244</c:v>
                </c:pt>
                <c:pt idx="120">
                  <c:v>0.17882737616784244</c:v>
                </c:pt>
                <c:pt idx="121">
                  <c:v>0.17882737616784244</c:v>
                </c:pt>
                <c:pt idx="122">
                  <c:v>0.17882737616784244</c:v>
                </c:pt>
                <c:pt idx="123">
                  <c:v>0.17882737616784244</c:v>
                </c:pt>
                <c:pt idx="124">
                  <c:v>0.17882737616784244</c:v>
                </c:pt>
                <c:pt idx="125">
                  <c:v>0.17882737616784244</c:v>
                </c:pt>
                <c:pt idx="126">
                  <c:v>0.17882737616784244</c:v>
                </c:pt>
                <c:pt idx="127">
                  <c:v>0.17882737616784244</c:v>
                </c:pt>
                <c:pt idx="128">
                  <c:v>0.17882737616784244</c:v>
                </c:pt>
                <c:pt idx="129">
                  <c:v>0.17882737616784244</c:v>
                </c:pt>
                <c:pt idx="130">
                  <c:v>0.17882737616784244</c:v>
                </c:pt>
                <c:pt idx="131">
                  <c:v>0.17882737616784244</c:v>
                </c:pt>
                <c:pt idx="132">
                  <c:v>0.17882737616784244</c:v>
                </c:pt>
                <c:pt idx="133">
                  <c:v>0.17882737616784244</c:v>
                </c:pt>
                <c:pt idx="134">
                  <c:v>0.17882737616784244</c:v>
                </c:pt>
                <c:pt idx="135">
                  <c:v>0.17882737616784244</c:v>
                </c:pt>
                <c:pt idx="136">
                  <c:v>0.17882737616784244</c:v>
                </c:pt>
                <c:pt idx="137">
                  <c:v>0.17882737616784244</c:v>
                </c:pt>
                <c:pt idx="138">
                  <c:v>0.17882737616784244</c:v>
                </c:pt>
                <c:pt idx="139">
                  <c:v>0.17882737616784244</c:v>
                </c:pt>
                <c:pt idx="140">
                  <c:v>0.17882737616784244</c:v>
                </c:pt>
                <c:pt idx="141">
                  <c:v>0.17882737616784244</c:v>
                </c:pt>
                <c:pt idx="142">
                  <c:v>0.17882737616784244</c:v>
                </c:pt>
                <c:pt idx="143">
                  <c:v>0.17882737616784244</c:v>
                </c:pt>
                <c:pt idx="144">
                  <c:v>0.17882737616784244</c:v>
                </c:pt>
                <c:pt idx="145">
                  <c:v>0.17882737616784244</c:v>
                </c:pt>
                <c:pt idx="146">
                  <c:v>0.17882737616784244</c:v>
                </c:pt>
                <c:pt idx="147">
                  <c:v>0.17882737616784244</c:v>
                </c:pt>
                <c:pt idx="148">
                  <c:v>0.17882737616784244</c:v>
                </c:pt>
                <c:pt idx="149">
                  <c:v>0.17882737616784244</c:v>
                </c:pt>
                <c:pt idx="150">
                  <c:v>0.17882737616784244</c:v>
                </c:pt>
                <c:pt idx="151">
                  <c:v>0.17882737616784244</c:v>
                </c:pt>
              </c:numCache>
            </c:numRef>
          </c:val>
        </c:ser>
        <c:marker val="1"/>
        <c:axId val="113874432"/>
        <c:axId val="113875968"/>
      </c:lineChart>
      <c:scatterChart>
        <c:scatterStyle val="lineMarker"/>
        <c:ser>
          <c:idx val="1"/>
          <c:order val="1"/>
          <c:tx>
            <c:strRef>
              <c:f>'RGC 1002'!$Q$4</c:f>
              <c:strCache>
                <c:ptCount val="1"/>
                <c:pt idx="0">
                  <c:v>Observed</c:v>
                </c:pt>
              </c:strCache>
            </c:strRef>
          </c:tx>
          <c:spPr>
            <a:ln w="28575">
              <a:noFill/>
            </a:ln>
          </c:spPr>
          <c:marker>
            <c:symbol val="triangle"/>
            <c:size val="7"/>
          </c:marker>
          <c:yVal>
            <c:numRef>
              <c:f>'RGC 1002'!$R$5:$R$8</c:f>
              <c:numCache>
                <c:formatCode>0.000</c:formatCode>
                <c:ptCount val="4"/>
                <c:pt idx="0" formatCode="General">
                  <c:v>0.15400000000000041</c:v>
                </c:pt>
                <c:pt idx="1">
                  <c:v>6.2000000000000034E-2</c:v>
                </c:pt>
                <c:pt idx="2">
                  <c:v>0.125</c:v>
                </c:pt>
                <c:pt idx="3" formatCode="General">
                  <c:v>0.13</c:v>
                </c:pt>
              </c:numCache>
            </c:numRef>
          </c:yVal>
        </c:ser>
        <c:axId val="63507072"/>
        <c:axId val="63505536"/>
      </c:scatterChart>
      <c:catAx>
        <c:axId val="113874432"/>
        <c:scaling>
          <c:orientation val="minMax"/>
        </c:scaling>
        <c:delete val="1"/>
        <c:axPos val="b"/>
        <c:tickLblPos val="nextTo"/>
        <c:crossAx val="113875968"/>
        <c:crosses val="autoZero"/>
        <c:auto val="1"/>
        <c:lblAlgn val="ctr"/>
        <c:lblOffset val="100"/>
      </c:catAx>
      <c:valAx>
        <c:axId val="113875968"/>
        <c:scaling>
          <c:orientation val="minMax"/>
          <c:max val="0.30000000000000032"/>
        </c:scaling>
        <c:axPos val="l"/>
        <c:title>
          <c:tx>
            <c:rich>
              <a:bodyPr rot="-5400000" vert="horz"/>
              <a:lstStyle/>
              <a:p>
                <a:pPr>
                  <a:defRPr lang="en-IN"/>
                </a:pPr>
                <a:r>
                  <a:rPr lang="el-GR" sz="800" b="1" i="0" baseline="0">
                    <a:effectLst/>
                  </a:rPr>
                  <a:t>θ</a:t>
                </a:r>
                <a:r>
                  <a:rPr lang="en-US" sz="800" b="1" i="0" baseline="0">
                    <a:effectLst/>
                  </a:rPr>
                  <a:t>  cm</a:t>
                </a:r>
                <a:r>
                  <a:rPr lang="en-US" sz="800" b="1" i="0" baseline="30000">
                    <a:effectLst/>
                  </a:rPr>
                  <a:t>3</a:t>
                </a:r>
                <a:r>
                  <a:rPr lang="en-US" sz="800" b="1" i="0" baseline="0">
                    <a:effectLst/>
                  </a:rPr>
                  <a:t> cm</a:t>
                </a:r>
                <a:r>
                  <a:rPr lang="en-US" sz="800" b="1" i="0" baseline="30000">
                    <a:effectLst/>
                  </a:rPr>
                  <a:t>3 </a:t>
                </a:r>
                <a:endParaRPr lang="en-IN" sz="800">
                  <a:effectLst/>
                </a:endParaRPr>
              </a:p>
            </c:rich>
          </c:tx>
          <c:layout>
            <c:manualLayout>
              <c:xMode val="edge"/>
              <c:yMode val="edge"/>
              <c:x val="5.1588379038827064E-4"/>
              <c:y val="0.37575661532874594"/>
            </c:manualLayout>
          </c:layout>
        </c:title>
        <c:numFmt formatCode="#,##0.00" sourceLinked="0"/>
        <c:tickLblPos val="nextTo"/>
        <c:txPr>
          <a:bodyPr/>
          <a:lstStyle/>
          <a:p>
            <a:pPr>
              <a:defRPr lang="en-IN" sz="800"/>
            </a:pPr>
            <a:endParaRPr lang="en-US"/>
          </a:p>
        </c:txPr>
        <c:crossAx val="113874432"/>
        <c:crosses val="autoZero"/>
        <c:crossBetween val="between"/>
        <c:majorUnit val="0.1"/>
      </c:valAx>
      <c:valAx>
        <c:axId val="63505536"/>
        <c:scaling>
          <c:orientation val="minMax"/>
          <c:max val="0.30000000000000032"/>
        </c:scaling>
        <c:axPos val="r"/>
        <c:numFmt formatCode="0.00" sourceLinked="0"/>
        <c:tickLblPos val="nextTo"/>
        <c:txPr>
          <a:bodyPr/>
          <a:lstStyle/>
          <a:p>
            <a:pPr>
              <a:defRPr lang="en-IN" sz="800"/>
            </a:pPr>
            <a:endParaRPr lang="en-US"/>
          </a:p>
        </c:txPr>
        <c:crossAx val="63507072"/>
        <c:crosses val="max"/>
        <c:crossBetween val="midCat"/>
        <c:majorUnit val="0.1"/>
      </c:valAx>
      <c:valAx>
        <c:axId val="63507072"/>
        <c:scaling>
          <c:orientation val="minMax"/>
        </c:scaling>
        <c:delete val="1"/>
        <c:axPos val="b"/>
        <c:tickLblPos val="nextTo"/>
        <c:crossAx val="63505536"/>
        <c:crosses val="autoZero"/>
        <c:crossBetween val="midCat"/>
      </c:valAx>
    </c:plotArea>
    <c:legend>
      <c:legendPos val="r"/>
      <c:layout>
        <c:manualLayout>
          <c:xMode val="edge"/>
          <c:yMode val="edge"/>
          <c:x val="0.47317871629682756"/>
          <c:y val="0.12962962962962887"/>
          <c:w val="0.42809878310665905"/>
          <c:h val="0.1223986585010207"/>
        </c:manualLayout>
      </c:layout>
      <c:txPr>
        <a:bodyPr/>
        <a:lstStyle/>
        <a:p>
          <a:pPr>
            <a:defRPr lang="en-IN" sz="800"/>
          </a:pPr>
          <a:endParaRPr lang="en-US"/>
        </a:p>
      </c:txPr>
    </c:legend>
    <c:plotVisOnly val="1"/>
    <c:dispBlanksAs val="gap"/>
  </c:chart>
  <c:externalData r:id="rId1"/>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0.10367246407942678"/>
          <c:y val="4.0446337650416934E-2"/>
          <c:w val="0.83988677517781352"/>
          <c:h val="0.79676376518508951"/>
        </c:manualLayout>
      </c:layout>
      <c:barChart>
        <c:barDir val="col"/>
        <c:grouping val="clustered"/>
        <c:ser>
          <c:idx val="0"/>
          <c:order val="0"/>
          <c:tx>
            <c:strRef>
              <c:f>Sheet1!$E$34</c:f>
              <c:strCache>
                <c:ptCount val="1"/>
                <c:pt idx="0">
                  <c:v>E Yield (kg/ha)</c:v>
                </c:pt>
              </c:strCache>
            </c:strRef>
          </c:tx>
          <c:cat>
            <c:strRef>
              <c:f>Sheet1!$D$35:$D$39</c:f>
              <c:strCache>
                <c:ptCount val="5"/>
                <c:pt idx="0">
                  <c:v>Cotton - Wheat</c:v>
                </c:pt>
                <c:pt idx="1">
                  <c:v>Cotton - Mustard</c:v>
                </c:pt>
                <c:pt idx="2">
                  <c:v>Clusterbean - Wheat</c:v>
                </c:pt>
                <c:pt idx="3">
                  <c:v>Clusterbean - Mustard</c:v>
                </c:pt>
                <c:pt idx="4">
                  <c:v>Cotton - Barley</c:v>
                </c:pt>
              </c:strCache>
            </c:strRef>
          </c:cat>
          <c:val>
            <c:numRef>
              <c:f>Sheet1!$E$35:$E$39</c:f>
              <c:numCache>
                <c:formatCode>General</c:formatCode>
                <c:ptCount val="5"/>
                <c:pt idx="0" formatCode="0">
                  <c:v>6390</c:v>
                </c:pt>
                <c:pt idx="1">
                  <c:v>4148</c:v>
                </c:pt>
                <c:pt idx="2" formatCode="0">
                  <c:v>5790</c:v>
                </c:pt>
                <c:pt idx="3">
                  <c:v>3548</c:v>
                </c:pt>
                <c:pt idx="4">
                  <c:v>6203</c:v>
                </c:pt>
              </c:numCache>
            </c:numRef>
          </c:val>
        </c:ser>
        <c:ser>
          <c:idx val="1"/>
          <c:order val="1"/>
          <c:tx>
            <c:strRef>
              <c:f>Sheet1!$F$34</c:f>
              <c:strCache>
                <c:ptCount val="1"/>
                <c:pt idx="0">
                  <c:v>BY</c:v>
                </c:pt>
              </c:strCache>
            </c:strRef>
          </c:tx>
          <c:cat>
            <c:strRef>
              <c:f>Sheet1!$D$35:$D$39</c:f>
              <c:strCache>
                <c:ptCount val="5"/>
                <c:pt idx="0">
                  <c:v>Cotton - Wheat</c:v>
                </c:pt>
                <c:pt idx="1">
                  <c:v>Cotton - Mustard</c:v>
                </c:pt>
                <c:pt idx="2">
                  <c:v>Clusterbean - Wheat</c:v>
                </c:pt>
                <c:pt idx="3">
                  <c:v>Clusterbean - Mustard</c:v>
                </c:pt>
                <c:pt idx="4">
                  <c:v>Cotton - Barley</c:v>
                </c:pt>
              </c:strCache>
            </c:strRef>
          </c:cat>
          <c:val>
            <c:numRef>
              <c:f>Sheet1!$F$35:$F$39</c:f>
              <c:numCache>
                <c:formatCode>General</c:formatCode>
                <c:ptCount val="5"/>
                <c:pt idx="0" formatCode="0">
                  <c:v>18205</c:v>
                </c:pt>
                <c:pt idx="1">
                  <c:v>13921</c:v>
                </c:pt>
                <c:pt idx="2" formatCode="0">
                  <c:v>16217</c:v>
                </c:pt>
                <c:pt idx="3">
                  <c:v>11933</c:v>
                </c:pt>
                <c:pt idx="4">
                  <c:v>18005</c:v>
                </c:pt>
              </c:numCache>
            </c:numRef>
          </c:val>
        </c:ser>
        <c:ser>
          <c:idx val="2"/>
          <c:order val="2"/>
          <c:tx>
            <c:strRef>
              <c:f>Sheet1!$G$34</c:f>
              <c:strCache>
                <c:ptCount val="1"/>
                <c:pt idx="0">
                  <c:v>Cost of cultivation</c:v>
                </c:pt>
              </c:strCache>
            </c:strRef>
          </c:tx>
          <c:cat>
            <c:strRef>
              <c:f>Sheet1!$D$35:$D$39</c:f>
              <c:strCache>
                <c:ptCount val="5"/>
                <c:pt idx="0">
                  <c:v>Cotton - Wheat</c:v>
                </c:pt>
                <c:pt idx="1">
                  <c:v>Cotton - Mustard</c:v>
                </c:pt>
                <c:pt idx="2">
                  <c:v>Clusterbean - Wheat</c:v>
                </c:pt>
                <c:pt idx="3">
                  <c:v>Clusterbean - Mustard</c:v>
                </c:pt>
                <c:pt idx="4">
                  <c:v>Cotton - Barley</c:v>
                </c:pt>
              </c:strCache>
            </c:strRef>
          </c:cat>
          <c:val>
            <c:numRef>
              <c:f>Sheet1!$G$35:$G$39</c:f>
              <c:numCache>
                <c:formatCode>0</c:formatCode>
                <c:ptCount val="5"/>
                <c:pt idx="0">
                  <c:v>72521.111111111124</c:v>
                </c:pt>
                <c:pt idx="1">
                  <c:v>65498.015873015873</c:v>
                </c:pt>
                <c:pt idx="2">
                  <c:v>55865.416666666672</c:v>
                </c:pt>
                <c:pt idx="3">
                  <c:v>48842.321428571355</c:v>
                </c:pt>
                <c:pt idx="4">
                  <c:v>69003.194444444453</c:v>
                </c:pt>
              </c:numCache>
            </c:numRef>
          </c:val>
        </c:ser>
        <c:ser>
          <c:idx val="3"/>
          <c:order val="3"/>
          <c:tx>
            <c:strRef>
              <c:f>Sheet1!$H$34</c:f>
              <c:strCache>
                <c:ptCount val="1"/>
                <c:pt idx="0">
                  <c:v>Gross return</c:v>
                </c:pt>
              </c:strCache>
            </c:strRef>
          </c:tx>
          <c:cat>
            <c:strRef>
              <c:f>Sheet1!$D$35:$D$39</c:f>
              <c:strCache>
                <c:ptCount val="5"/>
                <c:pt idx="0">
                  <c:v>Cotton - Wheat</c:v>
                </c:pt>
                <c:pt idx="1">
                  <c:v>Cotton - Mustard</c:v>
                </c:pt>
                <c:pt idx="2">
                  <c:v>Clusterbean - Wheat</c:v>
                </c:pt>
                <c:pt idx="3">
                  <c:v>Clusterbean - Mustard</c:v>
                </c:pt>
                <c:pt idx="4">
                  <c:v>Cotton - Barley</c:v>
                </c:pt>
              </c:strCache>
            </c:strRef>
          </c:cat>
          <c:val>
            <c:numRef>
              <c:f>Sheet1!$H$35:$H$39</c:f>
              <c:numCache>
                <c:formatCode>0</c:formatCode>
                <c:ptCount val="5"/>
                <c:pt idx="0">
                  <c:v>219095.91666666669</c:v>
                </c:pt>
                <c:pt idx="1">
                  <c:v>197906.23809523811</c:v>
                </c:pt>
                <c:pt idx="2">
                  <c:v>175469.04166666669</c:v>
                </c:pt>
                <c:pt idx="3">
                  <c:v>154279.36309523808</c:v>
                </c:pt>
                <c:pt idx="4">
                  <c:v>193319.16666666669</c:v>
                </c:pt>
              </c:numCache>
            </c:numRef>
          </c:val>
        </c:ser>
        <c:ser>
          <c:idx val="4"/>
          <c:order val="4"/>
          <c:tx>
            <c:strRef>
              <c:f>Sheet1!$I$34</c:f>
              <c:strCache>
                <c:ptCount val="1"/>
                <c:pt idx="0">
                  <c:v>Net return</c:v>
                </c:pt>
              </c:strCache>
            </c:strRef>
          </c:tx>
          <c:cat>
            <c:strRef>
              <c:f>Sheet1!$D$35:$D$39</c:f>
              <c:strCache>
                <c:ptCount val="5"/>
                <c:pt idx="0">
                  <c:v>Cotton - Wheat</c:v>
                </c:pt>
                <c:pt idx="1">
                  <c:v>Cotton - Mustard</c:v>
                </c:pt>
                <c:pt idx="2">
                  <c:v>Clusterbean - Wheat</c:v>
                </c:pt>
                <c:pt idx="3">
                  <c:v>Clusterbean - Mustard</c:v>
                </c:pt>
                <c:pt idx="4">
                  <c:v>Cotton - Barley</c:v>
                </c:pt>
              </c:strCache>
            </c:strRef>
          </c:cat>
          <c:val>
            <c:numRef>
              <c:f>Sheet1!$I$35:$I$39</c:f>
              <c:numCache>
                <c:formatCode>0</c:formatCode>
                <c:ptCount val="5"/>
                <c:pt idx="0">
                  <c:v>146574.58333333328</c:v>
                </c:pt>
                <c:pt idx="1">
                  <c:v>132408</c:v>
                </c:pt>
                <c:pt idx="2">
                  <c:v>119603.6250000001</c:v>
                </c:pt>
                <c:pt idx="3">
                  <c:v>105437.04166666666</c:v>
                </c:pt>
                <c:pt idx="4">
                  <c:v>124315.75</c:v>
                </c:pt>
              </c:numCache>
            </c:numRef>
          </c:val>
        </c:ser>
        <c:axId val="104944384"/>
        <c:axId val="105911424"/>
      </c:barChart>
      <c:catAx>
        <c:axId val="104944384"/>
        <c:scaling>
          <c:orientation val="minMax"/>
        </c:scaling>
        <c:axPos val="b"/>
        <c:tickLblPos val="nextTo"/>
        <c:txPr>
          <a:bodyPr/>
          <a:lstStyle/>
          <a:p>
            <a:pPr>
              <a:defRPr lang="en-IN"/>
            </a:pPr>
            <a:endParaRPr lang="en-US"/>
          </a:p>
        </c:txPr>
        <c:crossAx val="105911424"/>
        <c:crosses val="autoZero"/>
        <c:auto val="1"/>
        <c:lblAlgn val="ctr"/>
        <c:lblOffset val="100"/>
      </c:catAx>
      <c:valAx>
        <c:axId val="105911424"/>
        <c:scaling>
          <c:orientation val="minMax"/>
        </c:scaling>
        <c:axPos val="l"/>
        <c:numFmt formatCode="0" sourceLinked="1"/>
        <c:tickLblPos val="nextTo"/>
        <c:txPr>
          <a:bodyPr/>
          <a:lstStyle/>
          <a:p>
            <a:pPr>
              <a:defRPr lang="en-IN"/>
            </a:pPr>
            <a:endParaRPr lang="en-US"/>
          </a:p>
        </c:txPr>
        <c:crossAx val="104944384"/>
        <c:crosses val="autoZero"/>
        <c:crossBetween val="between"/>
      </c:valAx>
    </c:plotArea>
    <c:legend>
      <c:legendPos val="r"/>
      <c:layout>
        <c:manualLayout>
          <c:xMode val="edge"/>
          <c:yMode val="edge"/>
          <c:x val="9.2316007772421688E-2"/>
          <c:y val="1.8370408616955786E-2"/>
          <c:w val="0.79804129299452675"/>
          <c:h val="6.3441045279176156E-2"/>
        </c:manualLayout>
      </c:layout>
      <c:txPr>
        <a:bodyPr/>
        <a:lstStyle/>
        <a:p>
          <a:pPr>
            <a:defRPr lang="en-IN"/>
          </a:pPr>
          <a:endParaRPr lang="en-US"/>
        </a:p>
      </c:txPr>
    </c:legend>
    <c:plotVisOnly val="1"/>
    <c:dispBlanksAs val="gap"/>
  </c:chart>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2669483065246623"/>
          <c:y val="0.12928672618851467"/>
          <c:w val="0.77683703894695788"/>
          <c:h val="0.81931275326985797"/>
        </c:manualLayout>
      </c:layout>
      <c:lineChart>
        <c:grouping val="standard"/>
        <c:ser>
          <c:idx val="0"/>
          <c:order val="0"/>
          <c:tx>
            <c:strRef>
              <c:f>'RGC 1002'!$I$3</c:f>
              <c:strCache>
                <c:ptCount val="1"/>
                <c:pt idx="0">
                  <c:v>Validated</c:v>
                </c:pt>
              </c:strCache>
            </c:strRef>
          </c:tx>
          <c:marker>
            <c:symbol val="none"/>
          </c:marker>
          <c:val>
            <c:numRef>
              <c:f>'RGC 1002'!$K$4:$K$155</c:f>
              <c:numCache>
                <c:formatCode>General</c:formatCode>
                <c:ptCount val="152"/>
                <c:pt idx="0">
                  <c:v>0.17100000000000001</c:v>
                </c:pt>
                <c:pt idx="1">
                  <c:v>0.17100000000000001</c:v>
                </c:pt>
                <c:pt idx="2">
                  <c:v>0.17100000000000001</c:v>
                </c:pt>
                <c:pt idx="3">
                  <c:v>0.17100000000000001</c:v>
                </c:pt>
                <c:pt idx="4">
                  <c:v>0.17100000000000001</c:v>
                </c:pt>
                <c:pt idx="5">
                  <c:v>0.17100000000000001</c:v>
                </c:pt>
                <c:pt idx="6">
                  <c:v>0.17100000000000001</c:v>
                </c:pt>
                <c:pt idx="7">
                  <c:v>0.17100000000000001</c:v>
                </c:pt>
                <c:pt idx="8">
                  <c:v>0.17100000000000001</c:v>
                </c:pt>
                <c:pt idx="9">
                  <c:v>0.17100000000000001</c:v>
                </c:pt>
                <c:pt idx="10">
                  <c:v>0.17100000000000001</c:v>
                </c:pt>
                <c:pt idx="11">
                  <c:v>0.17100000000000001</c:v>
                </c:pt>
                <c:pt idx="12">
                  <c:v>0.17100000000000001</c:v>
                </c:pt>
                <c:pt idx="13">
                  <c:v>0.17100000000000001</c:v>
                </c:pt>
                <c:pt idx="14">
                  <c:v>0.17100000000000001</c:v>
                </c:pt>
                <c:pt idx="15">
                  <c:v>0.17100000000000001</c:v>
                </c:pt>
                <c:pt idx="16">
                  <c:v>0.17100000000000001</c:v>
                </c:pt>
                <c:pt idx="17">
                  <c:v>0.17100000000000001</c:v>
                </c:pt>
                <c:pt idx="18">
                  <c:v>0.17100000000000001</c:v>
                </c:pt>
                <c:pt idx="19">
                  <c:v>0.17100000000000001</c:v>
                </c:pt>
                <c:pt idx="20">
                  <c:v>0.17100000000000001</c:v>
                </c:pt>
                <c:pt idx="21">
                  <c:v>0.17100000000000001</c:v>
                </c:pt>
                <c:pt idx="22">
                  <c:v>0.17100000000000001</c:v>
                </c:pt>
                <c:pt idx="23">
                  <c:v>0.1709983355147971</c:v>
                </c:pt>
                <c:pt idx="24">
                  <c:v>0.1709923766149504</c:v>
                </c:pt>
                <c:pt idx="25">
                  <c:v>0.17097774454480621</c:v>
                </c:pt>
                <c:pt idx="26">
                  <c:v>0.17095053444036576</c:v>
                </c:pt>
                <c:pt idx="27">
                  <c:v>0.17092057867695717</c:v>
                </c:pt>
                <c:pt idx="28">
                  <c:v>0.17087860114112174</c:v>
                </c:pt>
                <c:pt idx="29">
                  <c:v>0.17082527761047706</c:v>
                </c:pt>
                <c:pt idx="30">
                  <c:v>0.17074119225126613</c:v>
                </c:pt>
                <c:pt idx="31">
                  <c:v>0.17062809934486253</c:v>
                </c:pt>
                <c:pt idx="32">
                  <c:v>0.17048940591828693</c:v>
                </c:pt>
                <c:pt idx="33">
                  <c:v>0.17031974794800075</c:v>
                </c:pt>
                <c:pt idx="34">
                  <c:v>0.17010077166904555</c:v>
                </c:pt>
                <c:pt idx="35">
                  <c:v>0.16982500953574922</c:v>
                </c:pt>
                <c:pt idx="36">
                  <c:v>0.16950268508065333</c:v>
                </c:pt>
                <c:pt idx="37">
                  <c:v>0.1690696517138677</c:v>
                </c:pt>
                <c:pt idx="38">
                  <c:v>0.16856814494732036</c:v>
                </c:pt>
                <c:pt idx="39">
                  <c:v>0.16797326575137084</c:v>
                </c:pt>
                <c:pt idx="40">
                  <c:v>0.16733129689536341</c:v>
                </c:pt>
                <c:pt idx="41">
                  <c:v>0.1667476080792154</c:v>
                </c:pt>
                <c:pt idx="42">
                  <c:v>0.16603041888635059</c:v>
                </c:pt>
                <c:pt idx="43">
                  <c:v>0.16521627466171104</c:v>
                </c:pt>
                <c:pt idx="44">
                  <c:v>0.16465501066073768</c:v>
                </c:pt>
                <c:pt idx="45">
                  <c:v>0.16406665495435782</c:v>
                </c:pt>
                <c:pt idx="46">
                  <c:v>0.16322069648223644</c:v>
                </c:pt>
                <c:pt idx="47">
                  <c:v>0.1613950896443507</c:v>
                </c:pt>
                <c:pt idx="48">
                  <c:v>0.15892816018567818</c:v>
                </c:pt>
                <c:pt idx="49">
                  <c:v>0.15571658572611843</c:v>
                </c:pt>
                <c:pt idx="50">
                  <c:v>0.15189057664281186</c:v>
                </c:pt>
                <c:pt idx="51">
                  <c:v>0.14726313670860094</c:v>
                </c:pt>
                <c:pt idx="52">
                  <c:v>0.14152919953435222</c:v>
                </c:pt>
                <c:pt idx="53">
                  <c:v>0.13454178409436507</c:v>
                </c:pt>
                <c:pt idx="54">
                  <c:v>0.12656506238207341</c:v>
                </c:pt>
                <c:pt idx="55">
                  <c:v>0.11814227589136106</c:v>
                </c:pt>
                <c:pt idx="56">
                  <c:v>0.10978276335194971</c:v>
                </c:pt>
                <c:pt idx="57">
                  <c:v>0.10231935647731565</c:v>
                </c:pt>
                <c:pt idx="58">
                  <c:v>9.6253564841271663E-2</c:v>
                </c:pt>
                <c:pt idx="59">
                  <c:v>9.2194759963933906E-2</c:v>
                </c:pt>
                <c:pt idx="60">
                  <c:v>8.9805990885207243E-2</c:v>
                </c:pt>
                <c:pt idx="61">
                  <c:v>8.8593225157797328E-2</c:v>
                </c:pt>
                <c:pt idx="62">
                  <c:v>0.17912142452927721</c:v>
                </c:pt>
                <c:pt idx="63">
                  <c:v>0.17367722510605688</c:v>
                </c:pt>
                <c:pt idx="64">
                  <c:v>0.16803027371099541</c:v>
                </c:pt>
                <c:pt idx="65">
                  <c:v>0.16234864568103893</c:v>
                </c:pt>
                <c:pt idx="66">
                  <c:v>0.15665969239810321</c:v>
                </c:pt>
                <c:pt idx="67">
                  <c:v>0.15009803717431469</c:v>
                </c:pt>
                <c:pt idx="68">
                  <c:v>0.14351086595934454</c:v>
                </c:pt>
                <c:pt idx="69">
                  <c:v>0.13603214962284021</c:v>
                </c:pt>
                <c:pt idx="70">
                  <c:v>0.12826905223856461</c:v>
                </c:pt>
                <c:pt idx="71">
                  <c:v>0.1206416102528102</c:v>
                </c:pt>
                <c:pt idx="72">
                  <c:v>0.11312136069674635</c:v>
                </c:pt>
                <c:pt idx="73">
                  <c:v>0.10589777013704182</c:v>
                </c:pt>
                <c:pt idx="74">
                  <c:v>9.9665188573584751E-2</c:v>
                </c:pt>
                <c:pt idx="75">
                  <c:v>9.5213972377020048E-2</c:v>
                </c:pt>
                <c:pt idx="76">
                  <c:v>9.2917375879701253E-2</c:v>
                </c:pt>
                <c:pt idx="77">
                  <c:v>9.1547685092974368E-2</c:v>
                </c:pt>
                <c:pt idx="78">
                  <c:v>9.0381063306447698E-2</c:v>
                </c:pt>
                <c:pt idx="79">
                  <c:v>9.0962192859948124E-2</c:v>
                </c:pt>
                <c:pt idx="80">
                  <c:v>9.11054602264081E-2</c:v>
                </c:pt>
                <c:pt idx="81">
                  <c:v>9.1104548743375563E-2</c:v>
                </c:pt>
                <c:pt idx="82">
                  <c:v>9.111372686265598E-2</c:v>
                </c:pt>
                <c:pt idx="83">
                  <c:v>9.1123129249926202E-2</c:v>
                </c:pt>
                <c:pt idx="84">
                  <c:v>9.1133845072565348E-2</c:v>
                </c:pt>
                <c:pt idx="85">
                  <c:v>9.1145785122008313E-2</c:v>
                </c:pt>
                <c:pt idx="86">
                  <c:v>9.1161001087338531E-2</c:v>
                </c:pt>
                <c:pt idx="87">
                  <c:v>9.1171104223523119E-2</c:v>
                </c:pt>
                <c:pt idx="88">
                  <c:v>9.1180221501471009E-2</c:v>
                </c:pt>
                <c:pt idx="89">
                  <c:v>9.1188100566658534E-2</c:v>
                </c:pt>
                <c:pt idx="90">
                  <c:v>9.1207578715937293E-2</c:v>
                </c:pt>
                <c:pt idx="91">
                  <c:v>9.1231283938377983E-2</c:v>
                </c:pt>
                <c:pt idx="92">
                  <c:v>9.12588931955223E-2</c:v>
                </c:pt>
                <c:pt idx="93">
                  <c:v>9.1285995359103228E-2</c:v>
                </c:pt>
                <c:pt idx="94">
                  <c:v>9.1305402748370762E-2</c:v>
                </c:pt>
                <c:pt idx="95">
                  <c:v>9.1328132624576702E-2</c:v>
                </c:pt>
                <c:pt idx="96">
                  <c:v>9.1357722948698761E-2</c:v>
                </c:pt>
                <c:pt idx="97">
                  <c:v>9.1393169887712927E-2</c:v>
                </c:pt>
                <c:pt idx="98">
                  <c:v>0.18398193181718847</c:v>
                </c:pt>
                <c:pt idx="99">
                  <c:v>0.18396298175249198</c:v>
                </c:pt>
                <c:pt idx="100">
                  <c:v>0.18394095833510282</c:v>
                </c:pt>
                <c:pt idx="101">
                  <c:v>0.18392461724211648</c:v>
                </c:pt>
                <c:pt idx="102">
                  <c:v>0.1839067925569991</c:v>
                </c:pt>
                <c:pt idx="103">
                  <c:v>0.18388639945256796</c:v>
                </c:pt>
                <c:pt idx="104">
                  <c:v>0.18387110481188984</c:v>
                </c:pt>
                <c:pt idx="105">
                  <c:v>0.18385849547625163</c:v>
                </c:pt>
                <c:pt idx="106">
                  <c:v>0.18385096855224478</c:v>
                </c:pt>
                <c:pt idx="107">
                  <c:v>0.18399141581727163</c:v>
                </c:pt>
                <c:pt idx="108">
                  <c:v>0.1839778017638129</c:v>
                </c:pt>
                <c:pt idx="109">
                  <c:v>0.18395896056823363</c:v>
                </c:pt>
                <c:pt idx="110">
                  <c:v>0.18393782418971891</c:v>
                </c:pt>
                <c:pt idx="111">
                  <c:v>0.18391642995403387</c:v>
                </c:pt>
                <c:pt idx="112">
                  <c:v>0.18398133492409693</c:v>
                </c:pt>
                <c:pt idx="113">
                  <c:v>0.18396409958794399</c:v>
                </c:pt>
                <c:pt idx="114">
                  <c:v>0.18394319105496204</c:v>
                </c:pt>
                <c:pt idx="115">
                  <c:v>0.18394319105496204</c:v>
                </c:pt>
                <c:pt idx="116">
                  <c:v>0.18394319105496204</c:v>
                </c:pt>
                <c:pt idx="117">
                  <c:v>0.18394319105496204</c:v>
                </c:pt>
                <c:pt idx="118">
                  <c:v>0.18394319105496204</c:v>
                </c:pt>
                <c:pt idx="119">
                  <c:v>0.18394319105496204</c:v>
                </c:pt>
                <c:pt idx="120">
                  <c:v>0.18394319105496204</c:v>
                </c:pt>
                <c:pt idx="121">
                  <c:v>0.18394319105496204</c:v>
                </c:pt>
                <c:pt idx="122">
                  <c:v>0.18394319105496204</c:v>
                </c:pt>
                <c:pt idx="123">
                  <c:v>0.18394319105496204</c:v>
                </c:pt>
                <c:pt idx="124">
                  <c:v>0.18394319105496204</c:v>
                </c:pt>
                <c:pt idx="125">
                  <c:v>0.18394319105496204</c:v>
                </c:pt>
                <c:pt idx="126">
                  <c:v>0.18394319105496204</c:v>
                </c:pt>
                <c:pt idx="127">
                  <c:v>0.18394319105496204</c:v>
                </c:pt>
                <c:pt idx="128">
                  <c:v>0.18394319105496204</c:v>
                </c:pt>
                <c:pt idx="129">
                  <c:v>0.18394319105496204</c:v>
                </c:pt>
                <c:pt idx="130">
                  <c:v>0.18394319105496204</c:v>
                </c:pt>
                <c:pt idx="131">
                  <c:v>0.18394319105496204</c:v>
                </c:pt>
                <c:pt idx="132">
                  <c:v>0.18394319105496204</c:v>
                </c:pt>
                <c:pt idx="133">
                  <c:v>0.18394319105496204</c:v>
                </c:pt>
                <c:pt idx="134">
                  <c:v>0.18394319105496204</c:v>
                </c:pt>
                <c:pt idx="135">
                  <c:v>0.18394319105496204</c:v>
                </c:pt>
                <c:pt idx="136">
                  <c:v>0.18394319105496204</c:v>
                </c:pt>
                <c:pt idx="137">
                  <c:v>0.18394319105496204</c:v>
                </c:pt>
                <c:pt idx="138">
                  <c:v>0.18394319105496204</c:v>
                </c:pt>
                <c:pt idx="139">
                  <c:v>0.18394319105496204</c:v>
                </c:pt>
                <c:pt idx="140">
                  <c:v>0.18394319105496204</c:v>
                </c:pt>
                <c:pt idx="141">
                  <c:v>0.18394319105496204</c:v>
                </c:pt>
                <c:pt idx="142">
                  <c:v>0.18394319105496204</c:v>
                </c:pt>
                <c:pt idx="143">
                  <c:v>0.18394319105496204</c:v>
                </c:pt>
                <c:pt idx="144">
                  <c:v>0.18394319105496204</c:v>
                </c:pt>
                <c:pt idx="145">
                  <c:v>0.18394319105496204</c:v>
                </c:pt>
                <c:pt idx="146">
                  <c:v>0.18394319105496204</c:v>
                </c:pt>
                <c:pt idx="147">
                  <c:v>0.18394319105496204</c:v>
                </c:pt>
                <c:pt idx="148">
                  <c:v>0.18394319105496204</c:v>
                </c:pt>
                <c:pt idx="149">
                  <c:v>0.18394319105496204</c:v>
                </c:pt>
                <c:pt idx="150">
                  <c:v>0.18394319105496204</c:v>
                </c:pt>
                <c:pt idx="151">
                  <c:v>0.18394319105496204</c:v>
                </c:pt>
              </c:numCache>
            </c:numRef>
          </c:val>
        </c:ser>
        <c:marker val="1"/>
        <c:axId val="114479104"/>
        <c:axId val="114480640"/>
      </c:lineChart>
      <c:scatterChart>
        <c:scatterStyle val="lineMarker"/>
        <c:ser>
          <c:idx val="1"/>
          <c:order val="1"/>
          <c:tx>
            <c:strRef>
              <c:f>'RGC 1002'!$W$4</c:f>
              <c:strCache>
                <c:ptCount val="1"/>
                <c:pt idx="0">
                  <c:v>Observed</c:v>
                </c:pt>
              </c:strCache>
            </c:strRef>
          </c:tx>
          <c:spPr>
            <a:ln w="28575">
              <a:noFill/>
            </a:ln>
          </c:spPr>
          <c:marker>
            <c:symbol val="triangle"/>
            <c:size val="7"/>
          </c:marker>
          <c:yVal>
            <c:numRef>
              <c:f>'RGC 1002'!$W$5:$W$8</c:f>
              <c:numCache>
                <c:formatCode>0.000</c:formatCode>
                <c:ptCount val="4"/>
                <c:pt idx="0">
                  <c:v>0.16600000000000001</c:v>
                </c:pt>
                <c:pt idx="1">
                  <c:v>7.3999999999999996E-2</c:v>
                </c:pt>
                <c:pt idx="2">
                  <c:v>0.14700000000000021</c:v>
                </c:pt>
                <c:pt idx="3">
                  <c:v>0.14800000000000021</c:v>
                </c:pt>
              </c:numCache>
            </c:numRef>
          </c:yVal>
        </c:ser>
        <c:axId val="114484352"/>
        <c:axId val="114482560"/>
      </c:scatterChart>
      <c:catAx>
        <c:axId val="114479104"/>
        <c:scaling>
          <c:orientation val="minMax"/>
        </c:scaling>
        <c:delete val="1"/>
        <c:axPos val="b"/>
        <c:tickLblPos val="nextTo"/>
        <c:crossAx val="114480640"/>
        <c:crosses val="autoZero"/>
        <c:auto val="1"/>
        <c:lblAlgn val="ctr"/>
        <c:lblOffset val="100"/>
      </c:catAx>
      <c:valAx>
        <c:axId val="114480640"/>
        <c:scaling>
          <c:orientation val="minMax"/>
          <c:max val="0.5"/>
        </c:scaling>
        <c:axPos val="l"/>
        <c:title>
          <c:tx>
            <c:rich>
              <a:bodyPr rot="-5400000" vert="horz"/>
              <a:lstStyle/>
              <a:p>
                <a:pPr>
                  <a:defRPr lang="en-IN"/>
                </a:pPr>
                <a:r>
                  <a:rPr lang="el-GR" sz="800" b="1" i="0" baseline="0">
                    <a:effectLst/>
                  </a:rPr>
                  <a:t>θ</a:t>
                </a:r>
                <a:r>
                  <a:rPr lang="en-US" sz="800" b="1" i="0" baseline="0">
                    <a:effectLst/>
                  </a:rPr>
                  <a:t>  cm</a:t>
                </a:r>
                <a:r>
                  <a:rPr lang="en-US" sz="800" b="1" i="0" baseline="30000">
                    <a:effectLst/>
                  </a:rPr>
                  <a:t>3</a:t>
                </a:r>
                <a:r>
                  <a:rPr lang="en-US" sz="800" b="1" i="0" baseline="0">
                    <a:effectLst/>
                  </a:rPr>
                  <a:t> cm</a:t>
                </a:r>
                <a:r>
                  <a:rPr lang="en-US" sz="800" b="1" i="0" baseline="30000">
                    <a:effectLst/>
                  </a:rPr>
                  <a:t>3 </a:t>
                </a:r>
                <a:endParaRPr lang="en-IN" sz="800">
                  <a:effectLst/>
                </a:endParaRPr>
              </a:p>
            </c:rich>
          </c:tx>
        </c:title>
        <c:numFmt formatCode="#,##0.00" sourceLinked="0"/>
        <c:tickLblPos val="nextTo"/>
        <c:txPr>
          <a:bodyPr/>
          <a:lstStyle/>
          <a:p>
            <a:pPr>
              <a:defRPr lang="en-IN" sz="800"/>
            </a:pPr>
            <a:endParaRPr lang="en-US"/>
          </a:p>
        </c:txPr>
        <c:crossAx val="114479104"/>
        <c:crosses val="autoZero"/>
        <c:crossBetween val="between"/>
        <c:majorUnit val="0.1"/>
      </c:valAx>
      <c:valAx>
        <c:axId val="114482560"/>
        <c:scaling>
          <c:orientation val="minMax"/>
          <c:max val="0.5"/>
        </c:scaling>
        <c:axPos val="r"/>
        <c:numFmt formatCode="0.00" sourceLinked="0"/>
        <c:tickLblPos val="nextTo"/>
        <c:txPr>
          <a:bodyPr/>
          <a:lstStyle/>
          <a:p>
            <a:pPr>
              <a:defRPr lang="en-IN" sz="800"/>
            </a:pPr>
            <a:endParaRPr lang="en-US"/>
          </a:p>
        </c:txPr>
        <c:crossAx val="114484352"/>
        <c:crosses val="max"/>
        <c:crossBetween val="midCat"/>
        <c:majorUnit val="0.1"/>
      </c:valAx>
      <c:valAx>
        <c:axId val="114484352"/>
        <c:scaling>
          <c:orientation val="minMax"/>
        </c:scaling>
        <c:delete val="1"/>
        <c:axPos val="b"/>
        <c:tickLblPos val="nextTo"/>
        <c:crossAx val="114482560"/>
        <c:crosses val="autoZero"/>
        <c:crossBetween val="midCat"/>
      </c:valAx>
    </c:plotArea>
    <c:legend>
      <c:legendPos val="r"/>
      <c:layout>
        <c:manualLayout>
          <c:xMode val="edge"/>
          <c:yMode val="edge"/>
          <c:x val="0.48834373297677408"/>
          <c:y val="8.4993438320210266E-2"/>
          <c:w val="0.40777777777778046"/>
          <c:h val="0.18721259842519752"/>
        </c:manualLayout>
      </c:layout>
      <c:txPr>
        <a:bodyPr/>
        <a:lstStyle/>
        <a:p>
          <a:pPr>
            <a:defRPr lang="en-IN" sz="800"/>
          </a:pPr>
          <a:endParaRPr lang="en-US"/>
        </a:p>
      </c:txPr>
    </c:legend>
    <c:plotVisOnly val="1"/>
    <c:dispBlanksAs val="gap"/>
  </c:chart>
  <c:externalData r:id="rId1"/>
  <c:userShapes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13138197392784"/>
          <c:y val="0.12928672618851467"/>
          <c:w val="0.79589304306082875"/>
          <c:h val="0.81931238793170347"/>
        </c:manualLayout>
      </c:layout>
      <c:lineChart>
        <c:grouping val="standard"/>
        <c:ser>
          <c:idx val="0"/>
          <c:order val="0"/>
          <c:tx>
            <c:strRef>
              <c:f>'RGC 1002'!$G$3</c:f>
              <c:strCache>
                <c:ptCount val="1"/>
                <c:pt idx="0">
                  <c:v>Validated</c:v>
                </c:pt>
              </c:strCache>
            </c:strRef>
          </c:tx>
          <c:marker>
            <c:symbol val="none"/>
          </c:marker>
          <c:val>
            <c:numRef>
              <c:f>'RGC 1002'!$G$4:$G$155</c:f>
              <c:numCache>
                <c:formatCode>General</c:formatCode>
                <c:ptCount val="152"/>
                <c:pt idx="0">
                  <c:v>0.16600000000000001</c:v>
                </c:pt>
                <c:pt idx="1">
                  <c:v>0.16600000000000001</c:v>
                </c:pt>
                <c:pt idx="2">
                  <c:v>0.16600000000000001</c:v>
                </c:pt>
                <c:pt idx="3">
                  <c:v>0.16600000000000001</c:v>
                </c:pt>
                <c:pt idx="4">
                  <c:v>0.16600000000000001</c:v>
                </c:pt>
                <c:pt idx="5">
                  <c:v>0.16600000000000001</c:v>
                </c:pt>
                <c:pt idx="6">
                  <c:v>0.16600000000000001</c:v>
                </c:pt>
                <c:pt idx="7">
                  <c:v>0.16600000000000001</c:v>
                </c:pt>
                <c:pt idx="8">
                  <c:v>0.16600000000000001</c:v>
                </c:pt>
                <c:pt idx="9">
                  <c:v>0.16600000000000001</c:v>
                </c:pt>
                <c:pt idx="10">
                  <c:v>0.16600000000000001</c:v>
                </c:pt>
                <c:pt idx="11">
                  <c:v>0.16600000000000001</c:v>
                </c:pt>
                <c:pt idx="12">
                  <c:v>0.16600000000000001</c:v>
                </c:pt>
                <c:pt idx="13">
                  <c:v>0.16600000000000001</c:v>
                </c:pt>
                <c:pt idx="14">
                  <c:v>0.16600000000000001</c:v>
                </c:pt>
                <c:pt idx="15">
                  <c:v>0.16600000000000001</c:v>
                </c:pt>
                <c:pt idx="16">
                  <c:v>0.16600000000000001</c:v>
                </c:pt>
                <c:pt idx="17">
                  <c:v>0.16600000000000001</c:v>
                </c:pt>
                <c:pt idx="18">
                  <c:v>0.16600000000000001</c:v>
                </c:pt>
                <c:pt idx="19">
                  <c:v>0.16600000000000001</c:v>
                </c:pt>
                <c:pt idx="20">
                  <c:v>0.16590678395105679</c:v>
                </c:pt>
                <c:pt idx="21">
                  <c:v>0.16583000474206971</c:v>
                </c:pt>
                <c:pt idx="22">
                  <c:v>0.16571001819351172</c:v>
                </c:pt>
                <c:pt idx="23">
                  <c:v>0.16561537309953472</c:v>
                </c:pt>
                <c:pt idx="24">
                  <c:v>0.16551222687510544</c:v>
                </c:pt>
                <c:pt idx="25">
                  <c:v>0.16536962140708511</c:v>
                </c:pt>
                <c:pt idx="26">
                  <c:v>0.16519209158076123</c:v>
                </c:pt>
                <c:pt idx="27">
                  <c:v>0.16503892179909191</c:v>
                </c:pt>
                <c:pt idx="28">
                  <c:v>0.16485511865612681</c:v>
                </c:pt>
                <c:pt idx="29">
                  <c:v>0.16464678677966904</c:v>
                </c:pt>
                <c:pt idx="30">
                  <c:v>0.1643431586530234</c:v>
                </c:pt>
                <c:pt idx="31">
                  <c:v>0.16396091821243744</c:v>
                </c:pt>
                <c:pt idx="32">
                  <c:v>0.16351764862532617</c:v>
                </c:pt>
                <c:pt idx="33">
                  <c:v>0.16299990535201217</c:v>
                </c:pt>
                <c:pt idx="34">
                  <c:v>0.16235607188062093</c:v>
                </c:pt>
                <c:pt idx="35">
                  <c:v>0.16157118273036161</c:v>
                </c:pt>
                <c:pt idx="36">
                  <c:v>0.16068148867218671</c:v>
                </c:pt>
                <c:pt idx="37">
                  <c:v>0.15951303852822293</c:v>
                </c:pt>
                <c:pt idx="38">
                  <c:v>0.15819425960084871</c:v>
                </c:pt>
                <c:pt idx="39">
                  <c:v>0.15666610477812151</c:v>
                </c:pt>
                <c:pt idx="40">
                  <c:v>0.15506260375263259</c:v>
                </c:pt>
                <c:pt idx="41">
                  <c:v>0.1536697416151859</c:v>
                </c:pt>
                <c:pt idx="42">
                  <c:v>0.15198607678459244</c:v>
                </c:pt>
                <c:pt idx="43">
                  <c:v>0.15012748193015329</c:v>
                </c:pt>
                <c:pt idx="44">
                  <c:v>0.17944022791940448</c:v>
                </c:pt>
                <c:pt idx="45">
                  <c:v>0.17780870513274374</c:v>
                </c:pt>
                <c:pt idx="46">
                  <c:v>0.17551689738731496</c:v>
                </c:pt>
                <c:pt idx="47">
                  <c:v>0.17076534409275973</c:v>
                </c:pt>
                <c:pt idx="48">
                  <c:v>0.16441728621567184</c:v>
                </c:pt>
                <c:pt idx="49">
                  <c:v>0.15625826445353391</c:v>
                </c:pt>
                <c:pt idx="50">
                  <c:v>0.14671348254080155</c:v>
                </c:pt>
                <c:pt idx="51">
                  <c:v>0.13551247870121574</c:v>
                </c:pt>
                <c:pt idx="52">
                  <c:v>0.12233911885707255</c:v>
                </c:pt>
                <c:pt idx="53">
                  <c:v>0.10795154172183623</c:v>
                </c:pt>
                <c:pt idx="54">
                  <c:v>9.5704231433409448E-2</c:v>
                </c:pt>
                <c:pt idx="55">
                  <c:v>9.0538670017874245E-2</c:v>
                </c:pt>
                <c:pt idx="56">
                  <c:v>9.0404301367770681E-2</c:v>
                </c:pt>
                <c:pt idx="57">
                  <c:v>8.9862619768827465E-2</c:v>
                </c:pt>
                <c:pt idx="58">
                  <c:v>8.9511921905548603E-2</c:v>
                </c:pt>
                <c:pt idx="59">
                  <c:v>8.9510635010491224E-2</c:v>
                </c:pt>
                <c:pt idx="60">
                  <c:v>8.8956040639121547E-2</c:v>
                </c:pt>
                <c:pt idx="61">
                  <c:v>8.8680046270143267E-2</c:v>
                </c:pt>
                <c:pt idx="62">
                  <c:v>0.16896826705100301</c:v>
                </c:pt>
                <c:pt idx="63">
                  <c:v>0.15537303407266595</c:v>
                </c:pt>
                <c:pt idx="64">
                  <c:v>0.14175330729755684</c:v>
                </c:pt>
                <c:pt idx="65">
                  <c:v>0.12892723918813048</c:v>
                </c:pt>
                <c:pt idx="66">
                  <c:v>0.11760219207550802</c:v>
                </c:pt>
                <c:pt idx="67">
                  <c:v>0.10649488253749649</c:v>
                </c:pt>
                <c:pt idx="68">
                  <c:v>9.9566424883898025E-2</c:v>
                </c:pt>
                <c:pt idx="69">
                  <c:v>9.4599577461252901E-2</c:v>
                </c:pt>
                <c:pt idx="70">
                  <c:v>9.2973646560642845E-2</c:v>
                </c:pt>
                <c:pt idx="71">
                  <c:v>9.2289006743984589E-2</c:v>
                </c:pt>
                <c:pt idx="72">
                  <c:v>9.1135200832682228E-2</c:v>
                </c:pt>
                <c:pt idx="73">
                  <c:v>8.9998536389565523E-2</c:v>
                </c:pt>
                <c:pt idx="74">
                  <c:v>8.9596375659146674E-2</c:v>
                </c:pt>
                <c:pt idx="75">
                  <c:v>8.9697411511650768E-2</c:v>
                </c:pt>
                <c:pt idx="76">
                  <c:v>9.0551680020146227E-2</c:v>
                </c:pt>
                <c:pt idx="77">
                  <c:v>8.9906938899854266E-2</c:v>
                </c:pt>
                <c:pt idx="78">
                  <c:v>8.9007097310953048E-2</c:v>
                </c:pt>
                <c:pt idx="79">
                  <c:v>0.17306515650628976</c:v>
                </c:pt>
                <c:pt idx="80">
                  <c:v>0.169038667965316</c:v>
                </c:pt>
                <c:pt idx="81">
                  <c:v>0.16902889704850338</c:v>
                </c:pt>
                <c:pt idx="82">
                  <c:v>0.16891689235151591</c:v>
                </c:pt>
                <c:pt idx="83">
                  <c:v>0.16880558241054427</c:v>
                </c:pt>
                <c:pt idx="84">
                  <c:v>0.16869788923754089</c:v>
                </c:pt>
                <c:pt idx="85">
                  <c:v>0.16859358043575534</c:v>
                </c:pt>
                <c:pt idx="86">
                  <c:v>0.16849815994700629</c:v>
                </c:pt>
                <c:pt idx="87">
                  <c:v>0.16838917226356087</c:v>
                </c:pt>
                <c:pt idx="88">
                  <c:v>0.16827767257279524</c:v>
                </c:pt>
                <c:pt idx="89">
                  <c:v>0.16816295085425842</c:v>
                </c:pt>
                <c:pt idx="90">
                  <c:v>0.18091521810911801</c:v>
                </c:pt>
                <c:pt idx="91">
                  <c:v>0.18084187631827972</c:v>
                </c:pt>
                <c:pt idx="92">
                  <c:v>0.18077911212042194</c:v>
                </c:pt>
                <c:pt idx="93">
                  <c:v>0.18071514931866176</c:v>
                </c:pt>
                <c:pt idx="94">
                  <c:v>0.18063080890955405</c:v>
                </c:pt>
                <c:pt idx="95">
                  <c:v>0.18055545674015991</c:v>
                </c:pt>
                <c:pt idx="96">
                  <c:v>0.18094300734558041</c:v>
                </c:pt>
                <c:pt idx="97">
                  <c:v>0.18090178304505874</c:v>
                </c:pt>
                <c:pt idx="98">
                  <c:v>0.18095191817099213</c:v>
                </c:pt>
                <c:pt idx="99">
                  <c:v>0.18090268212266186</c:v>
                </c:pt>
                <c:pt idx="100">
                  <c:v>0.18084575624223292</c:v>
                </c:pt>
                <c:pt idx="101">
                  <c:v>0.18080306108638344</c:v>
                </c:pt>
                <c:pt idx="102">
                  <c:v>0.18075665552568759</c:v>
                </c:pt>
                <c:pt idx="103">
                  <c:v>0.18070382307467675</c:v>
                </c:pt>
                <c:pt idx="104">
                  <c:v>0.18066375932547421</c:v>
                </c:pt>
                <c:pt idx="105">
                  <c:v>0.18063042134192794</c:v>
                </c:pt>
                <c:pt idx="106">
                  <c:v>0.18060980999907678</c:v>
                </c:pt>
                <c:pt idx="107">
                  <c:v>0.1809767024038979</c:v>
                </c:pt>
                <c:pt idx="108">
                  <c:v>0.18094270574950094</c:v>
                </c:pt>
                <c:pt idx="109">
                  <c:v>0.18089562575787624</c:v>
                </c:pt>
                <c:pt idx="110">
                  <c:v>0.18084280378893691</c:v>
                </c:pt>
                <c:pt idx="111">
                  <c:v>0.18078934082581907</c:v>
                </c:pt>
                <c:pt idx="112">
                  <c:v>0.18095334930697896</c:v>
                </c:pt>
                <c:pt idx="113">
                  <c:v>0.18091030023553081</c:v>
                </c:pt>
                <c:pt idx="114">
                  <c:v>0.18085805895634999</c:v>
                </c:pt>
                <c:pt idx="115">
                  <c:v>0.18085805895634999</c:v>
                </c:pt>
                <c:pt idx="116">
                  <c:v>0.18085805895634999</c:v>
                </c:pt>
                <c:pt idx="117">
                  <c:v>0.18085805895634999</c:v>
                </c:pt>
                <c:pt idx="118">
                  <c:v>0.18085805895634999</c:v>
                </c:pt>
                <c:pt idx="119">
                  <c:v>0.18085805895634999</c:v>
                </c:pt>
                <c:pt idx="120">
                  <c:v>0.18085805895634999</c:v>
                </c:pt>
                <c:pt idx="121">
                  <c:v>0.18085805895634999</c:v>
                </c:pt>
                <c:pt idx="122">
                  <c:v>0.18085805895634999</c:v>
                </c:pt>
                <c:pt idx="123">
                  <c:v>0.18085805895634999</c:v>
                </c:pt>
                <c:pt idx="124">
                  <c:v>0.18085805895634999</c:v>
                </c:pt>
                <c:pt idx="125">
                  <c:v>0.18085805895634999</c:v>
                </c:pt>
                <c:pt idx="126">
                  <c:v>0.18085805895634999</c:v>
                </c:pt>
                <c:pt idx="127">
                  <c:v>0.18085805895634999</c:v>
                </c:pt>
                <c:pt idx="128">
                  <c:v>0.18085805895634999</c:v>
                </c:pt>
                <c:pt idx="129">
                  <c:v>0.18085805895634999</c:v>
                </c:pt>
                <c:pt idx="130">
                  <c:v>0.18085805895634999</c:v>
                </c:pt>
                <c:pt idx="131">
                  <c:v>0.18085805895634999</c:v>
                </c:pt>
                <c:pt idx="132">
                  <c:v>0.18085805895634999</c:v>
                </c:pt>
                <c:pt idx="133">
                  <c:v>0.18085805895634999</c:v>
                </c:pt>
                <c:pt idx="134">
                  <c:v>0.18085805895634999</c:v>
                </c:pt>
                <c:pt idx="135">
                  <c:v>0.18085805895634999</c:v>
                </c:pt>
                <c:pt idx="136">
                  <c:v>0.18085805895634999</c:v>
                </c:pt>
                <c:pt idx="137">
                  <c:v>0.18085805895634999</c:v>
                </c:pt>
                <c:pt idx="138">
                  <c:v>0.18085805895634999</c:v>
                </c:pt>
                <c:pt idx="139">
                  <c:v>0.18085805895634999</c:v>
                </c:pt>
                <c:pt idx="140">
                  <c:v>0.18085805895634999</c:v>
                </c:pt>
                <c:pt idx="141">
                  <c:v>0.18085805895634999</c:v>
                </c:pt>
                <c:pt idx="142">
                  <c:v>0.18085805895634999</c:v>
                </c:pt>
                <c:pt idx="143">
                  <c:v>0.18085805895634999</c:v>
                </c:pt>
                <c:pt idx="144">
                  <c:v>0.18085805895634999</c:v>
                </c:pt>
                <c:pt idx="145">
                  <c:v>0.18085805895634999</c:v>
                </c:pt>
                <c:pt idx="146">
                  <c:v>0.18085805895634999</c:v>
                </c:pt>
                <c:pt idx="147">
                  <c:v>0.18085805895634999</c:v>
                </c:pt>
                <c:pt idx="148">
                  <c:v>0.18085805895634999</c:v>
                </c:pt>
                <c:pt idx="149">
                  <c:v>0.18085805895634999</c:v>
                </c:pt>
                <c:pt idx="150">
                  <c:v>0.18085805895634999</c:v>
                </c:pt>
                <c:pt idx="151">
                  <c:v>0.18085805895634999</c:v>
                </c:pt>
              </c:numCache>
            </c:numRef>
          </c:val>
        </c:ser>
        <c:marker val="1"/>
        <c:axId val="126376192"/>
        <c:axId val="126287872"/>
      </c:lineChart>
      <c:scatterChart>
        <c:scatterStyle val="lineMarker"/>
        <c:ser>
          <c:idx val="1"/>
          <c:order val="1"/>
          <c:tx>
            <c:strRef>
              <c:f>'RGC 1002'!$S$4</c:f>
              <c:strCache>
                <c:ptCount val="1"/>
                <c:pt idx="0">
                  <c:v>Observed</c:v>
                </c:pt>
              </c:strCache>
            </c:strRef>
          </c:tx>
          <c:spPr>
            <a:ln w="28575">
              <a:noFill/>
            </a:ln>
          </c:spPr>
          <c:marker>
            <c:symbol val="triangle"/>
            <c:size val="7"/>
          </c:marker>
          <c:yVal>
            <c:numRef>
              <c:f>'RGC 1002'!$S$5:$S$8</c:f>
              <c:numCache>
                <c:formatCode>0.000</c:formatCode>
                <c:ptCount val="4"/>
                <c:pt idx="0">
                  <c:v>0.15700000000000044</c:v>
                </c:pt>
                <c:pt idx="1">
                  <c:v>6.8000000000000019E-2</c:v>
                </c:pt>
                <c:pt idx="2">
                  <c:v>0.13400000000000001</c:v>
                </c:pt>
                <c:pt idx="3" formatCode="General">
                  <c:v>0.13300000000000001</c:v>
                </c:pt>
              </c:numCache>
            </c:numRef>
          </c:yVal>
        </c:ser>
        <c:axId val="126291328"/>
        <c:axId val="126289792"/>
      </c:scatterChart>
      <c:catAx>
        <c:axId val="126376192"/>
        <c:scaling>
          <c:orientation val="minMax"/>
        </c:scaling>
        <c:delete val="1"/>
        <c:axPos val="b"/>
        <c:tickLblPos val="nextTo"/>
        <c:crossAx val="126287872"/>
        <c:crosses val="autoZero"/>
        <c:auto val="1"/>
        <c:lblAlgn val="ctr"/>
        <c:lblOffset val="100"/>
      </c:catAx>
      <c:valAx>
        <c:axId val="126287872"/>
        <c:scaling>
          <c:orientation val="minMax"/>
          <c:max val="0.5"/>
        </c:scaling>
        <c:axPos val="l"/>
        <c:title>
          <c:tx>
            <c:rich>
              <a:bodyPr rot="-5400000" vert="horz"/>
              <a:lstStyle/>
              <a:p>
                <a:pPr>
                  <a:defRPr lang="en-IN"/>
                </a:pPr>
                <a:r>
                  <a:rPr lang="el-GR"/>
                  <a:t>θ</a:t>
                </a:r>
                <a:r>
                  <a:rPr lang="en-US"/>
                  <a:t>  cm3 cm3 </a:t>
                </a:r>
                <a:endParaRPr lang="en-IN"/>
              </a:p>
            </c:rich>
          </c:tx>
        </c:title>
        <c:numFmt formatCode="#,##0.00" sourceLinked="0"/>
        <c:tickLblPos val="nextTo"/>
        <c:txPr>
          <a:bodyPr/>
          <a:lstStyle/>
          <a:p>
            <a:pPr>
              <a:defRPr lang="en-IN"/>
            </a:pPr>
            <a:endParaRPr lang="en-US"/>
          </a:p>
        </c:txPr>
        <c:crossAx val="126376192"/>
        <c:crosses val="autoZero"/>
        <c:crossBetween val="between"/>
        <c:majorUnit val="0.1"/>
      </c:valAx>
      <c:valAx>
        <c:axId val="126289792"/>
        <c:scaling>
          <c:orientation val="minMax"/>
          <c:max val="0.5"/>
        </c:scaling>
        <c:axPos val="r"/>
        <c:numFmt formatCode="0.00" sourceLinked="0"/>
        <c:tickLblPos val="nextTo"/>
        <c:txPr>
          <a:bodyPr/>
          <a:lstStyle/>
          <a:p>
            <a:pPr>
              <a:defRPr lang="en-IN"/>
            </a:pPr>
            <a:endParaRPr lang="en-US"/>
          </a:p>
        </c:txPr>
        <c:crossAx val="126291328"/>
        <c:crosses val="max"/>
        <c:crossBetween val="midCat"/>
        <c:majorUnit val="0.1"/>
      </c:valAx>
      <c:valAx>
        <c:axId val="126291328"/>
        <c:scaling>
          <c:orientation val="minMax"/>
        </c:scaling>
        <c:delete val="1"/>
        <c:axPos val="b"/>
        <c:tickLblPos val="nextTo"/>
        <c:crossAx val="126289792"/>
        <c:crosses val="autoZero"/>
        <c:crossBetween val="midCat"/>
      </c:valAx>
    </c:plotArea>
    <c:legend>
      <c:legendPos val="r"/>
      <c:layout>
        <c:manualLayout>
          <c:xMode val="edge"/>
          <c:yMode val="edge"/>
          <c:x val="0.4921417069243158"/>
          <c:y val="0.16466807502720696"/>
          <c:w val="0.4077777777777799"/>
          <c:h val="0.13851177693697378"/>
        </c:manualLayout>
      </c:layout>
      <c:txPr>
        <a:bodyPr/>
        <a:lstStyle/>
        <a:p>
          <a:pPr>
            <a:defRPr lang="en-IN"/>
          </a:pPr>
          <a:endParaRPr lang="en-US"/>
        </a:p>
      </c:txPr>
    </c:legend>
    <c:plotVisOnly val="1"/>
    <c:dispBlanksAs val="gap"/>
  </c:chart>
  <c:txPr>
    <a:bodyPr/>
    <a:lstStyle/>
    <a:p>
      <a:pPr>
        <a:defRPr sz="800"/>
      </a:pPr>
      <a:endParaRPr lang="en-US"/>
    </a:p>
  </c:txPr>
  <c:externalData r:id="rId1"/>
  <c:userShapes r:id="rId2"/>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274843977836104"/>
          <c:y val="0.12928672618851467"/>
          <c:w val="0.7779530151323677"/>
          <c:h val="0.81931275326985797"/>
        </c:manualLayout>
      </c:layout>
      <c:lineChart>
        <c:grouping val="standard"/>
        <c:ser>
          <c:idx val="0"/>
          <c:order val="0"/>
          <c:tx>
            <c:strRef>
              <c:f>'RGC 1002'!$I$3</c:f>
              <c:strCache>
                <c:ptCount val="1"/>
                <c:pt idx="0">
                  <c:v>Validated</c:v>
                </c:pt>
              </c:strCache>
            </c:strRef>
          </c:tx>
          <c:marker>
            <c:symbol val="none"/>
          </c:marker>
          <c:val>
            <c:numRef>
              <c:f>'RGC 1002'!$L$4:$L$155</c:f>
              <c:numCache>
                <c:formatCode>General</c:formatCode>
                <c:ptCount val="152"/>
                <c:pt idx="0">
                  <c:v>0.17500000000000004</c:v>
                </c:pt>
                <c:pt idx="1">
                  <c:v>0.17500000000000004</c:v>
                </c:pt>
                <c:pt idx="2">
                  <c:v>0.17500000000000004</c:v>
                </c:pt>
                <c:pt idx="3">
                  <c:v>0.17500000000000004</c:v>
                </c:pt>
                <c:pt idx="4">
                  <c:v>0.17500000000000004</c:v>
                </c:pt>
                <c:pt idx="5">
                  <c:v>0.17500000000000004</c:v>
                </c:pt>
                <c:pt idx="6">
                  <c:v>0.17500000000000004</c:v>
                </c:pt>
                <c:pt idx="7">
                  <c:v>0.17500000000000004</c:v>
                </c:pt>
                <c:pt idx="8">
                  <c:v>0.17500000000000004</c:v>
                </c:pt>
                <c:pt idx="9">
                  <c:v>0.17500000000000004</c:v>
                </c:pt>
                <c:pt idx="10">
                  <c:v>0.17500000000000004</c:v>
                </c:pt>
                <c:pt idx="11">
                  <c:v>0.17500000000000004</c:v>
                </c:pt>
                <c:pt idx="12">
                  <c:v>0.17500000000000004</c:v>
                </c:pt>
                <c:pt idx="13">
                  <c:v>0.17500000000000004</c:v>
                </c:pt>
                <c:pt idx="14">
                  <c:v>0.17500000000000004</c:v>
                </c:pt>
                <c:pt idx="15">
                  <c:v>0.17500000000000004</c:v>
                </c:pt>
                <c:pt idx="16">
                  <c:v>0.17500000000000004</c:v>
                </c:pt>
                <c:pt idx="17">
                  <c:v>0.17500000000000004</c:v>
                </c:pt>
                <c:pt idx="18">
                  <c:v>0.17500000000000004</c:v>
                </c:pt>
                <c:pt idx="19">
                  <c:v>0.17500000000000004</c:v>
                </c:pt>
                <c:pt idx="20">
                  <c:v>0.17500000000000004</c:v>
                </c:pt>
                <c:pt idx="21">
                  <c:v>0.17500000000000004</c:v>
                </c:pt>
                <c:pt idx="22">
                  <c:v>0.17500000000000004</c:v>
                </c:pt>
                <c:pt idx="23">
                  <c:v>0.17500000000000004</c:v>
                </c:pt>
                <c:pt idx="24">
                  <c:v>0.17500000000000004</c:v>
                </c:pt>
                <c:pt idx="25">
                  <c:v>0.17499784788624106</c:v>
                </c:pt>
                <c:pt idx="26">
                  <c:v>0.17499028297115488</c:v>
                </c:pt>
                <c:pt idx="27">
                  <c:v>0.17497746863383098</c:v>
                </c:pt>
                <c:pt idx="28">
                  <c:v>0.17495516989314491</c:v>
                </c:pt>
                <c:pt idx="29">
                  <c:v>0.17492335961909156</c:v>
                </c:pt>
                <c:pt idx="30">
                  <c:v>0.17486951362977807</c:v>
                </c:pt>
                <c:pt idx="31">
                  <c:v>0.17479344348539255</c:v>
                </c:pt>
                <c:pt idx="32">
                  <c:v>0.17469672024088867</c:v>
                </c:pt>
                <c:pt idx="33">
                  <c:v>0.17457511606723156</c:v>
                </c:pt>
                <c:pt idx="34">
                  <c:v>0.17441480887470662</c:v>
                </c:pt>
                <c:pt idx="35">
                  <c:v>0.17420945128888621</c:v>
                </c:pt>
                <c:pt idx="36">
                  <c:v>0.17396592890625739</c:v>
                </c:pt>
                <c:pt idx="37">
                  <c:v>0.17363503955181558</c:v>
                </c:pt>
                <c:pt idx="38">
                  <c:v>0.17324780319861621</c:v>
                </c:pt>
                <c:pt idx="39">
                  <c:v>0.17278433828097442</c:v>
                </c:pt>
                <c:pt idx="40">
                  <c:v>0.17227982166281719</c:v>
                </c:pt>
                <c:pt idx="41">
                  <c:v>0.17181640812499643</c:v>
                </c:pt>
                <c:pt idx="42">
                  <c:v>0.17124379515835594</c:v>
                </c:pt>
                <c:pt idx="43">
                  <c:v>0.17058956224731547</c:v>
                </c:pt>
                <c:pt idx="44">
                  <c:v>0.1701314966539294</c:v>
                </c:pt>
                <c:pt idx="45">
                  <c:v>0.16964712561748879</c:v>
                </c:pt>
                <c:pt idx="46">
                  <c:v>0.16895400061563703</c:v>
                </c:pt>
                <c:pt idx="47">
                  <c:v>0.16747511493999986</c:v>
                </c:pt>
                <c:pt idx="48">
                  <c:v>0.16547672466386107</c:v>
                </c:pt>
                <c:pt idx="49">
                  <c:v>0.16287244823816158</c:v>
                </c:pt>
                <c:pt idx="50">
                  <c:v>0.15976003578030365</c:v>
                </c:pt>
                <c:pt idx="51">
                  <c:v>0.15598153987707053</c:v>
                </c:pt>
                <c:pt idx="52">
                  <c:v>0.15127847798202873</c:v>
                </c:pt>
                <c:pt idx="53">
                  <c:v>0.14550592893487987</c:v>
                </c:pt>
                <c:pt idx="54">
                  <c:v>0.13882672695771217</c:v>
                </c:pt>
                <c:pt idx="55">
                  <c:v>0.13160375829995427</c:v>
                </c:pt>
                <c:pt idx="56">
                  <c:v>0.12410831731641959</c:v>
                </c:pt>
                <c:pt idx="57">
                  <c:v>0.1168155374618331</c:v>
                </c:pt>
                <c:pt idx="58">
                  <c:v>0.10993679938103774</c:v>
                </c:pt>
                <c:pt idx="59">
                  <c:v>0.10390075152813828</c:v>
                </c:pt>
                <c:pt idx="60">
                  <c:v>9.8785231960341779E-2</c:v>
                </c:pt>
                <c:pt idx="61">
                  <c:v>9.4816473838383028E-2</c:v>
                </c:pt>
                <c:pt idx="62">
                  <c:v>0.18308694564188671</c:v>
                </c:pt>
                <c:pt idx="63">
                  <c:v>0.17873812228479041</c:v>
                </c:pt>
                <c:pt idx="64">
                  <c:v>0.17421561571285191</c:v>
                </c:pt>
                <c:pt idx="65">
                  <c:v>0.16964902913051727</c:v>
                </c:pt>
                <c:pt idx="66">
                  <c:v>0.16505447862769901</c:v>
                </c:pt>
                <c:pt idx="67">
                  <c:v>0.15973349788563473</c:v>
                </c:pt>
                <c:pt idx="68">
                  <c:v>0.15434508836145258</c:v>
                </c:pt>
                <c:pt idx="69">
                  <c:v>0.1481787161310909</c:v>
                </c:pt>
                <c:pt idx="70">
                  <c:v>0.14167530313777321</c:v>
                </c:pt>
                <c:pt idx="71">
                  <c:v>0.13511312460272742</c:v>
                </c:pt>
                <c:pt idx="72">
                  <c:v>0.12838592905355015</c:v>
                </c:pt>
                <c:pt idx="73">
                  <c:v>0.12152372387608082</c:v>
                </c:pt>
                <c:pt idx="74">
                  <c:v>0.11493204635844359</c:v>
                </c:pt>
                <c:pt idx="75">
                  <c:v>0.10921717424349862</c:v>
                </c:pt>
                <c:pt idx="76">
                  <c:v>0.10493589507736881</c:v>
                </c:pt>
                <c:pt idx="77">
                  <c:v>0.10171303677054004</c:v>
                </c:pt>
                <c:pt idx="78">
                  <c:v>9.8985004785518846E-2</c:v>
                </c:pt>
                <c:pt idx="79">
                  <c:v>9.858898726871225E-2</c:v>
                </c:pt>
                <c:pt idx="80">
                  <c:v>9.8344698279127507E-2</c:v>
                </c:pt>
                <c:pt idx="81">
                  <c:v>9.8343347592343866E-2</c:v>
                </c:pt>
                <c:pt idx="82">
                  <c:v>9.8340408890963668E-2</c:v>
                </c:pt>
                <c:pt idx="83">
                  <c:v>9.8337686238150784E-2</c:v>
                </c:pt>
                <c:pt idx="84">
                  <c:v>9.8336104945077066E-2</c:v>
                </c:pt>
                <c:pt idx="85">
                  <c:v>9.8335589410732754E-2</c:v>
                </c:pt>
                <c:pt idx="86">
                  <c:v>9.8337881438817026E-2</c:v>
                </c:pt>
                <c:pt idx="87">
                  <c:v>9.8335862387316841E-2</c:v>
                </c:pt>
                <c:pt idx="88">
                  <c:v>9.8333049067341E-2</c:v>
                </c:pt>
                <c:pt idx="89">
                  <c:v>9.8329210762731531E-2</c:v>
                </c:pt>
                <c:pt idx="90">
                  <c:v>9.8335303539689112E-2</c:v>
                </c:pt>
                <c:pt idx="91">
                  <c:v>9.834500463836425E-2</c:v>
                </c:pt>
                <c:pt idx="92">
                  <c:v>9.8358037078513996E-2</c:v>
                </c:pt>
                <c:pt idx="93">
                  <c:v>9.8370665037005756E-2</c:v>
                </c:pt>
                <c:pt idx="94">
                  <c:v>9.8376812671675098E-2</c:v>
                </c:pt>
                <c:pt idx="95">
                  <c:v>9.8385793874337601E-2</c:v>
                </c:pt>
                <c:pt idx="96">
                  <c:v>9.8400594116300047E-2</c:v>
                </c:pt>
                <c:pt idx="97">
                  <c:v>9.842036090384057E-2</c:v>
                </c:pt>
                <c:pt idx="98">
                  <c:v>0.17022598767544744</c:v>
                </c:pt>
                <c:pt idx="99">
                  <c:v>0.17021192009264291</c:v>
                </c:pt>
                <c:pt idx="100">
                  <c:v>0.17019539877568496</c:v>
                </c:pt>
                <c:pt idx="101">
                  <c:v>0.17018341477406584</c:v>
                </c:pt>
                <c:pt idx="102">
                  <c:v>0.17017024635269271</c:v>
                </c:pt>
                <c:pt idx="103">
                  <c:v>0.17015502737576638</c:v>
                </c:pt>
                <c:pt idx="104">
                  <c:v>0.1701438795054554</c:v>
                </c:pt>
                <c:pt idx="105">
                  <c:v>0.17013487588767692</c:v>
                </c:pt>
                <c:pt idx="106">
                  <c:v>0.1701299304550464</c:v>
                </c:pt>
                <c:pt idx="107">
                  <c:v>0.18699340278157964</c:v>
                </c:pt>
                <c:pt idx="108">
                  <c:v>0.18698266183763276</c:v>
                </c:pt>
                <c:pt idx="109">
                  <c:v>0.18696774716778153</c:v>
                </c:pt>
                <c:pt idx="110">
                  <c:v>0.18695099975304849</c:v>
                </c:pt>
                <c:pt idx="111">
                  <c:v>0.18693404628001994</c:v>
                </c:pt>
                <c:pt idx="112">
                  <c:v>0.1869852322940575</c:v>
                </c:pt>
                <c:pt idx="113">
                  <c:v>0.18697159862713444</c:v>
                </c:pt>
                <c:pt idx="114">
                  <c:v>0.18695503195148253</c:v>
                </c:pt>
                <c:pt idx="115">
                  <c:v>0.18695503195148253</c:v>
                </c:pt>
                <c:pt idx="116">
                  <c:v>0.18695503195148253</c:v>
                </c:pt>
                <c:pt idx="117">
                  <c:v>0.18695503195148253</c:v>
                </c:pt>
                <c:pt idx="118">
                  <c:v>0.18695503195148253</c:v>
                </c:pt>
                <c:pt idx="119">
                  <c:v>0.18695503195148253</c:v>
                </c:pt>
                <c:pt idx="120">
                  <c:v>0.18695503195148253</c:v>
                </c:pt>
                <c:pt idx="121">
                  <c:v>0.18695503195148253</c:v>
                </c:pt>
                <c:pt idx="122">
                  <c:v>0.18695503195148253</c:v>
                </c:pt>
                <c:pt idx="123">
                  <c:v>0.18695503195148253</c:v>
                </c:pt>
                <c:pt idx="124">
                  <c:v>0.18695503195148253</c:v>
                </c:pt>
                <c:pt idx="125">
                  <c:v>0.18695503195148253</c:v>
                </c:pt>
                <c:pt idx="126">
                  <c:v>0.18695503195148253</c:v>
                </c:pt>
                <c:pt idx="127">
                  <c:v>0.18695503195148253</c:v>
                </c:pt>
                <c:pt idx="128">
                  <c:v>0.18695503195148253</c:v>
                </c:pt>
                <c:pt idx="129">
                  <c:v>0.18695503195148253</c:v>
                </c:pt>
                <c:pt idx="130">
                  <c:v>0.18695503195148253</c:v>
                </c:pt>
                <c:pt idx="131">
                  <c:v>0.18695503195148253</c:v>
                </c:pt>
                <c:pt idx="132">
                  <c:v>0.18695503195148253</c:v>
                </c:pt>
                <c:pt idx="133">
                  <c:v>0.18695503195148253</c:v>
                </c:pt>
                <c:pt idx="134">
                  <c:v>0.18695503195148253</c:v>
                </c:pt>
                <c:pt idx="135">
                  <c:v>0.18695503195148253</c:v>
                </c:pt>
                <c:pt idx="136">
                  <c:v>0.18695503195148253</c:v>
                </c:pt>
                <c:pt idx="137">
                  <c:v>0.18695503195148253</c:v>
                </c:pt>
                <c:pt idx="138">
                  <c:v>0.18695503195148253</c:v>
                </c:pt>
                <c:pt idx="139">
                  <c:v>0.18695503195148253</c:v>
                </c:pt>
                <c:pt idx="140">
                  <c:v>0.18695503195148253</c:v>
                </c:pt>
                <c:pt idx="141">
                  <c:v>0.18695503195148253</c:v>
                </c:pt>
                <c:pt idx="142">
                  <c:v>0.18695503195148253</c:v>
                </c:pt>
                <c:pt idx="143">
                  <c:v>0.18695503195148253</c:v>
                </c:pt>
                <c:pt idx="144">
                  <c:v>0.18695503195148253</c:v>
                </c:pt>
                <c:pt idx="145">
                  <c:v>0.18695503195148253</c:v>
                </c:pt>
                <c:pt idx="146">
                  <c:v>0.18695503195148253</c:v>
                </c:pt>
                <c:pt idx="147">
                  <c:v>0.18695503195148253</c:v>
                </c:pt>
                <c:pt idx="148">
                  <c:v>0.18695503195148253</c:v>
                </c:pt>
                <c:pt idx="149">
                  <c:v>0.18695503195148253</c:v>
                </c:pt>
                <c:pt idx="150">
                  <c:v>0.18695503195148253</c:v>
                </c:pt>
                <c:pt idx="151">
                  <c:v>0.18695503195148253</c:v>
                </c:pt>
              </c:numCache>
            </c:numRef>
          </c:val>
        </c:ser>
        <c:marker val="1"/>
        <c:axId val="126411520"/>
        <c:axId val="126413056"/>
      </c:lineChart>
      <c:scatterChart>
        <c:scatterStyle val="lineMarker"/>
        <c:ser>
          <c:idx val="1"/>
          <c:order val="1"/>
          <c:tx>
            <c:strRef>
              <c:f>'RGC 1002'!$X$4</c:f>
              <c:strCache>
                <c:ptCount val="1"/>
                <c:pt idx="0">
                  <c:v>Observed</c:v>
                </c:pt>
              </c:strCache>
            </c:strRef>
          </c:tx>
          <c:spPr>
            <a:ln w="28575">
              <a:noFill/>
            </a:ln>
          </c:spPr>
          <c:marker>
            <c:symbol val="triangle"/>
            <c:size val="7"/>
          </c:marker>
          <c:yVal>
            <c:numRef>
              <c:f>'RGC 1002'!$X$5:$X$8</c:f>
              <c:numCache>
                <c:formatCode>0.000</c:formatCode>
                <c:ptCount val="4"/>
                <c:pt idx="0" formatCode="General">
                  <c:v>0.17100000000000001</c:v>
                </c:pt>
                <c:pt idx="1">
                  <c:v>7.6999999999999999E-2</c:v>
                </c:pt>
                <c:pt idx="2">
                  <c:v>0.15200000000000041</c:v>
                </c:pt>
                <c:pt idx="3" formatCode="General">
                  <c:v>0.15100000000000041</c:v>
                </c:pt>
              </c:numCache>
            </c:numRef>
          </c:yVal>
        </c:ser>
        <c:axId val="126416768"/>
        <c:axId val="126415232"/>
      </c:scatterChart>
      <c:catAx>
        <c:axId val="126411520"/>
        <c:scaling>
          <c:orientation val="minMax"/>
        </c:scaling>
        <c:delete val="1"/>
        <c:axPos val="b"/>
        <c:tickLblPos val="nextTo"/>
        <c:crossAx val="126413056"/>
        <c:crosses val="autoZero"/>
        <c:auto val="1"/>
        <c:lblAlgn val="ctr"/>
        <c:lblOffset val="100"/>
      </c:catAx>
      <c:valAx>
        <c:axId val="126413056"/>
        <c:scaling>
          <c:orientation val="minMax"/>
          <c:max val="0.5"/>
        </c:scaling>
        <c:axPos val="l"/>
        <c:title>
          <c:tx>
            <c:rich>
              <a:bodyPr rot="-5400000" vert="horz"/>
              <a:lstStyle/>
              <a:p>
                <a:pPr>
                  <a:defRPr lang="en-IN" sz="800"/>
                </a:pPr>
                <a:r>
                  <a:rPr lang="el-GR" sz="800" b="1" i="0" baseline="0">
                    <a:effectLst/>
                  </a:rPr>
                  <a:t>θ</a:t>
                </a:r>
                <a:r>
                  <a:rPr lang="en-US" sz="800" b="1" i="0" baseline="0">
                    <a:effectLst/>
                  </a:rPr>
                  <a:t>  cm</a:t>
                </a:r>
                <a:r>
                  <a:rPr lang="en-US" sz="800" b="1" i="0" baseline="30000">
                    <a:effectLst/>
                  </a:rPr>
                  <a:t>3</a:t>
                </a:r>
                <a:r>
                  <a:rPr lang="en-US" sz="800" b="1" i="0" baseline="0">
                    <a:effectLst/>
                  </a:rPr>
                  <a:t> cm</a:t>
                </a:r>
                <a:r>
                  <a:rPr lang="en-US" sz="800" b="1" i="0" baseline="30000">
                    <a:effectLst/>
                  </a:rPr>
                  <a:t>3 </a:t>
                </a:r>
                <a:endParaRPr lang="en-IN" sz="800">
                  <a:effectLst/>
                </a:endParaRPr>
              </a:p>
            </c:rich>
          </c:tx>
          <c:layout>
            <c:manualLayout>
              <c:xMode val="edge"/>
              <c:yMode val="edge"/>
              <c:x val="6.2695924764890314E-3"/>
              <c:y val="0.40583270187461096"/>
            </c:manualLayout>
          </c:layout>
        </c:title>
        <c:numFmt formatCode="#,##0.00" sourceLinked="0"/>
        <c:tickLblPos val="nextTo"/>
        <c:txPr>
          <a:bodyPr/>
          <a:lstStyle/>
          <a:p>
            <a:pPr>
              <a:defRPr lang="en-IN" sz="800"/>
            </a:pPr>
            <a:endParaRPr lang="en-US"/>
          </a:p>
        </c:txPr>
        <c:crossAx val="126411520"/>
        <c:crosses val="autoZero"/>
        <c:crossBetween val="between"/>
        <c:majorUnit val="0.1"/>
      </c:valAx>
      <c:valAx>
        <c:axId val="126415232"/>
        <c:scaling>
          <c:orientation val="minMax"/>
          <c:max val="0.5"/>
        </c:scaling>
        <c:axPos val="r"/>
        <c:numFmt formatCode="0.00" sourceLinked="0"/>
        <c:tickLblPos val="nextTo"/>
        <c:txPr>
          <a:bodyPr/>
          <a:lstStyle/>
          <a:p>
            <a:pPr>
              <a:defRPr lang="en-IN" sz="800"/>
            </a:pPr>
            <a:endParaRPr lang="en-US"/>
          </a:p>
        </c:txPr>
        <c:crossAx val="126416768"/>
        <c:crosses val="max"/>
        <c:crossBetween val="midCat"/>
        <c:majorUnit val="0.1"/>
      </c:valAx>
      <c:valAx>
        <c:axId val="126416768"/>
        <c:scaling>
          <c:orientation val="minMax"/>
        </c:scaling>
        <c:delete val="1"/>
        <c:axPos val="b"/>
        <c:tickLblPos val="nextTo"/>
        <c:crossAx val="126415232"/>
        <c:crosses val="autoZero"/>
        <c:crossBetween val="midCat"/>
      </c:valAx>
    </c:plotArea>
    <c:legend>
      <c:legendPos val="r"/>
      <c:layout>
        <c:manualLayout>
          <c:xMode val="edge"/>
          <c:yMode val="edge"/>
          <c:x val="0.49901221606558438"/>
          <c:y val="3.8838683626085196E-2"/>
          <c:w val="0.40777777777778057"/>
          <c:h val="0.16662528948587321"/>
        </c:manualLayout>
      </c:layout>
      <c:txPr>
        <a:bodyPr/>
        <a:lstStyle/>
        <a:p>
          <a:pPr>
            <a:defRPr lang="en-IN" sz="800"/>
          </a:pPr>
          <a:endParaRPr lang="en-US"/>
        </a:p>
      </c:txPr>
    </c:legend>
    <c:plotVisOnly val="1"/>
    <c:dispBlanksAs val="gap"/>
  </c:chart>
  <c:externalData r:id="rId1"/>
  <c:userShapes r:id="rId2"/>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3244276336127744"/>
          <c:y val="0.12928672618851467"/>
          <c:w val="0.76590739090639071"/>
          <c:h val="0.81931275326985797"/>
        </c:manualLayout>
      </c:layout>
      <c:lineChart>
        <c:grouping val="standard"/>
        <c:ser>
          <c:idx val="0"/>
          <c:order val="0"/>
          <c:tx>
            <c:strRef>
              <c:f>'RGC 1002'!$H$3</c:f>
              <c:strCache>
                <c:ptCount val="1"/>
                <c:pt idx="0">
                  <c:v>Validated</c:v>
                </c:pt>
              </c:strCache>
            </c:strRef>
          </c:tx>
          <c:marker>
            <c:symbol val="none"/>
          </c:marker>
          <c:val>
            <c:numRef>
              <c:f>'RGC 1002'!$H$4:$H$155</c:f>
              <c:numCache>
                <c:formatCode>General</c:formatCode>
                <c:ptCount val="152"/>
                <c:pt idx="0">
                  <c:v>0.16600000000000001</c:v>
                </c:pt>
                <c:pt idx="1">
                  <c:v>0.16600000000000001</c:v>
                </c:pt>
                <c:pt idx="2">
                  <c:v>0.16600000000000001</c:v>
                </c:pt>
                <c:pt idx="3">
                  <c:v>0.16600000000000001</c:v>
                </c:pt>
                <c:pt idx="4">
                  <c:v>0.16600000000000001</c:v>
                </c:pt>
                <c:pt idx="5">
                  <c:v>0.16600000000000001</c:v>
                </c:pt>
                <c:pt idx="6">
                  <c:v>0.16600000000000001</c:v>
                </c:pt>
                <c:pt idx="7">
                  <c:v>0.16600000000000001</c:v>
                </c:pt>
                <c:pt idx="8">
                  <c:v>0.16600000000000001</c:v>
                </c:pt>
                <c:pt idx="9">
                  <c:v>0.16600000000000001</c:v>
                </c:pt>
                <c:pt idx="10">
                  <c:v>0.16600000000000001</c:v>
                </c:pt>
                <c:pt idx="11">
                  <c:v>0.16600000000000001</c:v>
                </c:pt>
                <c:pt idx="12">
                  <c:v>0.16600000000000001</c:v>
                </c:pt>
                <c:pt idx="13">
                  <c:v>0.16600000000000001</c:v>
                </c:pt>
                <c:pt idx="14">
                  <c:v>0.16600000000000001</c:v>
                </c:pt>
                <c:pt idx="15">
                  <c:v>0.16600000000000001</c:v>
                </c:pt>
                <c:pt idx="16">
                  <c:v>0.16600000000000001</c:v>
                </c:pt>
                <c:pt idx="17">
                  <c:v>0.16600000000000001</c:v>
                </c:pt>
                <c:pt idx="18">
                  <c:v>0.16600000000000001</c:v>
                </c:pt>
                <c:pt idx="19">
                  <c:v>0.16600000000000001</c:v>
                </c:pt>
                <c:pt idx="20">
                  <c:v>0.16595296613247781</c:v>
                </c:pt>
                <c:pt idx="21">
                  <c:v>0.16590783478056126</c:v>
                </c:pt>
                <c:pt idx="22">
                  <c:v>0.16583099966258538</c:v>
                </c:pt>
                <c:pt idx="23">
                  <c:v>0.16576696023363119</c:v>
                </c:pt>
                <c:pt idx="24">
                  <c:v>0.16569446202080534</c:v>
                </c:pt>
                <c:pt idx="25">
                  <c:v>0.16559142150209175</c:v>
                </c:pt>
                <c:pt idx="26">
                  <c:v>0.16546041193619498</c:v>
                </c:pt>
                <c:pt idx="27">
                  <c:v>0.16534544060362241</c:v>
                </c:pt>
                <c:pt idx="28">
                  <c:v>0.1652056373059797</c:v>
                </c:pt>
                <c:pt idx="29">
                  <c:v>0.16504543096920388</c:v>
                </c:pt>
                <c:pt idx="30">
                  <c:v>0.16480991432673006</c:v>
                </c:pt>
                <c:pt idx="31">
                  <c:v>0.16451115746307471</c:v>
                </c:pt>
                <c:pt idx="32">
                  <c:v>0.16416235933640291</c:v>
                </c:pt>
                <c:pt idx="33">
                  <c:v>0.16375255412582626</c:v>
                </c:pt>
                <c:pt idx="34">
                  <c:v>0.1632403692156307</c:v>
                </c:pt>
                <c:pt idx="35">
                  <c:v>0.16261308997434543</c:v>
                </c:pt>
                <c:pt idx="36">
                  <c:v>0.16189881737010592</c:v>
                </c:pt>
                <c:pt idx="37">
                  <c:v>0.16095737159155651</c:v>
                </c:pt>
                <c:pt idx="38">
                  <c:v>0.15989021763743436</c:v>
                </c:pt>
                <c:pt idx="39">
                  <c:v>0.15864843140146365</c:v>
                </c:pt>
                <c:pt idx="40">
                  <c:v>0.15733823343996375</c:v>
                </c:pt>
                <c:pt idx="41">
                  <c:v>0.15618882654299393</c:v>
                </c:pt>
                <c:pt idx="42">
                  <c:v>0.15479417120297337</c:v>
                </c:pt>
                <c:pt idx="43">
                  <c:v>0.1532437406616923</c:v>
                </c:pt>
                <c:pt idx="44">
                  <c:v>0.15226202855629858</c:v>
                </c:pt>
                <c:pt idx="45">
                  <c:v>0.15128004430115721</c:v>
                </c:pt>
                <c:pt idx="46">
                  <c:v>0.14982057276007557</c:v>
                </c:pt>
                <c:pt idx="47">
                  <c:v>0.14642194280419832</c:v>
                </c:pt>
                <c:pt idx="48">
                  <c:v>0.14185206815017271</c:v>
                </c:pt>
                <c:pt idx="49">
                  <c:v>0.13599086728520179</c:v>
                </c:pt>
                <c:pt idx="50">
                  <c:v>0.1292668770767052</c:v>
                </c:pt>
                <c:pt idx="51">
                  <c:v>0.12155256027291469</c:v>
                </c:pt>
                <c:pt idx="52">
                  <c:v>0.11270118816383179</c:v>
                </c:pt>
                <c:pt idx="53">
                  <c:v>0.1033560150106185</c:v>
                </c:pt>
                <c:pt idx="54">
                  <c:v>9.5613196912354287E-2</c:v>
                </c:pt>
                <c:pt idx="55">
                  <c:v>9.1481571780946083E-2</c:v>
                </c:pt>
                <c:pt idx="56">
                  <c:v>9.0318198427109947E-2</c:v>
                </c:pt>
                <c:pt idx="57">
                  <c:v>8.9968444018613244E-2</c:v>
                </c:pt>
                <c:pt idx="58">
                  <c:v>8.9558032941661758E-2</c:v>
                </c:pt>
                <c:pt idx="59">
                  <c:v>8.9501486876856634E-2</c:v>
                </c:pt>
                <c:pt idx="60">
                  <c:v>8.9007517608287234E-2</c:v>
                </c:pt>
                <c:pt idx="61">
                  <c:v>8.8675383727877144E-2</c:v>
                </c:pt>
                <c:pt idx="62">
                  <c:v>0.17113779502474619</c:v>
                </c:pt>
                <c:pt idx="63">
                  <c:v>0.16008480352801319</c:v>
                </c:pt>
                <c:pt idx="64">
                  <c:v>0.14886543614934908</c:v>
                </c:pt>
                <c:pt idx="65">
                  <c:v>0.13798868541365683</c:v>
                </c:pt>
                <c:pt idx="66">
                  <c:v>0.12776139465823241</c:v>
                </c:pt>
                <c:pt idx="67">
                  <c:v>0.11678305732526896</c:v>
                </c:pt>
                <c:pt idx="68">
                  <c:v>0.10763899995738499</c:v>
                </c:pt>
                <c:pt idx="69">
                  <c:v>9.9307835886746243E-2</c:v>
                </c:pt>
                <c:pt idx="70">
                  <c:v>9.4298110250945491E-2</c:v>
                </c:pt>
                <c:pt idx="71">
                  <c:v>9.2556257218102594E-2</c:v>
                </c:pt>
                <c:pt idx="72">
                  <c:v>9.1420655830206837E-2</c:v>
                </c:pt>
                <c:pt idx="73">
                  <c:v>9.0262695449131833E-2</c:v>
                </c:pt>
                <c:pt idx="74">
                  <c:v>8.9724710095112264E-2</c:v>
                </c:pt>
                <c:pt idx="75">
                  <c:v>8.9745312428649693E-2</c:v>
                </c:pt>
                <c:pt idx="76">
                  <c:v>9.0458465928541038E-2</c:v>
                </c:pt>
                <c:pt idx="77">
                  <c:v>9.0111553816683537E-2</c:v>
                </c:pt>
                <c:pt idx="78">
                  <c:v>8.9313785196902903E-2</c:v>
                </c:pt>
                <c:pt idx="79">
                  <c:v>0.10326195087077704</c:v>
                </c:pt>
                <c:pt idx="80">
                  <c:v>0.10190129922589056</c:v>
                </c:pt>
                <c:pt idx="81">
                  <c:v>0.1018967746351201</c:v>
                </c:pt>
                <c:pt idx="82">
                  <c:v>0.10186954999820073</c:v>
                </c:pt>
                <c:pt idx="83">
                  <c:v>0.10184296005713382</c:v>
                </c:pt>
                <c:pt idx="84">
                  <c:v>0.10181938034976758</c:v>
                </c:pt>
                <c:pt idx="85">
                  <c:v>0.10179861179527352</c:v>
                </c:pt>
                <c:pt idx="86">
                  <c:v>0.10178512337119849</c:v>
                </c:pt>
                <c:pt idx="87">
                  <c:v>0.10176061985658565</c:v>
                </c:pt>
                <c:pt idx="88">
                  <c:v>0.10173416892335523</c:v>
                </c:pt>
                <c:pt idx="89">
                  <c:v>0.10170516381009152</c:v>
                </c:pt>
                <c:pt idx="90">
                  <c:v>0.18093179499707396</c:v>
                </c:pt>
                <c:pt idx="91">
                  <c:v>0.18087209556277245</c:v>
                </c:pt>
                <c:pt idx="92">
                  <c:v>0.18082100985950078</c:v>
                </c:pt>
                <c:pt idx="93">
                  <c:v>0.18076894664821971</c:v>
                </c:pt>
                <c:pt idx="94">
                  <c:v>0.18070028503416344</c:v>
                </c:pt>
                <c:pt idx="95">
                  <c:v>0.18063894241710404</c:v>
                </c:pt>
                <c:pt idx="96">
                  <c:v>0.18095361729337048</c:v>
                </c:pt>
                <c:pt idx="97">
                  <c:v>0.18092007204625021</c:v>
                </c:pt>
                <c:pt idx="98">
                  <c:v>0.18096086949097775</c:v>
                </c:pt>
                <c:pt idx="99">
                  <c:v>0.18092076999959539</c:v>
                </c:pt>
                <c:pt idx="100">
                  <c:v>0.18087440632692592</c:v>
                </c:pt>
                <c:pt idx="101">
                  <c:v>0.18083963211453821</c:v>
                </c:pt>
                <c:pt idx="102">
                  <c:v>0.18080183500059174</c:v>
                </c:pt>
                <c:pt idx="103">
                  <c:v>0.18075880239451605</c:v>
                </c:pt>
                <c:pt idx="104">
                  <c:v>0.18072616853753856</c:v>
                </c:pt>
                <c:pt idx="105">
                  <c:v>0.18069901185247675</c:v>
                </c:pt>
                <c:pt idx="106">
                  <c:v>0.18068222005119741</c:v>
                </c:pt>
                <c:pt idx="107">
                  <c:v>0.1809810266998535</c:v>
                </c:pt>
                <c:pt idx="108">
                  <c:v>0.18095333672627376</c:v>
                </c:pt>
                <c:pt idx="109">
                  <c:v>0.18091498998995154</c:v>
                </c:pt>
                <c:pt idx="110">
                  <c:v>0.18087196559922841</c:v>
                </c:pt>
                <c:pt idx="111">
                  <c:v>0.18082841807171171</c:v>
                </c:pt>
                <c:pt idx="112">
                  <c:v>0.18096200300090562</c:v>
                </c:pt>
                <c:pt idx="113">
                  <c:v>0.18092693957138814</c:v>
                </c:pt>
                <c:pt idx="114">
                  <c:v>0.18088438843400423</c:v>
                </c:pt>
                <c:pt idx="115">
                  <c:v>0.18088438843400423</c:v>
                </c:pt>
                <c:pt idx="116">
                  <c:v>0.18088438843400423</c:v>
                </c:pt>
                <c:pt idx="117">
                  <c:v>0.18088438843400423</c:v>
                </c:pt>
                <c:pt idx="118">
                  <c:v>0.18088438843400423</c:v>
                </c:pt>
                <c:pt idx="119">
                  <c:v>0.18088438843400423</c:v>
                </c:pt>
                <c:pt idx="120">
                  <c:v>0.18088438843400423</c:v>
                </c:pt>
                <c:pt idx="121">
                  <c:v>0.18088438843400423</c:v>
                </c:pt>
                <c:pt idx="122">
                  <c:v>0.18088438843400423</c:v>
                </c:pt>
                <c:pt idx="123">
                  <c:v>0.18088438843400423</c:v>
                </c:pt>
                <c:pt idx="124">
                  <c:v>0.18088438843400423</c:v>
                </c:pt>
                <c:pt idx="125">
                  <c:v>0.18088438843400423</c:v>
                </c:pt>
                <c:pt idx="126">
                  <c:v>0.18088438843400423</c:v>
                </c:pt>
                <c:pt idx="127">
                  <c:v>0.18088438843400423</c:v>
                </c:pt>
                <c:pt idx="128">
                  <c:v>0.18088438843400423</c:v>
                </c:pt>
                <c:pt idx="129">
                  <c:v>0.18088438843400423</c:v>
                </c:pt>
                <c:pt idx="130">
                  <c:v>0.18088438843400423</c:v>
                </c:pt>
                <c:pt idx="131">
                  <c:v>0.18088438843400423</c:v>
                </c:pt>
                <c:pt idx="132">
                  <c:v>0.18088438843400423</c:v>
                </c:pt>
                <c:pt idx="133">
                  <c:v>0.18088438843400423</c:v>
                </c:pt>
                <c:pt idx="134">
                  <c:v>0.18088438843400423</c:v>
                </c:pt>
                <c:pt idx="135">
                  <c:v>0.18088438843400423</c:v>
                </c:pt>
                <c:pt idx="136">
                  <c:v>0.18088438843400423</c:v>
                </c:pt>
                <c:pt idx="137">
                  <c:v>0.18088438843400423</c:v>
                </c:pt>
                <c:pt idx="138">
                  <c:v>0.18088438843400423</c:v>
                </c:pt>
                <c:pt idx="139">
                  <c:v>0.18088438843400423</c:v>
                </c:pt>
                <c:pt idx="140">
                  <c:v>0.18088438843400423</c:v>
                </c:pt>
                <c:pt idx="141">
                  <c:v>0.18088438843400423</c:v>
                </c:pt>
                <c:pt idx="142">
                  <c:v>0.18088438843400423</c:v>
                </c:pt>
                <c:pt idx="143">
                  <c:v>0.18088438843400423</c:v>
                </c:pt>
                <c:pt idx="144">
                  <c:v>0.18088438843400423</c:v>
                </c:pt>
                <c:pt idx="145">
                  <c:v>0.18088438843400423</c:v>
                </c:pt>
                <c:pt idx="146">
                  <c:v>0.18088438843400423</c:v>
                </c:pt>
                <c:pt idx="147">
                  <c:v>0.18088438843400423</c:v>
                </c:pt>
                <c:pt idx="148">
                  <c:v>0.18088438843400423</c:v>
                </c:pt>
                <c:pt idx="149">
                  <c:v>0.18088438843400423</c:v>
                </c:pt>
                <c:pt idx="150">
                  <c:v>0.18088438843400423</c:v>
                </c:pt>
                <c:pt idx="151">
                  <c:v>0.18088438843400423</c:v>
                </c:pt>
              </c:numCache>
            </c:numRef>
          </c:val>
        </c:ser>
        <c:marker val="1"/>
        <c:axId val="128924672"/>
        <c:axId val="126407424"/>
      </c:lineChart>
      <c:scatterChart>
        <c:scatterStyle val="lineMarker"/>
        <c:ser>
          <c:idx val="1"/>
          <c:order val="1"/>
          <c:tx>
            <c:strRef>
              <c:f>'RGC 1002'!$T$4</c:f>
              <c:strCache>
                <c:ptCount val="1"/>
                <c:pt idx="0">
                  <c:v>Observed</c:v>
                </c:pt>
              </c:strCache>
            </c:strRef>
          </c:tx>
          <c:spPr>
            <a:ln w="28575">
              <a:noFill/>
            </a:ln>
          </c:spPr>
          <c:marker>
            <c:symbol val="triangle"/>
            <c:size val="7"/>
          </c:marker>
          <c:yVal>
            <c:numRef>
              <c:f>'RGC 1002'!$T$5:$T$8</c:f>
              <c:numCache>
                <c:formatCode>0.000</c:formatCode>
                <c:ptCount val="4"/>
                <c:pt idx="0" formatCode="General">
                  <c:v>0.16000000000000003</c:v>
                </c:pt>
                <c:pt idx="1">
                  <c:v>7.0000000000000021E-2</c:v>
                </c:pt>
                <c:pt idx="2">
                  <c:v>0.13400000000000001</c:v>
                </c:pt>
                <c:pt idx="3" formatCode="General">
                  <c:v>0.13300000000000001</c:v>
                </c:pt>
              </c:numCache>
            </c:numRef>
          </c:yVal>
        </c:ser>
        <c:axId val="126726528"/>
        <c:axId val="126409344"/>
      </c:scatterChart>
      <c:catAx>
        <c:axId val="128924672"/>
        <c:scaling>
          <c:orientation val="minMax"/>
        </c:scaling>
        <c:delete val="1"/>
        <c:axPos val="b"/>
        <c:tickLblPos val="nextTo"/>
        <c:crossAx val="126407424"/>
        <c:crosses val="autoZero"/>
        <c:auto val="1"/>
        <c:lblAlgn val="ctr"/>
        <c:lblOffset val="100"/>
      </c:catAx>
      <c:valAx>
        <c:axId val="126407424"/>
        <c:scaling>
          <c:orientation val="minMax"/>
          <c:max val="0.5"/>
        </c:scaling>
        <c:axPos val="l"/>
        <c:title>
          <c:tx>
            <c:rich>
              <a:bodyPr rot="-5400000" vert="horz"/>
              <a:lstStyle/>
              <a:p>
                <a:pPr>
                  <a:defRPr lang="en-IN"/>
                </a:pPr>
                <a:r>
                  <a:rPr lang="el-GR" sz="800" b="1" i="0" baseline="0">
                    <a:effectLst/>
                  </a:rPr>
                  <a:t>θ</a:t>
                </a:r>
                <a:r>
                  <a:rPr lang="en-US" sz="800" b="1" i="0" baseline="0">
                    <a:effectLst/>
                  </a:rPr>
                  <a:t>  cm</a:t>
                </a:r>
                <a:r>
                  <a:rPr lang="en-US" sz="800" b="1" i="0" baseline="30000">
                    <a:effectLst/>
                  </a:rPr>
                  <a:t>3</a:t>
                </a:r>
                <a:r>
                  <a:rPr lang="en-US" sz="800" b="1" i="0" baseline="0">
                    <a:effectLst/>
                  </a:rPr>
                  <a:t> cm</a:t>
                </a:r>
                <a:r>
                  <a:rPr lang="en-US" sz="800" b="1" i="0" baseline="30000">
                    <a:effectLst/>
                  </a:rPr>
                  <a:t>3 </a:t>
                </a:r>
                <a:endParaRPr lang="en-IN" sz="800">
                  <a:effectLst/>
                </a:endParaRPr>
              </a:p>
            </c:rich>
          </c:tx>
          <c:layout>
            <c:manualLayout>
              <c:xMode val="edge"/>
              <c:yMode val="edge"/>
              <c:x val="0"/>
              <c:y val="0.33736707911511227"/>
            </c:manualLayout>
          </c:layout>
        </c:title>
        <c:numFmt formatCode="#,##0.00" sourceLinked="0"/>
        <c:tickLblPos val="nextTo"/>
        <c:txPr>
          <a:bodyPr/>
          <a:lstStyle/>
          <a:p>
            <a:pPr>
              <a:defRPr lang="en-IN"/>
            </a:pPr>
            <a:endParaRPr lang="en-US"/>
          </a:p>
        </c:txPr>
        <c:crossAx val="128924672"/>
        <c:crosses val="autoZero"/>
        <c:crossBetween val="between"/>
        <c:majorUnit val="0.1"/>
      </c:valAx>
      <c:valAx>
        <c:axId val="126409344"/>
        <c:scaling>
          <c:orientation val="minMax"/>
          <c:max val="0.5"/>
        </c:scaling>
        <c:axPos val="r"/>
        <c:numFmt formatCode="0.00" sourceLinked="0"/>
        <c:tickLblPos val="nextTo"/>
        <c:txPr>
          <a:bodyPr/>
          <a:lstStyle/>
          <a:p>
            <a:pPr>
              <a:defRPr lang="en-IN"/>
            </a:pPr>
            <a:endParaRPr lang="en-US"/>
          </a:p>
        </c:txPr>
        <c:crossAx val="126726528"/>
        <c:crosses val="max"/>
        <c:crossBetween val="midCat"/>
        <c:majorUnit val="0.1"/>
      </c:valAx>
      <c:valAx>
        <c:axId val="126726528"/>
        <c:scaling>
          <c:orientation val="minMax"/>
        </c:scaling>
        <c:delete val="1"/>
        <c:axPos val="b"/>
        <c:tickLblPos val="nextTo"/>
        <c:crossAx val="126409344"/>
        <c:crosses val="autoZero"/>
        <c:crossBetween val="midCat"/>
      </c:valAx>
    </c:plotArea>
    <c:legend>
      <c:legendPos val="r"/>
      <c:layout>
        <c:manualLayout>
          <c:xMode val="edge"/>
          <c:yMode val="edge"/>
          <c:x val="0.49705005214959486"/>
          <c:y val="7.6298071436722584E-2"/>
          <c:w val="0.40777777777778002"/>
          <c:h val="0.21982121799992393"/>
        </c:manualLayout>
      </c:layout>
      <c:txPr>
        <a:bodyPr/>
        <a:lstStyle/>
        <a:p>
          <a:pPr>
            <a:defRPr lang="en-IN" sz="800"/>
          </a:pPr>
          <a:endParaRPr lang="en-US"/>
        </a:p>
      </c:txPr>
    </c:legend>
    <c:plotVisOnly val="1"/>
    <c:dispBlanksAs val="gap"/>
  </c:chart>
  <c:externalData r:id="rId1"/>
  <c:userShapes r:id="rId2"/>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184852639688698"/>
          <c:y val="0.12928672618851467"/>
          <c:w val="0.78624671916010502"/>
          <c:h val="0.81931275326985797"/>
        </c:manualLayout>
      </c:layout>
      <c:lineChart>
        <c:grouping val="standard"/>
        <c:ser>
          <c:idx val="0"/>
          <c:order val="0"/>
          <c:tx>
            <c:strRef>
              <c:f>'RGC 1002'!$I$3</c:f>
              <c:strCache>
                <c:ptCount val="1"/>
                <c:pt idx="0">
                  <c:v>Validated</c:v>
                </c:pt>
              </c:strCache>
            </c:strRef>
          </c:tx>
          <c:marker>
            <c:symbol val="none"/>
          </c:marker>
          <c:val>
            <c:numRef>
              <c:f>'RGC 1002'!$M$4:$M$155</c:f>
              <c:numCache>
                <c:formatCode>General</c:formatCode>
                <c:ptCount val="152"/>
                <c:pt idx="0">
                  <c:v>0.17500000000000004</c:v>
                </c:pt>
                <c:pt idx="1">
                  <c:v>0.17500000000000004</c:v>
                </c:pt>
                <c:pt idx="2">
                  <c:v>0.17500000000000004</c:v>
                </c:pt>
                <c:pt idx="3">
                  <c:v>0.17500000000000004</c:v>
                </c:pt>
                <c:pt idx="4">
                  <c:v>0.17500000000000004</c:v>
                </c:pt>
                <c:pt idx="5">
                  <c:v>0.17500000000000004</c:v>
                </c:pt>
                <c:pt idx="6">
                  <c:v>0.17500000000000004</c:v>
                </c:pt>
                <c:pt idx="7">
                  <c:v>0.17500000000000004</c:v>
                </c:pt>
                <c:pt idx="8">
                  <c:v>0.17500000000000004</c:v>
                </c:pt>
                <c:pt idx="9">
                  <c:v>0.17500000000000004</c:v>
                </c:pt>
                <c:pt idx="10">
                  <c:v>0.17500000000000004</c:v>
                </c:pt>
                <c:pt idx="11">
                  <c:v>0.17500000000000004</c:v>
                </c:pt>
                <c:pt idx="12">
                  <c:v>0.17500000000000004</c:v>
                </c:pt>
                <c:pt idx="13">
                  <c:v>0.17500000000000004</c:v>
                </c:pt>
                <c:pt idx="14">
                  <c:v>0.17500000000000004</c:v>
                </c:pt>
                <c:pt idx="15">
                  <c:v>0.17500000000000004</c:v>
                </c:pt>
                <c:pt idx="16">
                  <c:v>0.17500000000000004</c:v>
                </c:pt>
                <c:pt idx="17">
                  <c:v>0.17500000000000004</c:v>
                </c:pt>
                <c:pt idx="18">
                  <c:v>0.17500000000000004</c:v>
                </c:pt>
                <c:pt idx="19">
                  <c:v>0.17500000000000004</c:v>
                </c:pt>
                <c:pt idx="20">
                  <c:v>0.17500000000000004</c:v>
                </c:pt>
                <c:pt idx="21">
                  <c:v>0.17500000000000004</c:v>
                </c:pt>
                <c:pt idx="22">
                  <c:v>0.17500000000000004</c:v>
                </c:pt>
                <c:pt idx="23">
                  <c:v>0.17500000000000004</c:v>
                </c:pt>
                <c:pt idx="24">
                  <c:v>0.17500000000000004</c:v>
                </c:pt>
                <c:pt idx="25">
                  <c:v>0.17500000000000004</c:v>
                </c:pt>
                <c:pt idx="26">
                  <c:v>0.17500000000000004</c:v>
                </c:pt>
                <c:pt idx="27">
                  <c:v>0.17499718597984329</c:v>
                </c:pt>
                <c:pt idx="28">
                  <c:v>0.17499016918895144</c:v>
                </c:pt>
                <c:pt idx="29">
                  <c:v>0.17497521585539247</c:v>
                </c:pt>
                <c:pt idx="30">
                  <c:v>0.1749450157474218</c:v>
                </c:pt>
                <c:pt idx="31">
                  <c:v>0.17489790904052391</c:v>
                </c:pt>
                <c:pt idx="32">
                  <c:v>0.17483408302441841</c:v>
                </c:pt>
                <c:pt idx="33">
                  <c:v>0.17475021009573291</c:v>
                </c:pt>
                <c:pt idx="34">
                  <c:v>0.17463599020917842</c:v>
                </c:pt>
                <c:pt idx="35">
                  <c:v>0.17448598294054421</c:v>
                </c:pt>
                <c:pt idx="36">
                  <c:v>0.1743045545698782</c:v>
                </c:pt>
                <c:pt idx="37">
                  <c:v>0.17405409298466676</c:v>
                </c:pt>
                <c:pt idx="38">
                  <c:v>0.17375706758837844</c:v>
                </c:pt>
                <c:pt idx="39">
                  <c:v>0.17339758004256656</c:v>
                </c:pt>
                <c:pt idx="40">
                  <c:v>0.17300241186949197</c:v>
                </c:pt>
                <c:pt idx="41">
                  <c:v>0.17263610343470498</c:v>
                </c:pt>
                <c:pt idx="42">
                  <c:v>0.17218022548270129</c:v>
                </c:pt>
                <c:pt idx="43">
                  <c:v>0.17165582889819336</c:v>
                </c:pt>
                <c:pt idx="44">
                  <c:v>0.17128528716111163</c:v>
                </c:pt>
                <c:pt idx="45">
                  <c:v>0.17089104149014941</c:v>
                </c:pt>
                <c:pt idx="46">
                  <c:v>0.17032758391486988</c:v>
                </c:pt>
                <c:pt idx="47">
                  <c:v>0.16912981828620988</c:v>
                </c:pt>
                <c:pt idx="48">
                  <c:v>0.16751063481648351</c:v>
                </c:pt>
                <c:pt idx="49">
                  <c:v>0.16539874070385438</c:v>
                </c:pt>
                <c:pt idx="50">
                  <c:v>0.16287019123948437</c:v>
                </c:pt>
                <c:pt idx="51">
                  <c:v>0.15979410684766335</c:v>
                </c:pt>
                <c:pt idx="52">
                  <c:v>0.15595622738036183</c:v>
                </c:pt>
                <c:pt idx="53">
                  <c:v>0.15122918607599492</c:v>
                </c:pt>
                <c:pt idx="54">
                  <c:v>0.14572683706614045</c:v>
                </c:pt>
                <c:pt idx="55">
                  <c:v>0.13971818513688802</c:v>
                </c:pt>
                <c:pt idx="56">
                  <c:v>0.1333776497679571</c:v>
                </c:pt>
                <c:pt idx="57">
                  <c:v>0.12702408376456678</c:v>
                </c:pt>
                <c:pt idx="58">
                  <c:v>0.12074250466478639</c:v>
                </c:pt>
                <c:pt idx="59">
                  <c:v>0.11477351798875104</c:v>
                </c:pt>
                <c:pt idx="60">
                  <c:v>0.10910234308442512</c:v>
                </c:pt>
                <c:pt idx="61">
                  <c:v>0.10386589750366404</c:v>
                </c:pt>
                <c:pt idx="62">
                  <c:v>0.18384119243795319</c:v>
                </c:pt>
                <c:pt idx="63">
                  <c:v>0.18033222825278547</c:v>
                </c:pt>
                <c:pt idx="64">
                  <c:v>0.17667711613120043</c:v>
                </c:pt>
                <c:pt idx="65">
                  <c:v>0.17297827676813704</c:v>
                </c:pt>
                <c:pt idx="66">
                  <c:v>0.16924638101139408</c:v>
                </c:pt>
                <c:pt idx="67">
                  <c:v>0.16491586771830921</c:v>
                </c:pt>
                <c:pt idx="68">
                  <c:v>0.16051086506321835</c:v>
                </c:pt>
                <c:pt idx="69">
                  <c:v>0.15545231583920546</c:v>
                </c:pt>
                <c:pt idx="70">
                  <c:v>0.15008021518066941</c:v>
                </c:pt>
                <c:pt idx="71">
                  <c:v>0.14460069605368267</c:v>
                </c:pt>
                <c:pt idx="72">
                  <c:v>0.13890154606298274</c:v>
                </c:pt>
                <c:pt idx="73">
                  <c:v>0.13296698182502881</c:v>
                </c:pt>
                <c:pt idx="74">
                  <c:v>0.12706709440125821</c:v>
                </c:pt>
                <c:pt idx="75">
                  <c:v>0.12164769484828859</c:v>
                </c:pt>
                <c:pt idx="76">
                  <c:v>0.11716569068917022</c:v>
                </c:pt>
                <c:pt idx="77">
                  <c:v>0.11346789627799438</c:v>
                </c:pt>
                <c:pt idx="78">
                  <c:v>0.11013044355424099</c:v>
                </c:pt>
                <c:pt idx="79">
                  <c:v>0.1090825770580222</c:v>
                </c:pt>
                <c:pt idx="80">
                  <c:v>0.10854149276699562</c:v>
                </c:pt>
                <c:pt idx="81">
                  <c:v>0.10853982414425671</c:v>
                </c:pt>
                <c:pt idx="82">
                  <c:v>0.10852674672227602</c:v>
                </c:pt>
                <c:pt idx="83">
                  <c:v>0.1085138510842505</c:v>
                </c:pt>
                <c:pt idx="84">
                  <c:v>0.10850188776088172</c:v>
                </c:pt>
                <c:pt idx="85">
                  <c:v>0.10849079639988428</c:v>
                </c:pt>
                <c:pt idx="86">
                  <c:v>0.10848199035210528</c:v>
                </c:pt>
                <c:pt idx="87">
                  <c:v>0.1084696992549201</c:v>
                </c:pt>
                <c:pt idx="88">
                  <c:v>0.1084567774457441</c:v>
                </c:pt>
                <c:pt idx="89">
                  <c:v>0.10844303107750509</c:v>
                </c:pt>
                <c:pt idx="90">
                  <c:v>0.10843741786923604</c:v>
                </c:pt>
                <c:pt idx="91">
                  <c:v>0.10843474363428526</c:v>
                </c:pt>
                <c:pt idx="92">
                  <c:v>0.10843478607823272</c:v>
                </c:pt>
                <c:pt idx="93">
                  <c:v>0.1084345181618171</c:v>
                </c:pt>
                <c:pt idx="94">
                  <c:v>0.10842901303605312</c:v>
                </c:pt>
                <c:pt idx="95">
                  <c:v>0.10842581810734345</c:v>
                </c:pt>
                <c:pt idx="96">
                  <c:v>0.10842735600063316</c:v>
                </c:pt>
                <c:pt idx="97">
                  <c:v>0.10843294002277742</c:v>
                </c:pt>
                <c:pt idx="98">
                  <c:v>0.10843674037789473</c:v>
                </c:pt>
                <c:pt idx="99">
                  <c:v>0.10844023816245289</c:v>
                </c:pt>
                <c:pt idx="100">
                  <c:v>0.10844175610076028</c:v>
                </c:pt>
                <c:pt idx="101">
                  <c:v>0.10844692678930254</c:v>
                </c:pt>
                <c:pt idx="102">
                  <c:v>0.10845113888107349</c:v>
                </c:pt>
                <c:pt idx="103">
                  <c:v>0.10845369501710896</c:v>
                </c:pt>
                <c:pt idx="104">
                  <c:v>0.10845952765394665</c:v>
                </c:pt>
                <c:pt idx="105">
                  <c:v>0.10846708226089252</c:v>
                </c:pt>
                <c:pt idx="106">
                  <c:v>0.10847789937970537</c:v>
                </c:pt>
                <c:pt idx="107">
                  <c:v>0.18699466980553497</c:v>
                </c:pt>
                <c:pt idx="108">
                  <c:v>0.18698617365925654</c:v>
                </c:pt>
                <c:pt idx="109">
                  <c:v>0.18697431517516097</c:v>
                </c:pt>
                <c:pt idx="110">
                  <c:v>0.18696098017680896</c:v>
                </c:pt>
                <c:pt idx="111">
                  <c:v>0.18694747908182885</c:v>
                </c:pt>
                <c:pt idx="112">
                  <c:v>0.18698826126190102</c:v>
                </c:pt>
                <c:pt idx="113">
                  <c:v>0.18697743331089853</c:v>
                </c:pt>
                <c:pt idx="114">
                  <c:v>0.18696424250119326</c:v>
                </c:pt>
                <c:pt idx="115">
                  <c:v>0.18696424250119326</c:v>
                </c:pt>
                <c:pt idx="116">
                  <c:v>0.18696424250119326</c:v>
                </c:pt>
                <c:pt idx="117">
                  <c:v>0.18696424250119326</c:v>
                </c:pt>
                <c:pt idx="118">
                  <c:v>0.18696424250119326</c:v>
                </c:pt>
                <c:pt idx="119">
                  <c:v>0.18696424250119326</c:v>
                </c:pt>
                <c:pt idx="120">
                  <c:v>0.18696424250119326</c:v>
                </c:pt>
                <c:pt idx="121">
                  <c:v>0.18696424250119326</c:v>
                </c:pt>
                <c:pt idx="122">
                  <c:v>0.18696424250119326</c:v>
                </c:pt>
                <c:pt idx="123">
                  <c:v>0.18696424250119326</c:v>
                </c:pt>
                <c:pt idx="124">
                  <c:v>0.18696424250119326</c:v>
                </c:pt>
                <c:pt idx="125">
                  <c:v>0.18696424250119326</c:v>
                </c:pt>
                <c:pt idx="126">
                  <c:v>0.18696424250119326</c:v>
                </c:pt>
                <c:pt idx="127">
                  <c:v>0.18696424250119326</c:v>
                </c:pt>
                <c:pt idx="128">
                  <c:v>0.18696424250119326</c:v>
                </c:pt>
                <c:pt idx="129">
                  <c:v>0.18696424250119326</c:v>
                </c:pt>
                <c:pt idx="130">
                  <c:v>0.18696424250119326</c:v>
                </c:pt>
                <c:pt idx="131">
                  <c:v>0.18696424250119326</c:v>
                </c:pt>
                <c:pt idx="132">
                  <c:v>0.18696424250119326</c:v>
                </c:pt>
                <c:pt idx="133">
                  <c:v>0.18696424250119326</c:v>
                </c:pt>
                <c:pt idx="134">
                  <c:v>0.18696424250119326</c:v>
                </c:pt>
                <c:pt idx="135">
                  <c:v>0.18696424250119326</c:v>
                </c:pt>
                <c:pt idx="136">
                  <c:v>0.18696424250119326</c:v>
                </c:pt>
                <c:pt idx="137">
                  <c:v>0.18696424250119326</c:v>
                </c:pt>
                <c:pt idx="138">
                  <c:v>0.18696424250119326</c:v>
                </c:pt>
                <c:pt idx="139">
                  <c:v>0.18696424250119326</c:v>
                </c:pt>
                <c:pt idx="140">
                  <c:v>0.18696424250119326</c:v>
                </c:pt>
                <c:pt idx="141">
                  <c:v>0.18696424250119326</c:v>
                </c:pt>
                <c:pt idx="142">
                  <c:v>0.18696424250119326</c:v>
                </c:pt>
                <c:pt idx="143">
                  <c:v>0.18696424250119326</c:v>
                </c:pt>
                <c:pt idx="144">
                  <c:v>0.18696424250119326</c:v>
                </c:pt>
                <c:pt idx="145">
                  <c:v>0.18696424250119326</c:v>
                </c:pt>
                <c:pt idx="146">
                  <c:v>0.18696424250119326</c:v>
                </c:pt>
                <c:pt idx="147">
                  <c:v>0.18696424250119326</c:v>
                </c:pt>
                <c:pt idx="148">
                  <c:v>0.18696424250119326</c:v>
                </c:pt>
                <c:pt idx="149">
                  <c:v>0.18696424250119326</c:v>
                </c:pt>
                <c:pt idx="150">
                  <c:v>0.18696424250119326</c:v>
                </c:pt>
                <c:pt idx="151">
                  <c:v>0.18696424250119326</c:v>
                </c:pt>
              </c:numCache>
            </c:numRef>
          </c:val>
        </c:ser>
        <c:marker val="1"/>
        <c:axId val="128968192"/>
        <c:axId val="128969728"/>
      </c:lineChart>
      <c:scatterChart>
        <c:scatterStyle val="lineMarker"/>
        <c:ser>
          <c:idx val="1"/>
          <c:order val="1"/>
          <c:tx>
            <c:strRef>
              <c:f>'RGC 1002'!$Y$4</c:f>
              <c:strCache>
                <c:ptCount val="1"/>
                <c:pt idx="0">
                  <c:v>Observed</c:v>
                </c:pt>
              </c:strCache>
            </c:strRef>
          </c:tx>
          <c:spPr>
            <a:ln w="28575">
              <a:noFill/>
            </a:ln>
          </c:spPr>
          <c:marker>
            <c:symbol val="triangle"/>
            <c:size val="7"/>
          </c:marker>
          <c:yVal>
            <c:numRef>
              <c:f>'RGC 1002'!$Y$5:$Y$8</c:f>
              <c:numCache>
                <c:formatCode>0.000</c:formatCode>
                <c:ptCount val="4"/>
                <c:pt idx="0">
                  <c:v>0.17200000000000001</c:v>
                </c:pt>
                <c:pt idx="1">
                  <c:v>8.2000000000000003E-2</c:v>
                </c:pt>
                <c:pt idx="2">
                  <c:v>0.1580000000000005</c:v>
                </c:pt>
                <c:pt idx="3">
                  <c:v>0.15500000000000044</c:v>
                </c:pt>
              </c:numCache>
            </c:numRef>
          </c:yVal>
        </c:ser>
        <c:axId val="128985728"/>
        <c:axId val="128984192"/>
      </c:scatterChart>
      <c:catAx>
        <c:axId val="128968192"/>
        <c:scaling>
          <c:orientation val="minMax"/>
        </c:scaling>
        <c:delete val="1"/>
        <c:axPos val="b"/>
        <c:tickLblPos val="nextTo"/>
        <c:crossAx val="128969728"/>
        <c:crosses val="autoZero"/>
        <c:auto val="1"/>
        <c:lblAlgn val="ctr"/>
        <c:lblOffset val="100"/>
      </c:catAx>
      <c:valAx>
        <c:axId val="128969728"/>
        <c:scaling>
          <c:orientation val="minMax"/>
          <c:max val="0.5"/>
        </c:scaling>
        <c:axPos val="l"/>
        <c:title>
          <c:tx>
            <c:rich>
              <a:bodyPr rot="-5400000" vert="horz"/>
              <a:lstStyle/>
              <a:p>
                <a:pPr>
                  <a:defRPr lang="en-IN" sz="800"/>
                </a:pPr>
                <a:r>
                  <a:rPr lang="el-GR" sz="800" b="1" i="0" baseline="0">
                    <a:effectLst/>
                  </a:rPr>
                  <a:t>θ</a:t>
                </a:r>
                <a:r>
                  <a:rPr lang="en-US" sz="800" b="1" i="0" baseline="0">
                    <a:effectLst/>
                  </a:rPr>
                  <a:t>  cm</a:t>
                </a:r>
                <a:r>
                  <a:rPr lang="en-US" sz="800" b="1" i="0" baseline="30000">
                    <a:effectLst/>
                  </a:rPr>
                  <a:t>3</a:t>
                </a:r>
                <a:r>
                  <a:rPr lang="en-US" sz="800" b="1" i="0" baseline="0">
                    <a:effectLst/>
                  </a:rPr>
                  <a:t> cm</a:t>
                </a:r>
                <a:r>
                  <a:rPr lang="en-US" sz="800" b="1" i="0" baseline="30000">
                    <a:effectLst/>
                  </a:rPr>
                  <a:t>3 </a:t>
                </a:r>
                <a:endParaRPr lang="en-IN" sz="800">
                  <a:effectLst/>
                </a:endParaRPr>
              </a:p>
            </c:rich>
          </c:tx>
        </c:title>
        <c:numFmt formatCode="#,##0.00" sourceLinked="0"/>
        <c:tickLblPos val="nextTo"/>
        <c:txPr>
          <a:bodyPr/>
          <a:lstStyle/>
          <a:p>
            <a:pPr>
              <a:defRPr lang="en-IN" sz="800"/>
            </a:pPr>
            <a:endParaRPr lang="en-US"/>
          </a:p>
        </c:txPr>
        <c:crossAx val="128968192"/>
        <c:crosses val="autoZero"/>
        <c:crossBetween val="between"/>
        <c:majorUnit val="0.1"/>
      </c:valAx>
      <c:valAx>
        <c:axId val="128984192"/>
        <c:scaling>
          <c:orientation val="minMax"/>
          <c:max val="0.5"/>
        </c:scaling>
        <c:axPos val="r"/>
        <c:numFmt formatCode="0.00" sourceLinked="0"/>
        <c:tickLblPos val="nextTo"/>
        <c:txPr>
          <a:bodyPr/>
          <a:lstStyle/>
          <a:p>
            <a:pPr>
              <a:defRPr lang="en-IN" sz="800"/>
            </a:pPr>
            <a:endParaRPr lang="en-US"/>
          </a:p>
        </c:txPr>
        <c:crossAx val="128985728"/>
        <c:crosses val="max"/>
        <c:crossBetween val="midCat"/>
        <c:majorUnit val="0.1"/>
      </c:valAx>
      <c:valAx>
        <c:axId val="128985728"/>
        <c:scaling>
          <c:orientation val="minMax"/>
        </c:scaling>
        <c:delete val="1"/>
        <c:axPos val="b"/>
        <c:tickLblPos val="nextTo"/>
        <c:crossAx val="128984192"/>
        <c:crosses val="autoZero"/>
        <c:crossBetween val="midCat"/>
      </c:valAx>
    </c:plotArea>
    <c:legend>
      <c:legendPos val="r"/>
      <c:layout>
        <c:manualLayout>
          <c:xMode val="edge"/>
          <c:yMode val="edge"/>
          <c:x val="0.49667270573479388"/>
          <c:y val="7.4849874534913902E-2"/>
          <c:w val="0.40777777777778074"/>
          <c:h val="0.17054593175853044"/>
        </c:manualLayout>
      </c:layout>
      <c:txPr>
        <a:bodyPr/>
        <a:lstStyle/>
        <a:p>
          <a:pPr>
            <a:defRPr lang="en-IN" sz="800"/>
          </a:pPr>
          <a:endParaRPr lang="en-US"/>
        </a:p>
      </c:txPr>
    </c:legend>
    <c:plotVisOnly val="1"/>
    <c:dispBlanksAs val="gap"/>
  </c:chart>
  <c:externalData r:id="rId1"/>
  <c:userShapes r:id="rId2"/>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2064907590939124"/>
          <c:y val="0.12928672618851467"/>
          <c:w val="0.80355670321810235"/>
          <c:h val="0.81931275326985797"/>
        </c:manualLayout>
      </c:layout>
      <c:lineChart>
        <c:grouping val="standard"/>
        <c:ser>
          <c:idx val="0"/>
          <c:order val="0"/>
          <c:tx>
            <c:strRef>
              <c:f>'RGC 1002'!$I$3</c:f>
              <c:strCache>
                <c:ptCount val="1"/>
                <c:pt idx="0">
                  <c:v>Validated</c:v>
                </c:pt>
              </c:strCache>
            </c:strRef>
          </c:tx>
          <c:marker>
            <c:symbol val="none"/>
          </c:marker>
          <c:val>
            <c:numRef>
              <c:f>'RGC 1002'!$I$4:$I$155</c:f>
              <c:numCache>
                <c:formatCode>General</c:formatCode>
                <c:ptCount val="152"/>
                <c:pt idx="0">
                  <c:v>0.16600000000000001</c:v>
                </c:pt>
                <c:pt idx="1">
                  <c:v>0.16600000000000001</c:v>
                </c:pt>
                <c:pt idx="2">
                  <c:v>0.16600000000000001</c:v>
                </c:pt>
                <c:pt idx="3">
                  <c:v>0.16600000000000001</c:v>
                </c:pt>
                <c:pt idx="4">
                  <c:v>0.16600000000000001</c:v>
                </c:pt>
                <c:pt idx="5">
                  <c:v>0.16600000000000001</c:v>
                </c:pt>
                <c:pt idx="6">
                  <c:v>0.16600000000000001</c:v>
                </c:pt>
                <c:pt idx="7">
                  <c:v>0.16600000000000001</c:v>
                </c:pt>
                <c:pt idx="8">
                  <c:v>0.16600000000000001</c:v>
                </c:pt>
                <c:pt idx="9">
                  <c:v>0.16600000000000001</c:v>
                </c:pt>
                <c:pt idx="10">
                  <c:v>0.16600000000000001</c:v>
                </c:pt>
                <c:pt idx="11">
                  <c:v>0.16600000000000001</c:v>
                </c:pt>
                <c:pt idx="12">
                  <c:v>0.16600000000000001</c:v>
                </c:pt>
                <c:pt idx="13">
                  <c:v>0.16600000000000001</c:v>
                </c:pt>
                <c:pt idx="14">
                  <c:v>0.16600000000000001</c:v>
                </c:pt>
                <c:pt idx="15">
                  <c:v>0.16600000000000001</c:v>
                </c:pt>
                <c:pt idx="16">
                  <c:v>0.16600000000000001</c:v>
                </c:pt>
                <c:pt idx="17">
                  <c:v>0.16600000000000001</c:v>
                </c:pt>
                <c:pt idx="18">
                  <c:v>0.16600000000000001</c:v>
                </c:pt>
                <c:pt idx="19">
                  <c:v>0.16600000000000001</c:v>
                </c:pt>
                <c:pt idx="20">
                  <c:v>0.16599137246200096</c:v>
                </c:pt>
                <c:pt idx="21">
                  <c:v>0.16597268675200041</c:v>
                </c:pt>
                <c:pt idx="22">
                  <c:v>0.1659319131830832</c:v>
                </c:pt>
                <c:pt idx="23">
                  <c:v>0.16589346837384153</c:v>
                </c:pt>
                <c:pt idx="24">
                  <c:v>0.16584660937057352</c:v>
                </c:pt>
                <c:pt idx="25">
                  <c:v>0.16577666696104487</c:v>
                </c:pt>
                <c:pt idx="26">
                  <c:v>0.16568458207846654</c:v>
                </c:pt>
                <c:pt idx="27">
                  <c:v>0.16560160829650822</c:v>
                </c:pt>
                <c:pt idx="28">
                  <c:v>0.16549866988272549</c:v>
                </c:pt>
                <c:pt idx="29">
                  <c:v>0.16537880474602509</c:v>
                </c:pt>
                <c:pt idx="30">
                  <c:v>0.1652003596060824</c:v>
                </c:pt>
                <c:pt idx="31">
                  <c:v>0.16497157710745075</c:v>
                </c:pt>
                <c:pt idx="32">
                  <c:v>0.16470202803952202</c:v>
                </c:pt>
                <c:pt idx="33">
                  <c:v>0.16438285349343623</c:v>
                </c:pt>
                <c:pt idx="34">
                  <c:v>0.16398128958176564</c:v>
                </c:pt>
                <c:pt idx="35">
                  <c:v>0.16348658884362754</c:v>
                </c:pt>
                <c:pt idx="36">
                  <c:v>0.16292016900639172</c:v>
                </c:pt>
                <c:pt idx="37">
                  <c:v>0.16217023815958587</c:v>
                </c:pt>
                <c:pt idx="38">
                  <c:v>0.16131605443514471</c:v>
                </c:pt>
                <c:pt idx="39">
                  <c:v>0.16031755900645128</c:v>
                </c:pt>
                <c:pt idx="40">
                  <c:v>0.15925838781118526</c:v>
                </c:pt>
                <c:pt idx="41">
                  <c:v>0.15832126719908829</c:v>
                </c:pt>
                <c:pt idx="42">
                  <c:v>0.1571799461948542</c:v>
                </c:pt>
                <c:pt idx="43">
                  <c:v>0.15590354702259906</c:v>
                </c:pt>
                <c:pt idx="44">
                  <c:v>0.15507596541146554</c:v>
                </c:pt>
                <c:pt idx="45">
                  <c:v>0.15423589271316804</c:v>
                </c:pt>
                <c:pt idx="46">
                  <c:v>0.15299792835528001</c:v>
                </c:pt>
                <c:pt idx="47">
                  <c:v>0.15017489261655917</c:v>
                </c:pt>
                <c:pt idx="48">
                  <c:v>0.14636495804946387</c:v>
                </c:pt>
                <c:pt idx="49">
                  <c:v>0.14144040791994308</c:v>
                </c:pt>
                <c:pt idx="50">
                  <c:v>0.13569020430508208</c:v>
                </c:pt>
                <c:pt idx="51">
                  <c:v>0.12891668252062402</c:v>
                </c:pt>
                <c:pt idx="52">
                  <c:v>0.12082114310023276</c:v>
                </c:pt>
                <c:pt idx="53">
                  <c:v>0.11157021762801689</c:v>
                </c:pt>
                <c:pt idx="54">
                  <c:v>0.10235181833018735</c:v>
                </c:pt>
                <c:pt idx="55">
                  <c:v>9.500040084900839E-2</c:v>
                </c:pt>
                <c:pt idx="56">
                  <c:v>9.1052932262594227E-2</c:v>
                </c:pt>
                <c:pt idx="57">
                  <c:v>9.0088345918304225E-2</c:v>
                </c:pt>
                <c:pt idx="58">
                  <c:v>8.9642896271819983E-2</c:v>
                </c:pt>
                <c:pt idx="59">
                  <c:v>8.9519007296311986E-2</c:v>
                </c:pt>
                <c:pt idx="60">
                  <c:v>8.9102466999517724E-2</c:v>
                </c:pt>
                <c:pt idx="61">
                  <c:v>8.8745814053759225E-2</c:v>
                </c:pt>
                <c:pt idx="62">
                  <c:v>0.17301394571007164</c:v>
                </c:pt>
                <c:pt idx="63">
                  <c:v>0.16407382748342492</c:v>
                </c:pt>
                <c:pt idx="64">
                  <c:v>0.15491796293973023</c:v>
                </c:pt>
                <c:pt idx="65">
                  <c:v>0.14589030245727783</c:v>
                </c:pt>
                <c:pt idx="66">
                  <c:v>0.1371299690579702</c:v>
                </c:pt>
                <c:pt idx="67">
                  <c:v>0.12734172339246871</c:v>
                </c:pt>
                <c:pt idx="68">
                  <c:v>0.11824367165851755</c:v>
                </c:pt>
                <c:pt idx="69">
                  <c:v>0.10876523900368834</c:v>
                </c:pt>
                <c:pt idx="70">
                  <c:v>0.1007013283299701</c:v>
                </c:pt>
                <c:pt idx="71">
                  <c:v>9.5344190109066557E-2</c:v>
                </c:pt>
                <c:pt idx="72">
                  <c:v>9.233258094316138E-2</c:v>
                </c:pt>
                <c:pt idx="73">
                  <c:v>9.0661530003484508E-2</c:v>
                </c:pt>
                <c:pt idx="74">
                  <c:v>8.992385869726191E-2</c:v>
                </c:pt>
                <c:pt idx="75">
                  <c:v>8.9822163536645266E-2</c:v>
                </c:pt>
                <c:pt idx="76">
                  <c:v>9.0383399982121415E-2</c:v>
                </c:pt>
                <c:pt idx="77">
                  <c:v>9.021362064122683E-2</c:v>
                </c:pt>
                <c:pt idx="78">
                  <c:v>8.9560717081452246E-2</c:v>
                </c:pt>
                <c:pt idx="79">
                  <c:v>9.0865552823870377E-2</c:v>
                </c:pt>
                <c:pt idx="80">
                  <c:v>9.1213912464803551E-2</c:v>
                </c:pt>
                <c:pt idx="81">
                  <c:v>9.1212609300361416E-2</c:v>
                </c:pt>
                <c:pt idx="82">
                  <c:v>9.1230175226677007E-2</c:v>
                </c:pt>
                <c:pt idx="83">
                  <c:v>9.1248068320225736E-2</c:v>
                </c:pt>
                <c:pt idx="84">
                  <c:v>9.1268032366756208E-2</c:v>
                </c:pt>
                <c:pt idx="85">
                  <c:v>9.1289924038662221E-2</c:v>
                </c:pt>
                <c:pt idx="86">
                  <c:v>9.1317032192856765E-2</c:v>
                </c:pt>
                <c:pt idx="87">
                  <c:v>9.1335899899058867E-2</c:v>
                </c:pt>
                <c:pt idx="88">
                  <c:v>9.1353146940803043E-2</c:v>
                </c:pt>
                <c:pt idx="89">
                  <c:v>9.1368374092847024E-2</c:v>
                </c:pt>
                <c:pt idx="90">
                  <c:v>0.18094535451441615</c:v>
                </c:pt>
                <c:pt idx="91">
                  <c:v>0.18089766891842621</c:v>
                </c:pt>
                <c:pt idx="92">
                  <c:v>0.18085695715618441</c:v>
                </c:pt>
                <c:pt idx="93">
                  <c:v>0.18081545294190676</c:v>
                </c:pt>
                <c:pt idx="94">
                  <c:v>0.18076050736862226</c:v>
                </c:pt>
                <c:pt idx="95">
                  <c:v>0.18071148706984025</c:v>
                </c:pt>
                <c:pt idx="96">
                  <c:v>0.18096309756531662</c:v>
                </c:pt>
                <c:pt idx="97">
                  <c:v>0.18093652524352533</c:v>
                </c:pt>
                <c:pt idx="98">
                  <c:v>0.18096890403561092</c:v>
                </c:pt>
                <c:pt idx="99">
                  <c:v>0.18093655800273994</c:v>
                </c:pt>
                <c:pt idx="100">
                  <c:v>0.18089913892652432</c:v>
                </c:pt>
                <c:pt idx="101">
                  <c:v>0.18087110353101174</c:v>
                </c:pt>
                <c:pt idx="102">
                  <c:v>0.18084061977576799</c:v>
                </c:pt>
                <c:pt idx="103">
                  <c:v>0.18080589607164371</c:v>
                </c:pt>
                <c:pt idx="104">
                  <c:v>0.18077959193083024</c:v>
                </c:pt>
                <c:pt idx="105">
                  <c:v>0.18075772236741924</c:v>
                </c:pt>
                <c:pt idx="106">
                  <c:v>0.18074424522794477</c:v>
                </c:pt>
                <c:pt idx="107">
                  <c:v>0.18098476047855938</c:v>
                </c:pt>
                <c:pt idx="108">
                  <c:v>0.18096233843948326</c:v>
                </c:pt>
                <c:pt idx="109">
                  <c:v>0.18093128672054193</c:v>
                </c:pt>
                <c:pt idx="110">
                  <c:v>0.18089644667436142</c:v>
                </c:pt>
                <c:pt idx="111">
                  <c:v>0.18086118230577344</c:v>
                </c:pt>
                <c:pt idx="112">
                  <c:v>0.1809692311736964</c:v>
                </c:pt>
                <c:pt idx="113">
                  <c:v>0.18094083823847301</c:v>
                </c:pt>
                <c:pt idx="114">
                  <c:v>0.18090638161474368</c:v>
                </c:pt>
                <c:pt idx="115">
                  <c:v>0.18090638161474368</c:v>
                </c:pt>
                <c:pt idx="116">
                  <c:v>0.18090638161474368</c:v>
                </c:pt>
                <c:pt idx="117">
                  <c:v>0.18090638161474368</c:v>
                </c:pt>
                <c:pt idx="118">
                  <c:v>0.18090638161474368</c:v>
                </c:pt>
                <c:pt idx="119">
                  <c:v>0.18090638161474368</c:v>
                </c:pt>
                <c:pt idx="120">
                  <c:v>0.18090638161474368</c:v>
                </c:pt>
                <c:pt idx="121">
                  <c:v>0.18090638161474368</c:v>
                </c:pt>
                <c:pt idx="122">
                  <c:v>0.18090638161474368</c:v>
                </c:pt>
                <c:pt idx="123">
                  <c:v>0.18090638161474368</c:v>
                </c:pt>
                <c:pt idx="124">
                  <c:v>0.18090638161474368</c:v>
                </c:pt>
                <c:pt idx="125">
                  <c:v>0.18090638161474368</c:v>
                </c:pt>
                <c:pt idx="126">
                  <c:v>0.18090638161474368</c:v>
                </c:pt>
                <c:pt idx="127">
                  <c:v>0.18090638161474368</c:v>
                </c:pt>
                <c:pt idx="128">
                  <c:v>0.18090638161474368</c:v>
                </c:pt>
                <c:pt idx="129">
                  <c:v>0.18090638161474368</c:v>
                </c:pt>
                <c:pt idx="130">
                  <c:v>0.18090638161474368</c:v>
                </c:pt>
                <c:pt idx="131">
                  <c:v>0.18090638161474368</c:v>
                </c:pt>
                <c:pt idx="132">
                  <c:v>0.18090638161474368</c:v>
                </c:pt>
                <c:pt idx="133">
                  <c:v>0.18090638161474368</c:v>
                </c:pt>
                <c:pt idx="134">
                  <c:v>0.18090638161474368</c:v>
                </c:pt>
                <c:pt idx="135">
                  <c:v>0.18090638161474368</c:v>
                </c:pt>
                <c:pt idx="136">
                  <c:v>0.18090638161474368</c:v>
                </c:pt>
                <c:pt idx="137">
                  <c:v>0.18090638161474368</c:v>
                </c:pt>
                <c:pt idx="138">
                  <c:v>0.18090638161474368</c:v>
                </c:pt>
                <c:pt idx="139">
                  <c:v>0.18090638161474368</c:v>
                </c:pt>
                <c:pt idx="140">
                  <c:v>0.18090638161474368</c:v>
                </c:pt>
                <c:pt idx="141">
                  <c:v>0.18090638161474368</c:v>
                </c:pt>
                <c:pt idx="142">
                  <c:v>0.18090638161474368</c:v>
                </c:pt>
                <c:pt idx="143">
                  <c:v>0.18090638161474368</c:v>
                </c:pt>
                <c:pt idx="144">
                  <c:v>0.18090638161474368</c:v>
                </c:pt>
                <c:pt idx="145">
                  <c:v>0.18090638161474368</c:v>
                </c:pt>
                <c:pt idx="146">
                  <c:v>0.18090638161474368</c:v>
                </c:pt>
                <c:pt idx="147">
                  <c:v>0.18090638161474368</c:v>
                </c:pt>
                <c:pt idx="148">
                  <c:v>0.18090638161474368</c:v>
                </c:pt>
                <c:pt idx="149">
                  <c:v>0.18090638161474368</c:v>
                </c:pt>
                <c:pt idx="150">
                  <c:v>0.18090638161474368</c:v>
                </c:pt>
                <c:pt idx="151">
                  <c:v>0.18090638161474368</c:v>
                </c:pt>
              </c:numCache>
            </c:numRef>
          </c:val>
        </c:ser>
        <c:marker val="1"/>
        <c:axId val="129880064"/>
        <c:axId val="129881600"/>
      </c:lineChart>
      <c:scatterChart>
        <c:scatterStyle val="lineMarker"/>
        <c:ser>
          <c:idx val="1"/>
          <c:order val="1"/>
          <c:tx>
            <c:strRef>
              <c:f>'RGC 1002'!$U$4</c:f>
              <c:strCache>
                <c:ptCount val="1"/>
                <c:pt idx="0">
                  <c:v>Observed</c:v>
                </c:pt>
              </c:strCache>
            </c:strRef>
          </c:tx>
          <c:spPr>
            <a:ln w="28575">
              <a:noFill/>
            </a:ln>
          </c:spPr>
          <c:marker>
            <c:symbol val="triangle"/>
            <c:size val="7"/>
          </c:marker>
          <c:yVal>
            <c:numRef>
              <c:f>'RGC 1002'!$U$5:$U$8</c:f>
              <c:numCache>
                <c:formatCode>0.000</c:formatCode>
                <c:ptCount val="4"/>
                <c:pt idx="0">
                  <c:v>0.16200000000000001</c:v>
                </c:pt>
                <c:pt idx="1">
                  <c:v>7.0000000000000021E-2</c:v>
                </c:pt>
                <c:pt idx="2">
                  <c:v>0.13900000000000001</c:v>
                </c:pt>
                <c:pt idx="3">
                  <c:v>0.14300000000000004</c:v>
                </c:pt>
              </c:numCache>
            </c:numRef>
          </c:yVal>
        </c:ser>
        <c:axId val="129905792"/>
        <c:axId val="129883520"/>
      </c:scatterChart>
      <c:catAx>
        <c:axId val="129880064"/>
        <c:scaling>
          <c:orientation val="minMax"/>
        </c:scaling>
        <c:delete val="1"/>
        <c:axPos val="b"/>
        <c:tickLblPos val="nextTo"/>
        <c:crossAx val="129881600"/>
        <c:crosses val="autoZero"/>
        <c:auto val="1"/>
        <c:lblAlgn val="ctr"/>
        <c:lblOffset val="100"/>
      </c:catAx>
      <c:valAx>
        <c:axId val="129881600"/>
        <c:scaling>
          <c:orientation val="minMax"/>
          <c:max val="0.5"/>
        </c:scaling>
        <c:axPos val="l"/>
        <c:title>
          <c:tx>
            <c:rich>
              <a:bodyPr rot="-5400000" vert="horz"/>
              <a:lstStyle/>
              <a:p>
                <a:pPr>
                  <a:defRPr lang="en-IN"/>
                </a:pPr>
                <a:r>
                  <a:rPr lang="el-GR" sz="800" b="1" i="0" baseline="0">
                    <a:effectLst/>
                  </a:rPr>
                  <a:t>θ</a:t>
                </a:r>
                <a:r>
                  <a:rPr lang="en-US" sz="800" b="1" i="0" baseline="0">
                    <a:effectLst/>
                  </a:rPr>
                  <a:t>  cm</a:t>
                </a:r>
                <a:r>
                  <a:rPr lang="en-US" sz="800" b="1" i="0" baseline="30000">
                    <a:effectLst/>
                  </a:rPr>
                  <a:t>3</a:t>
                </a:r>
                <a:r>
                  <a:rPr lang="en-US" sz="800" b="1" i="0" baseline="0">
                    <a:effectLst/>
                  </a:rPr>
                  <a:t> cm</a:t>
                </a:r>
                <a:r>
                  <a:rPr lang="en-US" sz="800" b="1" i="0" baseline="30000">
                    <a:effectLst/>
                  </a:rPr>
                  <a:t>3 </a:t>
                </a:r>
                <a:endParaRPr lang="en-IN" sz="800">
                  <a:effectLst/>
                </a:endParaRPr>
              </a:p>
            </c:rich>
          </c:tx>
        </c:title>
        <c:numFmt formatCode="#,##0.00" sourceLinked="0"/>
        <c:tickLblPos val="nextTo"/>
        <c:txPr>
          <a:bodyPr/>
          <a:lstStyle/>
          <a:p>
            <a:pPr>
              <a:defRPr lang="en-IN" sz="800"/>
            </a:pPr>
            <a:endParaRPr lang="en-US"/>
          </a:p>
        </c:txPr>
        <c:crossAx val="129880064"/>
        <c:crosses val="autoZero"/>
        <c:crossBetween val="between"/>
        <c:majorUnit val="0.1"/>
      </c:valAx>
      <c:valAx>
        <c:axId val="129883520"/>
        <c:scaling>
          <c:orientation val="minMax"/>
          <c:max val="0.5"/>
        </c:scaling>
        <c:axPos val="r"/>
        <c:numFmt formatCode="0.00" sourceLinked="0"/>
        <c:tickLblPos val="nextTo"/>
        <c:txPr>
          <a:bodyPr/>
          <a:lstStyle/>
          <a:p>
            <a:pPr>
              <a:defRPr lang="en-IN" sz="800"/>
            </a:pPr>
            <a:endParaRPr lang="en-US"/>
          </a:p>
        </c:txPr>
        <c:crossAx val="129905792"/>
        <c:crosses val="max"/>
        <c:crossBetween val="midCat"/>
        <c:majorUnit val="0.1"/>
      </c:valAx>
      <c:valAx>
        <c:axId val="129905792"/>
        <c:scaling>
          <c:orientation val="minMax"/>
        </c:scaling>
        <c:delete val="1"/>
        <c:axPos val="b"/>
        <c:tickLblPos val="nextTo"/>
        <c:crossAx val="129883520"/>
        <c:crosses val="autoZero"/>
        <c:crossBetween val="midCat"/>
      </c:valAx>
    </c:plotArea>
    <c:legend>
      <c:legendPos val="r"/>
      <c:layout>
        <c:manualLayout>
          <c:xMode val="edge"/>
          <c:yMode val="edge"/>
          <c:x val="0.49377784776902994"/>
          <c:y val="9.7691538557680757E-2"/>
          <c:w val="0.40777777777778035"/>
          <c:h val="0.21982121799992393"/>
        </c:manualLayout>
      </c:layout>
      <c:txPr>
        <a:bodyPr/>
        <a:lstStyle/>
        <a:p>
          <a:pPr>
            <a:defRPr lang="en-IN" sz="800"/>
          </a:pPr>
          <a:endParaRPr lang="en-US"/>
        </a:p>
      </c:txPr>
    </c:legend>
    <c:plotVisOnly val="1"/>
    <c:dispBlanksAs val="gap"/>
  </c:chart>
  <c:externalData r:id="rId1"/>
  <c:userShapes r:id="rId2"/>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3159837163211741"/>
          <c:y val="9.0235122283354743E-2"/>
          <c:w val="0.78980984519792152"/>
          <c:h val="0.79783963624265275"/>
        </c:manualLayout>
      </c:layout>
      <c:lineChart>
        <c:grouping val="standard"/>
        <c:ser>
          <c:idx val="0"/>
          <c:order val="0"/>
          <c:tx>
            <c:strRef>
              <c:f>'RGC 1002'!$I$3</c:f>
              <c:strCache>
                <c:ptCount val="1"/>
                <c:pt idx="0">
                  <c:v>Validated</c:v>
                </c:pt>
              </c:strCache>
            </c:strRef>
          </c:tx>
          <c:marker>
            <c:symbol val="none"/>
          </c:marker>
          <c:val>
            <c:numRef>
              <c:f>'RGC 1002'!$N$4:$N$155</c:f>
              <c:numCache>
                <c:formatCode>General</c:formatCode>
                <c:ptCount val="152"/>
                <c:pt idx="0">
                  <c:v>0.17500000000000004</c:v>
                </c:pt>
                <c:pt idx="1">
                  <c:v>0.17500000000000004</c:v>
                </c:pt>
                <c:pt idx="2">
                  <c:v>0.17500000000000004</c:v>
                </c:pt>
                <c:pt idx="3">
                  <c:v>0.17500000000000004</c:v>
                </c:pt>
                <c:pt idx="4">
                  <c:v>0.17500000000000004</c:v>
                </c:pt>
                <c:pt idx="5">
                  <c:v>0.17500000000000004</c:v>
                </c:pt>
                <c:pt idx="6">
                  <c:v>0.17500000000000004</c:v>
                </c:pt>
                <c:pt idx="7">
                  <c:v>0.17500000000000004</c:v>
                </c:pt>
                <c:pt idx="8">
                  <c:v>0.17500000000000004</c:v>
                </c:pt>
                <c:pt idx="9">
                  <c:v>0.17500000000000004</c:v>
                </c:pt>
                <c:pt idx="10">
                  <c:v>0.17500000000000004</c:v>
                </c:pt>
                <c:pt idx="11">
                  <c:v>0.17500000000000004</c:v>
                </c:pt>
                <c:pt idx="12">
                  <c:v>0.17500000000000004</c:v>
                </c:pt>
                <c:pt idx="13">
                  <c:v>0.17500000000000004</c:v>
                </c:pt>
                <c:pt idx="14">
                  <c:v>0.17500000000000004</c:v>
                </c:pt>
                <c:pt idx="15">
                  <c:v>0.17500000000000004</c:v>
                </c:pt>
                <c:pt idx="16">
                  <c:v>0.17500000000000004</c:v>
                </c:pt>
                <c:pt idx="17">
                  <c:v>0.17500000000000004</c:v>
                </c:pt>
                <c:pt idx="18">
                  <c:v>0.17500000000000004</c:v>
                </c:pt>
                <c:pt idx="19">
                  <c:v>0.17500000000000004</c:v>
                </c:pt>
                <c:pt idx="20">
                  <c:v>0.17500000000000004</c:v>
                </c:pt>
                <c:pt idx="21">
                  <c:v>0.17500000000000004</c:v>
                </c:pt>
                <c:pt idx="22">
                  <c:v>0.17500000000000004</c:v>
                </c:pt>
                <c:pt idx="23">
                  <c:v>0.17500000000000004</c:v>
                </c:pt>
                <c:pt idx="24">
                  <c:v>0.17500000000000004</c:v>
                </c:pt>
                <c:pt idx="25">
                  <c:v>0.17500000000000004</c:v>
                </c:pt>
                <c:pt idx="26">
                  <c:v>0.17500000000000004</c:v>
                </c:pt>
                <c:pt idx="27">
                  <c:v>0.17500000000000004</c:v>
                </c:pt>
                <c:pt idx="28">
                  <c:v>0.17500000000000004</c:v>
                </c:pt>
                <c:pt idx="29">
                  <c:v>0.17499642294894824</c:v>
                </c:pt>
                <c:pt idx="30">
                  <c:v>0.17498658164057324</c:v>
                </c:pt>
                <c:pt idx="31">
                  <c:v>0.17496441525080594</c:v>
                </c:pt>
                <c:pt idx="32">
                  <c:v>0.17492892239926491</c:v>
                </c:pt>
                <c:pt idx="33">
                  <c:v>0.17487755298153168</c:v>
                </c:pt>
                <c:pt idx="34">
                  <c:v>0.17480304213897446</c:v>
                </c:pt>
                <c:pt idx="35">
                  <c:v>0.17470073609767478</c:v>
                </c:pt>
                <c:pt idx="36">
                  <c:v>0.17457284102720041</c:v>
                </c:pt>
                <c:pt idx="37">
                  <c:v>0.17439173205943362</c:v>
                </c:pt>
                <c:pt idx="38">
                  <c:v>0.17417253809482888</c:v>
                </c:pt>
                <c:pt idx="39">
                  <c:v>0.17390281271662544</c:v>
                </c:pt>
                <c:pt idx="40">
                  <c:v>0.17360214635602397</c:v>
                </c:pt>
                <c:pt idx="41">
                  <c:v>0.17331996950583994</c:v>
                </c:pt>
                <c:pt idx="42">
                  <c:v>0.17296528946581846</c:v>
                </c:pt>
                <c:pt idx="43">
                  <c:v>0.17255362337684838</c:v>
                </c:pt>
                <c:pt idx="44">
                  <c:v>0.17225969933558652</c:v>
                </c:pt>
                <c:pt idx="45">
                  <c:v>0.17194473821949302</c:v>
                </c:pt>
                <c:pt idx="46">
                  <c:v>0.17149504126423895</c:v>
                </c:pt>
                <c:pt idx="47">
                  <c:v>0.17054195387737686</c:v>
                </c:pt>
                <c:pt idx="48">
                  <c:v>0.16925314242930944</c:v>
                </c:pt>
                <c:pt idx="49">
                  <c:v>0.16757109075630774</c:v>
                </c:pt>
                <c:pt idx="50">
                  <c:v>0.16555447875281926</c:v>
                </c:pt>
                <c:pt idx="51">
                  <c:v>0.1630975697702782</c:v>
                </c:pt>
                <c:pt idx="52">
                  <c:v>0.16002735526531225</c:v>
                </c:pt>
                <c:pt idx="53">
                  <c:v>0.15623747684647185</c:v>
                </c:pt>
                <c:pt idx="54">
                  <c:v>0.15180990209057776</c:v>
                </c:pt>
                <c:pt idx="55">
                  <c:v>0.14694789273174896</c:v>
                </c:pt>
                <c:pt idx="56">
                  <c:v>0.14177113380545076</c:v>
                </c:pt>
                <c:pt idx="57">
                  <c:v>0.13650707792459138</c:v>
                </c:pt>
                <c:pt idx="58">
                  <c:v>0.13118919077461919</c:v>
                </c:pt>
                <c:pt idx="59">
                  <c:v>0.12596182500455072</c:v>
                </c:pt>
                <c:pt idx="60">
                  <c:v>0.12075934503942011</c:v>
                </c:pt>
                <c:pt idx="61">
                  <c:v>0.11561679129703166</c:v>
                </c:pt>
                <c:pt idx="62">
                  <c:v>0.18449316471714364</c:v>
                </c:pt>
                <c:pt idx="63">
                  <c:v>0.18170421459194747</c:v>
                </c:pt>
                <c:pt idx="64">
                  <c:v>0.17879552622149186</c:v>
                </c:pt>
                <c:pt idx="65">
                  <c:v>0.17584721336905321</c:v>
                </c:pt>
                <c:pt idx="66">
                  <c:v>0.1728666002903132</c:v>
                </c:pt>
                <c:pt idx="67">
                  <c:v>0.16940425006820192</c:v>
                </c:pt>
                <c:pt idx="68">
                  <c:v>0.16587216560755297</c:v>
                </c:pt>
                <c:pt idx="69">
                  <c:v>0.16180869166883438</c:v>
                </c:pt>
                <c:pt idx="70">
                  <c:v>0.15747655050883991</c:v>
                </c:pt>
                <c:pt idx="71">
                  <c:v>0.15303205004553994</c:v>
                </c:pt>
                <c:pt idx="72">
                  <c:v>0.14837603240386721</c:v>
                </c:pt>
                <c:pt idx="73">
                  <c:v>0.14348121034889424</c:v>
                </c:pt>
                <c:pt idx="74">
                  <c:v>0.13854118265467141</c:v>
                </c:pt>
                <c:pt idx="75">
                  <c:v>0.13389420420553702</c:v>
                </c:pt>
                <c:pt idx="76">
                  <c:v>0.12990153556104644</c:v>
                </c:pt>
                <c:pt idx="77">
                  <c:v>0.12648583987300793</c:v>
                </c:pt>
                <c:pt idx="78">
                  <c:v>0.12331613434159355</c:v>
                </c:pt>
                <c:pt idx="79">
                  <c:v>0.12212887347691352</c:v>
                </c:pt>
                <c:pt idx="80">
                  <c:v>0.12151962200823006</c:v>
                </c:pt>
                <c:pt idx="81">
                  <c:v>0.12151798872379745</c:v>
                </c:pt>
                <c:pt idx="82">
                  <c:v>0.12150182294787262</c:v>
                </c:pt>
                <c:pt idx="83">
                  <c:v>0.12148579860615299</c:v>
                </c:pt>
                <c:pt idx="84">
                  <c:v>0.12147051045696619</c:v>
                </c:pt>
                <c:pt idx="85">
                  <c:v>0.1214559110575921</c:v>
                </c:pt>
                <c:pt idx="86">
                  <c:v>0.12144312064073964</c:v>
                </c:pt>
                <c:pt idx="87">
                  <c:v>0.12142756794093626</c:v>
                </c:pt>
                <c:pt idx="88">
                  <c:v>0.12141151152675909</c:v>
                </c:pt>
                <c:pt idx="89">
                  <c:v>0.12139479919324976</c:v>
                </c:pt>
                <c:pt idx="90">
                  <c:v>0.12138456882694382</c:v>
                </c:pt>
                <c:pt idx="91">
                  <c:v>0.12137666698319764</c:v>
                </c:pt>
                <c:pt idx="92">
                  <c:v>0.12137091862558375</c:v>
                </c:pt>
                <c:pt idx="93">
                  <c:v>0.12136492624405712</c:v>
                </c:pt>
                <c:pt idx="94">
                  <c:v>0.1213547858847796</c:v>
                </c:pt>
                <c:pt idx="95">
                  <c:v>0.12134647589162192</c:v>
                </c:pt>
                <c:pt idx="96">
                  <c:v>0.12134191670914635</c:v>
                </c:pt>
                <c:pt idx="97">
                  <c:v>0.12134056605871597</c:v>
                </c:pt>
                <c:pt idx="98">
                  <c:v>0.1213378134379019</c:v>
                </c:pt>
                <c:pt idx="99">
                  <c:v>0.12133482428559826</c:v>
                </c:pt>
                <c:pt idx="100">
                  <c:v>0.12133026941991062</c:v>
                </c:pt>
                <c:pt idx="101">
                  <c:v>0.12132861117055486</c:v>
                </c:pt>
                <c:pt idx="102">
                  <c:v>0.12132619700496387</c:v>
                </c:pt>
                <c:pt idx="103">
                  <c:v>0.12132247414802512</c:v>
                </c:pt>
                <c:pt idx="104">
                  <c:v>0.12132135015153366</c:v>
                </c:pt>
                <c:pt idx="105">
                  <c:v>0.1213215945085647</c:v>
                </c:pt>
                <c:pt idx="106">
                  <c:v>0.12132442846994951</c:v>
                </c:pt>
                <c:pt idx="107">
                  <c:v>0.18699566159548175</c:v>
                </c:pt>
                <c:pt idx="108">
                  <c:v>0.18698904663453123</c:v>
                </c:pt>
                <c:pt idx="109">
                  <c:v>0.18697976772655781</c:v>
                </c:pt>
                <c:pt idx="110">
                  <c:v>0.18696931894979793</c:v>
                </c:pt>
                <c:pt idx="111">
                  <c:v>0.18695873851148462</c:v>
                </c:pt>
                <c:pt idx="112">
                  <c:v>0.1869908173681582</c:v>
                </c:pt>
                <c:pt idx="113">
                  <c:v>0.18698235521791162</c:v>
                </c:pt>
                <c:pt idx="114">
                  <c:v>0.18697202097315962</c:v>
                </c:pt>
                <c:pt idx="115">
                  <c:v>0.18697202097315962</c:v>
                </c:pt>
                <c:pt idx="116">
                  <c:v>0.18697202097315962</c:v>
                </c:pt>
                <c:pt idx="117">
                  <c:v>0.18697202097315962</c:v>
                </c:pt>
                <c:pt idx="118">
                  <c:v>0.18697202097315962</c:v>
                </c:pt>
                <c:pt idx="119">
                  <c:v>0.18697202097315962</c:v>
                </c:pt>
                <c:pt idx="120">
                  <c:v>0.18697202097315962</c:v>
                </c:pt>
                <c:pt idx="121">
                  <c:v>0.18697202097315962</c:v>
                </c:pt>
                <c:pt idx="122">
                  <c:v>0.18697202097315962</c:v>
                </c:pt>
                <c:pt idx="123">
                  <c:v>0.18697202097315962</c:v>
                </c:pt>
                <c:pt idx="124">
                  <c:v>0.18697202097315962</c:v>
                </c:pt>
                <c:pt idx="125">
                  <c:v>0.18697202097315962</c:v>
                </c:pt>
                <c:pt idx="126">
                  <c:v>0.18697202097315962</c:v>
                </c:pt>
                <c:pt idx="127">
                  <c:v>0.18697202097315962</c:v>
                </c:pt>
                <c:pt idx="128">
                  <c:v>0.18697202097315962</c:v>
                </c:pt>
                <c:pt idx="129">
                  <c:v>0.18697202097315962</c:v>
                </c:pt>
                <c:pt idx="130">
                  <c:v>0.18697202097315962</c:v>
                </c:pt>
                <c:pt idx="131">
                  <c:v>0.18697202097315962</c:v>
                </c:pt>
                <c:pt idx="132">
                  <c:v>0.18697202097315962</c:v>
                </c:pt>
                <c:pt idx="133">
                  <c:v>0.18697202097315962</c:v>
                </c:pt>
                <c:pt idx="134">
                  <c:v>0.18697202097315962</c:v>
                </c:pt>
                <c:pt idx="135">
                  <c:v>0.18697202097315962</c:v>
                </c:pt>
                <c:pt idx="136">
                  <c:v>0.18697202097315962</c:v>
                </c:pt>
                <c:pt idx="137">
                  <c:v>0.18697202097315962</c:v>
                </c:pt>
                <c:pt idx="138">
                  <c:v>0.18697202097315962</c:v>
                </c:pt>
                <c:pt idx="139">
                  <c:v>0.18697202097315962</c:v>
                </c:pt>
                <c:pt idx="140">
                  <c:v>0.18697202097315962</c:v>
                </c:pt>
                <c:pt idx="141">
                  <c:v>0.18697202097315962</c:v>
                </c:pt>
                <c:pt idx="142">
                  <c:v>0.18697202097315962</c:v>
                </c:pt>
                <c:pt idx="143">
                  <c:v>0.18697202097315962</c:v>
                </c:pt>
                <c:pt idx="144">
                  <c:v>0.18697202097315962</c:v>
                </c:pt>
                <c:pt idx="145">
                  <c:v>0.18697202097315962</c:v>
                </c:pt>
                <c:pt idx="146">
                  <c:v>0.18697202097315962</c:v>
                </c:pt>
                <c:pt idx="147">
                  <c:v>0.18697202097315962</c:v>
                </c:pt>
                <c:pt idx="148">
                  <c:v>0.18697202097315962</c:v>
                </c:pt>
                <c:pt idx="149">
                  <c:v>0.18697202097315962</c:v>
                </c:pt>
                <c:pt idx="150">
                  <c:v>0.18697202097315962</c:v>
                </c:pt>
                <c:pt idx="151">
                  <c:v>0.18697202097315962</c:v>
                </c:pt>
              </c:numCache>
            </c:numRef>
          </c:val>
        </c:ser>
        <c:marker val="1"/>
        <c:axId val="130406656"/>
        <c:axId val="129994752"/>
      </c:lineChart>
      <c:scatterChart>
        <c:scatterStyle val="lineMarker"/>
        <c:ser>
          <c:idx val="1"/>
          <c:order val="1"/>
          <c:tx>
            <c:strRef>
              <c:f>'RGC 1002'!$Z$4</c:f>
              <c:strCache>
                <c:ptCount val="1"/>
                <c:pt idx="0">
                  <c:v>Observed</c:v>
                </c:pt>
              </c:strCache>
            </c:strRef>
          </c:tx>
          <c:spPr>
            <a:ln w="28575">
              <a:noFill/>
            </a:ln>
          </c:spPr>
          <c:marker>
            <c:symbol val="triangle"/>
            <c:size val="7"/>
          </c:marker>
          <c:yVal>
            <c:numRef>
              <c:f>'RGC 1002'!$Z$5:$Z$8</c:f>
              <c:numCache>
                <c:formatCode>0.000</c:formatCode>
                <c:ptCount val="4"/>
                <c:pt idx="0" formatCode="General">
                  <c:v>0.17500000000000004</c:v>
                </c:pt>
                <c:pt idx="1">
                  <c:v>9.5000000000000043E-2</c:v>
                </c:pt>
                <c:pt idx="2">
                  <c:v>0.16700000000000001</c:v>
                </c:pt>
                <c:pt idx="3" formatCode="General">
                  <c:v>0.15500000000000044</c:v>
                </c:pt>
              </c:numCache>
            </c:numRef>
          </c:yVal>
        </c:ser>
        <c:axId val="129998208"/>
        <c:axId val="129996672"/>
      </c:scatterChart>
      <c:catAx>
        <c:axId val="130406656"/>
        <c:scaling>
          <c:orientation val="minMax"/>
        </c:scaling>
        <c:delete val="1"/>
        <c:axPos val="b"/>
        <c:tickLblPos val="nextTo"/>
        <c:crossAx val="129994752"/>
        <c:crosses val="autoZero"/>
        <c:auto val="1"/>
        <c:lblAlgn val="ctr"/>
        <c:lblOffset val="100"/>
      </c:catAx>
      <c:valAx>
        <c:axId val="129994752"/>
        <c:scaling>
          <c:orientation val="minMax"/>
          <c:max val="0.5"/>
        </c:scaling>
        <c:axPos val="l"/>
        <c:title>
          <c:tx>
            <c:rich>
              <a:bodyPr rot="-5400000" vert="horz"/>
              <a:lstStyle/>
              <a:p>
                <a:pPr>
                  <a:defRPr lang="en-IN" sz="800"/>
                </a:pPr>
                <a:r>
                  <a:rPr lang="el-GR" sz="800" b="1" i="0" baseline="0">
                    <a:effectLst/>
                  </a:rPr>
                  <a:t>θ</a:t>
                </a:r>
                <a:r>
                  <a:rPr lang="en-US" sz="800" b="1" i="0" baseline="0">
                    <a:effectLst/>
                  </a:rPr>
                  <a:t>  cm</a:t>
                </a:r>
                <a:r>
                  <a:rPr lang="en-US" sz="800" b="1" i="0" baseline="30000">
                    <a:effectLst/>
                  </a:rPr>
                  <a:t>3</a:t>
                </a:r>
                <a:r>
                  <a:rPr lang="en-US" sz="800" b="1" i="0" baseline="0">
                    <a:effectLst/>
                  </a:rPr>
                  <a:t> cm</a:t>
                </a:r>
                <a:r>
                  <a:rPr lang="en-US" sz="800" b="1" i="0" baseline="30000">
                    <a:effectLst/>
                  </a:rPr>
                  <a:t>3 </a:t>
                </a:r>
                <a:endParaRPr lang="en-IN" sz="800">
                  <a:effectLst/>
                </a:endParaRPr>
              </a:p>
            </c:rich>
          </c:tx>
        </c:title>
        <c:numFmt formatCode="#,##0.00" sourceLinked="0"/>
        <c:tickLblPos val="nextTo"/>
        <c:txPr>
          <a:bodyPr/>
          <a:lstStyle/>
          <a:p>
            <a:pPr>
              <a:defRPr lang="en-IN" sz="800"/>
            </a:pPr>
            <a:endParaRPr lang="en-US"/>
          </a:p>
        </c:txPr>
        <c:crossAx val="130406656"/>
        <c:crosses val="autoZero"/>
        <c:crossBetween val="between"/>
        <c:majorUnit val="0.1"/>
      </c:valAx>
      <c:valAx>
        <c:axId val="129996672"/>
        <c:scaling>
          <c:orientation val="minMax"/>
          <c:max val="0.5"/>
        </c:scaling>
        <c:axPos val="r"/>
        <c:numFmt formatCode="0.00" sourceLinked="0"/>
        <c:tickLblPos val="nextTo"/>
        <c:txPr>
          <a:bodyPr/>
          <a:lstStyle/>
          <a:p>
            <a:pPr>
              <a:defRPr lang="en-IN" sz="800"/>
            </a:pPr>
            <a:endParaRPr lang="en-US"/>
          </a:p>
        </c:txPr>
        <c:crossAx val="129998208"/>
        <c:crosses val="max"/>
        <c:crossBetween val="midCat"/>
        <c:majorUnit val="0.1"/>
      </c:valAx>
      <c:valAx>
        <c:axId val="129998208"/>
        <c:scaling>
          <c:orientation val="minMax"/>
        </c:scaling>
        <c:delete val="1"/>
        <c:axPos val="b"/>
        <c:tickLblPos val="nextTo"/>
        <c:crossAx val="129996672"/>
        <c:crosses val="autoZero"/>
        <c:crossBetween val="midCat"/>
      </c:valAx>
    </c:plotArea>
    <c:legend>
      <c:legendPos val="r"/>
      <c:layout>
        <c:manualLayout>
          <c:xMode val="edge"/>
          <c:yMode val="edge"/>
          <c:x val="0.49450980392156968"/>
          <c:y val="5.9142964272323302E-2"/>
          <c:w val="0.4077777777777809"/>
          <c:h val="0.1348873832631387"/>
        </c:manualLayout>
      </c:layout>
      <c:txPr>
        <a:bodyPr/>
        <a:lstStyle/>
        <a:p>
          <a:pPr>
            <a:defRPr lang="en-IN" sz="800"/>
          </a:pPr>
          <a:endParaRPr lang="en-US"/>
        </a:p>
      </c:txPr>
    </c:legend>
    <c:plotVisOnly val="1"/>
    <c:dispBlanksAs val="gap"/>
  </c:chart>
  <c:externalData r:id="rId1"/>
  <c:userShapes r:id="rId2"/>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2353547038847673"/>
          <c:y val="0.1299886993292505"/>
          <c:w val="0.80269756564789663"/>
          <c:h val="0.65861067366579618"/>
        </c:manualLayout>
      </c:layout>
      <c:lineChart>
        <c:grouping val="standard"/>
        <c:ser>
          <c:idx val="0"/>
          <c:order val="0"/>
          <c:tx>
            <c:strRef>
              <c:f>'Raj 3077'!$E$3</c:f>
              <c:strCache>
                <c:ptCount val="1"/>
                <c:pt idx="0">
                  <c:v>Simulated</c:v>
                </c:pt>
              </c:strCache>
            </c:strRef>
          </c:tx>
          <c:marker>
            <c:symbol val="none"/>
          </c:marker>
          <c:val>
            <c:numRef>
              <c:f>'Raj 3077'!$E$1:$E$153</c:f>
              <c:numCache>
                <c:formatCode>General</c:formatCode>
                <c:ptCount val="153"/>
                <c:pt idx="1">
                  <c:v>0</c:v>
                </c:pt>
                <c:pt idx="2">
                  <c:v>0</c:v>
                </c:pt>
                <c:pt idx="3">
                  <c:v>7.6000000000000012E-2</c:v>
                </c:pt>
                <c:pt idx="4">
                  <c:v>7.6000000000000012E-2</c:v>
                </c:pt>
                <c:pt idx="5">
                  <c:v>7.6000000000000012E-2</c:v>
                </c:pt>
                <c:pt idx="6">
                  <c:v>7.6000000000000012E-2</c:v>
                </c:pt>
                <c:pt idx="7">
                  <c:v>7.6000000000000012E-2</c:v>
                </c:pt>
                <c:pt idx="8">
                  <c:v>7.6000000000000012E-2</c:v>
                </c:pt>
                <c:pt idx="9">
                  <c:v>7.6000000000000012E-2</c:v>
                </c:pt>
                <c:pt idx="10">
                  <c:v>6.7311221355687942E-2</c:v>
                </c:pt>
                <c:pt idx="11">
                  <c:v>6.7311221355687942E-2</c:v>
                </c:pt>
                <c:pt idx="12">
                  <c:v>6.7311221355687942E-2</c:v>
                </c:pt>
                <c:pt idx="13">
                  <c:v>6.7311221355687942E-2</c:v>
                </c:pt>
                <c:pt idx="14">
                  <c:v>6.7311221355687942E-2</c:v>
                </c:pt>
                <c:pt idx="15">
                  <c:v>6.7311221355687942E-2</c:v>
                </c:pt>
                <c:pt idx="16">
                  <c:v>6.7269494617434394E-2</c:v>
                </c:pt>
                <c:pt idx="17">
                  <c:v>6.7269494617434394E-2</c:v>
                </c:pt>
                <c:pt idx="18">
                  <c:v>6.3405758140550869E-2</c:v>
                </c:pt>
                <c:pt idx="19">
                  <c:v>6.3405758140550869E-2</c:v>
                </c:pt>
                <c:pt idx="20">
                  <c:v>6.3405758140550869E-2</c:v>
                </c:pt>
                <c:pt idx="21">
                  <c:v>6.3405758140550869E-2</c:v>
                </c:pt>
                <c:pt idx="22">
                  <c:v>6.3405758140550869E-2</c:v>
                </c:pt>
                <c:pt idx="23">
                  <c:v>6.3405758140550869E-2</c:v>
                </c:pt>
                <c:pt idx="24">
                  <c:v>6.3405758140550869E-2</c:v>
                </c:pt>
                <c:pt idx="25">
                  <c:v>6.3405758140550869E-2</c:v>
                </c:pt>
                <c:pt idx="26">
                  <c:v>6.3405758140550869E-2</c:v>
                </c:pt>
                <c:pt idx="27">
                  <c:v>6.3405758140550869E-2</c:v>
                </c:pt>
                <c:pt idx="28">
                  <c:v>6.3405758140550869E-2</c:v>
                </c:pt>
                <c:pt idx="29">
                  <c:v>6.3405758140550869E-2</c:v>
                </c:pt>
                <c:pt idx="30">
                  <c:v>6.3405758140550869E-2</c:v>
                </c:pt>
                <c:pt idx="31">
                  <c:v>6.3405758140550869E-2</c:v>
                </c:pt>
                <c:pt idx="32">
                  <c:v>6.3405758140550869E-2</c:v>
                </c:pt>
                <c:pt idx="33">
                  <c:v>6.3405758140550869E-2</c:v>
                </c:pt>
                <c:pt idx="34">
                  <c:v>6.3405758140550869E-2</c:v>
                </c:pt>
                <c:pt idx="35">
                  <c:v>6.3405758140550869E-2</c:v>
                </c:pt>
                <c:pt idx="36">
                  <c:v>6.3405758140550869E-2</c:v>
                </c:pt>
                <c:pt idx="37">
                  <c:v>6.3405758140550869E-2</c:v>
                </c:pt>
                <c:pt idx="38">
                  <c:v>6.3405758140550869E-2</c:v>
                </c:pt>
                <c:pt idx="39">
                  <c:v>0.17778868201177472</c:v>
                </c:pt>
                <c:pt idx="40">
                  <c:v>0.17766102628601552</c:v>
                </c:pt>
                <c:pt idx="41">
                  <c:v>0.17755103846348441</c:v>
                </c:pt>
                <c:pt idx="42">
                  <c:v>0.17742373545557721</c:v>
                </c:pt>
                <c:pt idx="43">
                  <c:v>0.17729683899232773</c:v>
                </c:pt>
                <c:pt idx="44">
                  <c:v>0.17714260055841191</c:v>
                </c:pt>
                <c:pt idx="45">
                  <c:v>0.17700810005101841</c:v>
                </c:pt>
                <c:pt idx="46">
                  <c:v>0.17692227139040856</c:v>
                </c:pt>
                <c:pt idx="47">
                  <c:v>0.17673385388117252</c:v>
                </c:pt>
                <c:pt idx="48">
                  <c:v>0.17660387520287152</c:v>
                </c:pt>
                <c:pt idx="49">
                  <c:v>0.17652755999469116</c:v>
                </c:pt>
                <c:pt idx="50">
                  <c:v>0.17644655288383793</c:v>
                </c:pt>
                <c:pt idx="51">
                  <c:v>0.17632117089623622</c:v>
                </c:pt>
                <c:pt idx="52">
                  <c:v>0.17615524377913391</c:v>
                </c:pt>
                <c:pt idx="53">
                  <c:v>0.17602655146427901</c:v>
                </c:pt>
                <c:pt idx="54">
                  <c:v>0.17591274154004696</c:v>
                </c:pt>
                <c:pt idx="55">
                  <c:v>0.17577108578780876</c:v>
                </c:pt>
                <c:pt idx="56">
                  <c:v>0.17562517356317039</c:v>
                </c:pt>
                <c:pt idx="57">
                  <c:v>0.17778858717750004</c:v>
                </c:pt>
                <c:pt idx="58">
                  <c:v>0.17746114442155744</c:v>
                </c:pt>
                <c:pt idx="59">
                  <c:v>0.17709308122418921</c:v>
                </c:pt>
                <c:pt idx="60">
                  <c:v>0.1766516085868379</c:v>
                </c:pt>
                <c:pt idx="61">
                  <c:v>0.17614685142822131</c:v>
                </c:pt>
                <c:pt idx="62">
                  <c:v>0.17581140918446303</c:v>
                </c:pt>
                <c:pt idx="63">
                  <c:v>0.175530275916149</c:v>
                </c:pt>
                <c:pt idx="64">
                  <c:v>0.1752237844134894</c:v>
                </c:pt>
                <c:pt idx="65">
                  <c:v>0.17484339681092551</c:v>
                </c:pt>
                <c:pt idx="66">
                  <c:v>0.17430444975116807</c:v>
                </c:pt>
                <c:pt idx="67">
                  <c:v>0.17371836921971479</c:v>
                </c:pt>
                <c:pt idx="68">
                  <c:v>0.17284598664920733</c:v>
                </c:pt>
                <c:pt idx="69">
                  <c:v>0.17199157419575806</c:v>
                </c:pt>
                <c:pt idx="70">
                  <c:v>0.17117869093442833</c:v>
                </c:pt>
                <c:pt idx="71">
                  <c:v>0.16996441401885484</c:v>
                </c:pt>
                <c:pt idx="72">
                  <c:v>0.16796965329536864</c:v>
                </c:pt>
                <c:pt idx="73">
                  <c:v>0.16593285088657539</c:v>
                </c:pt>
                <c:pt idx="74">
                  <c:v>0.16368394933450037</c:v>
                </c:pt>
                <c:pt idx="75">
                  <c:v>0.16090744504731352</c:v>
                </c:pt>
                <c:pt idx="76">
                  <c:v>0.15760623198967191</c:v>
                </c:pt>
                <c:pt idx="77">
                  <c:v>0.17534227467518276</c:v>
                </c:pt>
                <c:pt idx="78">
                  <c:v>0.17353750677083346</c:v>
                </c:pt>
                <c:pt idx="79">
                  <c:v>0.17027884304011084</c:v>
                </c:pt>
                <c:pt idx="80">
                  <c:v>0.16557630273149138</c:v>
                </c:pt>
                <c:pt idx="81">
                  <c:v>0.15936531932854514</c:v>
                </c:pt>
                <c:pt idx="82">
                  <c:v>0.15199539897536507</c:v>
                </c:pt>
                <c:pt idx="83">
                  <c:v>0.14467519904174936</c:v>
                </c:pt>
                <c:pt idx="84">
                  <c:v>0.13993130805970241</c:v>
                </c:pt>
                <c:pt idx="85">
                  <c:v>0.13562312332153817</c:v>
                </c:pt>
                <c:pt idx="86">
                  <c:v>0.1303120949659162</c:v>
                </c:pt>
                <c:pt idx="87">
                  <c:v>0.12391686233364253</c:v>
                </c:pt>
                <c:pt idx="88">
                  <c:v>0.11665797981491605</c:v>
                </c:pt>
                <c:pt idx="89">
                  <c:v>0.11048896231944573</c:v>
                </c:pt>
                <c:pt idx="90">
                  <c:v>0.10473250819190896</c:v>
                </c:pt>
                <c:pt idx="91">
                  <c:v>0.1016202550650787</c:v>
                </c:pt>
                <c:pt idx="92">
                  <c:v>9.8508679382289896E-2</c:v>
                </c:pt>
                <c:pt idx="93">
                  <c:v>0.16996334554659029</c:v>
                </c:pt>
                <c:pt idx="94">
                  <c:v>0.16151134652929114</c:v>
                </c:pt>
                <c:pt idx="95">
                  <c:v>0.1534612401276412</c:v>
                </c:pt>
                <c:pt idx="96">
                  <c:v>0.14485414684164141</c:v>
                </c:pt>
                <c:pt idx="97">
                  <c:v>0.13532282242548258</c:v>
                </c:pt>
                <c:pt idx="98">
                  <c:v>0.12497485566201109</c:v>
                </c:pt>
                <c:pt idx="99">
                  <c:v>0.11470760850976448</c:v>
                </c:pt>
                <c:pt idx="100">
                  <c:v>0.10643962101372229</c:v>
                </c:pt>
                <c:pt idx="101">
                  <c:v>9.9147771050216993E-2</c:v>
                </c:pt>
                <c:pt idx="102">
                  <c:v>9.4630907725519547E-2</c:v>
                </c:pt>
                <c:pt idx="103">
                  <c:v>9.1145600004355759E-2</c:v>
                </c:pt>
                <c:pt idx="104">
                  <c:v>8.6672380381724701E-2</c:v>
                </c:pt>
                <c:pt idx="105">
                  <c:v>8.2290026246353468E-2</c:v>
                </c:pt>
                <c:pt idx="106">
                  <c:v>8.069634843398181E-2</c:v>
                </c:pt>
                <c:pt idx="107">
                  <c:v>8.1043694755874779E-2</c:v>
                </c:pt>
                <c:pt idx="108">
                  <c:v>8.0014201855584915E-2</c:v>
                </c:pt>
                <c:pt idx="109">
                  <c:v>9.0790108502697781E-2</c:v>
                </c:pt>
                <c:pt idx="110">
                  <c:v>0.16587311778281863</c:v>
                </c:pt>
                <c:pt idx="111">
                  <c:v>0.15276021829312394</c:v>
                </c:pt>
                <c:pt idx="112">
                  <c:v>0.14105207555219804</c:v>
                </c:pt>
                <c:pt idx="113">
                  <c:v>0.12892243183086943</c:v>
                </c:pt>
                <c:pt idx="114">
                  <c:v>0.11793434013376139</c:v>
                </c:pt>
                <c:pt idx="115">
                  <c:v>0.17266664757619102</c:v>
                </c:pt>
                <c:pt idx="116">
                  <c:v>0.16687924468054538</c:v>
                </c:pt>
                <c:pt idx="117">
                  <c:v>0.15847574438904691</c:v>
                </c:pt>
                <c:pt idx="118">
                  <c:v>0.15066216921347564</c:v>
                </c:pt>
                <c:pt idx="119">
                  <c:v>0.14408445695266944</c:v>
                </c:pt>
                <c:pt idx="120">
                  <c:v>0.13731359117748929</c:v>
                </c:pt>
                <c:pt idx="121">
                  <c:v>0.13079838480478026</c:v>
                </c:pt>
                <c:pt idx="122">
                  <c:v>0.12615836333621078</c:v>
                </c:pt>
                <c:pt idx="123">
                  <c:v>0.12499490559338849</c:v>
                </c:pt>
                <c:pt idx="124">
                  <c:v>0.12498401547505802</c:v>
                </c:pt>
                <c:pt idx="125">
                  <c:v>0.12492320393462081</c:v>
                </c:pt>
                <c:pt idx="126">
                  <c:v>0.1248683312497</c:v>
                </c:pt>
                <c:pt idx="127">
                  <c:v>0.12481480247819822</c:v>
                </c:pt>
                <c:pt idx="128">
                  <c:v>0.17793966529642552</c:v>
                </c:pt>
                <c:pt idx="129">
                  <c:v>0.17787592125933027</c:v>
                </c:pt>
                <c:pt idx="130">
                  <c:v>0.17780388760367638</c:v>
                </c:pt>
                <c:pt idx="131">
                  <c:v>0.17771892066409564</c:v>
                </c:pt>
                <c:pt idx="132">
                  <c:v>0.17762920364912671</c:v>
                </c:pt>
                <c:pt idx="133">
                  <c:v>0.17753629489019376</c:v>
                </c:pt>
                <c:pt idx="134">
                  <c:v>0.17744788236878625</c:v>
                </c:pt>
                <c:pt idx="135">
                  <c:v>0.1773676756641234</c:v>
                </c:pt>
                <c:pt idx="136">
                  <c:v>0.17728240437812923</c:v>
                </c:pt>
                <c:pt idx="137">
                  <c:v>0.17719337253060641</c:v>
                </c:pt>
                <c:pt idx="138">
                  <c:v>0.17712143921909743</c:v>
                </c:pt>
                <c:pt idx="139">
                  <c:v>0.17703346171233397</c:v>
                </c:pt>
                <c:pt idx="140">
                  <c:v>0.17695039494510847</c:v>
                </c:pt>
                <c:pt idx="141">
                  <c:v>0.17688382150828452</c:v>
                </c:pt>
                <c:pt idx="142">
                  <c:v>0.17679616599045073</c:v>
                </c:pt>
                <c:pt idx="143">
                  <c:v>0.17670500005051695</c:v>
                </c:pt>
                <c:pt idx="144">
                  <c:v>0.17662045495405287</c:v>
                </c:pt>
                <c:pt idx="145">
                  <c:v>0.17652832216168071</c:v>
                </c:pt>
                <c:pt idx="146">
                  <c:v>0.17643607057970148</c:v>
                </c:pt>
                <c:pt idx="147">
                  <c:v>0.17634437761143643</c:v>
                </c:pt>
                <c:pt idx="148">
                  <c:v>0.17634437761143643</c:v>
                </c:pt>
                <c:pt idx="149">
                  <c:v>0.17634437761143643</c:v>
                </c:pt>
                <c:pt idx="150">
                  <c:v>0.17634437761143643</c:v>
                </c:pt>
                <c:pt idx="151">
                  <c:v>0.17634437761143643</c:v>
                </c:pt>
                <c:pt idx="152">
                  <c:v>0.17634437761143643</c:v>
                </c:pt>
              </c:numCache>
            </c:numRef>
          </c:val>
        </c:ser>
        <c:marker val="1"/>
        <c:axId val="130503808"/>
        <c:axId val="130505344"/>
      </c:lineChart>
      <c:scatterChart>
        <c:scatterStyle val="lineMarker"/>
        <c:ser>
          <c:idx val="1"/>
          <c:order val="1"/>
          <c:tx>
            <c:strRef>
              <c:f>'Raj 3077'!$Q$3</c:f>
              <c:strCache>
                <c:ptCount val="1"/>
                <c:pt idx="0">
                  <c:v>Observed</c:v>
                </c:pt>
              </c:strCache>
            </c:strRef>
          </c:tx>
          <c:spPr>
            <a:ln w="28575">
              <a:noFill/>
            </a:ln>
          </c:spPr>
          <c:marker>
            <c:symbol val="triangle"/>
            <c:size val="7"/>
          </c:marker>
          <c:yVal>
            <c:numRef>
              <c:f>'Raj 3077'!$Q$4:$Q$15</c:f>
              <c:numCache>
                <c:formatCode>0.000</c:formatCode>
                <c:ptCount val="12"/>
                <c:pt idx="0" formatCode="General">
                  <c:v>7.5999999999999998E-2</c:v>
                </c:pt>
                <c:pt idx="1">
                  <c:v>5.8000000000000003E-2</c:v>
                </c:pt>
                <c:pt idx="2">
                  <c:v>0.16300000000000001</c:v>
                </c:pt>
                <c:pt idx="3">
                  <c:v>0.127</c:v>
                </c:pt>
                <c:pt idx="4">
                  <c:v>0.16300000000000001</c:v>
                </c:pt>
                <c:pt idx="5">
                  <c:v>0.10700000000000012</c:v>
                </c:pt>
                <c:pt idx="6">
                  <c:v>0.14900000000000024</c:v>
                </c:pt>
                <c:pt idx="7">
                  <c:v>9.5000000000000043E-2</c:v>
                </c:pt>
                <c:pt idx="8">
                  <c:v>0.13800000000000001</c:v>
                </c:pt>
                <c:pt idx="9">
                  <c:v>0.10600000000000002</c:v>
                </c:pt>
                <c:pt idx="10">
                  <c:v>0.15200000000000041</c:v>
                </c:pt>
                <c:pt idx="11" formatCode="General">
                  <c:v>0.112</c:v>
                </c:pt>
              </c:numCache>
            </c:numRef>
          </c:yVal>
        </c:ser>
        <c:axId val="130517248"/>
        <c:axId val="130515712"/>
      </c:scatterChart>
      <c:catAx>
        <c:axId val="130503808"/>
        <c:scaling>
          <c:orientation val="minMax"/>
        </c:scaling>
        <c:delete val="1"/>
        <c:axPos val="b"/>
        <c:tickLblPos val="nextTo"/>
        <c:crossAx val="130505344"/>
        <c:crosses val="autoZero"/>
        <c:auto val="1"/>
        <c:lblAlgn val="ctr"/>
        <c:lblOffset val="100"/>
      </c:catAx>
      <c:valAx>
        <c:axId val="130505344"/>
        <c:scaling>
          <c:orientation val="minMax"/>
          <c:max val="0.4"/>
        </c:scaling>
        <c:axPos val="l"/>
        <c:title>
          <c:tx>
            <c:rich>
              <a:bodyPr rot="-5400000" vert="horz"/>
              <a:lstStyle/>
              <a:p>
                <a:pPr>
                  <a:defRPr lang="en-IN" sz="800"/>
                </a:pPr>
                <a:r>
                  <a:rPr lang="el-GR" sz="800" b="1" i="0" baseline="0">
                    <a:effectLst/>
                  </a:rPr>
                  <a:t>θ</a:t>
                </a:r>
                <a:r>
                  <a:rPr lang="en-US" sz="800" b="1" i="0" baseline="0">
                    <a:effectLst/>
                  </a:rPr>
                  <a:t>  cm</a:t>
                </a:r>
                <a:r>
                  <a:rPr lang="en-US" sz="800" b="1" i="0" baseline="30000">
                    <a:effectLst/>
                  </a:rPr>
                  <a:t>3</a:t>
                </a:r>
                <a:r>
                  <a:rPr lang="en-US" sz="800" b="1" i="0" baseline="0">
                    <a:effectLst/>
                  </a:rPr>
                  <a:t> cm</a:t>
                </a:r>
                <a:r>
                  <a:rPr lang="en-US" sz="800" b="1" i="0" baseline="30000">
                    <a:effectLst/>
                  </a:rPr>
                  <a:t>3 </a:t>
                </a:r>
                <a:endParaRPr lang="en-IN" sz="800">
                  <a:effectLst/>
                </a:endParaRPr>
              </a:p>
            </c:rich>
          </c:tx>
          <c:layout>
            <c:manualLayout>
              <c:xMode val="edge"/>
              <c:yMode val="edge"/>
              <c:x val="7.5078056001293804E-3"/>
              <c:y val="8.6826946631671412E-2"/>
            </c:manualLayout>
          </c:layout>
        </c:title>
        <c:numFmt formatCode="#,##0.0" sourceLinked="0"/>
        <c:tickLblPos val="nextTo"/>
        <c:txPr>
          <a:bodyPr/>
          <a:lstStyle/>
          <a:p>
            <a:pPr>
              <a:defRPr lang="en-IN" sz="800"/>
            </a:pPr>
            <a:endParaRPr lang="en-US"/>
          </a:p>
        </c:txPr>
        <c:crossAx val="130503808"/>
        <c:crosses val="autoZero"/>
        <c:crossBetween val="between"/>
        <c:majorUnit val="0.1"/>
      </c:valAx>
      <c:valAx>
        <c:axId val="130515712"/>
        <c:scaling>
          <c:orientation val="minMax"/>
          <c:max val="0.4"/>
        </c:scaling>
        <c:axPos val="r"/>
        <c:numFmt formatCode="General" sourceLinked="1"/>
        <c:tickLblPos val="nextTo"/>
        <c:txPr>
          <a:bodyPr/>
          <a:lstStyle/>
          <a:p>
            <a:pPr>
              <a:defRPr lang="en-IN" sz="800"/>
            </a:pPr>
            <a:endParaRPr lang="en-US"/>
          </a:p>
        </c:txPr>
        <c:crossAx val="130517248"/>
        <c:crosses val="max"/>
        <c:crossBetween val="midCat"/>
        <c:majorUnit val="0.1"/>
      </c:valAx>
      <c:valAx>
        <c:axId val="130517248"/>
        <c:scaling>
          <c:orientation val="minMax"/>
        </c:scaling>
        <c:delete val="1"/>
        <c:axPos val="b"/>
        <c:tickLblPos val="nextTo"/>
        <c:crossAx val="130515712"/>
        <c:crosses val="autoZero"/>
        <c:crossBetween val="midCat"/>
      </c:valAx>
    </c:plotArea>
    <c:legend>
      <c:legendPos val="r"/>
      <c:layout>
        <c:manualLayout>
          <c:xMode val="edge"/>
          <c:yMode val="edge"/>
          <c:x val="0.4788804716945948"/>
          <c:y val="7.6325459317585304E-2"/>
          <c:w val="0.42724907016954716"/>
          <c:h val="0.16365634295713041"/>
        </c:manualLayout>
      </c:layout>
      <c:txPr>
        <a:bodyPr/>
        <a:lstStyle/>
        <a:p>
          <a:pPr>
            <a:defRPr lang="en-IN" sz="800"/>
          </a:pPr>
          <a:endParaRPr lang="en-US"/>
        </a:p>
      </c:txPr>
    </c:legend>
    <c:plotVisOnly val="1"/>
    <c:dispBlanksAs val="gap"/>
  </c:chart>
  <c:externalData r:id="rId1"/>
  <c:userShapes r:id="rId2"/>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6493572918769794"/>
          <c:y val="9.5725798981010343E-2"/>
          <c:w val="0.75492455750723464"/>
          <c:h val="0.81861074657334565"/>
        </c:manualLayout>
      </c:layout>
      <c:lineChart>
        <c:grouping val="standard"/>
        <c:ser>
          <c:idx val="0"/>
          <c:order val="0"/>
          <c:tx>
            <c:strRef>
              <c:f>'Raj 3077'!$J$3</c:f>
              <c:strCache>
                <c:ptCount val="1"/>
                <c:pt idx="0">
                  <c:v>Simulated</c:v>
                </c:pt>
              </c:strCache>
            </c:strRef>
          </c:tx>
          <c:marker>
            <c:symbol val="none"/>
          </c:marker>
          <c:val>
            <c:numRef>
              <c:f>'Raj 3077'!$J$4:$J$153</c:f>
              <c:numCache>
                <c:formatCode>General</c:formatCode>
                <c:ptCount val="150"/>
                <c:pt idx="0">
                  <c:v>0.1</c:v>
                </c:pt>
                <c:pt idx="1">
                  <c:v>0.1</c:v>
                </c:pt>
                <c:pt idx="2">
                  <c:v>0.1</c:v>
                </c:pt>
                <c:pt idx="3">
                  <c:v>0.1</c:v>
                </c:pt>
                <c:pt idx="4">
                  <c:v>0.1</c:v>
                </c:pt>
                <c:pt idx="5">
                  <c:v>0.1</c:v>
                </c:pt>
                <c:pt idx="6">
                  <c:v>0.1</c:v>
                </c:pt>
                <c:pt idx="7">
                  <c:v>0.1</c:v>
                </c:pt>
                <c:pt idx="8">
                  <c:v>0.1</c:v>
                </c:pt>
                <c:pt idx="9">
                  <c:v>0.1</c:v>
                </c:pt>
                <c:pt idx="10">
                  <c:v>0.1</c:v>
                </c:pt>
                <c:pt idx="11">
                  <c:v>0.1</c:v>
                </c:pt>
                <c:pt idx="12">
                  <c:v>0.1</c:v>
                </c:pt>
                <c:pt idx="13">
                  <c:v>0.1</c:v>
                </c:pt>
                <c:pt idx="14">
                  <c:v>0.1</c:v>
                </c:pt>
                <c:pt idx="15">
                  <c:v>0.1</c:v>
                </c:pt>
                <c:pt idx="16">
                  <c:v>0.1</c:v>
                </c:pt>
                <c:pt idx="17">
                  <c:v>0.1</c:v>
                </c:pt>
                <c:pt idx="18">
                  <c:v>0.1</c:v>
                </c:pt>
                <c:pt idx="19">
                  <c:v>0.1</c:v>
                </c:pt>
                <c:pt idx="20">
                  <c:v>0.1</c:v>
                </c:pt>
                <c:pt idx="21">
                  <c:v>0.1</c:v>
                </c:pt>
                <c:pt idx="22">
                  <c:v>0.1</c:v>
                </c:pt>
                <c:pt idx="23">
                  <c:v>0.1</c:v>
                </c:pt>
                <c:pt idx="24">
                  <c:v>0.1</c:v>
                </c:pt>
                <c:pt idx="25">
                  <c:v>0.1</c:v>
                </c:pt>
                <c:pt idx="26">
                  <c:v>0.1</c:v>
                </c:pt>
                <c:pt idx="27">
                  <c:v>0.1</c:v>
                </c:pt>
                <c:pt idx="28">
                  <c:v>0.1</c:v>
                </c:pt>
                <c:pt idx="29">
                  <c:v>0.1</c:v>
                </c:pt>
                <c:pt idx="30">
                  <c:v>0.1</c:v>
                </c:pt>
                <c:pt idx="31">
                  <c:v>0.1</c:v>
                </c:pt>
                <c:pt idx="32">
                  <c:v>0.1</c:v>
                </c:pt>
                <c:pt idx="33">
                  <c:v>0.1</c:v>
                </c:pt>
                <c:pt idx="34">
                  <c:v>0.1</c:v>
                </c:pt>
                <c:pt idx="35">
                  <c:v>0.1</c:v>
                </c:pt>
                <c:pt idx="36">
                  <c:v>0.18400000035762842</c:v>
                </c:pt>
                <c:pt idx="37">
                  <c:v>0.18400000035762842</c:v>
                </c:pt>
                <c:pt idx="38">
                  <c:v>0.18400000035762842</c:v>
                </c:pt>
                <c:pt idx="39">
                  <c:v>0.18400000035762842</c:v>
                </c:pt>
                <c:pt idx="40">
                  <c:v>0.18400000035762842</c:v>
                </c:pt>
                <c:pt idx="41">
                  <c:v>0.18400000035762842</c:v>
                </c:pt>
                <c:pt idx="42">
                  <c:v>0.18400000035762842</c:v>
                </c:pt>
                <c:pt idx="43">
                  <c:v>0.18400000035762842</c:v>
                </c:pt>
                <c:pt idx="44">
                  <c:v>0.18400000035762842</c:v>
                </c:pt>
                <c:pt idx="45">
                  <c:v>0.18400000035762842</c:v>
                </c:pt>
                <c:pt idx="46">
                  <c:v>0.18399923682020444</c:v>
                </c:pt>
                <c:pt idx="47">
                  <c:v>0.18399637099610586</c:v>
                </c:pt>
                <c:pt idx="48">
                  <c:v>0.18398865934073441</c:v>
                </c:pt>
                <c:pt idx="49">
                  <c:v>0.18397123167305743</c:v>
                </c:pt>
                <c:pt idx="50">
                  <c:v>0.18395169951647575</c:v>
                </c:pt>
                <c:pt idx="51">
                  <c:v>0.18392924278984729</c:v>
                </c:pt>
                <c:pt idx="52">
                  <c:v>0.18389560407679648</c:v>
                </c:pt>
                <c:pt idx="53">
                  <c:v>0.18385591086157491</c:v>
                </c:pt>
                <c:pt idx="54">
                  <c:v>0.18393766709174544</c:v>
                </c:pt>
                <c:pt idx="55">
                  <c:v>0.18383162680169959</c:v>
                </c:pt>
                <c:pt idx="56">
                  <c:v>0.18370174037819523</c:v>
                </c:pt>
                <c:pt idx="57">
                  <c:v>0.18353666791099901</c:v>
                </c:pt>
                <c:pt idx="58">
                  <c:v>0.18333574053321824</c:v>
                </c:pt>
                <c:pt idx="59">
                  <c:v>0.18319349111577432</c:v>
                </c:pt>
                <c:pt idx="60">
                  <c:v>0.18307301551485822</c:v>
                </c:pt>
                <c:pt idx="61">
                  <c:v>0.18294136872566602</c:v>
                </c:pt>
                <c:pt idx="62">
                  <c:v>0.18277845586663288</c:v>
                </c:pt>
                <c:pt idx="63">
                  <c:v>0.18254909982643538</c:v>
                </c:pt>
                <c:pt idx="64">
                  <c:v>0.18229904918085457</c:v>
                </c:pt>
                <c:pt idx="65">
                  <c:v>0.18192934762010224</c:v>
                </c:pt>
                <c:pt idx="66">
                  <c:v>0.18156512236239736</c:v>
                </c:pt>
                <c:pt idx="67">
                  <c:v>0.18121550086453841</c:v>
                </c:pt>
                <c:pt idx="68">
                  <c:v>0.18069747768715241</c:v>
                </c:pt>
                <c:pt idx="69">
                  <c:v>0.17985312699887918</c:v>
                </c:pt>
                <c:pt idx="70">
                  <c:v>0.17898508116714545</c:v>
                </c:pt>
                <c:pt idx="71">
                  <c:v>0.17802170570617695</c:v>
                </c:pt>
                <c:pt idx="72">
                  <c:v>0.17683070084256344</c:v>
                </c:pt>
                <c:pt idx="73">
                  <c:v>0.1754089994965923</c:v>
                </c:pt>
                <c:pt idx="74">
                  <c:v>0.18288538875217492</c:v>
                </c:pt>
                <c:pt idx="75">
                  <c:v>0.18211484149226084</c:v>
                </c:pt>
                <c:pt idx="76">
                  <c:v>0.18073727352412963</c:v>
                </c:pt>
                <c:pt idx="77">
                  <c:v>0.17875112273145091</c:v>
                </c:pt>
                <c:pt idx="78">
                  <c:v>0.17612070590644288</c:v>
                </c:pt>
                <c:pt idx="79">
                  <c:v>0.17297532268740123</c:v>
                </c:pt>
                <c:pt idx="80">
                  <c:v>0.169791497213297</c:v>
                </c:pt>
                <c:pt idx="81">
                  <c:v>0.16758738526365385</c:v>
                </c:pt>
                <c:pt idx="82">
                  <c:v>0.1654807283792348</c:v>
                </c:pt>
                <c:pt idx="83">
                  <c:v>0.16287401474702276</c:v>
                </c:pt>
                <c:pt idx="84">
                  <c:v>0.15968418573072557</c:v>
                </c:pt>
                <c:pt idx="85">
                  <c:v>0.15592262637503801</c:v>
                </c:pt>
                <c:pt idx="86">
                  <c:v>0.15226724756524601</c:v>
                </c:pt>
                <c:pt idx="87">
                  <c:v>0.14836196256465076</c:v>
                </c:pt>
                <c:pt idx="88">
                  <c:v>0.14500818142062483</c:v>
                </c:pt>
                <c:pt idx="89">
                  <c:v>0.14128611348896541</c:v>
                </c:pt>
                <c:pt idx="90">
                  <c:v>0.18064577352679609</c:v>
                </c:pt>
                <c:pt idx="91">
                  <c:v>0.17708549762640827</c:v>
                </c:pt>
                <c:pt idx="92">
                  <c:v>0.17364030814231843</c:v>
                </c:pt>
                <c:pt idx="93">
                  <c:v>0.16989578672357813</c:v>
                </c:pt>
                <c:pt idx="94">
                  <c:v>0.16566267569343085</c:v>
                </c:pt>
                <c:pt idx="95">
                  <c:v>0.16091381974529817</c:v>
                </c:pt>
                <c:pt idx="96">
                  <c:v>0.15588828639184527</c:v>
                </c:pt>
                <c:pt idx="97">
                  <c:v>0.15117561943751767</c:v>
                </c:pt>
                <c:pt idx="98">
                  <c:v>0.14619839020795344</c:v>
                </c:pt>
                <c:pt idx="99">
                  <c:v>0.1414625542898422</c:v>
                </c:pt>
                <c:pt idx="100">
                  <c:v>0.13638702682525669</c:v>
                </c:pt>
                <c:pt idx="101">
                  <c:v>0.13017830302344777</c:v>
                </c:pt>
                <c:pt idx="102">
                  <c:v>0.12279152964794922</c:v>
                </c:pt>
                <c:pt idx="103">
                  <c:v>0.1149916025799835</c:v>
                </c:pt>
                <c:pt idx="104">
                  <c:v>0.10763649718971019</c:v>
                </c:pt>
                <c:pt idx="105">
                  <c:v>0.10054502872963612</c:v>
                </c:pt>
                <c:pt idx="106">
                  <c:v>9.4817063682836433E-2</c:v>
                </c:pt>
                <c:pt idx="107">
                  <c:v>0.17895587421915188</c:v>
                </c:pt>
                <c:pt idx="108">
                  <c:v>0.17344923365135712</c:v>
                </c:pt>
                <c:pt idx="109">
                  <c:v>0.16842274074303346</c:v>
                </c:pt>
                <c:pt idx="110">
                  <c:v>0.16307184558665869</c:v>
                </c:pt>
                <c:pt idx="111">
                  <c:v>0.15793320085196463</c:v>
                </c:pt>
                <c:pt idx="112">
                  <c:v>0.18176699745646877</c:v>
                </c:pt>
                <c:pt idx="113">
                  <c:v>0.17932927002059754</c:v>
                </c:pt>
                <c:pt idx="114">
                  <c:v>0.17578827115428144</c:v>
                </c:pt>
                <c:pt idx="115">
                  <c:v>0.17244969533065321</c:v>
                </c:pt>
                <c:pt idx="116">
                  <c:v>0.1695874277284094</c:v>
                </c:pt>
                <c:pt idx="117">
                  <c:v>0.16662655912213001</c:v>
                </c:pt>
                <c:pt idx="118">
                  <c:v>0.16373616978912436</c:v>
                </c:pt>
                <c:pt idx="119">
                  <c:v>0.16166962791914563</c:v>
                </c:pt>
                <c:pt idx="120">
                  <c:v>0.16114951460480362</c:v>
                </c:pt>
                <c:pt idx="121">
                  <c:v>0.16114470817891438</c:v>
                </c:pt>
                <c:pt idx="122">
                  <c:v>0.16111549882705486</c:v>
                </c:pt>
                <c:pt idx="123">
                  <c:v>0.16108873183582623</c:v>
                </c:pt>
                <c:pt idx="124">
                  <c:v>0.16106250936525157</c:v>
                </c:pt>
                <c:pt idx="125">
                  <c:v>0.18397489200937991</c:v>
                </c:pt>
                <c:pt idx="126">
                  <c:v>0.18394837480740064</c:v>
                </c:pt>
                <c:pt idx="127">
                  <c:v>0.18391843047007472</c:v>
                </c:pt>
                <c:pt idx="128">
                  <c:v>0.18388313969539427</c:v>
                </c:pt>
                <c:pt idx="129">
                  <c:v>0.18384588420929762</c:v>
                </c:pt>
                <c:pt idx="130">
                  <c:v>0.18380730794676392</c:v>
                </c:pt>
                <c:pt idx="131">
                  <c:v>0.18377058814556971</c:v>
                </c:pt>
                <c:pt idx="132">
                  <c:v>0.18373725798677445</c:v>
                </c:pt>
                <c:pt idx="133">
                  <c:v>0.18370183320343414</c:v>
                </c:pt>
                <c:pt idx="134">
                  <c:v>0.18366485262129317</c:v>
                </c:pt>
                <c:pt idx="135">
                  <c:v>0.18363493685262502</c:v>
                </c:pt>
                <c:pt idx="136">
                  <c:v>0.18359838892509814</c:v>
                </c:pt>
                <c:pt idx="137">
                  <c:v>0.18356386882225695</c:v>
                </c:pt>
                <c:pt idx="138">
                  <c:v>0.18353616351000696</c:v>
                </c:pt>
                <c:pt idx="139">
                  <c:v>0.18349974406125594</c:v>
                </c:pt>
                <c:pt idx="140">
                  <c:v>0.18346187211131126</c:v>
                </c:pt>
                <c:pt idx="141">
                  <c:v>0.18342673465501724</c:v>
                </c:pt>
                <c:pt idx="142">
                  <c:v>0.18338845968170991</c:v>
                </c:pt>
                <c:pt idx="143">
                  <c:v>0.18335015136021274</c:v>
                </c:pt>
                <c:pt idx="144">
                  <c:v>0.18331207402802041</c:v>
                </c:pt>
                <c:pt idx="145">
                  <c:v>0.18331207402802041</c:v>
                </c:pt>
                <c:pt idx="146">
                  <c:v>0.18331207402802041</c:v>
                </c:pt>
                <c:pt idx="147">
                  <c:v>0.18331207402802041</c:v>
                </c:pt>
                <c:pt idx="148">
                  <c:v>0.18331207402802041</c:v>
                </c:pt>
                <c:pt idx="149">
                  <c:v>0.18331207402802041</c:v>
                </c:pt>
              </c:numCache>
            </c:numRef>
          </c:val>
        </c:ser>
        <c:marker val="1"/>
        <c:axId val="130780544"/>
        <c:axId val="130761856"/>
      </c:lineChart>
      <c:scatterChart>
        <c:scatterStyle val="lineMarker"/>
        <c:ser>
          <c:idx val="1"/>
          <c:order val="1"/>
          <c:tx>
            <c:strRef>
              <c:f>'Raj 3077'!$V$3</c:f>
              <c:strCache>
                <c:ptCount val="1"/>
                <c:pt idx="0">
                  <c:v>Observed</c:v>
                </c:pt>
              </c:strCache>
            </c:strRef>
          </c:tx>
          <c:spPr>
            <a:ln w="28575">
              <a:noFill/>
            </a:ln>
          </c:spPr>
          <c:marker>
            <c:symbol val="triangle"/>
            <c:size val="7"/>
          </c:marker>
          <c:yVal>
            <c:numRef>
              <c:f>'Raj 3077'!$V$4:$V$15</c:f>
              <c:numCache>
                <c:formatCode>0.000</c:formatCode>
                <c:ptCount val="12"/>
                <c:pt idx="0" formatCode="General">
                  <c:v>9.0000000000000024E-2</c:v>
                </c:pt>
                <c:pt idx="1">
                  <c:v>8.8000000000000064E-2</c:v>
                </c:pt>
                <c:pt idx="2">
                  <c:v>0.17100000000000001</c:v>
                </c:pt>
                <c:pt idx="3">
                  <c:v>0.14200000000000004</c:v>
                </c:pt>
                <c:pt idx="4">
                  <c:v>0.17</c:v>
                </c:pt>
                <c:pt idx="5">
                  <c:v>0.12400000000000012</c:v>
                </c:pt>
                <c:pt idx="6">
                  <c:v>0.161</c:v>
                </c:pt>
                <c:pt idx="7">
                  <c:v>0.10199999999999998</c:v>
                </c:pt>
                <c:pt idx="8">
                  <c:v>0.15300000000000041</c:v>
                </c:pt>
                <c:pt idx="9">
                  <c:v>0.13400000000000001</c:v>
                </c:pt>
                <c:pt idx="10">
                  <c:v>0.16700000000000001</c:v>
                </c:pt>
                <c:pt idx="11">
                  <c:v>0.13600000000000001</c:v>
                </c:pt>
              </c:numCache>
            </c:numRef>
          </c:yVal>
        </c:ser>
        <c:axId val="130769664"/>
        <c:axId val="130763776"/>
      </c:scatterChart>
      <c:catAx>
        <c:axId val="130780544"/>
        <c:scaling>
          <c:orientation val="minMax"/>
        </c:scaling>
        <c:delete val="1"/>
        <c:axPos val="b"/>
        <c:tickLblPos val="nextTo"/>
        <c:crossAx val="130761856"/>
        <c:crosses val="autoZero"/>
        <c:auto val="1"/>
        <c:lblAlgn val="ctr"/>
        <c:lblOffset val="100"/>
      </c:catAx>
      <c:valAx>
        <c:axId val="130761856"/>
        <c:scaling>
          <c:orientation val="minMax"/>
          <c:max val="0.4"/>
        </c:scaling>
        <c:axPos val="l"/>
        <c:title>
          <c:tx>
            <c:rich>
              <a:bodyPr rot="-5400000" vert="horz"/>
              <a:lstStyle/>
              <a:p>
                <a:pPr>
                  <a:defRPr lang="en-IN" sz="800"/>
                </a:pPr>
                <a:r>
                  <a:rPr lang="el-GR" sz="800" b="1" i="0" baseline="0">
                    <a:effectLst/>
                  </a:rPr>
                  <a:t>θ</a:t>
                </a:r>
                <a:r>
                  <a:rPr lang="en-US" sz="800" b="1" i="0" baseline="0">
                    <a:effectLst/>
                  </a:rPr>
                  <a:t>  cm</a:t>
                </a:r>
                <a:r>
                  <a:rPr lang="en-US" sz="800" b="1" i="0" baseline="30000">
                    <a:effectLst/>
                  </a:rPr>
                  <a:t>3</a:t>
                </a:r>
                <a:r>
                  <a:rPr lang="en-US" sz="800" b="1" i="0" baseline="0">
                    <a:effectLst/>
                  </a:rPr>
                  <a:t> cm</a:t>
                </a:r>
                <a:r>
                  <a:rPr lang="en-US" sz="800" b="1" i="0" baseline="30000">
                    <a:effectLst/>
                  </a:rPr>
                  <a:t>3 </a:t>
                </a:r>
                <a:endParaRPr lang="en-IN" sz="800">
                  <a:effectLst/>
                </a:endParaRPr>
              </a:p>
            </c:rich>
          </c:tx>
          <c:layout>
            <c:manualLayout>
              <c:xMode val="edge"/>
              <c:yMode val="edge"/>
              <c:x val="4.4972609193081839E-2"/>
              <c:y val="0.18556862745098041"/>
            </c:manualLayout>
          </c:layout>
        </c:title>
        <c:numFmt formatCode="#,##0.0" sourceLinked="0"/>
        <c:tickLblPos val="nextTo"/>
        <c:txPr>
          <a:bodyPr/>
          <a:lstStyle/>
          <a:p>
            <a:pPr>
              <a:defRPr lang="en-IN" sz="800"/>
            </a:pPr>
            <a:endParaRPr lang="en-US"/>
          </a:p>
        </c:txPr>
        <c:crossAx val="130780544"/>
        <c:crosses val="autoZero"/>
        <c:crossBetween val="between"/>
        <c:majorUnit val="0.1"/>
      </c:valAx>
      <c:valAx>
        <c:axId val="130763776"/>
        <c:scaling>
          <c:orientation val="minMax"/>
          <c:max val="0.4"/>
        </c:scaling>
        <c:axPos val="r"/>
        <c:numFmt formatCode="General" sourceLinked="1"/>
        <c:tickLblPos val="nextTo"/>
        <c:txPr>
          <a:bodyPr/>
          <a:lstStyle/>
          <a:p>
            <a:pPr>
              <a:defRPr lang="en-IN"/>
            </a:pPr>
            <a:endParaRPr lang="en-US"/>
          </a:p>
        </c:txPr>
        <c:crossAx val="130769664"/>
        <c:crosses val="max"/>
        <c:crossBetween val="midCat"/>
        <c:majorUnit val="0.1"/>
      </c:valAx>
      <c:valAx>
        <c:axId val="130769664"/>
        <c:scaling>
          <c:orientation val="minMax"/>
        </c:scaling>
        <c:delete val="1"/>
        <c:axPos val="b"/>
        <c:tickLblPos val="nextTo"/>
        <c:crossAx val="130763776"/>
        <c:crosses val="autoZero"/>
        <c:crossBetween val="midCat"/>
      </c:valAx>
    </c:plotArea>
    <c:legend>
      <c:legendPos val="r"/>
      <c:layout>
        <c:manualLayout>
          <c:xMode val="edge"/>
          <c:yMode val="edge"/>
          <c:x val="0.48736657917760551"/>
          <c:y val="0.10805496371777057"/>
          <c:w val="0.41104623460528972"/>
          <c:h val="0.1640129689671144"/>
        </c:manualLayout>
      </c:layout>
      <c:txPr>
        <a:bodyPr/>
        <a:lstStyle/>
        <a:p>
          <a:pPr>
            <a:defRPr lang="en-IN" sz="800"/>
          </a:pPr>
          <a:endParaRPr lang="en-US"/>
        </a:p>
      </c:txPr>
    </c:legend>
    <c:plotVisOnly val="1"/>
    <c:dispBlanksAs val="gap"/>
  </c:chart>
  <c:externalData r:id="rId1"/>
  <c:userShapes r:id="rId2"/>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2193249099676494"/>
          <c:y val="0.1299886993292505"/>
          <c:w val="0.79173631203076367"/>
          <c:h val="0.81861074657334565"/>
        </c:manualLayout>
      </c:layout>
      <c:lineChart>
        <c:grouping val="standard"/>
        <c:ser>
          <c:idx val="0"/>
          <c:order val="0"/>
          <c:tx>
            <c:strRef>
              <c:f>'Raj 3077'!$F$3</c:f>
              <c:strCache>
                <c:ptCount val="1"/>
                <c:pt idx="0">
                  <c:v>Simulated</c:v>
                </c:pt>
              </c:strCache>
            </c:strRef>
          </c:tx>
          <c:marker>
            <c:symbol val="none"/>
          </c:marker>
          <c:val>
            <c:numRef>
              <c:f>'Raj 3077'!$F$4:$F$153</c:f>
              <c:numCache>
                <c:formatCode>General</c:formatCode>
                <c:ptCount val="150"/>
                <c:pt idx="0">
                  <c:v>8.1000000000000003E-2</c:v>
                </c:pt>
                <c:pt idx="1">
                  <c:v>8.1000000000000003E-2</c:v>
                </c:pt>
                <c:pt idx="2">
                  <c:v>8.1000000000000003E-2</c:v>
                </c:pt>
                <c:pt idx="3">
                  <c:v>8.1000000000000003E-2</c:v>
                </c:pt>
                <c:pt idx="4">
                  <c:v>8.1000000000000003E-2</c:v>
                </c:pt>
                <c:pt idx="5">
                  <c:v>8.1000000000000003E-2</c:v>
                </c:pt>
                <c:pt idx="6">
                  <c:v>8.1000000000000003E-2</c:v>
                </c:pt>
                <c:pt idx="7">
                  <c:v>6.8656328401339006E-2</c:v>
                </c:pt>
                <c:pt idx="8">
                  <c:v>6.8656328401339006E-2</c:v>
                </c:pt>
                <c:pt idx="9">
                  <c:v>6.8656328401339006E-2</c:v>
                </c:pt>
                <c:pt idx="10">
                  <c:v>6.8656328401339006E-2</c:v>
                </c:pt>
                <c:pt idx="11">
                  <c:v>6.8656328401339006E-2</c:v>
                </c:pt>
                <c:pt idx="12">
                  <c:v>6.8656328401339006E-2</c:v>
                </c:pt>
                <c:pt idx="13">
                  <c:v>6.8656328401339006E-2</c:v>
                </c:pt>
                <c:pt idx="14">
                  <c:v>6.8656328401339006E-2</c:v>
                </c:pt>
                <c:pt idx="15">
                  <c:v>6.8656328401339006E-2</c:v>
                </c:pt>
                <c:pt idx="16">
                  <c:v>6.8656328401339006E-2</c:v>
                </c:pt>
                <c:pt idx="17">
                  <c:v>6.8656328401339006E-2</c:v>
                </c:pt>
                <c:pt idx="18">
                  <c:v>6.8656328401339006E-2</c:v>
                </c:pt>
                <c:pt idx="19">
                  <c:v>6.8656328401339006E-2</c:v>
                </c:pt>
                <c:pt idx="20">
                  <c:v>6.8656328401339006E-2</c:v>
                </c:pt>
                <c:pt idx="21">
                  <c:v>6.8656328401339006E-2</c:v>
                </c:pt>
                <c:pt idx="22">
                  <c:v>6.8656328401339006E-2</c:v>
                </c:pt>
                <c:pt idx="23">
                  <c:v>6.8656328401339006E-2</c:v>
                </c:pt>
                <c:pt idx="24">
                  <c:v>6.8656328401339006E-2</c:v>
                </c:pt>
                <c:pt idx="25">
                  <c:v>6.8656328401339006E-2</c:v>
                </c:pt>
                <c:pt idx="26">
                  <c:v>6.8656328401339006E-2</c:v>
                </c:pt>
                <c:pt idx="27">
                  <c:v>6.8656328401339006E-2</c:v>
                </c:pt>
                <c:pt idx="28">
                  <c:v>6.8656328401339006E-2</c:v>
                </c:pt>
                <c:pt idx="29">
                  <c:v>6.8656328401339006E-2</c:v>
                </c:pt>
                <c:pt idx="30">
                  <c:v>6.8656328401339006E-2</c:v>
                </c:pt>
                <c:pt idx="31">
                  <c:v>6.8656328401339006E-2</c:v>
                </c:pt>
                <c:pt idx="32">
                  <c:v>6.8656328401339006E-2</c:v>
                </c:pt>
                <c:pt idx="33">
                  <c:v>6.8656328401339006E-2</c:v>
                </c:pt>
                <c:pt idx="34">
                  <c:v>6.8656328401339006E-2</c:v>
                </c:pt>
                <c:pt idx="35">
                  <c:v>6.8656328401339006E-2</c:v>
                </c:pt>
                <c:pt idx="36">
                  <c:v>0.17899999158629368</c:v>
                </c:pt>
                <c:pt idx="37">
                  <c:v>0.17897832482986803</c:v>
                </c:pt>
                <c:pt idx="38">
                  <c:v>0.17894060744050591</c:v>
                </c:pt>
                <c:pt idx="39">
                  <c:v>0.17888296494496828</c:v>
                </c:pt>
                <c:pt idx="40">
                  <c:v>0.17881694940492776</c:v>
                </c:pt>
                <c:pt idx="41">
                  <c:v>0.17872717734509724</c:v>
                </c:pt>
                <c:pt idx="42">
                  <c:v>0.17864220269504499</c:v>
                </c:pt>
                <c:pt idx="43">
                  <c:v>0.17858382552854418</c:v>
                </c:pt>
                <c:pt idx="44">
                  <c:v>0.17845057203192893</c:v>
                </c:pt>
                <c:pt idx="45">
                  <c:v>0.17835457469699881</c:v>
                </c:pt>
                <c:pt idx="46">
                  <c:v>0.17829641836331386</c:v>
                </c:pt>
                <c:pt idx="47">
                  <c:v>0.1782336556775205</c:v>
                </c:pt>
                <c:pt idx="48">
                  <c:v>0.17813521034098445</c:v>
                </c:pt>
                <c:pt idx="49">
                  <c:v>0.17800313082201058</c:v>
                </c:pt>
                <c:pt idx="50">
                  <c:v>0.17789903905980278</c:v>
                </c:pt>
                <c:pt idx="51">
                  <c:v>0.17780561490885266</c:v>
                </c:pt>
                <c:pt idx="52">
                  <c:v>0.17768818652862359</c:v>
                </c:pt>
                <c:pt idx="53">
                  <c:v>0.17756602705806593</c:v>
                </c:pt>
                <c:pt idx="54">
                  <c:v>0.17882284260358725</c:v>
                </c:pt>
                <c:pt idx="55">
                  <c:v>0.17854673032798729</c:v>
                </c:pt>
                <c:pt idx="56">
                  <c:v>0.17823388377403795</c:v>
                </c:pt>
                <c:pt idx="57">
                  <c:v>0.17785649832552641</c:v>
                </c:pt>
                <c:pt idx="58">
                  <c:v>0.17742217640245295</c:v>
                </c:pt>
                <c:pt idx="59">
                  <c:v>0.17713129133977021</c:v>
                </c:pt>
                <c:pt idx="60">
                  <c:v>0.17688700523591697</c:v>
                </c:pt>
                <c:pt idx="61">
                  <c:v>0.17662054655136591</c:v>
                </c:pt>
                <c:pt idx="62">
                  <c:v>0.17629000042899554</c:v>
                </c:pt>
                <c:pt idx="63">
                  <c:v>0.17582220563098735</c:v>
                </c:pt>
                <c:pt idx="64">
                  <c:v>0.17531318822533368</c:v>
                </c:pt>
                <c:pt idx="65">
                  <c:v>0.17455645149037297</c:v>
                </c:pt>
                <c:pt idx="66">
                  <c:v>0.17381429771197557</c:v>
                </c:pt>
                <c:pt idx="67">
                  <c:v>0.17310676969370337</c:v>
                </c:pt>
                <c:pt idx="68">
                  <c:v>0.17205156354019646</c:v>
                </c:pt>
                <c:pt idx="69">
                  <c:v>0.17032079720444918</c:v>
                </c:pt>
                <c:pt idx="70">
                  <c:v>0.16855037344515128</c:v>
                </c:pt>
                <c:pt idx="71">
                  <c:v>0.16659266267022504</c:v>
                </c:pt>
                <c:pt idx="72">
                  <c:v>0.16417410778917405</c:v>
                </c:pt>
                <c:pt idx="73">
                  <c:v>0.16129448142648387</c:v>
                </c:pt>
                <c:pt idx="74">
                  <c:v>0.17670061521032451</c:v>
                </c:pt>
                <c:pt idx="75">
                  <c:v>0.17513381058431074</c:v>
                </c:pt>
                <c:pt idx="76">
                  <c:v>0.17230901819206401</c:v>
                </c:pt>
                <c:pt idx="77">
                  <c:v>0.16823156374659171</c:v>
                </c:pt>
                <c:pt idx="78">
                  <c:v>0.16284009219359374</c:v>
                </c:pt>
                <c:pt idx="79">
                  <c:v>0.15642596421184904</c:v>
                </c:pt>
                <c:pt idx="80">
                  <c:v>0.15001518454966151</c:v>
                </c:pt>
                <c:pt idx="81">
                  <c:v>0.14576716919098348</c:v>
                </c:pt>
                <c:pt idx="82">
                  <c:v>0.14183550153137994</c:v>
                </c:pt>
                <c:pt idx="83">
                  <c:v>0.13697519739437741</c:v>
                </c:pt>
                <c:pt idx="84">
                  <c:v>0.13107609899568887</c:v>
                </c:pt>
                <c:pt idx="85">
                  <c:v>0.12426149728215444</c:v>
                </c:pt>
                <c:pt idx="86">
                  <c:v>0.11810766310254495</c:v>
                </c:pt>
                <c:pt idx="87">
                  <c:v>0.11198763378921887</c:v>
                </c:pt>
                <c:pt idx="88">
                  <c:v>0.10777855870229427</c:v>
                </c:pt>
                <c:pt idx="89">
                  <c:v>0.10348346532135433</c:v>
                </c:pt>
                <c:pt idx="90">
                  <c:v>0.17205308700664548</c:v>
                </c:pt>
                <c:pt idx="91">
                  <c:v>0.16472832437684221</c:v>
                </c:pt>
                <c:pt idx="92">
                  <c:v>0.15771881074027602</c:v>
                </c:pt>
                <c:pt idx="93">
                  <c:v>0.15018206189004671</c:v>
                </c:pt>
                <c:pt idx="94">
                  <c:v>0.1417702946516102</c:v>
                </c:pt>
                <c:pt idx="95">
                  <c:v>0.13251435203207082</c:v>
                </c:pt>
                <c:pt idx="96">
                  <c:v>0.12306793267243801</c:v>
                </c:pt>
                <c:pt idx="97">
                  <c:v>0.11489563465759962</c:v>
                </c:pt>
                <c:pt idx="98">
                  <c:v>0.10700306666714494</c:v>
                </c:pt>
                <c:pt idx="99">
                  <c:v>0.10084334213545815</c:v>
                </c:pt>
                <c:pt idx="100">
                  <c:v>9.5369742082964448E-2</c:v>
                </c:pt>
                <c:pt idx="101">
                  <c:v>8.9246173707973261E-2</c:v>
                </c:pt>
                <c:pt idx="102">
                  <c:v>8.3409252480842508E-2</c:v>
                </c:pt>
                <c:pt idx="103">
                  <c:v>8.0534730760787598E-2</c:v>
                </c:pt>
                <c:pt idx="104">
                  <c:v>8.0546991101627746E-2</c:v>
                </c:pt>
                <c:pt idx="105">
                  <c:v>7.9734889080827057E-2</c:v>
                </c:pt>
                <c:pt idx="106">
                  <c:v>8.0616095287774248E-2</c:v>
                </c:pt>
                <c:pt idx="107">
                  <c:v>0.16852290916089491</c:v>
                </c:pt>
                <c:pt idx="108">
                  <c:v>0.15716271540454937</c:v>
                </c:pt>
                <c:pt idx="109">
                  <c:v>0.14694747601282093</c:v>
                </c:pt>
                <c:pt idx="110">
                  <c:v>0.13625492326469937</c:v>
                </c:pt>
                <c:pt idx="111">
                  <c:v>0.12633061678623936</c:v>
                </c:pt>
                <c:pt idx="112">
                  <c:v>0.1743876111034745</c:v>
                </c:pt>
                <c:pt idx="113">
                  <c:v>0.16937365674272295</c:v>
                </c:pt>
                <c:pt idx="114">
                  <c:v>0.16208835362522586</c:v>
                </c:pt>
                <c:pt idx="115">
                  <c:v>0.15528513471936081</c:v>
                </c:pt>
                <c:pt idx="116">
                  <c:v>0.14952229166012254</c:v>
                </c:pt>
                <c:pt idx="117">
                  <c:v>0.14357489643449844</c:v>
                </c:pt>
                <c:pt idx="118">
                  <c:v>0.13781742241788594</c:v>
                </c:pt>
                <c:pt idx="119">
                  <c:v>0.1337055395458514</c:v>
                </c:pt>
                <c:pt idx="120">
                  <c:v>0.13267193933835847</c:v>
                </c:pt>
                <c:pt idx="121">
                  <c:v>0.13266230871920096</c:v>
                </c:pt>
                <c:pt idx="122">
                  <c:v>0.13260673813330592</c:v>
                </c:pt>
                <c:pt idx="123">
                  <c:v>0.13255628313269296</c:v>
                </c:pt>
                <c:pt idx="124">
                  <c:v>0.13250697882780421</c:v>
                </c:pt>
                <c:pt idx="125">
                  <c:v>0.17894787241655041</c:v>
                </c:pt>
                <c:pt idx="126">
                  <c:v>0.17889279913393424</c:v>
                </c:pt>
                <c:pt idx="127">
                  <c:v>0.17883057031441868</c:v>
                </c:pt>
                <c:pt idx="128">
                  <c:v>0.17875717785023781</c:v>
                </c:pt>
                <c:pt idx="129">
                  <c:v>0.17867968466672396</c:v>
                </c:pt>
                <c:pt idx="130">
                  <c:v>0.17859943573250853</c:v>
                </c:pt>
                <c:pt idx="131">
                  <c:v>0.17852306663085965</c:v>
                </c:pt>
                <c:pt idx="132">
                  <c:v>0.17845377920043914</c:v>
                </c:pt>
                <c:pt idx="133">
                  <c:v>0.17838011962749684</c:v>
                </c:pt>
                <c:pt idx="134">
                  <c:v>0.17830321337639152</c:v>
                </c:pt>
                <c:pt idx="135">
                  <c:v>0.17824106422614991</c:v>
                </c:pt>
                <c:pt idx="136">
                  <c:v>0.17816506632688339</c:v>
                </c:pt>
                <c:pt idx="137">
                  <c:v>0.17809330604825571</c:v>
                </c:pt>
                <c:pt idx="138">
                  <c:v>0.17803578055788197</c:v>
                </c:pt>
                <c:pt idx="139">
                  <c:v>0.17796005808493554</c:v>
                </c:pt>
                <c:pt idx="140">
                  <c:v>0.17788130478389891</c:v>
                </c:pt>
                <c:pt idx="141">
                  <c:v>0.17780826507085121</c:v>
                </c:pt>
                <c:pt idx="142">
                  <c:v>0.17772867539332984</c:v>
                </c:pt>
                <c:pt idx="143">
                  <c:v>0.17764898829036299</c:v>
                </c:pt>
                <c:pt idx="144">
                  <c:v>0.17756978305190507</c:v>
                </c:pt>
                <c:pt idx="145">
                  <c:v>0.17756978305190507</c:v>
                </c:pt>
                <c:pt idx="146">
                  <c:v>0.17756978305190507</c:v>
                </c:pt>
                <c:pt idx="147">
                  <c:v>0.17756978305190507</c:v>
                </c:pt>
                <c:pt idx="148">
                  <c:v>0.17756978305190507</c:v>
                </c:pt>
                <c:pt idx="149">
                  <c:v>0.17756978305190507</c:v>
                </c:pt>
              </c:numCache>
            </c:numRef>
          </c:val>
        </c:ser>
        <c:marker val="1"/>
        <c:axId val="131425408"/>
        <c:axId val="131426944"/>
      </c:lineChart>
      <c:scatterChart>
        <c:scatterStyle val="lineMarker"/>
        <c:ser>
          <c:idx val="1"/>
          <c:order val="1"/>
          <c:tx>
            <c:strRef>
              <c:f>'Raj 3077'!$R$3</c:f>
              <c:strCache>
                <c:ptCount val="1"/>
                <c:pt idx="0">
                  <c:v>Observed</c:v>
                </c:pt>
              </c:strCache>
            </c:strRef>
          </c:tx>
          <c:spPr>
            <a:ln w="28575">
              <a:noFill/>
            </a:ln>
          </c:spPr>
          <c:marker>
            <c:symbol val="triangle"/>
            <c:size val="7"/>
          </c:marker>
          <c:yVal>
            <c:numRef>
              <c:f>'Raj 3077'!$R$4:$R$15</c:f>
              <c:numCache>
                <c:formatCode>0.000</c:formatCode>
                <c:ptCount val="12"/>
                <c:pt idx="0" formatCode="General">
                  <c:v>7.5999999999999998E-2</c:v>
                </c:pt>
                <c:pt idx="1">
                  <c:v>5.8000000000000003E-2</c:v>
                </c:pt>
                <c:pt idx="2">
                  <c:v>0.16400000000000001</c:v>
                </c:pt>
                <c:pt idx="3">
                  <c:v>0.13100000000000001</c:v>
                </c:pt>
                <c:pt idx="4">
                  <c:v>0.16300000000000001</c:v>
                </c:pt>
                <c:pt idx="5">
                  <c:v>0.11</c:v>
                </c:pt>
                <c:pt idx="6">
                  <c:v>0.15300000000000041</c:v>
                </c:pt>
                <c:pt idx="7">
                  <c:v>9.5000000000000043E-2</c:v>
                </c:pt>
                <c:pt idx="8">
                  <c:v>0.13900000000000001</c:v>
                </c:pt>
                <c:pt idx="9">
                  <c:v>0.111</c:v>
                </c:pt>
                <c:pt idx="10">
                  <c:v>0.15300000000000041</c:v>
                </c:pt>
                <c:pt idx="11" formatCode="General">
                  <c:v>0.11700000000000002</c:v>
                </c:pt>
              </c:numCache>
            </c:numRef>
          </c:yVal>
        </c:ser>
        <c:axId val="131415040"/>
        <c:axId val="131413504"/>
      </c:scatterChart>
      <c:catAx>
        <c:axId val="131425408"/>
        <c:scaling>
          <c:orientation val="minMax"/>
        </c:scaling>
        <c:delete val="1"/>
        <c:axPos val="b"/>
        <c:tickLblPos val="nextTo"/>
        <c:crossAx val="131426944"/>
        <c:crosses val="autoZero"/>
        <c:auto val="1"/>
        <c:lblAlgn val="ctr"/>
        <c:lblOffset val="100"/>
      </c:catAx>
      <c:valAx>
        <c:axId val="131426944"/>
        <c:scaling>
          <c:orientation val="minMax"/>
          <c:max val="0.4"/>
        </c:scaling>
        <c:axPos val="l"/>
        <c:title>
          <c:tx>
            <c:rich>
              <a:bodyPr rot="-5400000" vert="horz"/>
              <a:lstStyle/>
              <a:p>
                <a:pPr>
                  <a:defRPr lang="en-IN" sz="800"/>
                </a:pPr>
                <a:r>
                  <a:rPr lang="el-GR" sz="800" b="1" i="0" baseline="0">
                    <a:effectLst/>
                  </a:rPr>
                  <a:t>θ</a:t>
                </a:r>
                <a:r>
                  <a:rPr lang="en-US" sz="800" b="1" i="0" baseline="0">
                    <a:effectLst/>
                  </a:rPr>
                  <a:t>  cm</a:t>
                </a:r>
                <a:r>
                  <a:rPr lang="en-US" sz="800" b="1" i="0" baseline="30000">
                    <a:effectLst/>
                  </a:rPr>
                  <a:t>3</a:t>
                </a:r>
                <a:r>
                  <a:rPr lang="en-US" sz="800" b="1" i="0" baseline="0">
                    <a:effectLst/>
                  </a:rPr>
                  <a:t> cm</a:t>
                </a:r>
                <a:r>
                  <a:rPr lang="en-US" sz="800" b="1" i="0" baseline="30000">
                    <a:effectLst/>
                  </a:rPr>
                  <a:t>3 </a:t>
                </a:r>
                <a:endParaRPr lang="en-IN" sz="800">
                  <a:effectLst/>
                </a:endParaRPr>
              </a:p>
            </c:rich>
          </c:tx>
          <c:layout>
            <c:manualLayout>
              <c:xMode val="edge"/>
              <c:yMode val="edge"/>
              <c:x val="1.6906061160959541E-2"/>
              <c:y val="0.19316473676084608"/>
            </c:manualLayout>
          </c:layout>
        </c:title>
        <c:numFmt formatCode="#,##0.0" sourceLinked="0"/>
        <c:tickLblPos val="nextTo"/>
        <c:txPr>
          <a:bodyPr/>
          <a:lstStyle/>
          <a:p>
            <a:pPr>
              <a:defRPr lang="en-IN" sz="800"/>
            </a:pPr>
            <a:endParaRPr lang="en-US"/>
          </a:p>
        </c:txPr>
        <c:crossAx val="131425408"/>
        <c:crosses val="autoZero"/>
        <c:crossBetween val="between"/>
        <c:majorUnit val="0.1"/>
      </c:valAx>
      <c:valAx>
        <c:axId val="131413504"/>
        <c:scaling>
          <c:orientation val="minMax"/>
          <c:max val="0.4"/>
        </c:scaling>
        <c:axPos val="r"/>
        <c:numFmt formatCode="General" sourceLinked="1"/>
        <c:tickLblPos val="nextTo"/>
        <c:txPr>
          <a:bodyPr/>
          <a:lstStyle/>
          <a:p>
            <a:pPr>
              <a:defRPr lang="en-IN" sz="800"/>
            </a:pPr>
            <a:endParaRPr lang="en-US"/>
          </a:p>
        </c:txPr>
        <c:crossAx val="131415040"/>
        <c:crosses val="max"/>
        <c:crossBetween val="midCat"/>
        <c:majorUnit val="0.1"/>
      </c:valAx>
      <c:valAx>
        <c:axId val="131415040"/>
        <c:scaling>
          <c:orientation val="minMax"/>
        </c:scaling>
        <c:delete val="1"/>
        <c:axPos val="b"/>
        <c:tickLblPos val="nextTo"/>
        <c:crossAx val="131413504"/>
        <c:crosses val="autoZero"/>
        <c:crossBetween val="midCat"/>
      </c:valAx>
    </c:plotArea>
    <c:legend>
      <c:legendPos val="r"/>
      <c:layout>
        <c:manualLayout>
          <c:xMode val="edge"/>
          <c:yMode val="edge"/>
          <c:x val="0.49741683452359181"/>
          <c:y val="9.6747952635291526E-2"/>
          <c:w val="0.36270597570652507"/>
          <c:h val="0.11695396720756943"/>
        </c:manualLayout>
      </c:layout>
      <c:txPr>
        <a:bodyPr/>
        <a:lstStyle/>
        <a:p>
          <a:pPr>
            <a:defRPr lang="en-IN" sz="800"/>
          </a:pPr>
          <a:endParaRPr lang="en-US"/>
        </a:p>
      </c:txPr>
    </c:legend>
    <c:plotVisOnly val="1"/>
    <c:dispBlanksAs val="gap"/>
  </c:chart>
  <c:externalData r:id="rId1"/>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barChart>
        <c:barDir val="col"/>
        <c:grouping val="clustered"/>
        <c:ser>
          <c:idx val="1"/>
          <c:order val="1"/>
          <c:tx>
            <c:strRef>
              <c:f>'WP WA'!$L$29</c:f>
              <c:strCache>
                <c:ptCount val="1"/>
                <c:pt idx="0">
                  <c:v>Cotton - Mustard</c:v>
                </c:pt>
              </c:strCache>
            </c:strRef>
          </c:tx>
          <c:spPr>
            <a:solidFill>
              <a:schemeClr val="accent2"/>
            </a:solidFill>
            <a:ln>
              <a:noFill/>
            </a:ln>
            <a:effectLst/>
          </c:spPr>
          <c:cat>
            <c:strRef>
              <c:f>'WP WA'!$M$27:$N$27</c:f>
              <c:strCache>
                <c:ptCount val="2"/>
                <c:pt idx="0">
                  <c:v>WUE BY</c:v>
                </c:pt>
                <c:pt idx="1">
                  <c:v>WUE EY</c:v>
                </c:pt>
              </c:strCache>
            </c:strRef>
          </c:cat>
          <c:val>
            <c:numRef>
              <c:f>'WP WA'!$M$29:$N$29</c:f>
              <c:numCache>
                <c:formatCode>0.0</c:formatCode>
                <c:ptCount val="2"/>
                <c:pt idx="0">
                  <c:v>15.441769154246375</c:v>
                </c:pt>
                <c:pt idx="1">
                  <c:v>4.6011391747585639</c:v>
                </c:pt>
              </c:numCache>
            </c:numRef>
          </c:val>
        </c:ser>
        <c:ser>
          <c:idx val="0"/>
          <c:order val="0"/>
          <c:tx>
            <c:strRef>
              <c:f>'WP WA'!$L$28</c:f>
              <c:strCache>
                <c:ptCount val="1"/>
                <c:pt idx="0">
                  <c:v>Cotton - Wheat</c:v>
                </c:pt>
              </c:strCache>
            </c:strRef>
          </c:tx>
          <c:spPr>
            <a:solidFill>
              <a:schemeClr val="accent1"/>
            </a:solidFill>
            <a:ln>
              <a:noFill/>
            </a:ln>
            <a:effectLst/>
          </c:spPr>
          <c:cat>
            <c:strRef>
              <c:f>'WP WA'!$M$27:$N$27</c:f>
              <c:strCache>
                <c:ptCount val="2"/>
                <c:pt idx="0">
                  <c:v>WUE BY</c:v>
                </c:pt>
                <c:pt idx="1">
                  <c:v>WUE EY</c:v>
                </c:pt>
              </c:strCache>
            </c:strRef>
          </c:cat>
          <c:val>
            <c:numRef>
              <c:f>'WP WA'!$M$28:$N$28</c:f>
              <c:numCache>
                <c:formatCode>0.0</c:formatCode>
                <c:ptCount val="2"/>
                <c:pt idx="0">
                  <c:v>15.375916741351075</c:v>
                </c:pt>
                <c:pt idx="1">
                  <c:v>5.3969847831493203</c:v>
                </c:pt>
              </c:numCache>
            </c:numRef>
          </c:val>
        </c:ser>
        <c:ser>
          <c:idx val="2"/>
          <c:order val="2"/>
          <c:tx>
            <c:strRef>
              <c:f>'WP WA'!$L$30</c:f>
              <c:strCache>
                <c:ptCount val="1"/>
                <c:pt idx="0">
                  <c:v>Clusterbean - Wheat</c:v>
                </c:pt>
              </c:strCache>
            </c:strRef>
          </c:tx>
          <c:spPr>
            <a:solidFill>
              <a:schemeClr val="accent3"/>
            </a:solidFill>
            <a:ln>
              <a:noFill/>
            </a:ln>
            <a:effectLst/>
          </c:spPr>
          <c:cat>
            <c:strRef>
              <c:f>'WP WA'!$M$27:$N$27</c:f>
              <c:strCache>
                <c:ptCount val="2"/>
                <c:pt idx="0">
                  <c:v>WUE BY</c:v>
                </c:pt>
                <c:pt idx="1">
                  <c:v>WUE EY</c:v>
                </c:pt>
              </c:strCache>
            </c:strRef>
          </c:cat>
          <c:val>
            <c:numRef>
              <c:f>'WP WA'!$M$30:$N$30</c:f>
              <c:numCache>
                <c:formatCode>0.0</c:formatCode>
                <c:ptCount val="2"/>
                <c:pt idx="0">
                  <c:v>18.56979274018078</c:v>
                </c:pt>
                <c:pt idx="1">
                  <c:v>6.6300240467193365</c:v>
                </c:pt>
              </c:numCache>
            </c:numRef>
          </c:val>
        </c:ser>
        <c:ser>
          <c:idx val="3"/>
          <c:order val="3"/>
          <c:tx>
            <c:strRef>
              <c:f>'WP WA'!$L$31</c:f>
              <c:strCache>
                <c:ptCount val="1"/>
                <c:pt idx="0">
                  <c:v>Clusterbean - Mustard</c:v>
                </c:pt>
              </c:strCache>
            </c:strRef>
          </c:tx>
          <c:spPr>
            <a:solidFill>
              <a:schemeClr val="accent4"/>
            </a:solidFill>
            <a:ln>
              <a:noFill/>
            </a:ln>
            <a:effectLst/>
          </c:spPr>
          <c:cat>
            <c:strRef>
              <c:f>'WP WA'!$M$27:$N$27</c:f>
              <c:strCache>
                <c:ptCount val="2"/>
                <c:pt idx="0">
                  <c:v>WUE BY</c:v>
                </c:pt>
                <c:pt idx="1">
                  <c:v>WUE EY</c:v>
                </c:pt>
              </c:strCache>
            </c:strRef>
          </c:cat>
          <c:val>
            <c:numRef>
              <c:f>'WP WA'!$M$31:$N$31</c:f>
              <c:numCache>
                <c:formatCode>0.0</c:formatCode>
                <c:ptCount val="2"/>
                <c:pt idx="0">
                  <c:v>20.197303995647715</c:v>
                </c:pt>
                <c:pt idx="1">
                  <c:v>6.0051985734147388</c:v>
                </c:pt>
              </c:numCache>
            </c:numRef>
          </c:val>
        </c:ser>
        <c:ser>
          <c:idx val="4"/>
          <c:order val="4"/>
          <c:tx>
            <c:strRef>
              <c:f>'WP WA'!$L$32</c:f>
              <c:strCache>
                <c:ptCount val="1"/>
                <c:pt idx="0">
                  <c:v>Cotton - Barley</c:v>
                </c:pt>
              </c:strCache>
            </c:strRef>
          </c:tx>
          <c:spPr>
            <a:solidFill>
              <a:schemeClr val="accent5"/>
            </a:solidFill>
            <a:ln>
              <a:noFill/>
            </a:ln>
            <a:effectLst/>
          </c:spPr>
          <c:cat>
            <c:strRef>
              <c:f>'WP WA'!$M$27:$N$27</c:f>
              <c:strCache>
                <c:ptCount val="2"/>
                <c:pt idx="0">
                  <c:v>WUE BY</c:v>
                </c:pt>
                <c:pt idx="1">
                  <c:v>WUE EY</c:v>
                </c:pt>
              </c:strCache>
            </c:strRef>
          </c:cat>
          <c:val>
            <c:numRef>
              <c:f>'WP WA'!$M$32:$N$32</c:f>
              <c:numCache>
                <c:formatCode>0.0</c:formatCode>
                <c:ptCount val="2"/>
                <c:pt idx="0">
                  <c:v>17.320919891613979</c:v>
                </c:pt>
                <c:pt idx="1">
                  <c:v>5.9673238593547069</c:v>
                </c:pt>
              </c:numCache>
            </c:numRef>
          </c:val>
        </c:ser>
        <c:gapWidth val="219"/>
        <c:axId val="131469696"/>
        <c:axId val="162785152"/>
      </c:barChart>
      <c:catAx>
        <c:axId val="131469696"/>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mn-lt"/>
                <a:ea typeface="+mn-ea"/>
                <a:cs typeface="+mn-cs"/>
              </a:defRPr>
            </a:pPr>
            <a:endParaRPr lang="en-US"/>
          </a:p>
        </c:txPr>
        <c:crossAx val="162785152"/>
        <c:crosses val="autoZero"/>
        <c:auto val="1"/>
        <c:lblAlgn val="ctr"/>
        <c:lblOffset val="100"/>
      </c:catAx>
      <c:valAx>
        <c:axId val="162785152"/>
        <c:scaling>
          <c:orientation val="minMax"/>
        </c:scaling>
        <c:axPos val="l"/>
        <c:numFmt formatCode="0.0" sourceLinked="1"/>
        <c:maj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mn-lt"/>
                <a:ea typeface="+mn-ea"/>
                <a:cs typeface="+mn-cs"/>
              </a:defRPr>
            </a:pPr>
            <a:endParaRPr lang="en-US"/>
          </a:p>
        </c:txPr>
        <c:crossAx val="131469696"/>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lang="en-US" sz="900" b="0" i="0" u="none" strike="noStrike" kern="1200" baseline="0">
              <a:solidFill>
                <a:sysClr val="windowText" lastClr="000000"/>
              </a:solidFill>
              <a:latin typeface="+mn-lt"/>
              <a:ea typeface="+mn-ea"/>
              <a:cs typeface="+mn-cs"/>
            </a:defRPr>
          </a:pPr>
          <a:endParaRPr lang="en-US"/>
        </a:p>
      </c:txPr>
    </c:legend>
    <c:plotVisOnly val="1"/>
    <c:dispBlanksAs val="gap"/>
  </c:chart>
  <c:spPr>
    <a:solidFill>
      <a:schemeClr val="bg1"/>
    </a:solidFill>
    <a:ln w="9525" cap="flat" cmpd="sng" algn="ctr">
      <a:solidFill>
        <a:schemeClr val="tx1"/>
      </a:solidFill>
      <a:round/>
    </a:ln>
    <a:effectLst/>
  </c:spPr>
  <c:txPr>
    <a:bodyPr/>
    <a:lstStyle/>
    <a:p>
      <a:pPr>
        <a:defRPr/>
      </a:pPr>
      <a:endParaRPr lang="en-US"/>
    </a:p>
  </c:txPr>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5400573639635312"/>
          <c:y val="0.1299886993292505"/>
          <c:w val="0.78052709906107098"/>
          <c:h val="0.81861074657334565"/>
        </c:manualLayout>
      </c:layout>
      <c:lineChart>
        <c:grouping val="standard"/>
        <c:ser>
          <c:idx val="0"/>
          <c:order val="0"/>
          <c:tx>
            <c:strRef>
              <c:f>'Raj 3077'!$K$3</c:f>
              <c:strCache>
                <c:ptCount val="1"/>
                <c:pt idx="0">
                  <c:v>Simulated</c:v>
                </c:pt>
              </c:strCache>
            </c:strRef>
          </c:tx>
          <c:marker>
            <c:symbol val="none"/>
          </c:marker>
          <c:val>
            <c:numRef>
              <c:f>'Raj 3077'!$K$4:$K$153</c:f>
              <c:numCache>
                <c:formatCode>General</c:formatCode>
                <c:ptCount val="150"/>
                <c:pt idx="0">
                  <c:v>0.1</c:v>
                </c:pt>
                <c:pt idx="1">
                  <c:v>0.1</c:v>
                </c:pt>
                <c:pt idx="2">
                  <c:v>0.1</c:v>
                </c:pt>
                <c:pt idx="3">
                  <c:v>0.1</c:v>
                </c:pt>
                <c:pt idx="4">
                  <c:v>0.1</c:v>
                </c:pt>
                <c:pt idx="5">
                  <c:v>0.1</c:v>
                </c:pt>
                <c:pt idx="6">
                  <c:v>0.1</c:v>
                </c:pt>
                <c:pt idx="7">
                  <c:v>0.1</c:v>
                </c:pt>
                <c:pt idx="8">
                  <c:v>0.1</c:v>
                </c:pt>
                <c:pt idx="9">
                  <c:v>0.1</c:v>
                </c:pt>
                <c:pt idx="10">
                  <c:v>0.1</c:v>
                </c:pt>
                <c:pt idx="11">
                  <c:v>0.1</c:v>
                </c:pt>
                <c:pt idx="12">
                  <c:v>0.1</c:v>
                </c:pt>
                <c:pt idx="13">
                  <c:v>0.1</c:v>
                </c:pt>
                <c:pt idx="14">
                  <c:v>0.1</c:v>
                </c:pt>
                <c:pt idx="15">
                  <c:v>0.1</c:v>
                </c:pt>
                <c:pt idx="16">
                  <c:v>0.1</c:v>
                </c:pt>
                <c:pt idx="17">
                  <c:v>0.1</c:v>
                </c:pt>
                <c:pt idx="18">
                  <c:v>0.1</c:v>
                </c:pt>
                <c:pt idx="19">
                  <c:v>0.1</c:v>
                </c:pt>
                <c:pt idx="20">
                  <c:v>0.1</c:v>
                </c:pt>
                <c:pt idx="21">
                  <c:v>0.1</c:v>
                </c:pt>
                <c:pt idx="22">
                  <c:v>0.1</c:v>
                </c:pt>
                <c:pt idx="23">
                  <c:v>0.1</c:v>
                </c:pt>
                <c:pt idx="24">
                  <c:v>0.1</c:v>
                </c:pt>
                <c:pt idx="25">
                  <c:v>0.1</c:v>
                </c:pt>
                <c:pt idx="26">
                  <c:v>0.1</c:v>
                </c:pt>
                <c:pt idx="27">
                  <c:v>0.1</c:v>
                </c:pt>
                <c:pt idx="28">
                  <c:v>0.1</c:v>
                </c:pt>
                <c:pt idx="29">
                  <c:v>0.1</c:v>
                </c:pt>
                <c:pt idx="30">
                  <c:v>0.1</c:v>
                </c:pt>
                <c:pt idx="31">
                  <c:v>0.1</c:v>
                </c:pt>
                <c:pt idx="32">
                  <c:v>0.1</c:v>
                </c:pt>
                <c:pt idx="33">
                  <c:v>0.1</c:v>
                </c:pt>
                <c:pt idx="34">
                  <c:v>0.1</c:v>
                </c:pt>
                <c:pt idx="35">
                  <c:v>0.1</c:v>
                </c:pt>
                <c:pt idx="36">
                  <c:v>0.18400000035762842</c:v>
                </c:pt>
                <c:pt idx="37">
                  <c:v>0.18400000035762842</c:v>
                </c:pt>
                <c:pt idx="38">
                  <c:v>0.18400000035762842</c:v>
                </c:pt>
                <c:pt idx="39">
                  <c:v>0.18400000035762842</c:v>
                </c:pt>
                <c:pt idx="40">
                  <c:v>0.18400000035762842</c:v>
                </c:pt>
                <c:pt idx="41">
                  <c:v>0.18400000035762842</c:v>
                </c:pt>
                <c:pt idx="42">
                  <c:v>0.18400000035762842</c:v>
                </c:pt>
                <c:pt idx="43">
                  <c:v>0.18400000035762842</c:v>
                </c:pt>
                <c:pt idx="44">
                  <c:v>0.18400000035762842</c:v>
                </c:pt>
                <c:pt idx="45">
                  <c:v>0.18400000035762842</c:v>
                </c:pt>
                <c:pt idx="46">
                  <c:v>0.18400000035762842</c:v>
                </c:pt>
                <c:pt idx="47">
                  <c:v>0.18400000035762842</c:v>
                </c:pt>
                <c:pt idx="48">
                  <c:v>0.18400000035762842</c:v>
                </c:pt>
                <c:pt idx="49">
                  <c:v>0.18399675305682664</c:v>
                </c:pt>
                <c:pt idx="50">
                  <c:v>0.18399104829380014</c:v>
                </c:pt>
                <c:pt idx="51">
                  <c:v>0.18398159810563341</c:v>
                </c:pt>
                <c:pt idx="52">
                  <c:v>0.18396331948880507</c:v>
                </c:pt>
                <c:pt idx="53">
                  <c:v>0.18393879267302249</c:v>
                </c:pt>
                <c:pt idx="54">
                  <c:v>0.18395856854856041</c:v>
                </c:pt>
                <c:pt idx="55">
                  <c:v>0.1838839992096051</c:v>
                </c:pt>
                <c:pt idx="56">
                  <c:v>0.18378802730176449</c:v>
                </c:pt>
                <c:pt idx="57">
                  <c:v>0.18366230379928156</c:v>
                </c:pt>
                <c:pt idx="58">
                  <c:v>0.18350468757586524</c:v>
                </c:pt>
                <c:pt idx="59">
                  <c:v>0.18339066131370088</c:v>
                </c:pt>
                <c:pt idx="60">
                  <c:v>0.18329417514910806</c:v>
                </c:pt>
                <c:pt idx="61">
                  <c:v>0.1831887446620187</c:v>
                </c:pt>
                <c:pt idx="62">
                  <c:v>0.1830582112291812</c:v>
                </c:pt>
                <c:pt idx="63">
                  <c:v>0.18287429748604467</c:v>
                </c:pt>
                <c:pt idx="64">
                  <c:v>0.18267377582593222</c:v>
                </c:pt>
                <c:pt idx="65">
                  <c:v>0.18237708518658796</c:v>
                </c:pt>
                <c:pt idx="66">
                  <c:v>0.18208480315200595</c:v>
                </c:pt>
                <c:pt idx="67">
                  <c:v>0.18180426491317805</c:v>
                </c:pt>
                <c:pt idx="68">
                  <c:v>0.18138832866133744</c:v>
                </c:pt>
                <c:pt idx="69">
                  <c:v>0.18070998890721607</c:v>
                </c:pt>
                <c:pt idx="70">
                  <c:v>0.18001240169791732</c:v>
                </c:pt>
                <c:pt idx="71">
                  <c:v>0.17923789717215347</c:v>
                </c:pt>
                <c:pt idx="72">
                  <c:v>0.17827999811619707</c:v>
                </c:pt>
                <c:pt idx="73">
                  <c:v>0.17713601383764321</c:v>
                </c:pt>
                <c:pt idx="74">
                  <c:v>0.18310612985334621</c:v>
                </c:pt>
                <c:pt idx="75">
                  <c:v>0.18248622990144844</c:v>
                </c:pt>
                <c:pt idx="76">
                  <c:v>0.1813779639855681</c:v>
                </c:pt>
                <c:pt idx="77">
                  <c:v>0.17977967868154565</c:v>
                </c:pt>
                <c:pt idx="78">
                  <c:v>0.17766212566344358</c:v>
                </c:pt>
                <c:pt idx="79">
                  <c:v>0.17512841871456758</c:v>
                </c:pt>
                <c:pt idx="80">
                  <c:v>0.17256059318693867</c:v>
                </c:pt>
                <c:pt idx="81">
                  <c:v>0.1707762276759639</c:v>
                </c:pt>
                <c:pt idx="82">
                  <c:v>0.16906637135768343</c:v>
                </c:pt>
                <c:pt idx="83">
                  <c:v>0.16695074116623682</c:v>
                </c:pt>
                <c:pt idx="84">
                  <c:v>0.16436090974229334</c:v>
                </c:pt>
                <c:pt idx="85">
                  <c:v>0.16130375948746078</c:v>
                </c:pt>
                <c:pt idx="86">
                  <c:v>0.15832103394033537</c:v>
                </c:pt>
                <c:pt idx="87">
                  <c:v>0.15512428055452479</c:v>
                </c:pt>
                <c:pt idx="88">
                  <c:v>0.15235377859123644</c:v>
                </c:pt>
                <c:pt idx="89">
                  <c:v>0.14926935256753077</c:v>
                </c:pt>
                <c:pt idx="90">
                  <c:v>0.18130358383025921</c:v>
                </c:pt>
                <c:pt idx="91">
                  <c:v>0.17843892834589709</c:v>
                </c:pt>
                <c:pt idx="92">
                  <c:v>0.17566344072615514</c:v>
                </c:pt>
                <c:pt idx="93">
                  <c:v>0.17264339871187706</c:v>
                </c:pt>
                <c:pt idx="94">
                  <c:v>0.16922539697342909</c:v>
                </c:pt>
                <c:pt idx="95">
                  <c:v>0.16538551908748172</c:v>
                </c:pt>
                <c:pt idx="96">
                  <c:v>0.16131283270505614</c:v>
                </c:pt>
                <c:pt idx="97">
                  <c:v>0.15747740684334463</c:v>
                </c:pt>
                <c:pt idx="98">
                  <c:v>0.15341206730677051</c:v>
                </c:pt>
                <c:pt idx="99">
                  <c:v>0.14951723577008563</c:v>
                </c:pt>
                <c:pt idx="100">
                  <c:v>0.14532040676694996</c:v>
                </c:pt>
                <c:pt idx="101">
                  <c:v>0.14017223669210221</c:v>
                </c:pt>
                <c:pt idx="102">
                  <c:v>0.13400941867451607</c:v>
                </c:pt>
                <c:pt idx="103">
                  <c:v>0.12739522604829229</c:v>
                </c:pt>
                <c:pt idx="104">
                  <c:v>0.12094256900367162</c:v>
                </c:pt>
                <c:pt idx="105">
                  <c:v>0.11441873950740385</c:v>
                </c:pt>
                <c:pt idx="106">
                  <c:v>0.1085750526708521</c:v>
                </c:pt>
                <c:pt idx="107">
                  <c:v>0.17994509716476847</c:v>
                </c:pt>
                <c:pt idx="108">
                  <c:v>0.17551438747532647</c:v>
                </c:pt>
                <c:pt idx="109">
                  <c:v>0.17146391661413746</c:v>
                </c:pt>
                <c:pt idx="110">
                  <c:v>0.16714589842342348</c:v>
                </c:pt>
                <c:pt idx="111">
                  <c:v>0.16298942005860714</c:v>
                </c:pt>
                <c:pt idx="112">
                  <c:v>0.18220492022977111</c:v>
                </c:pt>
                <c:pt idx="113">
                  <c:v>0.1802438516771292</c:v>
                </c:pt>
                <c:pt idx="114">
                  <c:v>0.17739423697761594</c:v>
                </c:pt>
                <c:pt idx="115">
                  <c:v>0.17470472895007139</c:v>
                </c:pt>
                <c:pt idx="116">
                  <c:v>0.17239625378995871</c:v>
                </c:pt>
                <c:pt idx="117">
                  <c:v>0.17000778850127499</c:v>
                </c:pt>
                <c:pt idx="118">
                  <c:v>0.1676747646820301</c:v>
                </c:pt>
                <c:pt idx="119">
                  <c:v>0.16600686971452708</c:v>
                </c:pt>
                <c:pt idx="120">
                  <c:v>0.16558711537513726</c:v>
                </c:pt>
                <c:pt idx="121">
                  <c:v>0.16558323898590571</c:v>
                </c:pt>
                <c:pt idx="122">
                  <c:v>0.16555959039727924</c:v>
                </c:pt>
                <c:pt idx="123">
                  <c:v>0.16553790481658631</c:v>
                </c:pt>
                <c:pt idx="124">
                  <c:v>0.16551665662762241</c:v>
                </c:pt>
                <c:pt idx="125">
                  <c:v>0.18397981610396641</c:v>
                </c:pt>
                <c:pt idx="126">
                  <c:v>0.18395849920063775</c:v>
                </c:pt>
                <c:pt idx="127">
                  <c:v>0.18393442717369804</c:v>
                </c:pt>
                <c:pt idx="128">
                  <c:v>0.18390605711011887</c:v>
                </c:pt>
                <c:pt idx="129">
                  <c:v>0.18387610751275776</c:v>
                </c:pt>
                <c:pt idx="130">
                  <c:v>0.18384509602453941</c:v>
                </c:pt>
                <c:pt idx="131">
                  <c:v>0.18381557677777324</c:v>
                </c:pt>
                <c:pt idx="132">
                  <c:v>0.18378878228203979</c:v>
                </c:pt>
                <c:pt idx="133">
                  <c:v>0.18376030382331274</c:v>
                </c:pt>
                <c:pt idx="134">
                  <c:v>0.18373057454813921</c:v>
                </c:pt>
                <c:pt idx="135">
                  <c:v>0.18370652444136557</c:v>
                </c:pt>
                <c:pt idx="136">
                  <c:v>0.18367714272253091</c:v>
                </c:pt>
                <c:pt idx="137">
                  <c:v>0.18364939100760694</c:v>
                </c:pt>
                <c:pt idx="138">
                  <c:v>0.18362711747953039</c:v>
                </c:pt>
                <c:pt idx="139">
                  <c:v>0.18359783867401791</c:v>
                </c:pt>
                <c:pt idx="140">
                  <c:v>0.18356739208631362</c:v>
                </c:pt>
                <c:pt idx="141">
                  <c:v>0.18353914357787104</c:v>
                </c:pt>
                <c:pt idx="142">
                  <c:v>0.18350837273058609</c:v>
                </c:pt>
                <c:pt idx="143">
                  <c:v>0.1834775751300777</c:v>
                </c:pt>
                <c:pt idx="144">
                  <c:v>0.18344696310790076</c:v>
                </c:pt>
                <c:pt idx="145">
                  <c:v>0.18344696310790076</c:v>
                </c:pt>
                <c:pt idx="146">
                  <c:v>0.18344696310790076</c:v>
                </c:pt>
                <c:pt idx="147">
                  <c:v>0.18344696310790076</c:v>
                </c:pt>
                <c:pt idx="148">
                  <c:v>0.18344696310790076</c:v>
                </c:pt>
                <c:pt idx="149">
                  <c:v>0.18344696310790076</c:v>
                </c:pt>
              </c:numCache>
            </c:numRef>
          </c:val>
        </c:ser>
        <c:marker val="1"/>
        <c:axId val="131404160"/>
        <c:axId val="131405696"/>
      </c:lineChart>
      <c:scatterChart>
        <c:scatterStyle val="lineMarker"/>
        <c:ser>
          <c:idx val="1"/>
          <c:order val="1"/>
          <c:tx>
            <c:strRef>
              <c:f>'Raj 3077'!$W$3</c:f>
              <c:strCache>
                <c:ptCount val="1"/>
                <c:pt idx="0">
                  <c:v>Observed</c:v>
                </c:pt>
              </c:strCache>
            </c:strRef>
          </c:tx>
          <c:spPr>
            <a:ln w="28575">
              <a:noFill/>
            </a:ln>
          </c:spPr>
          <c:marker>
            <c:symbol val="triangle"/>
            <c:size val="7"/>
          </c:marker>
          <c:yVal>
            <c:numRef>
              <c:f>'Raj 3077'!$W$4:$W$15</c:f>
              <c:numCache>
                <c:formatCode>0.000</c:formatCode>
                <c:ptCount val="12"/>
                <c:pt idx="0">
                  <c:v>9.4000000000000028E-2</c:v>
                </c:pt>
                <c:pt idx="1">
                  <c:v>9.1000000000000025E-2</c:v>
                </c:pt>
                <c:pt idx="2">
                  <c:v>0.17200000000000001</c:v>
                </c:pt>
                <c:pt idx="3">
                  <c:v>0.14500000000000021</c:v>
                </c:pt>
                <c:pt idx="4">
                  <c:v>0.17</c:v>
                </c:pt>
                <c:pt idx="5">
                  <c:v>0.13</c:v>
                </c:pt>
                <c:pt idx="6">
                  <c:v>0.16900000000000001</c:v>
                </c:pt>
                <c:pt idx="7">
                  <c:v>0.10199999999999998</c:v>
                </c:pt>
                <c:pt idx="8">
                  <c:v>0.15400000000000041</c:v>
                </c:pt>
                <c:pt idx="9">
                  <c:v>0.13900000000000001</c:v>
                </c:pt>
                <c:pt idx="10">
                  <c:v>0.16800000000000001</c:v>
                </c:pt>
                <c:pt idx="11">
                  <c:v>0.13700000000000001</c:v>
                </c:pt>
              </c:numCache>
            </c:numRef>
          </c:yVal>
        </c:ser>
        <c:axId val="131560960"/>
        <c:axId val="131559424"/>
      </c:scatterChart>
      <c:catAx>
        <c:axId val="131404160"/>
        <c:scaling>
          <c:orientation val="minMax"/>
        </c:scaling>
        <c:delete val="1"/>
        <c:axPos val="b"/>
        <c:tickLblPos val="nextTo"/>
        <c:crossAx val="131405696"/>
        <c:crosses val="autoZero"/>
        <c:auto val="1"/>
        <c:lblAlgn val="ctr"/>
        <c:lblOffset val="100"/>
      </c:catAx>
      <c:valAx>
        <c:axId val="131405696"/>
        <c:scaling>
          <c:orientation val="minMax"/>
          <c:max val="0.4"/>
        </c:scaling>
        <c:axPos val="l"/>
        <c:title>
          <c:tx>
            <c:rich>
              <a:bodyPr rot="-5400000" vert="horz"/>
              <a:lstStyle/>
              <a:p>
                <a:pPr>
                  <a:defRPr lang="en-IN"/>
                </a:pPr>
                <a:r>
                  <a:rPr lang="el-GR"/>
                  <a:t>θ</a:t>
                </a:r>
                <a:r>
                  <a:rPr lang="en-US"/>
                  <a:t>  cm3 cm3 </a:t>
                </a:r>
                <a:endParaRPr lang="en-IN"/>
              </a:p>
            </c:rich>
          </c:tx>
          <c:layout>
            <c:manualLayout>
              <c:xMode val="edge"/>
              <c:yMode val="edge"/>
              <c:x val="3.8175447141272294E-2"/>
              <c:y val="0.11760683760683763"/>
            </c:manualLayout>
          </c:layout>
        </c:title>
        <c:numFmt formatCode="#,##0.0" sourceLinked="0"/>
        <c:tickLblPos val="nextTo"/>
        <c:txPr>
          <a:bodyPr/>
          <a:lstStyle/>
          <a:p>
            <a:pPr>
              <a:defRPr lang="en-IN"/>
            </a:pPr>
            <a:endParaRPr lang="en-US"/>
          </a:p>
        </c:txPr>
        <c:crossAx val="131404160"/>
        <c:crosses val="autoZero"/>
        <c:crossBetween val="between"/>
        <c:majorUnit val="0.1"/>
      </c:valAx>
      <c:valAx>
        <c:axId val="131559424"/>
        <c:scaling>
          <c:orientation val="minMax"/>
          <c:max val="0.4"/>
        </c:scaling>
        <c:axPos val="r"/>
        <c:numFmt formatCode="0.0" sourceLinked="0"/>
        <c:tickLblPos val="nextTo"/>
        <c:txPr>
          <a:bodyPr/>
          <a:lstStyle/>
          <a:p>
            <a:pPr>
              <a:defRPr lang="en-IN"/>
            </a:pPr>
            <a:endParaRPr lang="en-US"/>
          </a:p>
        </c:txPr>
        <c:crossAx val="131560960"/>
        <c:crosses val="max"/>
        <c:crossBetween val="midCat"/>
        <c:majorUnit val="0.1"/>
      </c:valAx>
      <c:valAx>
        <c:axId val="131560960"/>
        <c:scaling>
          <c:orientation val="minMax"/>
        </c:scaling>
        <c:delete val="1"/>
        <c:axPos val="b"/>
        <c:tickLblPos val="nextTo"/>
        <c:crossAx val="131559424"/>
        <c:crosses val="autoZero"/>
        <c:crossBetween val="midCat"/>
      </c:valAx>
    </c:plotArea>
    <c:legend>
      <c:legendPos val="r"/>
      <c:layout>
        <c:manualLayout>
          <c:xMode val="edge"/>
          <c:yMode val="edge"/>
          <c:x val="0.47002570554969414"/>
          <c:y val="9.7999865401440248E-2"/>
          <c:w val="0.44946370105798727"/>
          <c:h val="0.18533010296789862"/>
        </c:manualLayout>
      </c:layout>
      <c:txPr>
        <a:bodyPr/>
        <a:lstStyle/>
        <a:p>
          <a:pPr>
            <a:defRPr lang="en-IN"/>
          </a:pPr>
          <a:endParaRPr lang="en-US"/>
        </a:p>
      </c:txPr>
    </c:legend>
    <c:plotVisOnly val="1"/>
    <c:dispBlanksAs val="gap"/>
  </c:chart>
  <c:txPr>
    <a:bodyPr/>
    <a:lstStyle/>
    <a:p>
      <a:pPr>
        <a:defRPr sz="800"/>
      </a:pPr>
      <a:endParaRPr lang="en-US"/>
    </a:p>
  </c:txPr>
  <c:externalData r:id="rId1"/>
  <c:userShapes r:id="rId2"/>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1670054879503702"/>
          <c:y val="0.1299886993292505"/>
          <c:w val="0.82438829237254463"/>
          <c:h val="0.81861074657334565"/>
        </c:manualLayout>
      </c:layout>
      <c:lineChart>
        <c:grouping val="standard"/>
        <c:ser>
          <c:idx val="0"/>
          <c:order val="0"/>
          <c:tx>
            <c:strRef>
              <c:f>'Raj 3077'!$G$3</c:f>
              <c:strCache>
                <c:ptCount val="1"/>
                <c:pt idx="0">
                  <c:v>Simulated</c:v>
                </c:pt>
              </c:strCache>
            </c:strRef>
          </c:tx>
          <c:marker>
            <c:symbol val="none"/>
          </c:marker>
          <c:val>
            <c:numRef>
              <c:f>'Raj 3077'!$G$4:$G$153</c:f>
              <c:numCache>
                <c:formatCode>General</c:formatCode>
                <c:ptCount val="150"/>
                <c:pt idx="0">
                  <c:v>9.0000000000000024E-2</c:v>
                </c:pt>
                <c:pt idx="1">
                  <c:v>9.0000000000000024E-2</c:v>
                </c:pt>
                <c:pt idx="2">
                  <c:v>9.0000000000000024E-2</c:v>
                </c:pt>
                <c:pt idx="3">
                  <c:v>9.0000000000000024E-2</c:v>
                </c:pt>
                <c:pt idx="4">
                  <c:v>9.0000000000000024E-2</c:v>
                </c:pt>
                <c:pt idx="5">
                  <c:v>9.0000000000000024E-2</c:v>
                </c:pt>
                <c:pt idx="6">
                  <c:v>9.0000000000000024E-2</c:v>
                </c:pt>
                <c:pt idx="7">
                  <c:v>9.0000000000000024E-2</c:v>
                </c:pt>
                <c:pt idx="8">
                  <c:v>9.0000000000000024E-2</c:v>
                </c:pt>
                <c:pt idx="9">
                  <c:v>9.0000000000000024E-2</c:v>
                </c:pt>
                <c:pt idx="10">
                  <c:v>9.0000000000000024E-2</c:v>
                </c:pt>
                <c:pt idx="11">
                  <c:v>9.0000000000000024E-2</c:v>
                </c:pt>
                <c:pt idx="12">
                  <c:v>9.0000000000000024E-2</c:v>
                </c:pt>
                <c:pt idx="13">
                  <c:v>9.0000000000000024E-2</c:v>
                </c:pt>
                <c:pt idx="14">
                  <c:v>9.0000000000000024E-2</c:v>
                </c:pt>
                <c:pt idx="15">
                  <c:v>9.0000000000000024E-2</c:v>
                </c:pt>
                <c:pt idx="16">
                  <c:v>9.0000000000000024E-2</c:v>
                </c:pt>
                <c:pt idx="17">
                  <c:v>9.0000000000000024E-2</c:v>
                </c:pt>
                <c:pt idx="18">
                  <c:v>9.0000000000000024E-2</c:v>
                </c:pt>
                <c:pt idx="19">
                  <c:v>9.0000000000000024E-2</c:v>
                </c:pt>
                <c:pt idx="20">
                  <c:v>9.0000000000000024E-2</c:v>
                </c:pt>
                <c:pt idx="21">
                  <c:v>9.0000000000000024E-2</c:v>
                </c:pt>
                <c:pt idx="22">
                  <c:v>9.0000000000000024E-2</c:v>
                </c:pt>
                <c:pt idx="23">
                  <c:v>9.0000000000000024E-2</c:v>
                </c:pt>
                <c:pt idx="24">
                  <c:v>9.0000000000000024E-2</c:v>
                </c:pt>
                <c:pt idx="25">
                  <c:v>9.0000000000000024E-2</c:v>
                </c:pt>
                <c:pt idx="26">
                  <c:v>9.0000000000000024E-2</c:v>
                </c:pt>
                <c:pt idx="27">
                  <c:v>9.0000000000000024E-2</c:v>
                </c:pt>
                <c:pt idx="28">
                  <c:v>9.0000000000000024E-2</c:v>
                </c:pt>
                <c:pt idx="29">
                  <c:v>9.0000000000000024E-2</c:v>
                </c:pt>
                <c:pt idx="30">
                  <c:v>9.0000000000000024E-2</c:v>
                </c:pt>
                <c:pt idx="31">
                  <c:v>9.0000000000000024E-2</c:v>
                </c:pt>
                <c:pt idx="32">
                  <c:v>9.0000000000000024E-2</c:v>
                </c:pt>
                <c:pt idx="33">
                  <c:v>9.0000000000000024E-2</c:v>
                </c:pt>
                <c:pt idx="34">
                  <c:v>9.0000000000000024E-2</c:v>
                </c:pt>
                <c:pt idx="35">
                  <c:v>9.0000000000000024E-2</c:v>
                </c:pt>
                <c:pt idx="36">
                  <c:v>0.18099999427795482</c:v>
                </c:pt>
                <c:pt idx="37">
                  <c:v>0.18099999427795482</c:v>
                </c:pt>
                <c:pt idx="38">
                  <c:v>0.18099999427795482</c:v>
                </c:pt>
                <c:pt idx="39">
                  <c:v>0.18099536732151741</c:v>
                </c:pt>
                <c:pt idx="40">
                  <c:v>0.18098349842851599</c:v>
                </c:pt>
                <c:pt idx="41">
                  <c:v>0.18095248611836845</c:v>
                </c:pt>
                <c:pt idx="42">
                  <c:v>0.18091271090628144</c:v>
                </c:pt>
                <c:pt idx="43">
                  <c:v>0.18087950565523636</c:v>
                </c:pt>
                <c:pt idx="44">
                  <c:v>0.18079646261246651</c:v>
                </c:pt>
                <c:pt idx="45">
                  <c:v>0.18073148500569253</c:v>
                </c:pt>
                <c:pt idx="46">
                  <c:v>0.1806900194460177</c:v>
                </c:pt>
                <c:pt idx="47">
                  <c:v>0.18064402032226823</c:v>
                </c:pt>
                <c:pt idx="48">
                  <c:v>0.18057019404711144</c:v>
                </c:pt>
                <c:pt idx="49">
                  <c:v>0.18046898079136214</c:v>
                </c:pt>
                <c:pt idx="50">
                  <c:v>0.18038739230107764</c:v>
                </c:pt>
                <c:pt idx="51">
                  <c:v>0.18031265571351437</c:v>
                </c:pt>
                <c:pt idx="52">
                  <c:v>0.18021738425418624</c:v>
                </c:pt>
                <c:pt idx="53">
                  <c:v>0.18011695078620976</c:v>
                </c:pt>
                <c:pt idx="54">
                  <c:v>0.18085361125661917</c:v>
                </c:pt>
                <c:pt idx="55">
                  <c:v>0.18062370998259253</c:v>
                </c:pt>
                <c:pt idx="56">
                  <c:v>0.18036057165609945</c:v>
                </c:pt>
                <c:pt idx="57">
                  <c:v>0.1800409027791405</c:v>
                </c:pt>
                <c:pt idx="58">
                  <c:v>0.17967002590965753</c:v>
                </c:pt>
                <c:pt idx="59">
                  <c:v>0.17941916047968012</c:v>
                </c:pt>
                <c:pt idx="60">
                  <c:v>0.17920790277176513</c:v>
                </c:pt>
                <c:pt idx="61">
                  <c:v>0.17897734206382276</c:v>
                </c:pt>
                <c:pt idx="62">
                  <c:v>0.17869156666085717</c:v>
                </c:pt>
                <c:pt idx="63">
                  <c:v>0.17828783492359046</c:v>
                </c:pt>
                <c:pt idx="64">
                  <c:v>0.17784826919831606</c:v>
                </c:pt>
                <c:pt idx="65">
                  <c:v>0.17719596545490071</c:v>
                </c:pt>
                <c:pt idx="66">
                  <c:v>0.17655533201652643</c:v>
                </c:pt>
                <c:pt idx="67">
                  <c:v>0.17594328076472415</c:v>
                </c:pt>
                <c:pt idx="68">
                  <c:v>0.17503240481796387</c:v>
                </c:pt>
                <c:pt idx="69">
                  <c:v>0.17354137769461669</c:v>
                </c:pt>
                <c:pt idx="70">
                  <c:v>0.17201385200903144</c:v>
                </c:pt>
                <c:pt idx="71">
                  <c:v>0.17032286450317888</c:v>
                </c:pt>
                <c:pt idx="72">
                  <c:v>0.16823338332797852</c:v>
                </c:pt>
                <c:pt idx="73">
                  <c:v>0.16574354777756442</c:v>
                </c:pt>
                <c:pt idx="74">
                  <c:v>0.17902243078387342</c:v>
                </c:pt>
                <c:pt idx="75">
                  <c:v>0.17766945910618148</c:v>
                </c:pt>
                <c:pt idx="76">
                  <c:v>0.17523663321603491</c:v>
                </c:pt>
                <c:pt idx="77">
                  <c:v>0.17172635311492182</c:v>
                </c:pt>
                <c:pt idx="78">
                  <c:v>0.16708260346612144</c:v>
                </c:pt>
                <c:pt idx="79">
                  <c:v>0.16154900357922475</c:v>
                </c:pt>
                <c:pt idx="80">
                  <c:v>0.15599513501077075</c:v>
                </c:pt>
                <c:pt idx="81">
                  <c:v>0.15225989979082749</c:v>
                </c:pt>
                <c:pt idx="82">
                  <c:v>0.14876262184501621</c:v>
                </c:pt>
                <c:pt idx="83">
                  <c:v>0.14443552984701791</c:v>
                </c:pt>
                <c:pt idx="84">
                  <c:v>0.13916375175607892</c:v>
                </c:pt>
                <c:pt idx="85">
                  <c:v>0.13301913138614979</c:v>
                </c:pt>
                <c:pt idx="86">
                  <c:v>0.12729555565347886</c:v>
                </c:pt>
                <c:pt idx="87">
                  <c:v>0.1214181954763506</c:v>
                </c:pt>
                <c:pt idx="88">
                  <c:v>0.11693206175518468</c:v>
                </c:pt>
                <c:pt idx="89">
                  <c:v>0.11219067673982763</c:v>
                </c:pt>
                <c:pt idx="90">
                  <c:v>0.17503454317689426</c:v>
                </c:pt>
                <c:pt idx="91">
                  <c:v>0.16873261992056468</c:v>
                </c:pt>
                <c:pt idx="92">
                  <c:v>0.16268122548494238</c:v>
                </c:pt>
                <c:pt idx="93">
                  <c:v>0.15615132314679131</c:v>
                </c:pt>
                <c:pt idx="94">
                  <c:v>0.14882968280514541</c:v>
                </c:pt>
                <c:pt idx="95">
                  <c:v>0.14071309611529245</c:v>
                </c:pt>
                <c:pt idx="96">
                  <c:v>0.13230618531290314</c:v>
                </c:pt>
                <c:pt idx="97">
                  <c:v>0.12477560670523589</c:v>
                </c:pt>
                <c:pt idx="98">
                  <c:v>0.11719244033512399</c:v>
                </c:pt>
                <c:pt idx="99">
                  <c:v>0.11066801144138712</c:v>
                </c:pt>
                <c:pt idx="100">
                  <c:v>0.10431721764232049</c:v>
                </c:pt>
                <c:pt idx="101">
                  <c:v>9.7025307553192719E-2</c:v>
                </c:pt>
                <c:pt idx="102">
                  <c:v>8.9501584570379725E-2</c:v>
                </c:pt>
                <c:pt idx="103">
                  <c:v>8.4324890081886497E-2</c:v>
                </c:pt>
                <c:pt idx="104">
                  <c:v>8.2931529774941198E-2</c:v>
                </c:pt>
                <c:pt idx="105">
                  <c:v>8.2092129391152346E-2</c:v>
                </c:pt>
                <c:pt idx="106">
                  <c:v>8.273350169967307E-2</c:v>
                </c:pt>
                <c:pt idx="107">
                  <c:v>0.17201119162173875</c:v>
                </c:pt>
                <c:pt idx="108">
                  <c:v>0.16224531232386041</c:v>
                </c:pt>
                <c:pt idx="109">
                  <c:v>0.15342094495837474</c:v>
                </c:pt>
                <c:pt idx="110">
                  <c:v>0.14412770463822527</c:v>
                </c:pt>
                <c:pt idx="111">
                  <c:v>0.13538668488830471</c:v>
                </c:pt>
                <c:pt idx="112">
                  <c:v>0.17703593985894334</c:v>
                </c:pt>
                <c:pt idx="113">
                  <c:v>0.17272171842728479</c:v>
                </c:pt>
                <c:pt idx="114">
                  <c:v>0.16645386156602512</c:v>
                </c:pt>
                <c:pt idx="115">
                  <c:v>0.16058305213607554</c:v>
                </c:pt>
                <c:pt idx="116">
                  <c:v>0.1555899296296811</c:v>
                </c:pt>
                <c:pt idx="117">
                  <c:v>0.15043125702887394</c:v>
                </c:pt>
                <c:pt idx="118">
                  <c:v>0.14542093985065829</c:v>
                </c:pt>
                <c:pt idx="119">
                  <c:v>0.14183926979032593</c:v>
                </c:pt>
                <c:pt idx="120">
                  <c:v>0.14093813360693697</c:v>
                </c:pt>
                <c:pt idx="121">
                  <c:v>0.14092976139713004</c:v>
                </c:pt>
                <c:pt idx="122">
                  <c:v>0.14088051710646091</c:v>
                </c:pt>
                <c:pt idx="123">
                  <c:v>0.14083564931422091</c:v>
                </c:pt>
                <c:pt idx="124">
                  <c:v>0.14079176257445494</c:v>
                </c:pt>
                <c:pt idx="125">
                  <c:v>0.18095526191991881</c:v>
                </c:pt>
                <c:pt idx="126">
                  <c:v>0.1809080105510652</c:v>
                </c:pt>
                <c:pt idx="127">
                  <c:v>0.18085463003291694</c:v>
                </c:pt>
                <c:pt idx="128">
                  <c:v>0.18079168736494391</c:v>
                </c:pt>
                <c:pt idx="129">
                  <c:v>0.18072523184662101</c:v>
                </c:pt>
                <c:pt idx="130">
                  <c:v>0.18065641540723087</c:v>
                </c:pt>
                <c:pt idx="131">
                  <c:v>0.1805909213946989</c:v>
                </c:pt>
                <c:pt idx="132">
                  <c:v>0.18053149221074474</c:v>
                </c:pt>
                <c:pt idx="133">
                  <c:v>0.18046831772661628</c:v>
                </c:pt>
                <c:pt idx="134">
                  <c:v>0.18040236186377756</c:v>
                </c:pt>
                <c:pt idx="135">
                  <c:v>0.18034904481848774</c:v>
                </c:pt>
                <c:pt idx="136">
                  <c:v>0.18028386581807643</c:v>
                </c:pt>
                <c:pt idx="137">
                  <c:v>0.1802223157098842</c:v>
                </c:pt>
                <c:pt idx="138">
                  <c:v>0.18017295709458067</c:v>
                </c:pt>
                <c:pt idx="139">
                  <c:v>0.18010801229790124</c:v>
                </c:pt>
                <c:pt idx="140">
                  <c:v>0.18004047096710099</c:v>
                </c:pt>
                <c:pt idx="141">
                  <c:v>0.17997782266090001</c:v>
                </c:pt>
                <c:pt idx="142">
                  <c:v>0.17990956370003244</c:v>
                </c:pt>
                <c:pt idx="143">
                  <c:v>0.17984122862430771</c:v>
                </c:pt>
                <c:pt idx="144">
                  <c:v>0.17977330646187628</c:v>
                </c:pt>
                <c:pt idx="145">
                  <c:v>0.17977330646187628</c:v>
                </c:pt>
                <c:pt idx="146">
                  <c:v>0.17977330646187628</c:v>
                </c:pt>
                <c:pt idx="147">
                  <c:v>0.17977330646187628</c:v>
                </c:pt>
                <c:pt idx="148">
                  <c:v>0.17977330646187628</c:v>
                </c:pt>
                <c:pt idx="149">
                  <c:v>0.17977330646187628</c:v>
                </c:pt>
              </c:numCache>
            </c:numRef>
          </c:val>
        </c:ser>
        <c:marker val="1"/>
        <c:axId val="131553920"/>
        <c:axId val="131654016"/>
      </c:lineChart>
      <c:scatterChart>
        <c:scatterStyle val="lineMarker"/>
        <c:ser>
          <c:idx val="1"/>
          <c:order val="1"/>
          <c:tx>
            <c:strRef>
              <c:f>'Raj 3077'!$S$3</c:f>
              <c:strCache>
                <c:ptCount val="1"/>
                <c:pt idx="0">
                  <c:v>Observed</c:v>
                </c:pt>
              </c:strCache>
            </c:strRef>
          </c:tx>
          <c:spPr>
            <a:ln w="28575">
              <a:noFill/>
            </a:ln>
          </c:spPr>
          <c:marker>
            <c:symbol val="triangle"/>
            <c:size val="7"/>
          </c:marker>
          <c:yVal>
            <c:numRef>
              <c:f>'Raj 3077'!$S$4:$S$15</c:f>
              <c:numCache>
                <c:formatCode>0.000</c:formatCode>
                <c:ptCount val="12"/>
                <c:pt idx="0">
                  <c:v>7.9000000000000223E-2</c:v>
                </c:pt>
                <c:pt idx="1">
                  <c:v>7.6999999999999999E-2</c:v>
                </c:pt>
                <c:pt idx="2">
                  <c:v>0.16400000000000001</c:v>
                </c:pt>
                <c:pt idx="3">
                  <c:v>0.13400000000000001</c:v>
                </c:pt>
                <c:pt idx="4">
                  <c:v>0.16500000000000001</c:v>
                </c:pt>
                <c:pt idx="5">
                  <c:v>0.11</c:v>
                </c:pt>
                <c:pt idx="6">
                  <c:v>0.15500000000000044</c:v>
                </c:pt>
                <c:pt idx="7">
                  <c:v>9.6000000000000002E-2</c:v>
                </c:pt>
                <c:pt idx="8">
                  <c:v>0.14200000000000004</c:v>
                </c:pt>
                <c:pt idx="9">
                  <c:v>0.11600000000000002</c:v>
                </c:pt>
                <c:pt idx="10">
                  <c:v>0.15300000000000041</c:v>
                </c:pt>
                <c:pt idx="11">
                  <c:v>0.125</c:v>
                </c:pt>
              </c:numCache>
            </c:numRef>
          </c:yVal>
        </c:ser>
        <c:axId val="131657728"/>
        <c:axId val="131655936"/>
      </c:scatterChart>
      <c:catAx>
        <c:axId val="131553920"/>
        <c:scaling>
          <c:orientation val="minMax"/>
        </c:scaling>
        <c:delete val="1"/>
        <c:axPos val="b"/>
        <c:tickLblPos val="nextTo"/>
        <c:crossAx val="131654016"/>
        <c:crosses val="autoZero"/>
        <c:auto val="1"/>
        <c:lblAlgn val="ctr"/>
        <c:lblOffset val="100"/>
      </c:catAx>
      <c:valAx>
        <c:axId val="131654016"/>
        <c:scaling>
          <c:orientation val="minMax"/>
          <c:max val="0.4"/>
        </c:scaling>
        <c:axPos val="l"/>
        <c:title>
          <c:tx>
            <c:rich>
              <a:bodyPr rot="-5400000" vert="horz"/>
              <a:lstStyle/>
              <a:p>
                <a:pPr>
                  <a:defRPr lang="en-IN" sz="800"/>
                </a:pPr>
                <a:r>
                  <a:rPr lang="el-GR" sz="800" b="1" i="0" baseline="0">
                    <a:effectLst/>
                  </a:rPr>
                  <a:t>θ</a:t>
                </a:r>
                <a:r>
                  <a:rPr lang="en-US" sz="800" b="1" i="0" baseline="0">
                    <a:effectLst/>
                  </a:rPr>
                  <a:t>  cm</a:t>
                </a:r>
                <a:r>
                  <a:rPr lang="en-US" sz="800" b="1" i="0" baseline="30000">
                    <a:effectLst/>
                  </a:rPr>
                  <a:t>3</a:t>
                </a:r>
                <a:r>
                  <a:rPr lang="en-US" sz="800" b="1" i="0" baseline="0">
                    <a:effectLst/>
                  </a:rPr>
                  <a:t> cm</a:t>
                </a:r>
                <a:r>
                  <a:rPr lang="en-US" sz="800" b="1" i="0" baseline="30000">
                    <a:effectLst/>
                  </a:rPr>
                  <a:t>3 </a:t>
                </a:r>
                <a:endParaRPr lang="en-IN" sz="800">
                  <a:effectLst/>
                </a:endParaRPr>
              </a:p>
            </c:rich>
          </c:tx>
        </c:title>
        <c:numFmt formatCode="#,##0.0" sourceLinked="0"/>
        <c:tickLblPos val="nextTo"/>
        <c:txPr>
          <a:bodyPr/>
          <a:lstStyle/>
          <a:p>
            <a:pPr>
              <a:defRPr lang="en-IN" sz="800"/>
            </a:pPr>
            <a:endParaRPr lang="en-US"/>
          </a:p>
        </c:txPr>
        <c:crossAx val="131553920"/>
        <c:crosses val="autoZero"/>
        <c:crossBetween val="between"/>
        <c:majorUnit val="0.1"/>
      </c:valAx>
      <c:valAx>
        <c:axId val="131655936"/>
        <c:scaling>
          <c:orientation val="minMax"/>
          <c:max val="0.4"/>
        </c:scaling>
        <c:axPos val="r"/>
        <c:numFmt formatCode="0.0" sourceLinked="0"/>
        <c:tickLblPos val="nextTo"/>
        <c:txPr>
          <a:bodyPr/>
          <a:lstStyle/>
          <a:p>
            <a:pPr>
              <a:defRPr lang="en-IN" sz="800"/>
            </a:pPr>
            <a:endParaRPr lang="en-US"/>
          </a:p>
        </c:txPr>
        <c:crossAx val="131657728"/>
        <c:crosses val="max"/>
        <c:crossBetween val="midCat"/>
        <c:majorUnit val="0.1"/>
      </c:valAx>
      <c:valAx>
        <c:axId val="131657728"/>
        <c:scaling>
          <c:orientation val="minMax"/>
        </c:scaling>
        <c:delete val="1"/>
        <c:axPos val="b"/>
        <c:tickLblPos val="nextTo"/>
        <c:crossAx val="131655936"/>
        <c:crosses val="autoZero"/>
        <c:crossBetween val="midCat"/>
      </c:valAx>
    </c:plotArea>
    <c:legend>
      <c:legendPos val="r"/>
      <c:layout>
        <c:manualLayout>
          <c:xMode val="edge"/>
          <c:yMode val="edge"/>
          <c:x val="0.51813576712001908"/>
          <c:y val="8.5962071642453147E-2"/>
          <c:w val="0.38229706513958572"/>
          <c:h val="0.21085061550404788"/>
        </c:manualLayout>
      </c:layout>
      <c:txPr>
        <a:bodyPr/>
        <a:lstStyle/>
        <a:p>
          <a:pPr>
            <a:defRPr lang="en-IN" sz="800"/>
          </a:pPr>
          <a:endParaRPr lang="en-US"/>
        </a:p>
      </c:txPr>
    </c:legend>
    <c:plotVisOnly val="1"/>
    <c:dispBlanksAs val="gap"/>
  </c:chart>
  <c:externalData r:id="rId1"/>
  <c:userShapes r:id="rId2"/>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5775066284653391"/>
          <c:y val="0.1299886993292505"/>
          <c:w val="0.77761508819031389"/>
          <c:h val="0.81861074657334565"/>
        </c:manualLayout>
      </c:layout>
      <c:lineChart>
        <c:grouping val="standard"/>
        <c:ser>
          <c:idx val="0"/>
          <c:order val="0"/>
          <c:tx>
            <c:strRef>
              <c:f>'Raj 3077'!$L$3</c:f>
              <c:strCache>
                <c:ptCount val="1"/>
                <c:pt idx="0">
                  <c:v>Simulated</c:v>
                </c:pt>
              </c:strCache>
            </c:strRef>
          </c:tx>
          <c:marker>
            <c:symbol val="none"/>
          </c:marker>
          <c:val>
            <c:numRef>
              <c:f>'Raj 3077'!$L$4:$L$153</c:f>
              <c:numCache>
                <c:formatCode>General</c:formatCode>
                <c:ptCount val="150"/>
                <c:pt idx="0">
                  <c:v>0.10400000000000002</c:v>
                </c:pt>
                <c:pt idx="1">
                  <c:v>0.10400000000000002</c:v>
                </c:pt>
                <c:pt idx="2">
                  <c:v>0.10400000000000002</c:v>
                </c:pt>
                <c:pt idx="3">
                  <c:v>0.10400000000000002</c:v>
                </c:pt>
                <c:pt idx="4">
                  <c:v>0.10400000000000002</c:v>
                </c:pt>
                <c:pt idx="5">
                  <c:v>0.10400000000000002</c:v>
                </c:pt>
                <c:pt idx="6">
                  <c:v>0.10400000000000002</c:v>
                </c:pt>
                <c:pt idx="7">
                  <c:v>0.10400000000000002</c:v>
                </c:pt>
                <c:pt idx="8">
                  <c:v>0.10400000000000002</c:v>
                </c:pt>
                <c:pt idx="9">
                  <c:v>0.10400000000000002</c:v>
                </c:pt>
                <c:pt idx="10">
                  <c:v>0.10400000000000002</c:v>
                </c:pt>
                <c:pt idx="11">
                  <c:v>0.10400000000000002</c:v>
                </c:pt>
                <c:pt idx="12">
                  <c:v>0.10400000000000002</c:v>
                </c:pt>
                <c:pt idx="13">
                  <c:v>0.10400000000000002</c:v>
                </c:pt>
                <c:pt idx="14">
                  <c:v>0.10400000000000002</c:v>
                </c:pt>
                <c:pt idx="15">
                  <c:v>0.10400000000000002</c:v>
                </c:pt>
                <c:pt idx="16">
                  <c:v>0.10400000000000002</c:v>
                </c:pt>
                <c:pt idx="17">
                  <c:v>0.10400000000000002</c:v>
                </c:pt>
                <c:pt idx="18">
                  <c:v>0.10400000000000002</c:v>
                </c:pt>
                <c:pt idx="19">
                  <c:v>0.10400000000000002</c:v>
                </c:pt>
                <c:pt idx="20">
                  <c:v>0.10400000000000002</c:v>
                </c:pt>
                <c:pt idx="21">
                  <c:v>0.10400000000000002</c:v>
                </c:pt>
                <c:pt idx="22">
                  <c:v>0.10400000000000002</c:v>
                </c:pt>
                <c:pt idx="23">
                  <c:v>0.10400000000000002</c:v>
                </c:pt>
                <c:pt idx="24">
                  <c:v>0.10400000000000002</c:v>
                </c:pt>
                <c:pt idx="25">
                  <c:v>0.10400000000000002</c:v>
                </c:pt>
                <c:pt idx="26">
                  <c:v>0.10400000000000002</c:v>
                </c:pt>
                <c:pt idx="27">
                  <c:v>0.10400000000000002</c:v>
                </c:pt>
                <c:pt idx="28">
                  <c:v>0.10400000000000002</c:v>
                </c:pt>
                <c:pt idx="29">
                  <c:v>0.10400000000000002</c:v>
                </c:pt>
                <c:pt idx="30">
                  <c:v>0.10400000000000002</c:v>
                </c:pt>
                <c:pt idx="31">
                  <c:v>0.10400000000000002</c:v>
                </c:pt>
                <c:pt idx="32">
                  <c:v>0.10400000000000002</c:v>
                </c:pt>
                <c:pt idx="33">
                  <c:v>0.10400000000000002</c:v>
                </c:pt>
                <c:pt idx="34">
                  <c:v>0.10400000000000002</c:v>
                </c:pt>
                <c:pt idx="35">
                  <c:v>0.10400000000000002</c:v>
                </c:pt>
                <c:pt idx="36">
                  <c:v>0.18700000643730244</c:v>
                </c:pt>
                <c:pt idx="37">
                  <c:v>0.18700000643730244</c:v>
                </c:pt>
                <c:pt idx="38">
                  <c:v>0.18700000643730244</c:v>
                </c:pt>
                <c:pt idx="39">
                  <c:v>0.18700000643730244</c:v>
                </c:pt>
                <c:pt idx="40">
                  <c:v>0.18700000643730244</c:v>
                </c:pt>
                <c:pt idx="41">
                  <c:v>0.18700000643730244</c:v>
                </c:pt>
                <c:pt idx="42">
                  <c:v>0.18700000643730244</c:v>
                </c:pt>
                <c:pt idx="43">
                  <c:v>0.18700000643730244</c:v>
                </c:pt>
                <c:pt idx="44">
                  <c:v>0.18700000643730244</c:v>
                </c:pt>
                <c:pt idx="45">
                  <c:v>0.18700000643730244</c:v>
                </c:pt>
                <c:pt idx="46">
                  <c:v>0.18700000643730244</c:v>
                </c:pt>
                <c:pt idx="47">
                  <c:v>0.18700000643730244</c:v>
                </c:pt>
                <c:pt idx="48">
                  <c:v>0.18700000643730244</c:v>
                </c:pt>
                <c:pt idx="49">
                  <c:v>0.18700000643730244</c:v>
                </c:pt>
                <c:pt idx="50">
                  <c:v>0.18700000643730244</c:v>
                </c:pt>
                <c:pt idx="51">
                  <c:v>0.18699835021897152</c:v>
                </c:pt>
                <c:pt idx="52">
                  <c:v>0.18699282199831496</c:v>
                </c:pt>
                <c:pt idx="53">
                  <c:v>0.18698087265049207</c:v>
                </c:pt>
                <c:pt idx="54">
                  <c:v>0.18697592460374127</c:v>
                </c:pt>
                <c:pt idx="55">
                  <c:v>0.18692752066195428</c:v>
                </c:pt>
                <c:pt idx="56">
                  <c:v>0.18685974467182323</c:v>
                </c:pt>
                <c:pt idx="57">
                  <c:v>0.18676674547470343</c:v>
                </c:pt>
                <c:pt idx="58">
                  <c:v>0.18664515063926224</c:v>
                </c:pt>
                <c:pt idx="59">
                  <c:v>0.18655451312928953</c:v>
                </c:pt>
                <c:pt idx="60">
                  <c:v>0.18647784881627752</c:v>
                </c:pt>
                <c:pt idx="61">
                  <c:v>0.18639407526801705</c:v>
                </c:pt>
                <c:pt idx="62">
                  <c:v>0.18629032708206186</c:v>
                </c:pt>
                <c:pt idx="63">
                  <c:v>0.18614409329869441</c:v>
                </c:pt>
                <c:pt idx="64">
                  <c:v>0.18598463932756751</c:v>
                </c:pt>
                <c:pt idx="65">
                  <c:v>0.18574862603240486</c:v>
                </c:pt>
                <c:pt idx="66">
                  <c:v>0.18551610016380038</c:v>
                </c:pt>
                <c:pt idx="67">
                  <c:v>0.18529289340995991</c:v>
                </c:pt>
                <c:pt idx="68">
                  <c:v>0.18496186615186214</c:v>
                </c:pt>
                <c:pt idx="69">
                  <c:v>0.18442187948770841</c:v>
                </c:pt>
                <c:pt idx="70">
                  <c:v>0.18386639691042714</c:v>
                </c:pt>
                <c:pt idx="71">
                  <c:v>0.18324945764310252</c:v>
                </c:pt>
                <c:pt idx="72">
                  <c:v>0.18248622604594394</c:v>
                </c:pt>
                <c:pt idx="73">
                  <c:v>0.18157441137814209</c:v>
                </c:pt>
                <c:pt idx="74">
                  <c:v>0.18628941459041495</c:v>
                </c:pt>
                <c:pt idx="75">
                  <c:v>0.18579526964915624</c:v>
                </c:pt>
                <c:pt idx="76">
                  <c:v>0.18491208337260931</c:v>
                </c:pt>
                <c:pt idx="77">
                  <c:v>0.1836382680258434</c:v>
                </c:pt>
                <c:pt idx="78">
                  <c:v>0.18195017001533562</c:v>
                </c:pt>
                <c:pt idx="79">
                  <c:v>0.17992934786888301</c:v>
                </c:pt>
                <c:pt idx="80">
                  <c:v>0.17787929419033802</c:v>
                </c:pt>
                <c:pt idx="81">
                  <c:v>0.17645031967049613</c:v>
                </c:pt>
                <c:pt idx="82">
                  <c:v>0.17507831054220646</c:v>
                </c:pt>
                <c:pt idx="83">
                  <c:v>0.17338104489634398</c:v>
                </c:pt>
                <c:pt idx="84">
                  <c:v>0.17130314630371005</c:v>
                </c:pt>
                <c:pt idx="85">
                  <c:v>0.16884892302355817</c:v>
                </c:pt>
                <c:pt idx="86">
                  <c:v>0.16644802917053941</c:v>
                </c:pt>
                <c:pt idx="87">
                  <c:v>0.1638698901736334</c:v>
                </c:pt>
                <c:pt idx="88">
                  <c:v>0.16162242737151367</c:v>
                </c:pt>
                <c:pt idx="89">
                  <c:v>0.15911629875686337</c:v>
                </c:pt>
                <c:pt idx="90">
                  <c:v>0.18485302044508745</c:v>
                </c:pt>
                <c:pt idx="91">
                  <c:v>0.18256997518305521</c:v>
                </c:pt>
                <c:pt idx="92">
                  <c:v>0.18035568648672254</c:v>
                </c:pt>
                <c:pt idx="93">
                  <c:v>0.17794422132954291</c:v>
                </c:pt>
                <c:pt idx="94">
                  <c:v>0.17521278412920852</c:v>
                </c:pt>
                <c:pt idx="95">
                  <c:v>0.17214123803732606</c:v>
                </c:pt>
                <c:pt idx="96">
                  <c:v>0.16887852475025517</c:v>
                </c:pt>
                <c:pt idx="97">
                  <c:v>0.16579704095279946</c:v>
                </c:pt>
                <c:pt idx="98">
                  <c:v>0.16252372017604705</c:v>
                </c:pt>
                <c:pt idx="99">
                  <c:v>0.15937462313860387</c:v>
                </c:pt>
                <c:pt idx="100">
                  <c:v>0.1559715777104769</c:v>
                </c:pt>
                <c:pt idx="101">
                  <c:v>0.15179316249308344</c:v>
                </c:pt>
                <c:pt idx="102">
                  <c:v>0.14677852676623099</c:v>
                </c:pt>
                <c:pt idx="103">
                  <c:v>0.14135765508408588</c:v>
                </c:pt>
                <c:pt idx="104">
                  <c:v>0.13599323591049295</c:v>
                </c:pt>
                <c:pt idx="105">
                  <c:v>0.13047225458426567</c:v>
                </c:pt>
                <c:pt idx="106">
                  <c:v>0.12534678956689718</c:v>
                </c:pt>
                <c:pt idx="107">
                  <c:v>0.1837713244725882</c:v>
                </c:pt>
                <c:pt idx="108">
                  <c:v>0.18024076676674841</c:v>
                </c:pt>
                <c:pt idx="109">
                  <c:v>0.17700920193716463</c:v>
                </c:pt>
                <c:pt idx="110">
                  <c:v>0.17356057654413073</c:v>
                </c:pt>
                <c:pt idx="111">
                  <c:v>0.17023535931884681</c:v>
                </c:pt>
                <c:pt idx="112">
                  <c:v>0.18557027554919844</c:v>
                </c:pt>
                <c:pt idx="113">
                  <c:v>0.18400745863536633</c:v>
                </c:pt>
                <c:pt idx="114">
                  <c:v>0.18173626562899559</c:v>
                </c:pt>
                <c:pt idx="115">
                  <c:v>0.17959084976930428</c:v>
                </c:pt>
                <c:pt idx="116">
                  <c:v>0.17774770597495354</c:v>
                </c:pt>
                <c:pt idx="117">
                  <c:v>0.1758406345463692</c:v>
                </c:pt>
                <c:pt idx="118">
                  <c:v>0.17397710052011894</c:v>
                </c:pt>
                <c:pt idx="119">
                  <c:v>0.17264509571392694</c:v>
                </c:pt>
                <c:pt idx="120">
                  <c:v>0.17230991490258918</c:v>
                </c:pt>
                <c:pt idx="121">
                  <c:v>0.17230682124655569</c:v>
                </c:pt>
                <c:pt idx="122">
                  <c:v>0.17228789004940526</c:v>
                </c:pt>
                <c:pt idx="123">
                  <c:v>0.17227052123002862</c:v>
                </c:pt>
                <c:pt idx="124">
                  <c:v>0.17225350039278939</c:v>
                </c:pt>
                <c:pt idx="125">
                  <c:v>0.18698393458398332</c:v>
                </c:pt>
                <c:pt idx="126">
                  <c:v>0.18696696106041727</c:v>
                </c:pt>
                <c:pt idx="127">
                  <c:v>0.18694779435008063</c:v>
                </c:pt>
                <c:pt idx="128">
                  <c:v>0.18692520626285841</c:v>
                </c:pt>
                <c:pt idx="129">
                  <c:v>0.18690136075253413</c:v>
                </c:pt>
                <c:pt idx="130">
                  <c:v>0.18687666986514198</c:v>
                </c:pt>
                <c:pt idx="131">
                  <c:v>0.18685316672348171</c:v>
                </c:pt>
                <c:pt idx="132">
                  <c:v>0.18683183242772933</c:v>
                </c:pt>
                <c:pt idx="133">
                  <c:v>0.18680915758620345</c:v>
                </c:pt>
                <c:pt idx="134">
                  <c:v>0.18678548698424075</c:v>
                </c:pt>
                <c:pt idx="135">
                  <c:v>0.18676633698615494</c:v>
                </c:pt>
                <c:pt idx="136">
                  <c:v>0.1867429428692193</c:v>
                </c:pt>
                <c:pt idx="137">
                  <c:v>0.18672084616328929</c:v>
                </c:pt>
                <c:pt idx="138">
                  <c:v>0.18670311008301971</c:v>
                </c:pt>
                <c:pt idx="139">
                  <c:v>0.18667979762742504</c:v>
                </c:pt>
                <c:pt idx="140">
                  <c:v>0.18665555550439394</c:v>
                </c:pt>
                <c:pt idx="141">
                  <c:v>0.18663306298451088</c:v>
                </c:pt>
                <c:pt idx="142">
                  <c:v>0.18660856255350522</c:v>
                </c:pt>
                <c:pt idx="143">
                  <c:v>0.18658404129533329</c:v>
                </c:pt>
                <c:pt idx="144">
                  <c:v>0.18655966772603341</c:v>
                </c:pt>
                <c:pt idx="145">
                  <c:v>0.18655966772603341</c:v>
                </c:pt>
                <c:pt idx="146">
                  <c:v>0.18655966772603341</c:v>
                </c:pt>
                <c:pt idx="147">
                  <c:v>0.18655966772603341</c:v>
                </c:pt>
                <c:pt idx="148">
                  <c:v>0.18655966772603341</c:v>
                </c:pt>
                <c:pt idx="149">
                  <c:v>0.18655966772603341</c:v>
                </c:pt>
              </c:numCache>
            </c:numRef>
          </c:val>
        </c:ser>
        <c:marker val="1"/>
        <c:axId val="132166784"/>
        <c:axId val="132168320"/>
      </c:lineChart>
      <c:scatterChart>
        <c:scatterStyle val="lineMarker"/>
        <c:ser>
          <c:idx val="1"/>
          <c:order val="1"/>
          <c:tx>
            <c:strRef>
              <c:f>'Raj 3077'!$X$3</c:f>
              <c:strCache>
                <c:ptCount val="1"/>
                <c:pt idx="0">
                  <c:v>Observed</c:v>
                </c:pt>
              </c:strCache>
            </c:strRef>
          </c:tx>
          <c:spPr>
            <a:ln w="28575">
              <a:noFill/>
            </a:ln>
          </c:spPr>
          <c:marker>
            <c:symbol val="triangle"/>
            <c:size val="7"/>
          </c:marker>
          <c:yVal>
            <c:numRef>
              <c:f>'Raj 3077'!$X$4:$X$15</c:f>
              <c:numCache>
                <c:formatCode>0.000</c:formatCode>
                <c:ptCount val="12"/>
                <c:pt idx="0" formatCode="General">
                  <c:v>0.1</c:v>
                </c:pt>
                <c:pt idx="1">
                  <c:v>9.1000000000000025E-2</c:v>
                </c:pt>
                <c:pt idx="2">
                  <c:v>0.17600000000000021</c:v>
                </c:pt>
                <c:pt idx="3">
                  <c:v>0.14800000000000021</c:v>
                </c:pt>
                <c:pt idx="4">
                  <c:v>0.17600000000000021</c:v>
                </c:pt>
                <c:pt idx="5">
                  <c:v>0.13200000000000001</c:v>
                </c:pt>
                <c:pt idx="6">
                  <c:v>0.17</c:v>
                </c:pt>
                <c:pt idx="7">
                  <c:v>0.113</c:v>
                </c:pt>
                <c:pt idx="8">
                  <c:v>0.15600000000000044</c:v>
                </c:pt>
                <c:pt idx="9">
                  <c:v>0.14100000000000001</c:v>
                </c:pt>
                <c:pt idx="10">
                  <c:v>0.17300000000000001</c:v>
                </c:pt>
                <c:pt idx="11">
                  <c:v>0.14400000000000004</c:v>
                </c:pt>
              </c:numCache>
            </c:numRef>
          </c:yVal>
        </c:ser>
        <c:axId val="132471040"/>
        <c:axId val="132469504"/>
      </c:scatterChart>
      <c:catAx>
        <c:axId val="132166784"/>
        <c:scaling>
          <c:orientation val="minMax"/>
        </c:scaling>
        <c:delete val="1"/>
        <c:axPos val="b"/>
        <c:tickLblPos val="nextTo"/>
        <c:crossAx val="132168320"/>
        <c:crosses val="autoZero"/>
        <c:auto val="1"/>
        <c:lblAlgn val="ctr"/>
        <c:lblOffset val="100"/>
      </c:catAx>
      <c:valAx>
        <c:axId val="132168320"/>
        <c:scaling>
          <c:orientation val="minMax"/>
          <c:max val="0.4"/>
        </c:scaling>
        <c:axPos val="l"/>
        <c:title>
          <c:tx>
            <c:rich>
              <a:bodyPr rot="-5400000" vert="horz"/>
              <a:lstStyle/>
              <a:p>
                <a:pPr>
                  <a:defRPr lang="en-IN" sz="800"/>
                </a:pPr>
                <a:r>
                  <a:rPr lang="el-GR" sz="800" b="1" i="0" baseline="0">
                    <a:effectLst/>
                  </a:rPr>
                  <a:t>θ</a:t>
                </a:r>
                <a:r>
                  <a:rPr lang="en-US" sz="800" b="1" i="0" baseline="0">
                    <a:effectLst/>
                  </a:rPr>
                  <a:t>  cm</a:t>
                </a:r>
                <a:r>
                  <a:rPr lang="en-US" sz="800" b="1" i="0" baseline="30000">
                    <a:effectLst/>
                  </a:rPr>
                  <a:t>3</a:t>
                </a:r>
                <a:r>
                  <a:rPr lang="en-US" sz="800" b="1" i="0" baseline="0">
                    <a:effectLst/>
                  </a:rPr>
                  <a:t> cm</a:t>
                </a:r>
                <a:r>
                  <a:rPr lang="en-US" sz="800" b="1" i="0" baseline="30000">
                    <a:effectLst/>
                  </a:rPr>
                  <a:t>3 </a:t>
                </a:r>
                <a:endParaRPr lang="en-IN" sz="800">
                  <a:effectLst/>
                </a:endParaRPr>
              </a:p>
            </c:rich>
          </c:tx>
          <c:layout>
            <c:manualLayout>
              <c:xMode val="edge"/>
              <c:yMode val="edge"/>
              <c:x val="4.6915776749280387E-2"/>
              <c:y val="0.25411802906080128"/>
            </c:manualLayout>
          </c:layout>
        </c:title>
        <c:numFmt formatCode="#,##0.0" sourceLinked="0"/>
        <c:tickLblPos val="nextTo"/>
        <c:txPr>
          <a:bodyPr/>
          <a:lstStyle/>
          <a:p>
            <a:pPr>
              <a:defRPr lang="en-IN" sz="800"/>
            </a:pPr>
            <a:endParaRPr lang="en-US"/>
          </a:p>
        </c:txPr>
        <c:crossAx val="132166784"/>
        <c:crosses val="autoZero"/>
        <c:crossBetween val="between"/>
        <c:majorUnit val="0.1"/>
      </c:valAx>
      <c:valAx>
        <c:axId val="132469504"/>
        <c:scaling>
          <c:orientation val="minMax"/>
          <c:max val="0.4"/>
        </c:scaling>
        <c:axPos val="r"/>
        <c:numFmt formatCode="General" sourceLinked="1"/>
        <c:tickLblPos val="nextTo"/>
        <c:txPr>
          <a:bodyPr/>
          <a:lstStyle/>
          <a:p>
            <a:pPr>
              <a:defRPr lang="en-IN" sz="800"/>
            </a:pPr>
            <a:endParaRPr lang="en-US"/>
          </a:p>
        </c:txPr>
        <c:crossAx val="132471040"/>
        <c:crosses val="max"/>
        <c:crossBetween val="midCat"/>
        <c:majorUnit val="0.1"/>
      </c:valAx>
      <c:valAx>
        <c:axId val="132471040"/>
        <c:scaling>
          <c:orientation val="minMax"/>
        </c:scaling>
        <c:delete val="1"/>
        <c:axPos val="b"/>
        <c:tickLblPos val="nextTo"/>
        <c:crossAx val="132469504"/>
        <c:crosses val="autoZero"/>
        <c:crossBetween val="midCat"/>
      </c:valAx>
    </c:plotArea>
    <c:legend>
      <c:legendPos val="r"/>
      <c:layout>
        <c:manualLayout>
          <c:xMode val="edge"/>
          <c:yMode val="edge"/>
          <c:x val="0.48965238123860638"/>
          <c:y val="7.8441312081613979E-2"/>
          <c:w val="0.44066705402282724"/>
          <c:h val="0.11695396720756943"/>
        </c:manualLayout>
      </c:layout>
      <c:txPr>
        <a:bodyPr/>
        <a:lstStyle/>
        <a:p>
          <a:pPr>
            <a:defRPr lang="en-IN" sz="800"/>
          </a:pPr>
          <a:endParaRPr lang="en-US"/>
        </a:p>
      </c:txPr>
    </c:legend>
    <c:plotVisOnly val="1"/>
    <c:dispBlanksAs val="gap"/>
  </c:chart>
  <c:externalData r:id="rId1"/>
  <c:userShapes r:id="rId2"/>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3902217395239391"/>
          <c:y val="0.1299886993292505"/>
          <c:w val="0.80258412526020229"/>
          <c:h val="0.81861074657334565"/>
        </c:manualLayout>
      </c:layout>
      <c:lineChart>
        <c:grouping val="standard"/>
        <c:ser>
          <c:idx val="0"/>
          <c:order val="0"/>
          <c:tx>
            <c:strRef>
              <c:f>'Raj 3077'!$H$3</c:f>
              <c:strCache>
                <c:ptCount val="1"/>
                <c:pt idx="0">
                  <c:v>Simulated</c:v>
                </c:pt>
              </c:strCache>
            </c:strRef>
          </c:tx>
          <c:marker>
            <c:symbol val="none"/>
          </c:marker>
          <c:val>
            <c:numRef>
              <c:f>'Raj 3077'!$H$4:$H$153</c:f>
              <c:numCache>
                <c:formatCode>General</c:formatCode>
                <c:ptCount val="150"/>
                <c:pt idx="0">
                  <c:v>9.0000000000000024E-2</c:v>
                </c:pt>
                <c:pt idx="1">
                  <c:v>9.0000000000000024E-2</c:v>
                </c:pt>
                <c:pt idx="2">
                  <c:v>9.0000000000000024E-2</c:v>
                </c:pt>
                <c:pt idx="3">
                  <c:v>9.0000000000000024E-2</c:v>
                </c:pt>
                <c:pt idx="4">
                  <c:v>9.0000000000000024E-2</c:v>
                </c:pt>
                <c:pt idx="5">
                  <c:v>9.0000000000000024E-2</c:v>
                </c:pt>
                <c:pt idx="6">
                  <c:v>9.0000000000000024E-2</c:v>
                </c:pt>
                <c:pt idx="7">
                  <c:v>9.0000000000000024E-2</c:v>
                </c:pt>
                <c:pt idx="8">
                  <c:v>9.0000000000000024E-2</c:v>
                </c:pt>
                <c:pt idx="9">
                  <c:v>9.0000000000000024E-2</c:v>
                </c:pt>
                <c:pt idx="10">
                  <c:v>9.0000000000000024E-2</c:v>
                </c:pt>
                <c:pt idx="11">
                  <c:v>9.0000000000000024E-2</c:v>
                </c:pt>
                <c:pt idx="12">
                  <c:v>9.0000000000000024E-2</c:v>
                </c:pt>
                <c:pt idx="13">
                  <c:v>9.0000000000000024E-2</c:v>
                </c:pt>
                <c:pt idx="14">
                  <c:v>9.0000000000000024E-2</c:v>
                </c:pt>
                <c:pt idx="15">
                  <c:v>9.0000000000000024E-2</c:v>
                </c:pt>
                <c:pt idx="16">
                  <c:v>9.0000000000000024E-2</c:v>
                </c:pt>
                <c:pt idx="17">
                  <c:v>9.0000000000000024E-2</c:v>
                </c:pt>
                <c:pt idx="18">
                  <c:v>9.0000000000000024E-2</c:v>
                </c:pt>
                <c:pt idx="19">
                  <c:v>9.0000000000000024E-2</c:v>
                </c:pt>
                <c:pt idx="20">
                  <c:v>9.0000000000000024E-2</c:v>
                </c:pt>
                <c:pt idx="21">
                  <c:v>9.0000000000000024E-2</c:v>
                </c:pt>
                <c:pt idx="22">
                  <c:v>9.0000000000000024E-2</c:v>
                </c:pt>
                <c:pt idx="23">
                  <c:v>9.0000000000000024E-2</c:v>
                </c:pt>
                <c:pt idx="24">
                  <c:v>9.0000000000000024E-2</c:v>
                </c:pt>
                <c:pt idx="25">
                  <c:v>9.0000000000000024E-2</c:v>
                </c:pt>
                <c:pt idx="26">
                  <c:v>9.0000000000000024E-2</c:v>
                </c:pt>
                <c:pt idx="27">
                  <c:v>9.0000000000000024E-2</c:v>
                </c:pt>
                <c:pt idx="28">
                  <c:v>9.0000000000000024E-2</c:v>
                </c:pt>
                <c:pt idx="29">
                  <c:v>9.0000000000000024E-2</c:v>
                </c:pt>
                <c:pt idx="30">
                  <c:v>9.0000000000000024E-2</c:v>
                </c:pt>
                <c:pt idx="31">
                  <c:v>9.0000000000000024E-2</c:v>
                </c:pt>
                <c:pt idx="32">
                  <c:v>9.0000000000000024E-2</c:v>
                </c:pt>
                <c:pt idx="33">
                  <c:v>9.0000000000000024E-2</c:v>
                </c:pt>
                <c:pt idx="34">
                  <c:v>9.0000000000000024E-2</c:v>
                </c:pt>
                <c:pt idx="35">
                  <c:v>9.0000000000000024E-2</c:v>
                </c:pt>
                <c:pt idx="36">
                  <c:v>0.18099999427795482</c:v>
                </c:pt>
                <c:pt idx="37">
                  <c:v>0.18099999427795482</c:v>
                </c:pt>
                <c:pt idx="38">
                  <c:v>0.18099999427795482</c:v>
                </c:pt>
                <c:pt idx="39">
                  <c:v>0.18099999427795482</c:v>
                </c:pt>
                <c:pt idx="40">
                  <c:v>0.18099999427795482</c:v>
                </c:pt>
                <c:pt idx="41">
                  <c:v>0.18099999427795482</c:v>
                </c:pt>
                <c:pt idx="42">
                  <c:v>0.18099589246559447</c:v>
                </c:pt>
                <c:pt idx="43">
                  <c:v>0.18098604971026869</c:v>
                </c:pt>
                <c:pt idx="44">
                  <c:v>0.1809491075661184</c:v>
                </c:pt>
                <c:pt idx="45">
                  <c:v>0.18091297296216924</c:v>
                </c:pt>
                <c:pt idx="46">
                  <c:v>0.1808874796836811</c:v>
                </c:pt>
                <c:pt idx="47">
                  <c:v>0.18085760466005188</c:v>
                </c:pt>
                <c:pt idx="48">
                  <c:v>0.18080709634863859</c:v>
                </c:pt>
                <c:pt idx="49">
                  <c:v>0.18073494403286147</c:v>
                </c:pt>
                <c:pt idx="50">
                  <c:v>0.18067497431874438</c:v>
                </c:pt>
                <c:pt idx="51">
                  <c:v>0.18061852536747441</c:v>
                </c:pt>
                <c:pt idx="52">
                  <c:v>0.18054478460068821</c:v>
                </c:pt>
                <c:pt idx="53">
                  <c:v>0.18046560195062164</c:v>
                </c:pt>
                <c:pt idx="54">
                  <c:v>0.1808830003070114</c:v>
                </c:pt>
                <c:pt idx="55">
                  <c:v>0.18069598182977994</c:v>
                </c:pt>
                <c:pt idx="56">
                  <c:v>0.18047900149190227</c:v>
                </c:pt>
                <c:pt idx="57">
                  <c:v>0.18021287928881932</c:v>
                </c:pt>
                <c:pt idx="58">
                  <c:v>0.17990088448850541</c:v>
                </c:pt>
                <c:pt idx="59">
                  <c:v>0.17968787512035253</c:v>
                </c:pt>
                <c:pt idx="60">
                  <c:v>0.1795084085614026</c:v>
                </c:pt>
                <c:pt idx="61">
                  <c:v>0.17931250131425708</c:v>
                </c:pt>
                <c:pt idx="62">
                  <c:v>0.17906967500652923</c:v>
                </c:pt>
                <c:pt idx="63">
                  <c:v>0.17872667185490695</c:v>
                </c:pt>
                <c:pt idx="64">
                  <c:v>0.1783531126991672</c:v>
                </c:pt>
                <c:pt idx="65">
                  <c:v>0.17779888067895044</c:v>
                </c:pt>
                <c:pt idx="66">
                  <c:v>0.17725424655676419</c:v>
                </c:pt>
                <c:pt idx="67">
                  <c:v>0.17673346377648436</c:v>
                </c:pt>
                <c:pt idx="68">
                  <c:v>0.17595873592701841</c:v>
                </c:pt>
                <c:pt idx="69">
                  <c:v>0.17469112237523629</c:v>
                </c:pt>
                <c:pt idx="70">
                  <c:v>0.17339128880739704</c:v>
                </c:pt>
                <c:pt idx="71">
                  <c:v>0.17195118311850521</c:v>
                </c:pt>
                <c:pt idx="72">
                  <c:v>0.17017091756912264</c:v>
                </c:pt>
                <c:pt idx="73">
                  <c:v>0.16804789036800571</c:v>
                </c:pt>
                <c:pt idx="74">
                  <c:v>0.17932222809481008</c:v>
                </c:pt>
                <c:pt idx="75">
                  <c:v>0.17817295733626304</c:v>
                </c:pt>
                <c:pt idx="76">
                  <c:v>0.17610631606983521</c:v>
                </c:pt>
                <c:pt idx="77">
                  <c:v>0.17312295825325411</c:v>
                </c:pt>
                <c:pt idx="78">
                  <c:v>0.16917315316735521</c:v>
                </c:pt>
                <c:pt idx="79">
                  <c:v>0.16445982889891375</c:v>
                </c:pt>
                <c:pt idx="80">
                  <c:v>0.15971505003361591</c:v>
                </c:pt>
                <c:pt idx="81">
                  <c:v>0.15649263892165791</c:v>
                </c:pt>
                <c:pt idx="82">
                  <c:v>0.15345203739154051</c:v>
                </c:pt>
                <c:pt idx="83">
                  <c:v>0.14968615664444354</c:v>
                </c:pt>
                <c:pt idx="84">
                  <c:v>0.1450854012715739</c:v>
                </c:pt>
                <c:pt idx="85">
                  <c:v>0.13969116986128674</c:v>
                </c:pt>
                <c:pt idx="86">
                  <c:v>0.13456916495876364</c:v>
                </c:pt>
                <c:pt idx="87">
                  <c:v>0.12920673709176791</c:v>
                </c:pt>
                <c:pt idx="88">
                  <c:v>0.12487038514988708</c:v>
                </c:pt>
                <c:pt idx="89">
                  <c:v>0.12017075519898172</c:v>
                </c:pt>
                <c:pt idx="90">
                  <c:v>0.1759389015977382</c:v>
                </c:pt>
                <c:pt idx="91">
                  <c:v>0.17058394684504696</c:v>
                </c:pt>
                <c:pt idx="92">
                  <c:v>0.16542890306426394</c:v>
                </c:pt>
                <c:pt idx="93">
                  <c:v>0.15985076997958367</c:v>
                </c:pt>
                <c:pt idx="94">
                  <c:v>0.15357475078169924</c:v>
                </c:pt>
                <c:pt idx="95">
                  <c:v>0.14658127381277022</c:v>
                </c:pt>
                <c:pt idx="96">
                  <c:v>0.13926834240929836</c:v>
                </c:pt>
                <c:pt idx="97">
                  <c:v>0.13257936880435819</c:v>
                </c:pt>
                <c:pt idx="98">
                  <c:v>0.12568155625262487</c:v>
                </c:pt>
                <c:pt idx="99">
                  <c:v>0.11943145497353261</c:v>
                </c:pt>
                <c:pt idx="100">
                  <c:v>0.11302334973338812</c:v>
                </c:pt>
                <c:pt idx="101">
                  <c:v>0.10541121953120709</c:v>
                </c:pt>
                <c:pt idx="102">
                  <c:v>9.6929515429839228E-2</c:v>
                </c:pt>
                <c:pt idx="103">
                  <c:v>8.9490524549801304E-2</c:v>
                </c:pt>
                <c:pt idx="104">
                  <c:v>8.5086982385604068E-2</c:v>
                </c:pt>
                <c:pt idx="105">
                  <c:v>8.2753726580448217E-2</c:v>
                </c:pt>
                <c:pt idx="106">
                  <c:v>8.2776577735394444E-2</c:v>
                </c:pt>
                <c:pt idx="107">
                  <c:v>0.17337388812829496</c:v>
                </c:pt>
                <c:pt idx="108">
                  <c:v>0.16507496103090083</c:v>
                </c:pt>
                <c:pt idx="109">
                  <c:v>0.15755004243324724</c:v>
                </c:pt>
                <c:pt idx="110">
                  <c:v>0.14959091990666554</c:v>
                </c:pt>
                <c:pt idx="111">
                  <c:v>0.14203939045919181</c:v>
                </c:pt>
                <c:pt idx="112">
                  <c:v>0.17763688787339918</c:v>
                </c:pt>
                <c:pt idx="113">
                  <c:v>0.17397227358944894</c:v>
                </c:pt>
                <c:pt idx="114">
                  <c:v>0.16864446041265321</c:v>
                </c:pt>
                <c:pt idx="115">
                  <c:v>0.16364292907784164</c:v>
                </c:pt>
                <c:pt idx="116">
                  <c:v>0.15937663080493891</c:v>
                </c:pt>
                <c:pt idx="117">
                  <c:v>0.15496431233621599</c:v>
                </c:pt>
                <c:pt idx="118">
                  <c:v>0.15066895947455411</c:v>
                </c:pt>
                <c:pt idx="119">
                  <c:v>0.1475962706135267</c:v>
                </c:pt>
                <c:pt idx="120">
                  <c:v>0.14682276003070668</c:v>
                </c:pt>
                <c:pt idx="121">
                  <c:v>0.14681558711006898</c:v>
                </c:pt>
                <c:pt idx="122">
                  <c:v>0.14677287566856267</c:v>
                </c:pt>
                <c:pt idx="123">
                  <c:v>0.1467338744247379</c:v>
                </c:pt>
                <c:pt idx="124">
                  <c:v>0.14669570293625939</c:v>
                </c:pt>
                <c:pt idx="125">
                  <c:v>0.18096204331565721</c:v>
                </c:pt>
                <c:pt idx="126">
                  <c:v>0.18092195495055347</c:v>
                </c:pt>
                <c:pt idx="127">
                  <c:v>0.1808766663226285</c:v>
                </c:pt>
                <c:pt idx="128">
                  <c:v>0.18082326483353603</c:v>
                </c:pt>
                <c:pt idx="129">
                  <c:v>0.18076688265305579</c:v>
                </c:pt>
                <c:pt idx="130">
                  <c:v>0.18070849705557263</c:v>
                </c:pt>
                <c:pt idx="131">
                  <c:v>0.18065292978093986</c:v>
                </c:pt>
                <c:pt idx="132">
                  <c:v>0.18060250750354218</c:v>
                </c:pt>
                <c:pt idx="133">
                  <c:v>0.18054890733996506</c:v>
                </c:pt>
                <c:pt idx="134">
                  <c:v>0.18049294705697308</c:v>
                </c:pt>
                <c:pt idx="135">
                  <c:v>0.18044770914028199</c:v>
                </c:pt>
                <c:pt idx="136">
                  <c:v>0.18039240719640376</c:v>
                </c:pt>
                <c:pt idx="137">
                  <c:v>0.18034018359413545</c:v>
                </c:pt>
                <c:pt idx="138">
                  <c:v>0.18029830287109538</c:v>
                </c:pt>
                <c:pt idx="139">
                  <c:v>0.18024319850649848</c:v>
                </c:pt>
                <c:pt idx="140">
                  <c:v>0.1801858908247809</c:v>
                </c:pt>
                <c:pt idx="141">
                  <c:v>0.18013273395418788</c:v>
                </c:pt>
                <c:pt idx="142">
                  <c:v>0.18007481659614294</c:v>
                </c:pt>
                <c:pt idx="143">
                  <c:v>0.18001683482171577</c:v>
                </c:pt>
                <c:pt idx="144">
                  <c:v>0.17995920302232665</c:v>
                </c:pt>
                <c:pt idx="145">
                  <c:v>0.17995920302232665</c:v>
                </c:pt>
                <c:pt idx="146">
                  <c:v>0.17995920302232665</c:v>
                </c:pt>
                <c:pt idx="147">
                  <c:v>0.17995920302232665</c:v>
                </c:pt>
                <c:pt idx="148">
                  <c:v>0.17995920302232665</c:v>
                </c:pt>
                <c:pt idx="149">
                  <c:v>0.17995920302232665</c:v>
                </c:pt>
              </c:numCache>
            </c:numRef>
          </c:val>
        </c:ser>
        <c:marker val="1"/>
        <c:axId val="132767104"/>
        <c:axId val="132772992"/>
      </c:lineChart>
      <c:scatterChart>
        <c:scatterStyle val="lineMarker"/>
        <c:ser>
          <c:idx val="1"/>
          <c:order val="1"/>
          <c:tx>
            <c:strRef>
              <c:f>'Raj 3077'!$T$3</c:f>
              <c:strCache>
                <c:ptCount val="1"/>
                <c:pt idx="0">
                  <c:v>Observed</c:v>
                </c:pt>
              </c:strCache>
            </c:strRef>
          </c:tx>
          <c:spPr>
            <a:ln w="28575">
              <a:noFill/>
            </a:ln>
          </c:spPr>
          <c:marker>
            <c:symbol val="triangle"/>
            <c:size val="7"/>
          </c:marker>
          <c:yVal>
            <c:numRef>
              <c:f>'Raj 3077'!$T$4:$T$15</c:f>
              <c:numCache>
                <c:formatCode>0.000</c:formatCode>
                <c:ptCount val="12"/>
                <c:pt idx="0" formatCode="General">
                  <c:v>8.1000000000000003E-2</c:v>
                </c:pt>
                <c:pt idx="1">
                  <c:v>8.0000000000000043E-2</c:v>
                </c:pt>
                <c:pt idx="2">
                  <c:v>0.16700000000000001</c:v>
                </c:pt>
                <c:pt idx="3">
                  <c:v>0.13800000000000001</c:v>
                </c:pt>
                <c:pt idx="4">
                  <c:v>0.16600000000000001</c:v>
                </c:pt>
                <c:pt idx="5">
                  <c:v>0.114</c:v>
                </c:pt>
                <c:pt idx="6">
                  <c:v>0.15600000000000044</c:v>
                </c:pt>
                <c:pt idx="7">
                  <c:v>9.8000000000000226E-2</c:v>
                </c:pt>
                <c:pt idx="8">
                  <c:v>0.14400000000000004</c:v>
                </c:pt>
                <c:pt idx="9">
                  <c:v>0.12000000000000002</c:v>
                </c:pt>
                <c:pt idx="10">
                  <c:v>0.15800000000000047</c:v>
                </c:pt>
                <c:pt idx="11">
                  <c:v>0.125</c:v>
                </c:pt>
              </c:numCache>
            </c:numRef>
          </c:yVal>
        </c:ser>
        <c:axId val="133317376"/>
        <c:axId val="132774912"/>
      </c:scatterChart>
      <c:catAx>
        <c:axId val="132767104"/>
        <c:scaling>
          <c:orientation val="minMax"/>
        </c:scaling>
        <c:delete val="1"/>
        <c:axPos val="b"/>
        <c:tickLblPos val="nextTo"/>
        <c:crossAx val="132772992"/>
        <c:crosses val="autoZero"/>
        <c:auto val="1"/>
        <c:lblAlgn val="ctr"/>
        <c:lblOffset val="100"/>
      </c:catAx>
      <c:valAx>
        <c:axId val="132772992"/>
        <c:scaling>
          <c:orientation val="minMax"/>
          <c:max val="0.4"/>
        </c:scaling>
        <c:axPos val="l"/>
        <c:title>
          <c:tx>
            <c:rich>
              <a:bodyPr rot="-5400000" vert="horz"/>
              <a:lstStyle/>
              <a:p>
                <a:pPr>
                  <a:defRPr lang="en-IN" sz="800"/>
                </a:pPr>
                <a:r>
                  <a:rPr lang="el-GR" sz="800" b="1" i="0" baseline="0">
                    <a:effectLst/>
                  </a:rPr>
                  <a:t>θ</a:t>
                </a:r>
                <a:r>
                  <a:rPr lang="en-US" sz="800" b="1" i="0" baseline="0">
                    <a:effectLst/>
                  </a:rPr>
                  <a:t>  cm</a:t>
                </a:r>
                <a:r>
                  <a:rPr lang="en-US" sz="800" b="1" i="0" baseline="30000">
                    <a:effectLst/>
                  </a:rPr>
                  <a:t>3</a:t>
                </a:r>
                <a:r>
                  <a:rPr lang="en-US" sz="800" b="1" i="0" baseline="0">
                    <a:effectLst/>
                  </a:rPr>
                  <a:t> cm</a:t>
                </a:r>
                <a:r>
                  <a:rPr lang="en-US" sz="800" b="1" i="0" baseline="30000">
                    <a:effectLst/>
                  </a:rPr>
                  <a:t>3 </a:t>
                </a:r>
                <a:endParaRPr lang="en-IN" sz="800">
                  <a:effectLst/>
                </a:endParaRPr>
              </a:p>
            </c:rich>
          </c:tx>
          <c:layout>
            <c:manualLayout>
              <c:xMode val="edge"/>
              <c:yMode val="edge"/>
              <c:x val="2.6176245210728012E-2"/>
              <c:y val="0.17458240796823474"/>
            </c:manualLayout>
          </c:layout>
        </c:title>
        <c:numFmt formatCode="#,##0.0" sourceLinked="0"/>
        <c:tickLblPos val="nextTo"/>
        <c:txPr>
          <a:bodyPr/>
          <a:lstStyle/>
          <a:p>
            <a:pPr>
              <a:defRPr lang="en-IN" sz="800"/>
            </a:pPr>
            <a:endParaRPr lang="en-US"/>
          </a:p>
        </c:txPr>
        <c:crossAx val="132767104"/>
        <c:crosses val="autoZero"/>
        <c:crossBetween val="between"/>
        <c:majorUnit val="0.1"/>
      </c:valAx>
      <c:valAx>
        <c:axId val="132774912"/>
        <c:scaling>
          <c:orientation val="minMax"/>
          <c:max val="0.4"/>
        </c:scaling>
        <c:axPos val="r"/>
        <c:numFmt formatCode="General" sourceLinked="1"/>
        <c:tickLblPos val="nextTo"/>
        <c:txPr>
          <a:bodyPr/>
          <a:lstStyle/>
          <a:p>
            <a:pPr>
              <a:defRPr lang="en-IN" sz="800"/>
            </a:pPr>
            <a:endParaRPr lang="en-US"/>
          </a:p>
        </c:txPr>
        <c:crossAx val="133317376"/>
        <c:crosses val="max"/>
        <c:crossBetween val="midCat"/>
        <c:majorUnit val="0.1"/>
      </c:valAx>
      <c:valAx>
        <c:axId val="133317376"/>
        <c:scaling>
          <c:orientation val="minMax"/>
        </c:scaling>
        <c:delete val="1"/>
        <c:axPos val="b"/>
        <c:tickLblPos val="nextTo"/>
        <c:crossAx val="132774912"/>
        <c:crosses val="autoZero"/>
        <c:crossBetween val="midCat"/>
      </c:valAx>
    </c:plotArea>
    <c:legend>
      <c:legendPos val="r"/>
      <c:layout>
        <c:manualLayout>
          <c:xMode val="edge"/>
          <c:yMode val="edge"/>
          <c:x val="0.50145816498474427"/>
          <c:y val="6.5024564237162671E-2"/>
          <c:w val="0.41231077618877754"/>
          <c:h val="0.18533010296789862"/>
        </c:manualLayout>
      </c:layout>
      <c:txPr>
        <a:bodyPr/>
        <a:lstStyle/>
        <a:p>
          <a:pPr>
            <a:defRPr lang="en-IN" sz="800"/>
          </a:pPr>
          <a:endParaRPr lang="en-US"/>
        </a:p>
      </c:txPr>
    </c:legend>
    <c:plotVisOnly val="1"/>
    <c:dispBlanksAs val="gap"/>
  </c:chart>
  <c:externalData r:id="rId1"/>
  <c:userShapes r:id="rId2"/>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7915494376152621"/>
          <c:y val="0.1299886993292505"/>
          <c:w val="0.75993076405017923"/>
          <c:h val="0.81861074657334565"/>
        </c:manualLayout>
      </c:layout>
      <c:lineChart>
        <c:grouping val="standard"/>
        <c:ser>
          <c:idx val="0"/>
          <c:order val="0"/>
          <c:tx>
            <c:strRef>
              <c:f>'Raj 3077'!$M$3</c:f>
              <c:strCache>
                <c:ptCount val="1"/>
                <c:pt idx="0">
                  <c:v>Simulated</c:v>
                </c:pt>
              </c:strCache>
            </c:strRef>
          </c:tx>
          <c:marker>
            <c:symbol val="none"/>
          </c:marker>
          <c:val>
            <c:numRef>
              <c:f>'Raj 3077'!$M$4:$M$153</c:f>
              <c:numCache>
                <c:formatCode>General</c:formatCode>
                <c:ptCount val="150"/>
                <c:pt idx="0">
                  <c:v>0.10400000000000002</c:v>
                </c:pt>
                <c:pt idx="1">
                  <c:v>0.10400000000000002</c:v>
                </c:pt>
                <c:pt idx="2">
                  <c:v>0.10400000000000002</c:v>
                </c:pt>
                <c:pt idx="3">
                  <c:v>0.10400000000000002</c:v>
                </c:pt>
                <c:pt idx="4">
                  <c:v>0.10400000000000002</c:v>
                </c:pt>
                <c:pt idx="5">
                  <c:v>0.10400000000000002</c:v>
                </c:pt>
                <c:pt idx="6">
                  <c:v>0.10400000000000002</c:v>
                </c:pt>
                <c:pt idx="7">
                  <c:v>0.10400000000000002</c:v>
                </c:pt>
                <c:pt idx="8">
                  <c:v>0.10400000000000002</c:v>
                </c:pt>
                <c:pt idx="9">
                  <c:v>0.10400000000000002</c:v>
                </c:pt>
                <c:pt idx="10">
                  <c:v>0.10400000000000002</c:v>
                </c:pt>
                <c:pt idx="11">
                  <c:v>0.10400000000000002</c:v>
                </c:pt>
                <c:pt idx="12">
                  <c:v>0.10400000000000002</c:v>
                </c:pt>
                <c:pt idx="13">
                  <c:v>0.10400000000000002</c:v>
                </c:pt>
                <c:pt idx="14">
                  <c:v>0.10400000000000002</c:v>
                </c:pt>
                <c:pt idx="15">
                  <c:v>0.10400000000000002</c:v>
                </c:pt>
                <c:pt idx="16">
                  <c:v>0.10400000000000002</c:v>
                </c:pt>
                <c:pt idx="17">
                  <c:v>0.10400000000000002</c:v>
                </c:pt>
                <c:pt idx="18">
                  <c:v>0.10400000000000002</c:v>
                </c:pt>
                <c:pt idx="19">
                  <c:v>0.10400000000000002</c:v>
                </c:pt>
                <c:pt idx="20">
                  <c:v>0.10400000000000002</c:v>
                </c:pt>
                <c:pt idx="21">
                  <c:v>0.10400000000000002</c:v>
                </c:pt>
                <c:pt idx="22">
                  <c:v>0.10400000000000002</c:v>
                </c:pt>
                <c:pt idx="23">
                  <c:v>0.10400000000000002</c:v>
                </c:pt>
                <c:pt idx="24">
                  <c:v>0.10400000000000002</c:v>
                </c:pt>
                <c:pt idx="25">
                  <c:v>0.10400000000000002</c:v>
                </c:pt>
                <c:pt idx="26">
                  <c:v>0.10400000000000002</c:v>
                </c:pt>
                <c:pt idx="27">
                  <c:v>0.10400000000000002</c:v>
                </c:pt>
                <c:pt idx="28">
                  <c:v>0.10400000000000002</c:v>
                </c:pt>
                <c:pt idx="29">
                  <c:v>0.10400000000000002</c:v>
                </c:pt>
                <c:pt idx="30">
                  <c:v>0.10400000000000002</c:v>
                </c:pt>
                <c:pt idx="31">
                  <c:v>0.10400000000000002</c:v>
                </c:pt>
                <c:pt idx="32">
                  <c:v>0.10400000000000002</c:v>
                </c:pt>
                <c:pt idx="33">
                  <c:v>0.10400000000000002</c:v>
                </c:pt>
                <c:pt idx="34">
                  <c:v>0.10400000000000002</c:v>
                </c:pt>
                <c:pt idx="35">
                  <c:v>0.10400000000000002</c:v>
                </c:pt>
                <c:pt idx="36">
                  <c:v>0.18700000643730244</c:v>
                </c:pt>
                <c:pt idx="37">
                  <c:v>0.18700000643730244</c:v>
                </c:pt>
                <c:pt idx="38">
                  <c:v>0.18700000643730244</c:v>
                </c:pt>
                <c:pt idx="39">
                  <c:v>0.18700000643730244</c:v>
                </c:pt>
                <c:pt idx="40">
                  <c:v>0.18700000643730244</c:v>
                </c:pt>
                <c:pt idx="41">
                  <c:v>0.18700000643730244</c:v>
                </c:pt>
                <c:pt idx="42">
                  <c:v>0.18700000643730244</c:v>
                </c:pt>
                <c:pt idx="43">
                  <c:v>0.18700000643730244</c:v>
                </c:pt>
                <c:pt idx="44">
                  <c:v>0.18700000643730244</c:v>
                </c:pt>
                <c:pt idx="45">
                  <c:v>0.18700000643730244</c:v>
                </c:pt>
                <c:pt idx="46">
                  <c:v>0.18700000643730244</c:v>
                </c:pt>
                <c:pt idx="47">
                  <c:v>0.18700000643730244</c:v>
                </c:pt>
                <c:pt idx="48">
                  <c:v>0.18700000643730244</c:v>
                </c:pt>
                <c:pt idx="49">
                  <c:v>0.18700000643730244</c:v>
                </c:pt>
                <c:pt idx="50">
                  <c:v>0.18700000643730244</c:v>
                </c:pt>
                <c:pt idx="51">
                  <c:v>0.18700000643730244</c:v>
                </c:pt>
                <c:pt idx="52">
                  <c:v>0.18699999114740179</c:v>
                </c:pt>
                <c:pt idx="53">
                  <c:v>0.18699673126701041</c:v>
                </c:pt>
                <c:pt idx="54">
                  <c:v>0.18699029047083374</c:v>
                </c:pt>
                <c:pt idx="55">
                  <c:v>0.18696355750866614</c:v>
                </c:pt>
                <c:pt idx="56">
                  <c:v>0.18691915192778202</c:v>
                </c:pt>
                <c:pt idx="57">
                  <c:v>0.18685329246068791</c:v>
                </c:pt>
                <c:pt idx="58">
                  <c:v>0.18676159067703094</c:v>
                </c:pt>
                <c:pt idx="59">
                  <c:v>0.18669039169441023</c:v>
                </c:pt>
                <c:pt idx="60">
                  <c:v>0.18663021783565609</c:v>
                </c:pt>
                <c:pt idx="61">
                  <c:v>0.18656446675136198</c:v>
                </c:pt>
                <c:pt idx="62">
                  <c:v>0.18648300498425224</c:v>
                </c:pt>
                <c:pt idx="63">
                  <c:v>0.18636810682584881</c:v>
                </c:pt>
                <c:pt idx="64">
                  <c:v>0.18624281827367861</c:v>
                </c:pt>
                <c:pt idx="65">
                  <c:v>0.18605725525884581</c:v>
                </c:pt>
                <c:pt idx="66">
                  <c:v>0.18587445017375395</c:v>
                </c:pt>
                <c:pt idx="67">
                  <c:v>0.18569899959944292</c:v>
                </c:pt>
                <c:pt idx="68">
                  <c:v>0.1854386446113217</c:v>
                </c:pt>
                <c:pt idx="69">
                  <c:v>0.18501372175564951</c:v>
                </c:pt>
                <c:pt idx="70">
                  <c:v>0.1845765376509724</c:v>
                </c:pt>
                <c:pt idx="71">
                  <c:v>0.1840908676668494</c:v>
                </c:pt>
                <c:pt idx="72">
                  <c:v>0.18348985869183954</c:v>
                </c:pt>
                <c:pt idx="73">
                  <c:v>0.1827716283669813</c:v>
                </c:pt>
                <c:pt idx="74">
                  <c:v>0.18644154188470302</c:v>
                </c:pt>
                <c:pt idx="75">
                  <c:v>0.186052836011039</c:v>
                </c:pt>
                <c:pt idx="76">
                  <c:v>0.18535764039621241</c:v>
                </c:pt>
                <c:pt idx="77">
                  <c:v>0.18435454992815917</c:v>
                </c:pt>
                <c:pt idx="78">
                  <c:v>0.18302472952983992</c:v>
                </c:pt>
                <c:pt idx="79">
                  <c:v>0.18143211603672543</c:v>
                </c:pt>
                <c:pt idx="80">
                  <c:v>0.17981537534367673</c:v>
                </c:pt>
                <c:pt idx="81">
                  <c:v>0.17868637755469124</c:v>
                </c:pt>
                <c:pt idx="82">
                  <c:v>0.17760106313677471</c:v>
                </c:pt>
                <c:pt idx="83">
                  <c:v>0.17625844006048294</c:v>
                </c:pt>
                <c:pt idx="84">
                  <c:v>0.17461445343664311</c:v>
                </c:pt>
                <c:pt idx="85">
                  <c:v>0.17267193620042134</c:v>
                </c:pt>
                <c:pt idx="86">
                  <c:v>0.17076851714569374</c:v>
                </c:pt>
                <c:pt idx="87">
                  <c:v>0.16872223300955375</c:v>
                </c:pt>
                <c:pt idx="88">
                  <c:v>0.16693234753202418</c:v>
                </c:pt>
                <c:pt idx="89">
                  <c:v>0.16493482886046981</c:v>
                </c:pt>
                <c:pt idx="90">
                  <c:v>0.18531046278265192</c:v>
                </c:pt>
                <c:pt idx="91">
                  <c:v>0.18351164868065026</c:v>
                </c:pt>
                <c:pt idx="92">
                  <c:v>0.18176569055860442</c:v>
                </c:pt>
                <c:pt idx="93">
                  <c:v>0.17986304338430872</c:v>
                </c:pt>
                <c:pt idx="94">
                  <c:v>0.17770667419410074</c:v>
                </c:pt>
                <c:pt idx="95">
                  <c:v>0.17528020015062412</c:v>
                </c:pt>
                <c:pt idx="96">
                  <c:v>0.17270019905827441</c:v>
                </c:pt>
                <c:pt idx="97">
                  <c:v>0.17025917140131441</c:v>
                </c:pt>
                <c:pt idx="98">
                  <c:v>0.16766290457121141</c:v>
                </c:pt>
                <c:pt idx="99">
                  <c:v>0.16515923471962726</c:v>
                </c:pt>
                <c:pt idx="100">
                  <c:v>0.16244965728463026</c:v>
                </c:pt>
                <c:pt idx="101">
                  <c:v>0.15912185892331357</c:v>
                </c:pt>
                <c:pt idx="102">
                  <c:v>0.1551241136401334</c:v>
                </c:pt>
                <c:pt idx="103">
                  <c:v>0.15078878743840618</c:v>
                </c:pt>
                <c:pt idx="104">
                  <c:v>0.14647249703812179</c:v>
                </c:pt>
                <c:pt idx="105">
                  <c:v>0.14199985903146747</c:v>
                </c:pt>
                <c:pt idx="106">
                  <c:v>0.1377930889116844</c:v>
                </c:pt>
                <c:pt idx="107">
                  <c:v>0.18445762525961068</c:v>
                </c:pt>
                <c:pt idx="108">
                  <c:v>0.1816758468684157</c:v>
                </c:pt>
                <c:pt idx="109">
                  <c:v>0.17912743245464174</c:v>
                </c:pt>
                <c:pt idx="110">
                  <c:v>0.17640586142945724</c:v>
                </c:pt>
                <c:pt idx="111">
                  <c:v>0.17377878096741384</c:v>
                </c:pt>
                <c:pt idx="112">
                  <c:v>0.18587422240814042</c:v>
                </c:pt>
                <c:pt idx="113">
                  <c:v>0.18464293416538757</c:v>
                </c:pt>
                <c:pt idx="114">
                  <c:v>0.18285314972673541</c:v>
                </c:pt>
                <c:pt idx="115">
                  <c:v>0.18116143647001096</c:v>
                </c:pt>
                <c:pt idx="116">
                  <c:v>0.17970713795322477</c:v>
                </c:pt>
                <c:pt idx="117">
                  <c:v>0.17820232125550922</c:v>
                </c:pt>
                <c:pt idx="118">
                  <c:v>0.17673146472368331</c:v>
                </c:pt>
                <c:pt idx="119">
                  <c:v>0.17568026627659722</c:v>
                </c:pt>
                <c:pt idx="120">
                  <c:v>0.17541576958099558</c:v>
                </c:pt>
                <c:pt idx="121">
                  <c:v>0.17541332921044744</c:v>
                </c:pt>
                <c:pt idx="122">
                  <c:v>0.17539836589384949</c:v>
                </c:pt>
                <c:pt idx="123">
                  <c:v>0.17538463283865888</c:v>
                </c:pt>
                <c:pt idx="124">
                  <c:v>0.17537117372321367</c:v>
                </c:pt>
                <c:pt idx="125">
                  <c:v>0.18698735001431538</c:v>
                </c:pt>
                <c:pt idx="126">
                  <c:v>0.18697398341519592</c:v>
                </c:pt>
                <c:pt idx="127">
                  <c:v>0.18695888965166149</c:v>
                </c:pt>
                <c:pt idx="128">
                  <c:v>0.18694110152509935</c:v>
                </c:pt>
                <c:pt idx="129">
                  <c:v>0.18692232312922102</c:v>
                </c:pt>
                <c:pt idx="130">
                  <c:v>0.1869028789449437</c:v>
                </c:pt>
                <c:pt idx="131">
                  <c:v>0.18688437004354819</c:v>
                </c:pt>
                <c:pt idx="132">
                  <c:v>0.18686756903906221</c:v>
                </c:pt>
                <c:pt idx="133">
                  <c:v>0.18684971230938821</c:v>
                </c:pt>
                <c:pt idx="134">
                  <c:v>0.18683107136778421</c:v>
                </c:pt>
                <c:pt idx="135">
                  <c:v>0.18681599031940069</c:v>
                </c:pt>
                <c:pt idx="136">
                  <c:v>0.18679756700260541</c:v>
                </c:pt>
                <c:pt idx="137">
                  <c:v>0.18678016533225891</c:v>
                </c:pt>
                <c:pt idx="138">
                  <c:v>0.18676619757681481</c:v>
                </c:pt>
                <c:pt idx="139">
                  <c:v>0.18674783841137527</c:v>
                </c:pt>
                <c:pt idx="140">
                  <c:v>0.18672874707990089</c:v>
                </c:pt>
                <c:pt idx="141">
                  <c:v>0.18671103349139936</c:v>
                </c:pt>
                <c:pt idx="142">
                  <c:v>0.18669173862755481</c:v>
                </c:pt>
                <c:pt idx="143">
                  <c:v>0.1866724273861487</c:v>
                </c:pt>
                <c:pt idx="144">
                  <c:v>0.1866532324022373</c:v>
                </c:pt>
                <c:pt idx="145">
                  <c:v>0.1866532324022373</c:v>
                </c:pt>
                <c:pt idx="146">
                  <c:v>0.1866532324022373</c:v>
                </c:pt>
                <c:pt idx="147">
                  <c:v>0.1866532324022373</c:v>
                </c:pt>
                <c:pt idx="148">
                  <c:v>0.1866532324022373</c:v>
                </c:pt>
                <c:pt idx="149">
                  <c:v>0.1866532324022373</c:v>
                </c:pt>
              </c:numCache>
            </c:numRef>
          </c:val>
        </c:ser>
        <c:marker val="1"/>
        <c:axId val="132761472"/>
        <c:axId val="132763008"/>
      </c:lineChart>
      <c:scatterChart>
        <c:scatterStyle val="lineMarker"/>
        <c:ser>
          <c:idx val="1"/>
          <c:order val="1"/>
          <c:tx>
            <c:strRef>
              <c:f>'Raj 3077'!$Y$3</c:f>
              <c:strCache>
                <c:ptCount val="1"/>
                <c:pt idx="0">
                  <c:v>Observed</c:v>
                </c:pt>
              </c:strCache>
            </c:strRef>
          </c:tx>
          <c:spPr>
            <a:ln w="28575">
              <a:noFill/>
            </a:ln>
          </c:spPr>
          <c:marker>
            <c:symbol val="triangle"/>
            <c:size val="7"/>
          </c:marker>
          <c:yVal>
            <c:numRef>
              <c:f>'Raj 3077'!$Y$4:$Y$15</c:f>
              <c:numCache>
                <c:formatCode>0.000</c:formatCode>
                <c:ptCount val="12"/>
                <c:pt idx="0">
                  <c:v>0.1</c:v>
                </c:pt>
                <c:pt idx="1">
                  <c:v>9.3000000000000208E-2</c:v>
                </c:pt>
                <c:pt idx="2">
                  <c:v>0.17600000000000021</c:v>
                </c:pt>
                <c:pt idx="3">
                  <c:v>0.14900000000000024</c:v>
                </c:pt>
                <c:pt idx="4">
                  <c:v>0.17900000000000021</c:v>
                </c:pt>
                <c:pt idx="5">
                  <c:v>0.14000000000000001</c:v>
                </c:pt>
                <c:pt idx="6">
                  <c:v>0.17300000000000001</c:v>
                </c:pt>
                <c:pt idx="7">
                  <c:v>0.13</c:v>
                </c:pt>
                <c:pt idx="8">
                  <c:v>0.17400000000000004</c:v>
                </c:pt>
                <c:pt idx="9">
                  <c:v>0.14200000000000004</c:v>
                </c:pt>
                <c:pt idx="10">
                  <c:v>0.17600000000000021</c:v>
                </c:pt>
                <c:pt idx="11">
                  <c:v>0.14400000000000004</c:v>
                </c:pt>
              </c:numCache>
            </c:numRef>
          </c:yVal>
        </c:ser>
        <c:axId val="133458944"/>
        <c:axId val="133457408"/>
      </c:scatterChart>
      <c:catAx>
        <c:axId val="132761472"/>
        <c:scaling>
          <c:orientation val="minMax"/>
        </c:scaling>
        <c:delete val="1"/>
        <c:axPos val="b"/>
        <c:tickLblPos val="nextTo"/>
        <c:crossAx val="132763008"/>
        <c:crosses val="autoZero"/>
        <c:auto val="1"/>
        <c:lblAlgn val="ctr"/>
        <c:lblOffset val="100"/>
      </c:catAx>
      <c:valAx>
        <c:axId val="132763008"/>
        <c:scaling>
          <c:orientation val="minMax"/>
          <c:max val="0.4"/>
        </c:scaling>
        <c:axPos val="l"/>
        <c:title>
          <c:tx>
            <c:rich>
              <a:bodyPr rot="-5400000" vert="horz"/>
              <a:lstStyle/>
              <a:p>
                <a:pPr>
                  <a:defRPr lang="en-IN" sz="800"/>
                </a:pPr>
                <a:r>
                  <a:rPr lang="el-GR" sz="800" b="1" i="0" baseline="0">
                    <a:effectLst/>
                  </a:rPr>
                  <a:t>θ</a:t>
                </a:r>
                <a:r>
                  <a:rPr lang="en-US" sz="800" b="1" i="0" baseline="0">
                    <a:effectLst/>
                  </a:rPr>
                  <a:t>  cm</a:t>
                </a:r>
                <a:r>
                  <a:rPr lang="en-US" sz="800" b="1" i="0" baseline="30000">
                    <a:effectLst/>
                  </a:rPr>
                  <a:t>3</a:t>
                </a:r>
                <a:r>
                  <a:rPr lang="en-US" sz="800" b="1" i="0" baseline="0">
                    <a:effectLst/>
                  </a:rPr>
                  <a:t> cm</a:t>
                </a:r>
                <a:r>
                  <a:rPr lang="en-US" sz="800" b="1" i="0" baseline="30000">
                    <a:effectLst/>
                  </a:rPr>
                  <a:t>3 </a:t>
                </a:r>
                <a:endParaRPr lang="en-IN" sz="800">
                  <a:effectLst/>
                </a:endParaRPr>
              </a:p>
            </c:rich>
          </c:tx>
          <c:layout>
            <c:manualLayout>
              <c:xMode val="edge"/>
              <c:yMode val="edge"/>
              <c:x val="6.0625767102853147E-2"/>
              <c:y val="0.17587301587301588"/>
            </c:manualLayout>
          </c:layout>
        </c:title>
        <c:numFmt formatCode="#,##0.0" sourceLinked="0"/>
        <c:tickLblPos val="nextTo"/>
        <c:txPr>
          <a:bodyPr/>
          <a:lstStyle/>
          <a:p>
            <a:pPr>
              <a:defRPr lang="en-IN" sz="800"/>
            </a:pPr>
            <a:endParaRPr lang="en-US"/>
          </a:p>
        </c:txPr>
        <c:crossAx val="132761472"/>
        <c:crosses val="autoZero"/>
        <c:crossBetween val="between"/>
        <c:majorUnit val="0.1"/>
      </c:valAx>
      <c:valAx>
        <c:axId val="133457408"/>
        <c:scaling>
          <c:orientation val="minMax"/>
          <c:max val="0.4"/>
        </c:scaling>
        <c:axPos val="r"/>
        <c:numFmt formatCode="0.0" sourceLinked="0"/>
        <c:tickLblPos val="nextTo"/>
        <c:txPr>
          <a:bodyPr/>
          <a:lstStyle/>
          <a:p>
            <a:pPr>
              <a:defRPr lang="en-IN" sz="800"/>
            </a:pPr>
            <a:endParaRPr lang="en-US"/>
          </a:p>
        </c:txPr>
        <c:crossAx val="133458944"/>
        <c:crosses val="max"/>
        <c:crossBetween val="midCat"/>
        <c:majorUnit val="0.1"/>
      </c:valAx>
      <c:valAx>
        <c:axId val="133458944"/>
        <c:scaling>
          <c:orientation val="minMax"/>
        </c:scaling>
        <c:delete val="1"/>
        <c:axPos val="b"/>
        <c:tickLblPos val="nextTo"/>
        <c:crossAx val="133457408"/>
        <c:crosses val="autoZero"/>
        <c:crossBetween val="midCat"/>
      </c:valAx>
    </c:plotArea>
    <c:legend>
      <c:legendPos val="r"/>
      <c:layout>
        <c:manualLayout>
          <c:xMode val="edge"/>
          <c:yMode val="edge"/>
          <c:x val="0.50041994750656149"/>
          <c:y val="3.9625816003768816E-3"/>
          <c:w val="0.43155905511811021"/>
          <c:h val="0.27080018843798381"/>
        </c:manualLayout>
      </c:layout>
      <c:txPr>
        <a:bodyPr/>
        <a:lstStyle/>
        <a:p>
          <a:pPr>
            <a:defRPr lang="en-IN" sz="800"/>
          </a:pPr>
          <a:endParaRPr lang="en-US"/>
        </a:p>
      </c:txPr>
    </c:legend>
    <c:plotVisOnly val="1"/>
    <c:dispBlanksAs val="gap"/>
  </c:chart>
  <c:externalData r:id="rId1"/>
  <c:userShapes r:id="rId2"/>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4703436376008591"/>
          <c:y val="0.14219310670897534"/>
          <c:w val="0.78061728395061658"/>
          <c:h val="0.81861074657334565"/>
        </c:manualLayout>
      </c:layout>
      <c:lineChart>
        <c:grouping val="standard"/>
        <c:ser>
          <c:idx val="0"/>
          <c:order val="0"/>
          <c:tx>
            <c:strRef>
              <c:f>'Raj 3077'!$I$3</c:f>
              <c:strCache>
                <c:ptCount val="1"/>
                <c:pt idx="0">
                  <c:v>Simulated</c:v>
                </c:pt>
              </c:strCache>
            </c:strRef>
          </c:tx>
          <c:marker>
            <c:symbol val="none"/>
          </c:marker>
          <c:val>
            <c:numRef>
              <c:f>'Raj 3077'!$I$4:$I$153</c:f>
              <c:numCache>
                <c:formatCode>General</c:formatCode>
                <c:ptCount val="150"/>
                <c:pt idx="0">
                  <c:v>9.0000000000000024E-2</c:v>
                </c:pt>
                <c:pt idx="1">
                  <c:v>9.0000000000000024E-2</c:v>
                </c:pt>
                <c:pt idx="2">
                  <c:v>9.0000000000000024E-2</c:v>
                </c:pt>
                <c:pt idx="3">
                  <c:v>9.0000000000000024E-2</c:v>
                </c:pt>
                <c:pt idx="4">
                  <c:v>9.0000000000000024E-2</c:v>
                </c:pt>
                <c:pt idx="5">
                  <c:v>9.0000000000000024E-2</c:v>
                </c:pt>
                <c:pt idx="6">
                  <c:v>9.0000000000000024E-2</c:v>
                </c:pt>
                <c:pt idx="7">
                  <c:v>9.0000000000000024E-2</c:v>
                </c:pt>
                <c:pt idx="8">
                  <c:v>9.0000000000000024E-2</c:v>
                </c:pt>
                <c:pt idx="9">
                  <c:v>9.0000000000000024E-2</c:v>
                </c:pt>
                <c:pt idx="10">
                  <c:v>9.0000000000000024E-2</c:v>
                </c:pt>
                <c:pt idx="11">
                  <c:v>9.0000000000000024E-2</c:v>
                </c:pt>
                <c:pt idx="12">
                  <c:v>9.0000000000000024E-2</c:v>
                </c:pt>
                <c:pt idx="13">
                  <c:v>9.0000000000000024E-2</c:v>
                </c:pt>
                <c:pt idx="14">
                  <c:v>9.0000000000000024E-2</c:v>
                </c:pt>
                <c:pt idx="15">
                  <c:v>9.0000000000000024E-2</c:v>
                </c:pt>
                <c:pt idx="16">
                  <c:v>9.0000000000000024E-2</c:v>
                </c:pt>
                <c:pt idx="17">
                  <c:v>9.0000000000000024E-2</c:v>
                </c:pt>
                <c:pt idx="18">
                  <c:v>9.0000000000000024E-2</c:v>
                </c:pt>
                <c:pt idx="19">
                  <c:v>9.0000000000000024E-2</c:v>
                </c:pt>
                <c:pt idx="20">
                  <c:v>9.0000000000000024E-2</c:v>
                </c:pt>
                <c:pt idx="21">
                  <c:v>9.0000000000000024E-2</c:v>
                </c:pt>
                <c:pt idx="22">
                  <c:v>9.0000000000000024E-2</c:v>
                </c:pt>
                <c:pt idx="23">
                  <c:v>9.0000000000000024E-2</c:v>
                </c:pt>
                <c:pt idx="24">
                  <c:v>9.0000000000000024E-2</c:v>
                </c:pt>
                <c:pt idx="25">
                  <c:v>9.0000000000000024E-2</c:v>
                </c:pt>
                <c:pt idx="26">
                  <c:v>9.0000000000000024E-2</c:v>
                </c:pt>
                <c:pt idx="27">
                  <c:v>9.0000000000000024E-2</c:v>
                </c:pt>
                <c:pt idx="28">
                  <c:v>9.0000000000000024E-2</c:v>
                </c:pt>
                <c:pt idx="29">
                  <c:v>9.0000000000000024E-2</c:v>
                </c:pt>
                <c:pt idx="30">
                  <c:v>9.0000000000000024E-2</c:v>
                </c:pt>
                <c:pt idx="31">
                  <c:v>9.0000000000000024E-2</c:v>
                </c:pt>
                <c:pt idx="32">
                  <c:v>9.0000000000000024E-2</c:v>
                </c:pt>
                <c:pt idx="33">
                  <c:v>9.0000000000000024E-2</c:v>
                </c:pt>
                <c:pt idx="34">
                  <c:v>9.0000000000000024E-2</c:v>
                </c:pt>
                <c:pt idx="35">
                  <c:v>9.0000000000000024E-2</c:v>
                </c:pt>
                <c:pt idx="36">
                  <c:v>0.18099999427795482</c:v>
                </c:pt>
                <c:pt idx="37">
                  <c:v>0.18099999427795482</c:v>
                </c:pt>
                <c:pt idx="38">
                  <c:v>0.18099999427795482</c:v>
                </c:pt>
                <c:pt idx="39">
                  <c:v>0.18099999427795482</c:v>
                </c:pt>
                <c:pt idx="40">
                  <c:v>0.18099999427795482</c:v>
                </c:pt>
                <c:pt idx="41">
                  <c:v>0.18099999427795482</c:v>
                </c:pt>
                <c:pt idx="42">
                  <c:v>0.18099999427795482</c:v>
                </c:pt>
                <c:pt idx="43">
                  <c:v>0.18099999427795482</c:v>
                </c:pt>
                <c:pt idx="44">
                  <c:v>0.18099735132564013</c:v>
                </c:pt>
                <c:pt idx="45">
                  <c:v>0.18098712815109308</c:v>
                </c:pt>
                <c:pt idx="46">
                  <c:v>0.18097592598941184</c:v>
                </c:pt>
                <c:pt idx="47">
                  <c:v>0.18096049335395456</c:v>
                </c:pt>
                <c:pt idx="48">
                  <c:v>0.18093095449746635</c:v>
                </c:pt>
                <c:pt idx="49">
                  <c:v>0.18088498701524294</c:v>
                </c:pt>
                <c:pt idx="50">
                  <c:v>0.18084448502051942</c:v>
                </c:pt>
                <c:pt idx="51">
                  <c:v>0.18080450779986298</c:v>
                </c:pt>
                <c:pt idx="52">
                  <c:v>0.18075019123631891</c:v>
                </c:pt>
                <c:pt idx="53">
                  <c:v>0.18069019755518376</c:v>
                </c:pt>
                <c:pt idx="54">
                  <c:v>0.1809094745783234</c:v>
                </c:pt>
                <c:pt idx="55">
                  <c:v>0.18076126351698094</c:v>
                </c:pt>
                <c:pt idx="56">
                  <c:v>0.18058606263813598</c:v>
                </c:pt>
                <c:pt idx="57">
                  <c:v>0.18036841612328294</c:v>
                </c:pt>
                <c:pt idx="58">
                  <c:v>0.18010973816929879</c:v>
                </c:pt>
                <c:pt idx="59">
                  <c:v>0.17993103725786844</c:v>
                </c:pt>
                <c:pt idx="60">
                  <c:v>0.17978041051101717</c:v>
                </c:pt>
                <c:pt idx="61">
                  <c:v>0.1796159532939027</c:v>
                </c:pt>
                <c:pt idx="62">
                  <c:v>0.17941210703148525</c:v>
                </c:pt>
                <c:pt idx="63">
                  <c:v>0.17912420424759046</c:v>
                </c:pt>
                <c:pt idx="64">
                  <c:v>0.17881057083841495</c:v>
                </c:pt>
                <c:pt idx="65">
                  <c:v>0.17834533846216949</c:v>
                </c:pt>
                <c:pt idx="66">
                  <c:v>0.17788792798891337</c:v>
                </c:pt>
                <c:pt idx="67">
                  <c:v>0.17745021917593573</c:v>
                </c:pt>
                <c:pt idx="68">
                  <c:v>0.17679931419061307</c:v>
                </c:pt>
                <c:pt idx="69">
                  <c:v>0.17573471540701721</c:v>
                </c:pt>
                <c:pt idx="70">
                  <c:v>0.17464220053953741</c:v>
                </c:pt>
                <c:pt idx="71">
                  <c:v>0.17343095625890539</c:v>
                </c:pt>
                <c:pt idx="72">
                  <c:v>0.17193308278351571</c:v>
                </c:pt>
                <c:pt idx="73">
                  <c:v>0.1701457064856548</c:v>
                </c:pt>
                <c:pt idx="74">
                  <c:v>0.17959349591957274</c:v>
                </c:pt>
                <c:pt idx="75">
                  <c:v>0.17862898533835053</c:v>
                </c:pt>
                <c:pt idx="76">
                  <c:v>0.17689452158180446</c:v>
                </c:pt>
                <c:pt idx="77">
                  <c:v>0.1743896584807994</c:v>
                </c:pt>
                <c:pt idx="78">
                  <c:v>0.17107117903668917</c:v>
                </c:pt>
                <c:pt idx="79">
                  <c:v>0.16710671987998563</c:v>
                </c:pt>
                <c:pt idx="80">
                  <c:v>0.16310644491770906</c:v>
                </c:pt>
                <c:pt idx="81">
                  <c:v>0.16036930017987241</c:v>
                </c:pt>
                <c:pt idx="82">
                  <c:v>0.15777198381505694</c:v>
                </c:pt>
                <c:pt idx="83">
                  <c:v>0.1545535919958497</c:v>
                </c:pt>
                <c:pt idx="84">
                  <c:v>0.15061534803063756</c:v>
                </c:pt>
                <c:pt idx="85">
                  <c:v>0.14598133567483623</c:v>
                </c:pt>
                <c:pt idx="86">
                  <c:v>0.14152821415017294</c:v>
                </c:pt>
                <c:pt idx="87">
                  <c:v>0.13681311720310738</c:v>
                </c:pt>
                <c:pt idx="88">
                  <c:v>0.1328740693946131</c:v>
                </c:pt>
                <c:pt idx="89">
                  <c:v>0.12854376813209994</c:v>
                </c:pt>
                <c:pt idx="90">
                  <c:v>0.17675719893623296</c:v>
                </c:pt>
                <c:pt idx="91">
                  <c:v>0.17226186705234192</c:v>
                </c:pt>
                <c:pt idx="92">
                  <c:v>0.16792528577843552</c:v>
                </c:pt>
                <c:pt idx="93">
                  <c:v>0.16322261141128697</c:v>
                </c:pt>
                <c:pt idx="94">
                  <c:v>0.15791826080467997</c:v>
                </c:pt>
                <c:pt idx="95">
                  <c:v>0.15198650971961625</c:v>
                </c:pt>
                <c:pt idx="96">
                  <c:v>0.14574527123333741</c:v>
                </c:pt>
                <c:pt idx="97">
                  <c:v>0.13996261073392691</c:v>
                </c:pt>
                <c:pt idx="98">
                  <c:v>0.13391894304847077</c:v>
                </c:pt>
                <c:pt idx="99">
                  <c:v>0.1282893289002992</c:v>
                </c:pt>
                <c:pt idx="100">
                  <c:v>0.12236165579830426</c:v>
                </c:pt>
                <c:pt idx="101">
                  <c:v>0.11518426852332909</c:v>
                </c:pt>
                <c:pt idx="102">
                  <c:v>0.10684454747028252</c:v>
                </c:pt>
                <c:pt idx="103">
                  <c:v>9.8597490410079744E-2</c:v>
                </c:pt>
                <c:pt idx="104">
                  <c:v>9.1913120006190688E-2</c:v>
                </c:pt>
                <c:pt idx="105">
                  <c:v>8.674115569463825E-2</c:v>
                </c:pt>
                <c:pt idx="106">
                  <c:v>8.4386190262011884E-2</c:v>
                </c:pt>
                <c:pt idx="107">
                  <c:v>0.17460690691685427</c:v>
                </c:pt>
                <c:pt idx="108">
                  <c:v>0.16763995538315887</c:v>
                </c:pt>
                <c:pt idx="109">
                  <c:v>0.16130528694296536</c:v>
                </c:pt>
                <c:pt idx="110">
                  <c:v>0.15458397601229643</c:v>
                </c:pt>
                <c:pt idx="111">
                  <c:v>0.14816911887509851</c:v>
                </c:pt>
                <c:pt idx="112">
                  <c:v>0.17818064812317239</c:v>
                </c:pt>
                <c:pt idx="113">
                  <c:v>0.17510524980334424</c:v>
                </c:pt>
                <c:pt idx="114">
                  <c:v>0.17063145192545151</c:v>
                </c:pt>
                <c:pt idx="115">
                  <c:v>0.16642394788686299</c:v>
                </c:pt>
                <c:pt idx="116">
                  <c:v>0.16282680934047006</c:v>
                </c:pt>
                <c:pt idx="117">
                  <c:v>0.15910408966111392</c:v>
                </c:pt>
                <c:pt idx="118">
                  <c:v>0.1554743509145807</c:v>
                </c:pt>
                <c:pt idx="119">
                  <c:v>0.15287709728107279</c:v>
                </c:pt>
                <c:pt idx="120">
                  <c:v>0.15222312818103595</c:v>
                </c:pt>
                <c:pt idx="121">
                  <c:v>0.1522170722748854</c:v>
                </c:pt>
                <c:pt idx="122">
                  <c:v>0.15218069679085502</c:v>
                </c:pt>
                <c:pt idx="123">
                  <c:v>0.15214743005126749</c:v>
                </c:pt>
                <c:pt idx="124">
                  <c:v>0.1521148574732504</c:v>
                </c:pt>
                <c:pt idx="125">
                  <c:v>0.18096817937626836</c:v>
                </c:pt>
                <c:pt idx="126">
                  <c:v>0.18093457244890698</c:v>
                </c:pt>
                <c:pt idx="127">
                  <c:v>0.18089660583894954</c:v>
                </c:pt>
                <c:pt idx="128">
                  <c:v>0.18085183783938499</c:v>
                </c:pt>
                <c:pt idx="129">
                  <c:v>0.18080457078539094</c:v>
                </c:pt>
                <c:pt idx="130">
                  <c:v>0.18075562392441855</c:v>
                </c:pt>
                <c:pt idx="131">
                  <c:v>0.18070903938635619</c:v>
                </c:pt>
                <c:pt idx="132">
                  <c:v>0.18066676767425086</c:v>
                </c:pt>
                <c:pt idx="133">
                  <c:v>0.18062183160879169</c:v>
                </c:pt>
                <c:pt idx="134">
                  <c:v>0.18057491671840281</c:v>
                </c:pt>
                <c:pt idx="135">
                  <c:v>0.18053699024694841</c:v>
                </c:pt>
                <c:pt idx="136">
                  <c:v>0.18049062668590241</c:v>
                </c:pt>
                <c:pt idx="137">
                  <c:v>0.1804468434368417</c:v>
                </c:pt>
                <c:pt idx="138">
                  <c:v>0.18041173049480042</c:v>
                </c:pt>
                <c:pt idx="139">
                  <c:v>0.18036553172437741</c:v>
                </c:pt>
                <c:pt idx="140">
                  <c:v>0.18031748556486735</c:v>
                </c:pt>
                <c:pt idx="141">
                  <c:v>0.18027291877049192</c:v>
                </c:pt>
                <c:pt idx="142">
                  <c:v>0.18022436087908691</c:v>
                </c:pt>
                <c:pt idx="143">
                  <c:v>0.1801757491083299</c:v>
                </c:pt>
                <c:pt idx="144">
                  <c:v>0.18012743047163263</c:v>
                </c:pt>
                <c:pt idx="145">
                  <c:v>0.18012743047163263</c:v>
                </c:pt>
                <c:pt idx="146">
                  <c:v>0.18012743047163263</c:v>
                </c:pt>
                <c:pt idx="147">
                  <c:v>0.18012743047163263</c:v>
                </c:pt>
                <c:pt idx="148">
                  <c:v>0.18012743047163263</c:v>
                </c:pt>
                <c:pt idx="149">
                  <c:v>0.18012743047163263</c:v>
                </c:pt>
              </c:numCache>
            </c:numRef>
          </c:val>
        </c:ser>
        <c:marker val="1"/>
        <c:axId val="133919104"/>
        <c:axId val="133920640"/>
      </c:lineChart>
      <c:scatterChart>
        <c:scatterStyle val="lineMarker"/>
        <c:ser>
          <c:idx val="1"/>
          <c:order val="1"/>
          <c:tx>
            <c:strRef>
              <c:f>'Raj 3077'!$U$3</c:f>
              <c:strCache>
                <c:ptCount val="1"/>
                <c:pt idx="0">
                  <c:v>Observed</c:v>
                </c:pt>
              </c:strCache>
            </c:strRef>
          </c:tx>
          <c:spPr>
            <a:ln w="28575">
              <a:noFill/>
            </a:ln>
          </c:spPr>
          <c:marker>
            <c:symbol val="triangle"/>
            <c:size val="7"/>
          </c:marker>
          <c:yVal>
            <c:numRef>
              <c:f>'Raj 3077'!$U$4:$U$15</c:f>
              <c:numCache>
                <c:formatCode>0.000</c:formatCode>
                <c:ptCount val="12"/>
                <c:pt idx="0">
                  <c:v>8.6000000000000021E-2</c:v>
                </c:pt>
                <c:pt idx="1">
                  <c:v>8.1000000000000003E-2</c:v>
                </c:pt>
                <c:pt idx="2">
                  <c:v>0.16800000000000001</c:v>
                </c:pt>
                <c:pt idx="3">
                  <c:v>0.14200000000000004</c:v>
                </c:pt>
                <c:pt idx="4">
                  <c:v>0.16900000000000001</c:v>
                </c:pt>
                <c:pt idx="5">
                  <c:v>0.114</c:v>
                </c:pt>
                <c:pt idx="6">
                  <c:v>0.15800000000000047</c:v>
                </c:pt>
                <c:pt idx="7">
                  <c:v>9.9000000000000046E-2</c:v>
                </c:pt>
                <c:pt idx="8">
                  <c:v>0.14400000000000004</c:v>
                </c:pt>
                <c:pt idx="9">
                  <c:v>0.128</c:v>
                </c:pt>
                <c:pt idx="10">
                  <c:v>0.16700000000000001</c:v>
                </c:pt>
                <c:pt idx="11">
                  <c:v>0.13200000000000001</c:v>
                </c:pt>
              </c:numCache>
            </c:numRef>
          </c:yVal>
        </c:ser>
        <c:axId val="133928448"/>
        <c:axId val="133926912"/>
      </c:scatterChart>
      <c:catAx>
        <c:axId val="133919104"/>
        <c:scaling>
          <c:orientation val="minMax"/>
        </c:scaling>
        <c:delete val="1"/>
        <c:axPos val="b"/>
        <c:tickLblPos val="nextTo"/>
        <c:crossAx val="133920640"/>
        <c:crosses val="autoZero"/>
        <c:auto val="1"/>
        <c:lblAlgn val="ctr"/>
        <c:lblOffset val="100"/>
      </c:catAx>
      <c:valAx>
        <c:axId val="133920640"/>
        <c:scaling>
          <c:orientation val="minMax"/>
          <c:max val="0.4"/>
        </c:scaling>
        <c:axPos val="l"/>
        <c:title>
          <c:tx>
            <c:rich>
              <a:bodyPr rot="-5400000" vert="horz"/>
              <a:lstStyle/>
              <a:p>
                <a:pPr>
                  <a:defRPr lang="en-IN" sz="800"/>
                </a:pPr>
                <a:r>
                  <a:rPr lang="el-GR" sz="800" b="1" i="0" baseline="0">
                    <a:effectLst/>
                  </a:rPr>
                  <a:t>θ</a:t>
                </a:r>
                <a:r>
                  <a:rPr lang="en-US" sz="800" b="1" i="0" baseline="0">
                    <a:effectLst/>
                  </a:rPr>
                  <a:t>  cm</a:t>
                </a:r>
                <a:r>
                  <a:rPr lang="en-US" sz="800" b="1" i="0" baseline="30000">
                    <a:effectLst/>
                  </a:rPr>
                  <a:t>3</a:t>
                </a:r>
                <a:r>
                  <a:rPr lang="en-US" sz="800" b="1" i="0" baseline="0">
                    <a:effectLst/>
                  </a:rPr>
                  <a:t> cm</a:t>
                </a:r>
                <a:r>
                  <a:rPr lang="en-US" sz="800" b="1" i="0" baseline="30000">
                    <a:effectLst/>
                  </a:rPr>
                  <a:t>3 </a:t>
                </a:r>
                <a:endParaRPr lang="en-IN" sz="800">
                  <a:effectLst/>
                </a:endParaRPr>
              </a:p>
            </c:rich>
          </c:tx>
          <c:layout>
            <c:manualLayout>
              <c:xMode val="edge"/>
              <c:yMode val="edge"/>
              <c:x val="3.3404782735491398E-2"/>
              <c:y val="0.16731707317073174"/>
            </c:manualLayout>
          </c:layout>
        </c:title>
        <c:numFmt formatCode="#,##0.0" sourceLinked="0"/>
        <c:tickLblPos val="nextTo"/>
        <c:txPr>
          <a:bodyPr/>
          <a:lstStyle/>
          <a:p>
            <a:pPr>
              <a:defRPr lang="en-IN" sz="800"/>
            </a:pPr>
            <a:endParaRPr lang="en-US"/>
          </a:p>
        </c:txPr>
        <c:crossAx val="133919104"/>
        <c:crosses val="autoZero"/>
        <c:crossBetween val="between"/>
        <c:majorUnit val="0.1"/>
      </c:valAx>
      <c:valAx>
        <c:axId val="133926912"/>
        <c:scaling>
          <c:orientation val="minMax"/>
          <c:max val="0.4"/>
        </c:scaling>
        <c:axPos val="r"/>
        <c:numFmt formatCode="0.0" sourceLinked="0"/>
        <c:tickLblPos val="nextTo"/>
        <c:txPr>
          <a:bodyPr/>
          <a:lstStyle/>
          <a:p>
            <a:pPr>
              <a:defRPr lang="en-IN"/>
            </a:pPr>
            <a:endParaRPr lang="en-US"/>
          </a:p>
        </c:txPr>
        <c:crossAx val="133928448"/>
        <c:crosses val="max"/>
        <c:crossBetween val="midCat"/>
        <c:majorUnit val="0.1"/>
      </c:valAx>
      <c:valAx>
        <c:axId val="133928448"/>
        <c:scaling>
          <c:orientation val="minMax"/>
        </c:scaling>
        <c:delete val="1"/>
        <c:axPos val="b"/>
        <c:tickLblPos val="nextTo"/>
        <c:crossAx val="133926912"/>
        <c:crosses val="autoZero"/>
        <c:crossBetween val="midCat"/>
      </c:valAx>
    </c:plotArea>
    <c:legend>
      <c:legendPos val="r"/>
      <c:layout>
        <c:manualLayout>
          <c:xMode val="edge"/>
          <c:yMode val="edge"/>
          <c:x val="0.47172717993584329"/>
          <c:y val="0.1069060879585178"/>
          <c:w val="0.41716170895304788"/>
          <c:h val="0.11695396720756943"/>
        </c:manualLayout>
      </c:layout>
      <c:txPr>
        <a:bodyPr/>
        <a:lstStyle/>
        <a:p>
          <a:pPr>
            <a:defRPr lang="en-IN" sz="800"/>
          </a:pPr>
          <a:endParaRPr lang="en-US"/>
        </a:p>
      </c:txPr>
    </c:legend>
    <c:plotVisOnly val="1"/>
    <c:dispBlanksAs val="gap"/>
  </c:chart>
  <c:externalData r:id="rId1"/>
  <c:userShapes r:id="rId2"/>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8543988046834295"/>
          <c:y val="8.9114096032113704E-2"/>
          <c:w val="0.75057709725831057"/>
          <c:h val="0.81861074657334565"/>
        </c:manualLayout>
      </c:layout>
      <c:lineChart>
        <c:grouping val="standard"/>
        <c:ser>
          <c:idx val="0"/>
          <c:order val="0"/>
          <c:tx>
            <c:strRef>
              <c:f>'Raj 3077'!$N$3</c:f>
              <c:strCache>
                <c:ptCount val="1"/>
                <c:pt idx="0">
                  <c:v>Simulated</c:v>
                </c:pt>
              </c:strCache>
            </c:strRef>
          </c:tx>
          <c:marker>
            <c:symbol val="none"/>
          </c:marker>
          <c:val>
            <c:numRef>
              <c:f>'Raj 3077'!$N$4:$N$153</c:f>
              <c:numCache>
                <c:formatCode>General</c:formatCode>
                <c:ptCount val="150"/>
                <c:pt idx="0">
                  <c:v>0.10400000000000002</c:v>
                </c:pt>
                <c:pt idx="1">
                  <c:v>0.10400000000000002</c:v>
                </c:pt>
                <c:pt idx="2">
                  <c:v>0.10400000000000002</c:v>
                </c:pt>
                <c:pt idx="3">
                  <c:v>0.10400000000000002</c:v>
                </c:pt>
                <c:pt idx="4">
                  <c:v>0.10400000000000002</c:v>
                </c:pt>
                <c:pt idx="5">
                  <c:v>0.10400000000000002</c:v>
                </c:pt>
                <c:pt idx="6">
                  <c:v>0.10400000000000002</c:v>
                </c:pt>
                <c:pt idx="7">
                  <c:v>0.10400000000000002</c:v>
                </c:pt>
                <c:pt idx="8">
                  <c:v>0.10400000000000002</c:v>
                </c:pt>
                <c:pt idx="9">
                  <c:v>0.10400000000000002</c:v>
                </c:pt>
                <c:pt idx="10">
                  <c:v>0.10400000000000002</c:v>
                </c:pt>
                <c:pt idx="11">
                  <c:v>0.10400000000000002</c:v>
                </c:pt>
                <c:pt idx="12">
                  <c:v>0.10400000000000002</c:v>
                </c:pt>
                <c:pt idx="13">
                  <c:v>0.10400000000000002</c:v>
                </c:pt>
                <c:pt idx="14">
                  <c:v>0.10400000000000002</c:v>
                </c:pt>
                <c:pt idx="15">
                  <c:v>0.10400000000000002</c:v>
                </c:pt>
                <c:pt idx="16">
                  <c:v>0.10400000000000002</c:v>
                </c:pt>
                <c:pt idx="17">
                  <c:v>0.10400000000000002</c:v>
                </c:pt>
                <c:pt idx="18">
                  <c:v>0.10400000000000002</c:v>
                </c:pt>
                <c:pt idx="19">
                  <c:v>0.10400000000000002</c:v>
                </c:pt>
                <c:pt idx="20">
                  <c:v>0.10400000000000002</c:v>
                </c:pt>
                <c:pt idx="21">
                  <c:v>0.10400000000000002</c:v>
                </c:pt>
                <c:pt idx="22">
                  <c:v>0.10400000000000002</c:v>
                </c:pt>
                <c:pt idx="23">
                  <c:v>0.10400000000000002</c:v>
                </c:pt>
                <c:pt idx="24">
                  <c:v>0.10400000000000002</c:v>
                </c:pt>
                <c:pt idx="25">
                  <c:v>0.10400000000000002</c:v>
                </c:pt>
                <c:pt idx="26">
                  <c:v>0.10400000000000002</c:v>
                </c:pt>
                <c:pt idx="27">
                  <c:v>0.10400000000000002</c:v>
                </c:pt>
                <c:pt idx="28">
                  <c:v>0.10400000000000002</c:v>
                </c:pt>
                <c:pt idx="29">
                  <c:v>0.10400000000000002</c:v>
                </c:pt>
                <c:pt idx="30">
                  <c:v>0.10400000000000002</c:v>
                </c:pt>
                <c:pt idx="31">
                  <c:v>0.10400000000000002</c:v>
                </c:pt>
                <c:pt idx="32">
                  <c:v>0.10400000000000002</c:v>
                </c:pt>
                <c:pt idx="33">
                  <c:v>0.10400000000000002</c:v>
                </c:pt>
                <c:pt idx="34">
                  <c:v>0.10400000000000002</c:v>
                </c:pt>
                <c:pt idx="35">
                  <c:v>0.10400000000000002</c:v>
                </c:pt>
                <c:pt idx="36">
                  <c:v>0.18700000643730244</c:v>
                </c:pt>
                <c:pt idx="37">
                  <c:v>0.18700000643730244</c:v>
                </c:pt>
                <c:pt idx="38">
                  <c:v>0.18700000643730244</c:v>
                </c:pt>
                <c:pt idx="39">
                  <c:v>0.18700000643730244</c:v>
                </c:pt>
                <c:pt idx="40">
                  <c:v>0.18700000643730244</c:v>
                </c:pt>
                <c:pt idx="41">
                  <c:v>0.18700000643730244</c:v>
                </c:pt>
                <c:pt idx="42">
                  <c:v>0.18700000643730244</c:v>
                </c:pt>
                <c:pt idx="43">
                  <c:v>0.18700000643730244</c:v>
                </c:pt>
                <c:pt idx="44">
                  <c:v>0.18700000643730244</c:v>
                </c:pt>
                <c:pt idx="45">
                  <c:v>0.18700000643730244</c:v>
                </c:pt>
                <c:pt idx="46">
                  <c:v>0.18700000643730244</c:v>
                </c:pt>
                <c:pt idx="47">
                  <c:v>0.18700000643730244</c:v>
                </c:pt>
                <c:pt idx="48">
                  <c:v>0.18700000643730244</c:v>
                </c:pt>
                <c:pt idx="49">
                  <c:v>0.18700000643730244</c:v>
                </c:pt>
                <c:pt idx="50">
                  <c:v>0.18700000643730244</c:v>
                </c:pt>
                <c:pt idx="51">
                  <c:v>0.18700000643730244</c:v>
                </c:pt>
                <c:pt idx="52">
                  <c:v>0.18700000643730244</c:v>
                </c:pt>
                <c:pt idx="53">
                  <c:v>0.18700000643730244</c:v>
                </c:pt>
                <c:pt idx="54">
                  <c:v>0.18699858499142777</c:v>
                </c:pt>
                <c:pt idx="55">
                  <c:v>0.18699040189033939</c:v>
                </c:pt>
                <c:pt idx="56">
                  <c:v>0.18696741816939622</c:v>
                </c:pt>
                <c:pt idx="57">
                  <c:v>0.18692644457434879</c:v>
                </c:pt>
                <c:pt idx="58">
                  <c:v>0.18686215908432699</c:v>
                </c:pt>
                <c:pt idx="59">
                  <c:v>0.18680875505720512</c:v>
                </c:pt>
                <c:pt idx="60">
                  <c:v>0.18676365299265871</c:v>
                </c:pt>
                <c:pt idx="61">
                  <c:v>0.18671437243999808</c:v>
                </c:pt>
                <c:pt idx="62">
                  <c:v>0.18665329445033096</c:v>
                </c:pt>
                <c:pt idx="63">
                  <c:v>0.18656709513383346</c:v>
                </c:pt>
                <c:pt idx="64">
                  <c:v>0.18647309844788626</c:v>
                </c:pt>
                <c:pt idx="65">
                  <c:v>0.18633380197790286</c:v>
                </c:pt>
                <c:pt idx="66">
                  <c:v>0.18619658519440127</c:v>
                </c:pt>
                <c:pt idx="67">
                  <c:v>0.18606490667180217</c:v>
                </c:pt>
                <c:pt idx="68">
                  <c:v>0.18586940514976194</c:v>
                </c:pt>
                <c:pt idx="69">
                  <c:v>0.18555018396037887</c:v>
                </c:pt>
                <c:pt idx="70">
                  <c:v>0.18522170600919041</c:v>
                </c:pt>
                <c:pt idx="71">
                  <c:v>0.18485672026221792</c:v>
                </c:pt>
                <c:pt idx="72">
                  <c:v>0.18440494199980206</c:v>
                </c:pt>
                <c:pt idx="73">
                  <c:v>0.18386490560544821</c:v>
                </c:pt>
                <c:pt idx="74">
                  <c:v>0.18658093592390021</c:v>
                </c:pt>
                <c:pt idx="75">
                  <c:v>0.18628922950136687</c:v>
                </c:pt>
                <c:pt idx="76">
                  <c:v>0.18576705679178973</c:v>
                </c:pt>
                <c:pt idx="77">
                  <c:v>0.18501325875663374</c:v>
                </c:pt>
                <c:pt idx="78">
                  <c:v>0.18401354137978154</c:v>
                </c:pt>
                <c:pt idx="79">
                  <c:v>0.18281578280975946</c:v>
                </c:pt>
                <c:pt idx="80">
                  <c:v>0.18159918935318756</c:v>
                </c:pt>
                <c:pt idx="81">
                  <c:v>0.18074840734045552</c:v>
                </c:pt>
                <c:pt idx="82">
                  <c:v>0.17992974682274362</c:v>
                </c:pt>
                <c:pt idx="83">
                  <c:v>0.17891695326829854</c:v>
                </c:pt>
                <c:pt idx="84">
                  <c:v>0.1776766549328283</c:v>
                </c:pt>
                <c:pt idx="85">
                  <c:v>0.17621067320183464</c:v>
                </c:pt>
                <c:pt idx="86">
                  <c:v>0.17477243212239355</c:v>
                </c:pt>
                <c:pt idx="87">
                  <c:v>0.17322496894730641</c:v>
                </c:pt>
                <c:pt idx="88">
                  <c:v>0.17186807783121841</c:v>
                </c:pt>
                <c:pt idx="89">
                  <c:v>0.17035301630321717</c:v>
                </c:pt>
                <c:pt idx="90">
                  <c:v>0.18573107931878255</c:v>
                </c:pt>
                <c:pt idx="91">
                  <c:v>0.18437864373157489</c:v>
                </c:pt>
                <c:pt idx="92">
                  <c:v>0.18306508503152352</c:v>
                </c:pt>
                <c:pt idx="93">
                  <c:v>0.18163282485852805</c:v>
                </c:pt>
                <c:pt idx="94">
                  <c:v>0.18000873652758684</c:v>
                </c:pt>
                <c:pt idx="95">
                  <c:v>0.17818021628386618</c:v>
                </c:pt>
                <c:pt idx="96">
                  <c:v>0.1762345230239708</c:v>
                </c:pt>
                <c:pt idx="97">
                  <c:v>0.17439116531176774</c:v>
                </c:pt>
                <c:pt idx="98">
                  <c:v>0.17242881276157521</c:v>
                </c:pt>
                <c:pt idx="99">
                  <c:v>0.17053328447950145</c:v>
                </c:pt>
                <c:pt idx="100">
                  <c:v>0.16847995010754943</c:v>
                </c:pt>
                <c:pt idx="101">
                  <c:v>0.16595809505858192</c:v>
                </c:pt>
                <c:pt idx="102">
                  <c:v>0.16292719060126232</c:v>
                </c:pt>
                <c:pt idx="103">
                  <c:v>0.15963454727442841</c:v>
                </c:pt>
                <c:pt idx="104">
                  <c:v>0.15634539777221507</c:v>
                </c:pt>
                <c:pt idx="105">
                  <c:v>0.15292548430372507</c:v>
                </c:pt>
                <c:pt idx="106">
                  <c:v>0.1496882365823638</c:v>
                </c:pt>
                <c:pt idx="107">
                  <c:v>0.15630681880781691</c:v>
                </c:pt>
                <c:pt idx="108">
                  <c:v>0.15429955485140223</c:v>
                </c:pt>
                <c:pt idx="109">
                  <c:v>0.15247139546331942</c:v>
                </c:pt>
                <c:pt idx="110">
                  <c:v>0.15051606194645101</c:v>
                </c:pt>
                <c:pt idx="111">
                  <c:v>0.14863436031598221</c:v>
                </c:pt>
                <c:pt idx="112">
                  <c:v>0.18615428138508641</c:v>
                </c:pt>
                <c:pt idx="113">
                  <c:v>0.18522836719496646</c:v>
                </c:pt>
                <c:pt idx="114">
                  <c:v>0.18388217440432361</c:v>
                </c:pt>
                <c:pt idx="115">
                  <c:v>0.18260905981593387</c:v>
                </c:pt>
                <c:pt idx="116">
                  <c:v>0.18151401673772868</c:v>
                </c:pt>
                <c:pt idx="117">
                  <c:v>0.18038089529847892</c:v>
                </c:pt>
                <c:pt idx="118">
                  <c:v>0.17927311314119157</c:v>
                </c:pt>
                <c:pt idx="119">
                  <c:v>0.17848149430774826</c:v>
                </c:pt>
                <c:pt idx="120">
                  <c:v>0.17828232853684178</c:v>
                </c:pt>
                <c:pt idx="121">
                  <c:v>0.17828049149183006</c:v>
                </c:pt>
                <c:pt idx="122">
                  <c:v>0.17826920911779107</c:v>
                </c:pt>
                <c:pt idx="123">
                  <c:v>0.17825885150366841</c:v>
                </c:pt>
                <c:pt idx="124">
                  <c:v>0.17824869976233415</c:v>
                </c:pt>
                <c:pt idx="125">
                  <c:v>0.18699049278144361</c:v>
                </c:pt>
                <c:pt idx="126">
                  <c:v>0.18698044473170547</c:v>
                </c:pt>
                <c:pt idx="127">
                  <c:v>0.18696909829858591</c:v>
                </c:pt>
                <c:pt idx="128">
                  <c:v>0.18695572640982921</c:v>
                </c:pt>
                <c:pt idx="129">
                  <c:v>0.18694161007149193</c:v>
                </c:pt>
                <c:pt idx="130">
                  <c:v>0.18692699320220688</c:v>
                </c:pt>
                <c:pt idx="131">
                  <c:v>0.18691307936771162</c:v>
                </c:pt>
                <c:pt idx="132">
                  <c:v>0.18690044936417594</c:v>
                </c:pt>
                <c:pt idx="133">
                  <c:v>0.1868870257081357</c:v>
                </c:pt>
                <c:pt idx="134">
                  <c:v>0.18687301250090541</c:v>
                </c:pt>
                <c:pt idx="135">
                  <c:v>0.18686167531835937</c:v>
                </c:pt>
                <c:pt idx="136">
                  <c:v>0.18684782563250171</c:v>
                </c:pt>
                <c:pt idx="137">
                  <c:v>0.18683474390515159</c:v>
                </c:pt>
                <c:pt idx="138">
                  <c:v>0.18682424350385529</c:v>
                </c:pt>
                <c:pt idx="139">
                  <c:v>0.18681044193436647</c:v>
                </c:pt>
                <c:pt idx="140">
                  <c:v>0.18679608993663988</c:v>
                </c:pt>
                <c:pt idx="141">
                  <c:v>0.18678277358289982</c:v>
                </c:pt>
                <c:pt idx="142">
                  <c:v>0.18676826850454153</c:v>
                </c:pt>
                <c:pt idx="143">
                  <c:v>0.18675375113120399</c:v>
                </c:pt>
                <c:pt idx="144">
                  <c:v>0.18673932111954444</c:v>
                </c:pt>
                <c:pt idx="145">
                  <c:v>0.18673932111954444</c:v>
                </c:pt>
                <c:pt idx="146">
                  <c:v>0.18673932111954444</c:v>
                </c:pt>
                <c:pt idx="147">
                  <c:v>0.18673932111954444</c:v>
                </c:pt>
                <c:pt idx="148">
                  <c:v>0.18673932111954444</c:v>
                </c:pt>
                <c:pt idx="149">
                  <c:v>0.18673932111954444</c:v>
                </c:pt>
              </c:numCache>
            </c:numRef>
          </c:val>
        </c:ser>
        <c:marker val="1"/>
        <c:axId val="134560384"/>
        <c:axId val="134549888"/>
      </c:lineChart>
      <c:scatterChart>
        <c:scatterStyle val="lineMarker"/>
        <c:ser>
          <c:idx val="1"/>
          <c:order val="1"/>
          <c:tx>
            <c:strRef>
              <c:f>'Raj 3077'!$Z$3</c:f>
              <c:strCache>
                <c:ptCount val="1"/>
                <c:pt idx="0">
                  <c:v>Observed</c:v>
                </c:pt>
              </c:strCache>
            </c:strRef>
          </c:tx>
          <c:spPr>
            <a:ln w="28575">
              <a:noFill/>
            </a:ln>
          </c:spPr>
          <c:marker>
            <c:symbol val="triangle"/>
            <c:size val="7"/>
          </c:marker>
          <c:yVal>
            <c:numRef>
              <c:f>'Raj 3077'!$Z$4:$Z$15</c:f>
              <c:numCache>
                <c:formatCode>0.000</c:formatCode>
                <c:ptCount val="12"/>
                <c:pt idx="0" formatCode="General">
                  <c:v>0.10400000000000002</c:v>
                </c:pt>
                <c:pt idx="1">
                  <c:v>9.4000000000000028E-2</c:v>
                </c:pt>
                <c:pt idx="2">
                  <c:v>0.18200000000000024</c:v>
                </c:pt>
                <c:pt idx="3">
                  <c:v>0.14900000000000024</c:v>
                </c:pt>
                <c:pt idx="4">
                  <c:v>0.18100000000000024</c:v>
                </c:pt>
                <c:pt idx="5">
                  <c:v>0.14000000000000001</c:v>
                </c:pt>
                <c:pt idx="6">
                  <c:v>0.17400000000000004</c:v>
                </c:pt>
                <c:pt idx="7">
                  <c:v>0.13800000000000001</c:v>
                </c:pt>
                <c:pt idx="8">
                  <c:v>0.17500000000000004</c:v>
                </c:pt>
                <c:pt idx="9">
                  <c:v>0.14200000000000004</c:v>
                </c:pt>
                <c:pt idx="10">
                  <c:v>0.17700000000000021</c:v>
                </c:pt>
                <c:pt idx="11">
                  <c:v>0.15100000000000041</c:v>
                </c:pt>
              </c:numCache>
            </c:numRef>
          </c:yVal>
        </c:ser>
        <c:axId val="134590464"/>
        <c:axId val="134551808"/>
      </c:scatterChart>
      <c:catAx>
        <c:axId val="134560384"/>
        <c:scaling>
          <c:orientation val="minMax"/>
        </c:scaling>
        <c:delete val="1"/>
        <c:axPos val="b"/>
        <c:tickLblPos val="nextTo"/>
        <c:crossAx val="134549888"/>
        <c:crosses val="autoZero"/>
        <c:auto val="1"/>
        <c:lblAlgn val="ctr"/>
        <c:lblOffset val="100"/>
      </c:catAx>
      <c:valAx>
        <c:axId val="134549888"/>
        <c:scaling>
          <c:orientation val="minMax"/>
          <c:max val="0.4"/>
        </c:scaling>
        <c:axPos val="l"/>
        <c:title>
          <c:tx>
            <c:rich>
              <a:bodyPr rot="-5400000" vert="horz"/>
              <a:lstStyle/>
              <a:p>
                <a:pPr>
                  <a:defRPr lang="en-IN" sz="800"/>
                </a:pPr>
                <a:r>
                  <a:rPr lang="el-GR" sz="800" b="1" i="0" baseline="0">
                    <a:effectLst/>
                  </a:rPr>
                  <a:t>θ</a:t>
                </a:r>
                <a:r>
                  <a:rPr lang="en-US" sz="800" b="1" i="0" baseline="0">
                    <a:effectLst/>
                  </a:rPr>
                  <a:t>  cm</a:t>
                </a:r>
                <a:r>
                  <a:rPr lang="en-US" sz="800" b="1" i="0" baseline="30000">
                    <a:effectLst/>
                  </a:rPr>
                  <a:t>3</a:t>
                </a:r>
                <a:r>
                  <a:rPr lang="en-US" sz="800" b="1" i="0" baseline="0">
                    <a:effectLst/>
                  </a:rPr>
                  <a:t> cm</a:t>
                </a:r>
                <a:r>
                  <a:rPr lang="en-US" sz="800" b="1" i="0" baseline="30000">
                    <a:effectLst/>
                  </a:rPr>
                  <a:t>3 </a:t>
                </a:r>
                <a:endParaRPr lang="en-IN" sz="800">
                  <a:effectLst/>
                </a:endParaRPr>
              </a:p>
            </c:rich>
          </c:tx>
          <c:layout>
            <c:manualLayout>
              <c:xMode val="edge"/>
              <c:yMode val="edge"/>
              <c:x val="7.1868144945357898E-2"/>
              <c:y val="0.19316473676084608"/>
            </c:manualLayout>
          </c:layout>
        </c:title>
        <c:numFmt formatCode="#,##0.0" sourceLinked="0"/>
        <c:tickLblPos val="nextTo"/>
        <c:txPr>
          <a:bodyPr/>
          <a:lstStyle/>
          <a:p>
            <a:pPr>
              <a:defRPr lang="en-IN" sz="800"/>
            </a:pPr>
            <a:endParaRPr lang="en-US"/>
          </a:p>
        </c:txPr>
        <c:crossAx val="134560384"/>
        <c:crosses val="autoZero"/>
        <c:crossBetween val="between"/>
        <c:majorUnit val="0.1"/>
      </c:valAx>
      <c:valAx>
        <c:axId val="134551808"/>
        <c:scaling>
          <c:orientation val="minMax"/>
          <c:max val="0.4"/>
        </c:scaling>
        <c:axPos val="r"/>
        <c:numFmt formatCode="General" sourceLinked="1"/>
        <c:tickLblPos val="nextTo"/>
        <c:txPr>
          <a:bodyPr/>
          <a:lstStyle/>
          <a:p>
            <a:pPr>
              <a:defRPr lang="en-IN" sz="800"/>
            </a:pPr>
            <a:endParaRPr lang="en-US"/>
          </a:p>
        </c:txPr>
        <c:crossAx val="134590464"/>
        <c:crosses val="max"/>
        <c:crossBetween val="midCat"/>
        <c:majorUnit val="0.1"/>
      </c:valAx>
      <c:valAx>
        <c:axId val="134590464"/>
        <c:scaling>
          <c:orientation val="minMax"/>
        </c:scaling>
        <c:delete val="1"/>
        <c:axPos val="b"/>
        <c:tickLblPos val="nextTo"/>
        <c:crossAx val="134551808"/>
        <c:crosses val="autoZero"/>
        <c:crossBetween val="midCat"/>
      </c:valAx>
    </c:plotArea>
    <c:legend>
      <c:legendPos val="r"/>
      <c:layout>
        <c:manualLayout>
          <c:xMode val="edge"/>
          <c:yMode val="edge"/>
          <c:x val="0.51813588792584808"/>
          <c:y val="7.6682414698162726E-2"/>
          <c:w val="0.38206813568958925"/>
          <c:h val="0.11695396720756943"/>
        </c:manualLayout>
      </c:layout>
      <c:txPr>
        <a:bodyPr/>
        <a:lstStyle/>
        <a:p>
          <a:pPr>
            <a:defRPr lang="en-IN" sz="800"/>
          </a:pPr>
          <a:endParaRPr lang="en-US"/>
        </a:p>
      </c:txPr>
    </c:legend>
    <c:plotVisOnly val="1"/>
    <c:dispBlanksAs val="gap"/>
  </c:chart>
  <c:externalData r:id="rId1"/>
  <c:userShapes r:id="rId2"/>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2438889003104354"/>
          <c:y val="0.18507473176731645"/>
          <c:w val="0.79981661561234352"/>
          <c:h val="0.7635247476910576"/>
        </c:manualLayout>
      </c:layout>
      <c:lineChart>
        <c:grouping val="standard"/>
        <c:ser>
          <c:idx val="0"/>
          <c:order val="0"/>
          <c:tx>
            <c:strRef>
              <c:f>Laxmi!$E$3</c:f>
              <c:strCache>
                <c:ptCount val="1"/>
                <c:pt idx="0">
                  <c:v>Simulated</c:v>
                </c:pt>
              </c:strCache>
            </c:strRef>
          </c:tx>
          <c:marker>
            <c:symbol val="none"/>
          </c:marker>
          <c:val>
            <c:numRef>
              <c:f>Laxmi!$E$4:$E$184</c:f>
              <c:numCache>
                <c:formatCode>General</c:formatCode>
                <c:ptCount val="181"/>
                <c:pt idx="0">
                  <c:v>0.12300000000000012</c:v>
                </c:pt>
                <c:pt idx="1">
                  <c:v>0.12300000000000012</c:v>
                </c:pt>
                <c:pt idx="2">
                  <c:v>0.12300000000000012</c:v>
                </c:pt>
                <c:pt idx="3">
                  <c:v>0.12300000000000012</c:v>
                </c:pt>
                <c:pt idx="4">
                  <c:v>0.12300000000000012</c:v>
                </c:pt>
                <c:pt idx="5">
                  <c:v>0.12300000000000012</c:v>
                </c:pt>
                <c:pt idx="6">
                  <c:v>0.12300000000000012</c:v>
                </c:pt>
                <c:pt idx="7">
                  <c:v>0.12300000000000012</c:v>
                </c:pt>
                <c:pt idx="8">
                  <c:v>0.12300000000000012</c:v>
                </c:pt>
                <c:pt idx="9">
                  <c:v>0.12300000000000012</c:v>
                </c:pt>
                <c:pt idx="10">
                  <c:v>0.12300000000000012</c:v>
                </c:pt>
                <c:pt idx="11">
                  <c:v>0.12300000000000012</c:v>
                </c:pt>
                <c:pt idx="12">
                  <c:v>0.12300000000000012</c:v>
                </c:pt>
                <c:pt idx="13">
                  <c:v>0.12300000000000012</c:v>
                </c:pt>
                <c:pt idx="14">
                  <c:v>0.12300000000000012</c:v>
                </c:pt>
                <c:pt idx="15">
                  <c:v>0.12300000000000012</c:v>
                </c:pt>
                <c:pt idx="16">
                  <c:v>0.12300000000000012</c:v>
                </c:pt>
                <c:pt idx="17">
                  <c:v>0.12300000000000012</c:v>
                </c:pt>
                <c:pt idx="18">
                  <c:v>0.10496549881460714</c:v>
                </c:pt>
                <c:pt idx="19">
                  <c:v>0.10496549881460714</c:v>
                </c:pt>
                <c:pt idx="20">
                  <c:v>0.10496549881460714</c:v>
                </c:pt>
                <c:pt idx="21">
                  <c:v>0.10487430732540581</c:v>
                </c:pt>
                <c:pt idx="22">
                  <c:v>0.10487430732540581</c:v>
                </c:pt>
                <c:pt idx="23">
                  <c:v>9.6692415677365695E-2</c:v>
                </c:pt>
                <c:pt idx="24">
                  <c:v>9.6692415677365695E-2</c:v>
                </c:pt>
                <c:pt idx="25">
                  <c:v>9.6692415677365695E-2</c:v>
                </c:pt>
                <c:pt idx="26">
                  <c:v>9.6692415677365695E-2</c:v>
                </c:pt>
                <c:pt idx="27">
                  <c:v>9.6692415677365695E-2</c:v>
                </c:pt>
                <c:pt idx="28">
                  <c:v>9.6692415677365695E-2</c:v>
                </c:pt>
                <c:pt idx="29">
                  <c:v>9.6650449049069623E-2</c:v>
                </c:pt>
                <c:pt idx="30">
                  <c:v>9.6660960984954483E-2</c:v>
                </c:pt>
                <c:pt idx="31">
                  <c:v>9.6679586256173886E-2</c:v>
                </c:pt>
                <c:pt idx="32">
                  <c:v>9.6709575515588508E-2</c:v>
                </c:pt>
                <c:pt idx="33">
                  <c:v>9.6755090296120949E-2</c:v>
                </c:pt>
                <c:pt idx="34">
                  <c:v>9.6824705801488067E-2</c:v>
                </c:pt>
                <c:pt idx="35">
                  <c:v>9.6948515283245676E-2</c:v>
                </c:pt>
                <c:pt idx="36">
                  <c:v>9.7083050156076198E-2</c:v>
                </c:pt>
                <c:pt idx="37">
                  <c:v>9.7209978242690967E-2</c:v>
                </c:pt>
                <c:pt idx="38">
                  <c:v>9.7342075771755382E-2</c:v>
                </c:pt>
                <c:pt idx="39">
                  <c:v>9.7469738407934714E-2</c:v>
                </c:pt>
                <c:pt idx="40">
                  <c:v>9.7606460369583689E-2</c:v>
                </c:pt>
                <c:pt idx="41">
                  <c:v>9.7755179696872668E-2</c:v>
                </c:pt>
                <c:pt idx="42">
                  <c:v>9.79074138376992E-2</c:v>
                </c:pt>
                <c:pt idx="43">
                  <c:v>9.8084430421759725E-2</c:v>
                </c:pt>
                <c:pt idx="44">
                  <c:v>9.8269884195857499E-2</c:v>
                </c:pt>
                <c:pt idx="45">
                  <c:v>9.8469504343703732E-2</c:v>
                </c:pt>
                <c:pt idx="46">
                  <c:v>9.8693647771168846E-2</c:v>
                </c:pt>
                <c:pt idx="47">
                  <c:v>9.893156369487667E-2</c:v>
                </c:pt>
                <c:pt idx="48">
                  <c:v>9.91826944755895E-2</c:v>
                </c:pt>
                <c:pt idx="49">
                  <c:v>9.9443503293091623E-2</c:v>
                </c:pt>
                <c:pt idx="50">
                  <c:v>9.9724071969437361E-2</c:v>
                </c:pt>
                <c:pt idx="51">
                  <c:v>0.10005731209686368</c:v>
                </c:pt>
                <c:pt idx="52">
                  <c:v>0.10039956718857854</c:v>
                </c:pt>
                <c:pt idx="53">
                  <c:v>0.10076558357313986</c:v>
                </c:pt>
                <c:pt idx="54">
                  <c:v>0.19167173593618869</c:v>
                </c:pt>
                <c:pt idx="55">
                  <c:v>0.19132647891694152</c:v>
                </c:pt>
                <c:pt idx="56">
                  <c:v>0.1909295836302019</c:v>
                </c:pt>
                <c:pt idx="57">
                  <c:v>0.19051855515505264</c:v>
                </c:pt>
                <c:pt idx="58">
                  <c:v>0.19005646445264021</c:v>
                </c:pt>
                <c:pt idx="59">
                  <c:v>0.18953250492149373</c:v>
                </c:pt>
                <c:pt idx="60">
                  <c:v>0.18887541350395864</c:v>
                </c:pt>
                <c:pt idx="61">
                  <c:v>0.18811255966810508</c:v>
                </c:pt>
                <c:pt idx="62">
                  <c:v>0.18738845043244379</c:v>
                </c:pt>
                <c:pt idx="63">
                  <c:v>0.18670618836904382</c:v>
                </c:pt>
                <c:pt idx="64">
                  <c:v>0.1858799048091862</c:v>
                </c:pt>
                <c:pt idx="65">
                  <c:v>0.1848436702138683</c:v>
                </c:pt>
                <c:pt idx="66">
                  <c:v>0.18371405183428832</c:v>
                </c:pt>
                <c:pt idx="67">
                  <c:v>0.18269425330437344</c:v>
                </c:pt>
                <c:pt idx="68">
                  <c:v>0.18157220968426591</c:v>
                </c:pt>
                <c:pt idx="69">
                  <c:v>0.18056272715311159</c:v>
                </c:pt>
                <c:pt idx="70">
                  <c:v>0.17934630720989791</c:v>
                </c:pt>
                <c:pt idx="71">
                  <c:v>0.17832444859319468</c:v>
                </c:pt>
                <c:pt idx="72">
                  <c:v>0.17650437481834941</c:v>
                </c:pt>
                <c:pt idx="73">
                  <c:v>0.17475549602854976</c:v>
                </c:pt>
                <c:pt idx="74">
                  <c:v>0.17247724854489843</c:v>
                </c:pt>
                <c:pt idx="75">
                  <c:v>0.17035805165492496</c:v>
                </c:pt>
                <c:pt idx="76">
                  <c:v>0.16857243334176344</c:v>
                </c:pt>
                <c:pt idx="77">
                  <c:v>0.1671275084816031</c:v>
                </c:pt>
                <c:pt idx="78">
                  <c:v>0.16648974775291192</c:v>
                </c:pt>
                <c:pt idx="79">
                  <c:v>0.16569172889906816</c:v>
                </c:pt>
                <c:pt idx="80">
                  <c:v>0.16488093854886574</c:v>
                </c:pt>
                <c:pt idx="81">
                  <c:v>0.16375747861296341</c:v>
                </c:pt>
                <c:pt idx="82">
                  <c:v>0.16228305341677021</c:v>
                </c:pt>
                <c:pt idx="83">
                  <c:v>0.18950627297608821</c:v>
                </c:pt>
                <c:pt idx="84">
                  <c:v>0.18667940324475818</c:v>
                </c:pt>
                <c:pt idx="85">
                  <c:v>0.18350453983327744</c:v>
                </c:pt>
                <c:pt idx="86">
                  <c:v>0.18053739128376994</c:v>
                </c:pt>
                <c:pt idx="87">
                  <c:v>0.1775864116139127</c:v>
                </c:pt>
                <c:pt idx="88">
                  <c:v>0.17509092869563631</c:v>
                </c:pt>
                <c:pt idx="89">
                  <c:v>0.17263060200697619</c:v>
                </c:pt>
                <c:pt idx="90">
                  <c:v>0.17061304908620994</c:v>
                </c:pt>
                <c:pt idx="91">
                  <c:v>0.16876820363141642</c:v>
                </c:pt>
                <c:pt idx="92">
                  <c:v>0.16605338331374431</c:v>
                </c:pt>
                <c:pt idx="93">
                  <c:v>0.16296323427374571</c:v>
                </c:pt>
                <c:pt idx="94">
                  <c:v>0.16029868253321591</c:v>
                </c:pt>
                <c:pt idx="95">
                  <c:v>0.15820340323922236</c:v>
                </c:pt>
                <c:pt idx="96">
                  <c:v>0.15593880738089413</c:v>
                </c:pt>
                <c:pt idx="97">
                  <c:v>0.15341972085728131</c:v>
                </c:pt>
                <c:pt idx="98">
                  <c:v>0.15159051325116404</c:v>
                </c:pt>
                <c:pt idx="99">
                  <c:v>0.1500554721289537</c:v>
                </c:pt>
                <c:pt idx="100">
                  <c:v>0.14819772782191393</c:v>
                </c:pt>
                <c:pt idx="101">
                  <c:v>0.14643330501086149</c:v>
                </c:pt>
                <c:pt idx="102">
                  <c:v>0.14423133801368371</c:v>
                </c:pt>
                <c:pt idx="103">
                  <c:v>0.14250987119764341</c:v>
                </c:pt>
                <c:pt idx="104">
                  <c:v>0.14174401246404594</c:v>
                </c:pt>
                <c:pt idx="105">
                  <c:v>0.13930117208355328</c:v>
                </c:pt>
                <c:pt idx="106">
                  <c:v>0.13795117413488886</c:v>
                </c:pt>
                <c:pt idx="107">
                  <c:v>0.13764268828954668</c:v>
                </c:pt>
                <c:pt idx="108">
                  <c:v>0.13733791696424336</c:v>
                </c:pt>
                <c:pt idx="109">
                  <c:v>0.13646975874087144</c:v>
                </c:pt>
                <c:pt idx="110">
                  <c:v>0.13515105310856657</c:v>
                </c:pt>
                <c:pt idx="111">
                  <c:v>0.13446546432513895</c:v>
                </c:pt>
                <c:pt idx="112">
                  <c:v>0.1340781312832707</c:v>
                </c:pt>
                <c:pt idx="113">
                  <c:v>0.13346113441534777</c:v>
                </c:pt>
                <c:pt idx="114">
                  <c:v>0.13288207680335717</c:v>
                </c:pt>
                <c:pt idx="115">
                  <c:v>0.13177119381166041</c:v>
                </c:pt>
                <c:pt idx="116">
                  <c:v>0.12976358191639648</c:v>
                </c:pt>
                <c:pt idx="117">
                  <c:v>0.12770402431902811</c:v>
                </c:pt>
                <c:pt idx="118">
                  <c:v>0.12546219159890917</c:v>
                </c:pt>
                <c:pt idx="119">
                  <c:v>0.12319433182168919</c:v>
                </c:pt>
                <c:pt idx="120">
                  <c:v>0.1224774392627615</c:v>
                </c:pt>
                <c:pt idx="121">
                  <c:v>0.12233464576047354</c:v>
                </c:pt>
                <c:pt idx="122">
                  <c:v>0.12221515783392822</c:v>
                </c:pt>
                <c:pt idx="123">
                  <c:v>0.12190556506144402</c:v>
                </c:pt>
                <c:pt idx="124">
                  <c:v>0.12112039324012502</c:v>
                </c:pt>
                <c:pt idx="125">
                  <c:v>0.12041288774228102</c:v>
                </c:pt>
                <c:pt idx="126">
                  <c:v>0.11910262421576366</c:v>
                </c:pt>
                <c:pt idx="127">
                  <c:v>0.11815488309676295</c:v>
                </c:pt>
                <c:pt idx="128">
                  <c:v>0.11758345187344496</c:v>
                </c:pt>
                <c:pt idx="129">
                  <c:v>0.11646128147589328</c:v>
                </c:pt>
                <c:pt idx="130">
                  <c:v>0.11424069684205963</c:v>
                </c:pt>
                <c:pt idx="131">
                  <c:v>0.11256311082400471</c:v>
                </c:pt>
                <c:pt idx="132">
                  <c:v>0.11109315438526662</c:v>
                </c:pt>
                <c:pt idx="133">
                  <c:v>0.10950712676185372</c:v>
                </c:pt>
                <c:pt idx="134">
                  <c:v>0.10794975987019621</c:v>
                </c:pt>
                <c:pt idx="135">
                  <c:v>0.10738609779140407</c:v>
                </c:pt>
                <c:pt idx="136">
                  <c:v>0.10765983649920531</c:v>
                </c:pt>
                <c:pt idx="137">
                  <c:v>0.10690914733691251</c:v>
                </c:pt>
                <c:pt idx="138">
                  <c:v>0.1056621490139696</c:v>
                </c:pt>
                <c:pt idx="139">
                  <c:v>0.10413275234134808</c:v>
                </c:pt>
                <c:pt idx="140">
                  <c:v>0.10267037618437665</c:v>
                </c:pt>
                <c:pt idx="141">
                  <c:v>0.10169116222031169</c:v>
                </c:pt>
                <c:pt idx="142">
                  <c:v>0.10152976078592461</c:v>
                </c:pt>
                <c:pt idx="143">
                  <c:v>0.10148399197277956</c:v>
                </c:pt>
                <c:pt idx="144">
                  <c:v>0.10118058979053049</c:v>
                </c:pt>
                <c:pt idx="145">
                  <c:v>0.10068379180105107</c:v>
                </c:pt>
                <c:pt idx="146">
                  <c:v>0.10005330877712036</c:v>
                </c:pt>
                <c:pt idx="147">
                  <c:v>9.9685765726140532E-2</c:v>
                </c:pt>
                <c:pt idx="148">
                  <c:v>9.9284190739434744E-2</c:v>
                </c:pt>
                <c:pt idx="149">
                  <c:v>9.9154623848594567E-2</c:v>
                </c:pt>
                <c:pt idx="150">
                  <c:v>9.9147414079642546E-2</c:v>
                </c:pt>
                <c:pt idx="151">
                  <c:v>9.9144438423474548E-2</c:v>
                </c:pt>
                <c:pt idx="152">
                  <c:v>9.9140792230467747E-2</c:v>
                </c:pt>
                <c:pt idx="153">
                  <c:v>9.9137773395591294E-2</c:v>
                </c:pt>
                <c:pt idx="154">
                  <c:v>9.9133681428579687E-2</c:v>
                </c:pt>
                <c:pt idx="155">
                  <c:v>9.9127908984553342E-2</c:v>
                </c:pt>
                <c:pt idx="156">
                  <c:v>9.9120537116957397E-2</c:v>
                </c:pt>
                <c:pt idx="157">
                  <c:v>9.9112573107821095E-2</c:v>
                </c:pt>
                <c:pt idx="158">
                  <c:v>9.9106246526317221E-2</c:v>
                </c:pt>
                <c:pt idx="159">
                  <c:v>9.9099734139882684E-2</c:v>
                </c:pt>
                <c:pt idx="160">
                  <c:v>9.9095200023386246E-2</c:v>
                </c:pt>
                <c:pt idx="161">
                  <c:v>9.9090582482540726E-2</c:v>
                </c:pt>
                <c:pt idx="162">
                  <c:v>9.9090582482540726E-2</c:v>
                </c:pt>
                <c:pt idx="163">
                  <c:v>9.9090582482540726E-2</c:v>
                </c:pt>
                <c:pt idx="164">
                  <c:v>9.9090582482540726E-2</c:v>
                </c:pt>
                <c:pt idx="165">
                  <c:v>9.9090582482540726E-2</c:v>
                </c:pt>
                <c:pt idx="166">
                  <c:v>9.9090582482540726E-2</c:v>
                </c:pt>
                <c:pt idx="167">
                  <c:v>9.9090582482540726E-2</c:v>
                </c:pt>
                <c:pt idx="168">
                  <c:v>9.9090582482540726E-2</c:v>
                </c:pt>
                <c:pt idx="169">
                  <c:v>9.9090582482540726E-2</c:v>
                </c:pt>
                <c:pt idx="170">
                  <c:v>9.9090582482540726E-2</c:v>
                </c:pt>
                <c:pt idx="171">
                  <c:v>9.9090582482540726E-2</c:v>
                </c:pt>
                <c:pt idx="172">
                  <c:v>9.9090582482540726E-2</c:v>
                </c:pt>
                <c:pt idx="173">
                  <c:v>0.19200000166893</c:v>
                </c:pt>
                <c:pt idx="174">
                  <c:v>0.19200000166893</c:v>
                </c:pt>
                <c:pt idx="175">
                  <c:v>0.19200000166893</c:v>
                </c:pt>
                <c:pt idx="176">
                  <c:v>0.19200000166893</c:v>
                </c:pt>
                <c:pt idx="177">
                  <c:v>0.19200000166893</c:v>
                </c:pt>
                <c:pt idx="178">
                  <c:v>0.19200000166893</c:v>
                </c:pt>
                <c:pt idx="179">
                  <c:v>0.19200000166893</c:v>
                </c:pt>
                <c:pt idx="180">
                  <c:v>0.19200000166893</c:v>
                </c:pt>
              </c:numCache>
            </c:numRef>
          </c:val>
        </c:ser>
        <c:marker val="1"/>
        <c:axId val="136987776"/>
        <c:axId val="136989312"/>
      </c:lineChart>
      <c:scatterChart>
        <c:scatterStyle val="lineMarker"/>
        <c:ser>
          <c:idx val="1"/>
          <c:order val="1"/>
          <c:tx>
            <c:strRef>
              <c:f>Laxmi!$Q$4</c:f>
              <c:strCache>
                <c:ptCount val="1"/>
                <c:pt idx="0">
                  <c:v>Observed</c:v>
                </c:pt>
              </c:strCache>
            </c:strRef>
          </c:tx>
          <c:spPr>
            <a:ln w="28575">
              <a:noFill/>
            </a:ln>
          </c:spPr>
          <c:marker>
            <c:symbol val="triangle"/>
            <c:size val="7"/>
          </c:marker>
          <c:yVal>
            <c:numRef>
              <c:f>Laxmi!$Q$5:$Q$11</c:f>
              <c:numCache>
                <c:formatCode>0.000</c:formatCode>
                <c:ptCount val="7"/>
                <c:pt idx="0" formatCode="General">
                  <c:v>0.11799999999999998</c:v>
                </c:pt>
                <c:pt idx="1">
                  <c:v>8.6000000000000021E-2</c:v>
                </c:pt>
                <c:pt idx="2">
                  <c:v>0.16800000000000001</c:v>
                </c:pt>
                <c:pt idx="3">
                  <c:v>0.13300000000000001</c:v>
                </c:pt>
                <c:pt idx="4">
                  <c:v>0.16400000000000001</c:v>
                </c:pt>
                <c:pt idx="5">
                  <c:v>0.10600000000000002</c:v>
                </c:pt>
                <c:pt idx="6" formatCode="General">
                  <c:v>8.5000000000000006E-2</c:v>
                </c:pt>
              </c:numCache>
            </c:numRef>
          </c:yVal>
        </c:ser>
        <c:axId val="137017600"/>
        <c:axId val="137016064"/>
      </c:scatterChart>
      <c:catAx>
        <c:axId val="136987776"/>
        <c:scaling>
          <c:orientation val="minMax"/>
        </c:scaling>
        <c:delete val="1"/>
        <c:axPos val="b"/>
        <c:tickLblPos val="nextTo"/>
        <c:crossAx val="136989312"/>
        <c:crosses val="autoZero"/>
        <c:auto val="1"/>
        <c:lblAlgn val="ctr"/>
        <c:lblOffset val="100"/>
      </c:catAx>
      <c:valAx>
        <c:axId val="136989312"/>
        <c:scaling>
          <c:orientation val="minMax"/>
          <c:max val="0.5"/>
        </c:scaling>
        <c:axPos val="l"/>
        <c:title>
          <c:tx>
            <c:rich>
              <a:bodyPr rot="-5400000" vert="horz"/>
              <a:lstStyle/>
              <a:p>
                <a:pPr>
                  <a:defRPr lang="en-IN" sz="800"/>
                </a:pPr>
                <a:r>
                  <a:rPr lang="el-GR" sz="800" b="1" i="0" baseline="0">
                    <a:effectLst/>
                  </a:rPr>
                  <a:t>θ</a:t>
                </a:r>
                <a:r>
                  <a:rPr lang="en-US" sz="800" b="1" i="0" baseline="0">
                    <a:effectLst/>
                  </a:rPr>
                  <a:t>  cm</a:t>
                </a:r>
                <a:r>
                  <a:rPr lang="en-US" sz="800" b="1" i="0" baseline="30000">
                    <a:effectLst/>
                  </a:rPr>
                  <a:t>3</a:t>
                </a:r>
                <a:r>
                  <a:rPr lang="en-US" sz="800" b="1" i="0" baseline="0">
                    <a:effectLst/>
                  </a:rPr>
                  <a:t> cm</a:t>
                </a:r>
                <a:r>
                  <a:rPr lang="en-US" sz="800" b="1" i="0" baseline="30000">
                    <a:effectLst/>
                  </a:rPr>
                  <a:t>3 </a:t>
                </a:r>
                <a:endParaRPr lang="en-IN" sz="800">
                  <a:effectLst/>
                </a:endParaRPr>
              </a:p>
            </c:rich>
          </c:tx>
        </c:title>
        <c:numFmt formatCode="#,##0.0" sourceLinked="0"/>
        <c:tickLblPos val="nextTo"/>
        <c:txPr>
          <a:bodyPr/>
          <a:lstStyle/>
          <a:p>
            <a:pPr>
              <a:defRPr lang="en-IN" sz="800"/>
            </a:pPr>
            <a:endParaRPr lang="en-US"/>
          </a:p>
        </c:txPr>
        <c:crossAx val="136987776"/>
        <c:crosses val="autoZero"/>
        <c:crossBetween val="between"/>
        <c:majorUnit val="0.1"/>
      </c:valAx>
      <c:valAx>
        <c:axId val="137016064"/>
        <c:scaling>
          <c:orientation val="minMax"/>
          <c:max val="0.5"/>
        </c:scaling>
        <c:axPos val="r"/>
        <c:numFmt formatCode="0.0" sourceLinked="0"/>
        <c:tickLblPos val="nextTo"/>
        <c:txPr>
          <a:bodyPr/>
          <a:lstStyle/>
          <a:p>
            <a:pPr>
              <a:defRPr lang="en-IN" sz="800"/>
            </a:pPr>
            <a:endParaRPr lang="en-US"/>
          </a:p>
        </c:txPr>
        <c:crossAx val="137017600"/>
        <c:crosses val="max"/>
        <c:crossBetween val="midCat"/>
        <c:majorUnit val="0.1"/>
      </c:valAx>
      <c:valAx>
        <c:axId val="137017600"/>
        <c:scaling>
          <c:orientation val="minMax"/>
        </c:scaling>
        <c:delete val="1"/>
        <c:axPos val="b"/>
        <c:tickLblPos val="nextTo"/>
        <c:crossAx val="137016064"/>
        <c:crosses val="autoZero"/>
        <c:crossBetween val="midCat"/>
      </c:valAx>
    </c:plotArea>
    <c:legend>
      <c:legendPos val="r"/>
      <c:layout>
        <c:manualLayout>
          <c:xMode val="edge"/>
          <c:yMode val="edge"/>
          <c:x val="0.50665975530488383"/>
          <c:y val="4.6220582259853475E-2"/>
          <c:w val="0.40777777777777946"/>
          <c:h val="0.17499072615923048"/>
        </c:manualLayout>
      </c:layout>
      <c:txPr>
        <a:bodyPr/>
        <a:lstStyle/>
        <a:p>
          <a:pPr>
            <a:defRPr lang="en-IN" sz="800"/>
          </a:pPr>
          <a:endParaRPr lang="en-US"/>
        </a:p>
      </c:txPr>
    </c:legend>
    <c:plotVisOnly val="1"/>
    <c:dispBlanksAs val="gap"/>
  </c:chart>
  <c:externalData r:id="rId1"/>
  <c:userShapes r:id="rId2"/>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3059329381580168"/>
          <c:y val="0.12928672618851467"/>
          <c:w val="0.75166474977144659"/>
          <c:h val="0.81931275326985797"/>
        </c:manualLayout>
      </c:layout>
      <c:lineChart>
        <c:grouping val="standard"/>
        <c:ser>
          <c:idx val="0"/>
          <c:order val="0"/>
          <c:tx>
            <c:strRef>
              <c:f>Laxmi!$I$3</c:f>
              <c:strCache>
                <c:ptCount val="1"/>
                <c:pt idx="0">
                  <c:v>Simulated</c:v>
                </c:pt>
              </c:strCache>
            </c:strRef>
          </c:tx>
          <c:marker>
            <c:symbol val="none"/>
          </c:marker>
          <c:val>
            <c:numRef>
              <c:f>Laxmi!$J$4:$J$184</c:f>
              <c:numCache>
                <c:formatCode>General</c:formatCode>
                <c:ptCount val="181"/>
                <c:pt idx="0">
                  <c:v>0.13300000000000001</c:v>
                </c:pt>
                <c:pt idx="1">
                  <c:v>0.13300000000000001</c:v>
                </c:pt>
                <c:pt idx="2">
                  <c:v>0.13300000000000001</c:v>
                </c:pt>
                <c:pt idx="3">
                  <c:v>0.13300000000000001</c:v>
                </c:pt>
                <c:pt idx="4">
                  <c:v>0.13300000000000001</c:v>
                </c:pt>
                <c:pt idx="5">
                  <c:v>0.13300000000000001</c:v>
                </c:pt>
                <c:pt idx="6">
                  <c:v>0.13300000000000001</c:v>
                </c:pt>
                <c:pt idx="7">
                  <c:v>0.13300000000000001</c:v>
                </c:pt>
                <c:pt idx="8">
                  <c:v>0.13300000000000001</c:v>
                </c:pt>
                <c:pt idx="9">
                  <c:v>0.13300000000000001</c:v>
                </c:pt>
                <c:pt idx="10">
                  <c:v>0.13300000000000001</c:v>
                </c:pt>
                <c:pt idx="11">
                  <c:v>0.13300000000000001</c:v>
                </c:pt>
                <c:pt idx="12">
                  <c:v>0.13300000000000001</c:v>
                </c:pt>
                <c:pt idx="13">
                  <c:v>0.13300000000000001</c:v>
                </c:pt>
                <c:pt idx="14">
                  <c:v>0.13300000000000001</c:v>
                </c:pt>
                <c:pt idx="15">
                  <c:v>0.13300000000000001</c:v>
                </c:pt>
                <c:pt idx="16">
                  <c:v>0.13300000000000001</c:v>
                </c:pt>
                <c:pt idx="17">
                  <c:v>0.13300000000000001</c:v>
                </c:pt>
                <c:pt idx="18">
                  <c:v>0.13300000000000001</c:v>
                </c:pt>
                <c:pt idx="19">
                  <c:v>0.13300000000000001</c:v>
                </c:pt>
                <c:pt idx="20">
                  <c:v>0.13300000000000001</c:v>
                </c:pt>
                <c:pt idx="21">
                  <c:v>0.13300000000000001</c:v>
                </c:pt>
                <c:pt idx="22">
                  <c:v>0.13300000000000001</c:v>
                </c:pt>
                <c:pt idx="23">
                  <c:v>0.13300000000000001</c:v>
                </c:pt>
                <c:pt idx="24">
                  <c:v>0.13300000000000001</c:v>
                </c:pt>
                <c:pt idx="25">
                  <c:v>0.13300000000000001</c:v>
                </c:pt>
                <c:pt idx="26">
                  <c:v>0.13300000000000001</c:v>
                </c:pt>
                <c:pt idx="27">
                  <c:v>0.13300000000000001</c:v>
                </c:pt>
                <c:pt idx="28">
                  <c:v>0.13300000000000001</c:v>
                </c:pt>
                <c:pt idx="29">
                  <c:v>0.13300000000000001</c:v>
                </c:pt>
                <c:pt idx="30">
                  <c:v>0.13300000000000001</c:v>
                </c:pt>
                <c:pt idx="31">
                  <c:v>0.13300000000000001</c:v>
                </c:pt>
                <c:pt idx="32">
                  <c:v>0.13300000000000001</c:v>
                </c:pt>
                <c:pt idx="33">
                  <c:v>0.13300000000000001</c:v>
                </c:pt>
                <c:pt idx="34">
                  <c:v>0.13300000000000001</c:v>
                </c:pt>
                <c:pt idx="35">
                  <c:v>0.13300000000000001</c:v>
                </c:pt>
                <c:pt idx="36">
                  <c:v>0.13300000000000001</c:v>
                </c:pt>
                <c:pt idx="37">
                  <c:v>0.13300000000000001</c:v>
                </c:pt>
                <c:pt idx="38">
                  <c:v>0.13300000000000001</c:v>
                </c:pt>
                <c:pt idx="39">
                  <c:v>0.13300000000000001</c:v>
                </c:pt>
                <c:pt idx="40">
                  <c:v>0.13300000000000001</c:v>
                </c:pt>
                <c:pt idx="41">
                  <c:v>0.13300000000000001</c:v>
                </c:pt>
                <c:pt idx="42">
                  <c:v>0.13300000000000001</c:v>
                </c:pt>
                <c:pt idx="43">
                  <c:v>0.13300000000000001</c:v>
                </c:pt>
                <c:pt idx="44">
                  <c:v>0.13299103733681444</c:v>
                </c:pt>
                <c:pt idx="45">
                  <c:v>0.13297097576374287</c:v>
                </c:pt>
                <c:pt idx="46">
                  <c:v>0.13294052093530831</c:v>
                </c:pt>
                <c:pt idx="47">
                  <c:v>0.13289353575303656</c:v>
                </c:pt>
                <c:pt idx="48">
                  <c:v>0.13282270494935394</c:v>
                </c:pt>
                <c:pt idx="49">
                  <c:v>0.13272404441319124</c:v>
                </c:pt>
                <c:pt idx="50">
                  <c:v>0.13259748498534052</c:v>
                </c:pt>
                <c:pt idx="51">
                  <c:v>0.1324510460303597</c:v>
                </c:pt>
                <c:pt idx="52">
                  <c:v>0.13227076374809862</c:v>
                </c:pt>
                <c:pt idx="53">
                  <c:v>0.13206089433242532</c:v>
                </c:pt>
                <c:pt idx="54">
                  <c:v>0.19588109946199264</c:v>
                </c:pt>
                <c:pt idx="55">
                  <c:v>0.1957503422050364</c:v>
                </c:pt>
                <c:pt idx="56">
                  <c:v>0.1955906741998111</c:v>
                </c:pt>
                <c:pt idx="57">
                  <c:v>0.19541624124995871</c:v>
                </c:pt>
                <c:pt idx="58">
                  <c:v>0.19521079961839899</c:v>
                </c:pt>
                <c:pt idx="59">
                  <c:v>0.19496878772688464</c:v>
                </c:pt>
                <c:pt idx="60">
                  <c:v>0.19465411611744626</c:v>
                </c:pt>
                <c:pt idx="61">
                  <c:v>0.19427668585238078</c:v>
                </c:pt>
                <c:pt idx="62">
                  <c:v>0.19390660922258468</c:v>
                </c:pt>
                <c:pt idx="63">
                  <c:v>0.19355005458680499</c:v>
                </c:pt>
                <c:pt idx="64">
                  <c:v>0.1931089990242765</c:v>
                </c:pt>
                <c:pt idx="65">
                  <c:v>0.19254433059168438</c:v>
                </c:pt>
                <c:pt idx="66">
                  <c:v>0.19192636178091521</c:v>
                </c:pt>
                <c:pt idx="67">
                  <c:v>0.19136312294121635</c:v>
                </c:pt>
                <c:pt idx="68">
                  <c:v>0.19074044664836443</c:v>
                </c:pt>
                <c:pt idx="69">
                  <c:v>0.19017241645620864</c:v>
                </c:pt>
                <c:pt idx="70">
                  <c:v>0.18948737268920893</c:v>
                </c:pt>
                <c:pt idx="71">
                  <c:v>0.18889879025509498</c:v>
                </c:pt>
                <c:pt idx="72">
                  <c:v>0.18787386031826531</c:v>
                </c:pt>
                <c:pt idx="73">
                  <c:v>0.18687280701746353</c:v>
                </c:pt>
                <c:pt idx="74">
                  <c:v>0.18557157599390217</c:v>
                </c:pt>
                <c:pt idx="75">
                  <c:v>0.18433238857626785</c:v>
                </c:pt>
                <c:pt idx="76">
                  <c:v>0.18324636254614304</c:v>
                </c:pt>
                <c:pt idx="77">
                  <c:v>0.18231754468900141</c:v>
                </c:pt>
                <c:pt idx="78">
                  <c:v>0.18179750097598621</c:v>
                </c:pt>
                <c:pt idx="79">
                  <c:v>0.18118578894377918</c:v>
                </c:pt>
                <c:pt idx="80">
                  <c:v>0.18055930755174593</c:v>
                </c:pt>
                <c:pt idx="81">
                  <c:v>0.17975693714793631</c:v>
                </c:pt>
                <c:pt idx="82">
                  <c:v>0.17875366620103861</c:v>
                </c:pt>
                <c:pt idx="83">
                  <c:v>0.19466732811209272</c:v>
                </c:pt>
                <c:pt idx="84">
                  <c:v>0.19313316625915872</c:v>
                </c:pt>
                <c:pt idx="85">
                  <c:v>0.1913985444688403</c:v>
                </c:pt>
                <c:pt idx="86">
                  <c:v>0.18975762159488821</c:v>
                </c:pt>
                <c:pt idx="87">
                  <c:v>0.18810672520187233</c:v>
                </c:pt>
                <c:pt idx="88">
                  <c:v>0.18667914399242563</c:v>
                </c:pt>
                <c:pt idx="89">
                  <c:v>0.18525094914187112</c:v>
                </c:pt>
                <c:pt idx="90">
                  <c:v>0.18403893532918383</c:v>
                </c:pt>
                <c:pt idx="91">
                  <c:v>0.18290081507343256</c:v>
                </c:pt>
                <c:pt idx="92">
                  <c:v>0.18127807907460672</c:v>
                </c:pt>
                <c:pt idx="93">
                  <c:v>0.17942398122895142</c:v>
                </c:pt>
                <c:pt idx="94">
                  <c:v>0.17775902439485214</c:v>
                </c:pt>
                <c:pt idx="95">
                  <c:v>0.17636212950489091</c:v>
                </c:pt>
                <c:pt idx="96">
                  <c:v>0.17484309662656841</c:v>
                </c:pt>
                <c:pt idx="97">
                  <c:v>0.17315040048587291</c:v>
                </c:pt>
                <c:pt idx="98">
                  <c:v>0.17178174237822921</c:v>
                </c:pt>
                <c:pt idx="99">
                  <c:v>0.17053608569439627</c:v>
                </c:pt>
                <c:pt idx="100">
                  <c:v>0.16908760984209942</c:v>
                </c:pt>
                <c:pt idx="101">
                  <c:v>0.16764960177154986</c:v>
                </c:pt>
                <c:pt idx="102">
                  <c:v>0.16593691055994544</c:v>
                </c:pt>
                <c:pt idx="103">
                  <c:v>0.16442533369565121</c:v>
                </c:pt>
                <c:pt idx="104">
                  <c:v>0.16338182224639197</c:v>
                </c:pt>
                <c:pt idx="105">
                  <c:v>0.16142595770373533</c:v>
                </c:pt>
                <c:pt idx="106">
                  <c:v>0.15998048747371182</c:v>
                </c:pt>
                <c:pt idx="107">
                  <c:v>0.15905580367785671</c:v>
                </c:pt>
                <c:pt idx="108">
                  <c:v>0.15813979949613041</c:v>
                </c:pt>
                <c:pt idx="109">
                  <c:v>0.15692785077114796</c:v>
                </c:pt>
                <c:pt idx="110">
                  <c:v>0.15545685257349595</c:v>
                </c:pt>
                <c:pt idx="111">
                  <c:v>0.15428885894617403</c:v>
                </c:pt>
                <c:pt idx="112">
                  <c:v>0.15327197054632843</c:v>
                </c:pt>
                <c:pt idx="113">
                  <c:v>0.15213948804641841</c:v>
                </c:pt>
                <c:pt idx="114">
                  <c:v>0.15102466381756641</c:v>
                </c:pt>
                <c:pt idx="115">
                  <c:v>0.1496226707679697</c:v>
                </c:pt>
                <c:pt idx="116">
                  <c:v>0.14771393117327869</c:v>
                </c:pt>
                <c:pt idx="117">
                  <c:v>0.14570000549040343</c:v>
                </c:pt>
                <c:pt idx="118">
                  <c:v>0.14350575674270893</c:v>
                </c:pt>
                <c:pt idx="119">
                  <c:v>0.14119794925189094</c:v>
                </c:pt>
                <c:pt idx="120">
                  <c:v>0.13960872982458067</c:v>
                </c:pt>
                <c:pt idx="121">
                  <c:v>0.13833740124889501</c:v>
                </c:pt>
                <c:pt idx="122">
                  <c:v>0.13713617257510791</c:v>
                </c:pt>
                <c:pt idx="123">
                  <c:v>0.13588699081043173</c:v>
                </c:pt>
                <c:pt idx="124">
                  <c:v>0.13442842812286127</c:v>
                </c:pt>
                <c:pt idx="125">
                  <c:v>0.13302226812303497</c:v>
                </c:pt>
                <c:pt idx="126">
                  <c:v>0.13130530872556326</c:v>
                </c:pt>
                <c:pt idx="127">
                  <c:v>0.12975577463089222</c:v>
                </c:pt>
                <c:pt idx="128">
                  <c:v>0.12842636253498191</c:v>
                </c:pt>
                <c:pt idx="129">
                  <c:v>0.1268339518999862</c:v>
                </c:pt>
                <c:pt idx="130">
                  <c:v>0.12464774529925809</c:v>
                </c:pt>
                <c:pt idx="131">
                  <c:v>0.12263554587773519</c:v>
                </c:pt>
                <c:pt idx="132">
                  <c:v>0.12068614671809179</c:v>
                </c:pt>
                <c:pt idx="133">
                  <c:v>0.11863986150046546</c:v>
                </c:pt>
                <c:pt idx="134">
                  <c:v>0.11658156364366633</c:v>
                </c:pt>
                <c:pt idx="135">
                  <c:v>0.11504038650593518</c:v>
                </c:pt>
                <c:pt idx="136">
                  <c:v>0.11405182004186143</c:v>
                </c:pt>
                <c:pt idx="137">
                  <c:v>0.11273507145549191</c:v>
                </c:pt>
                <c:pt idx="138">
                  <c:v>0.11120574367209941</c:v>
                </c:pt>
                <c:pt idx="139">
                  <c:v>0.10953322215285263</c:v>
                </c:pt>
                <c:pt idx="140">
                  <c:v>0.10789363014473893</c:v>
                </c:pt>
                <c:pt idx="141">
                  <c:v>0.10650339783906095</c:v>
                </c:pt>
                <c:pt idx="142">
                  <c:v>0.1056567784522571</c:v>
                </c:pt>
                <c:pt idx="143">
                  <c:v>0.1050370779287077</c:v>
                </c:pt>
                <c:pt idx="144">
                  <c:v>0.10441492909426697</c:v>
                </c:pt>
                <c:pt idx="145">
                  <c:v>0.10376699669532451</c:v>
                </c:pt>
                <c:pt idx="146">
                  <c:v>0.10312638422682602</c:v>
                </c:pt>
                <c:pt idx="147">
                  <c:v>0.10265944696061628</c:v>
                </c:pt>
                <c:pt idx="148">
                  <c:v>0.10227609235498752</c:v>
                </c:pt>
                <c:pt idx="149">
                  <c:v>0.10208898173095224</c:v>
                </c:pt>
                <c:pt idx="150">
                  <c:v>0.10208440967494681</c:v>
                </c:pt>
                <c:pt idx="151">
                  <c:v>0.10207791453305243</c:v>
                </c:pt>
                <c:pt idx="152">
                  <c:v>0.10207106402154506</c:v>
                </c:pt>
                <c:pt idx="153">
                  <c:v>0.1020645615884536</c:v>
                </c:pt>
                <c:pt idx="154">
                  <c:v>0.10205748516333155</c:v>
                </c:pt>
                <c:pt idx="155">
                  <c:v>0.10204950344552828</c:v>
                </c:pt>
                <c:pt idx="156">
                  <c:v>0.10204065784678699</c:v>
                </c:pt>
                <c:pt idx="157">
                  <c:v>0.10203149265099364</c:v>
                </c:pt>
                <c:pt idx="158">
                  <c:v>0.10202321722034807</c:v>
                </c:pt>
                <c:pt idx="159">
                  <c:v>0.10201484435555944</c:v>
                </c:pt>
                <c:pt idx="160">
                  <c:v>0.10200754855666928</c:v>
                </c:pt>
                <c:pt idx="161">
                  <c:v>0.10200021458668497</c:v>
                </c:pt>
                <c:pt idx="162">
                  <c:v>0.10200021458668497</c:v>
                </c:pt>
                <c:pt idx="163">
                  <c:v>0.10200021458668497</c:v>
                </c:pt>
                <c:pt idx="164">
                  <c:v>0.10200021458668497</c:v>
                </c:pt>
                <c:pt idx="165">
                  <c:v>0.10200021458668497</c:v>
                </c:pt>
                <c:pt idx="166">
                  <c:v>0.10200021458668497</c:v>
                </c:pt>
                <c:pt idx="167">
                  <c:v>0.10200021458668497</c:v>
                </c:pt>
                <c:pt idx="168">
                  <c:v>0.10200021458668497</c:v>
                </c:pt>
                <c:pt idx="169">
                  <c:v>0.10200021458668497</c:v>
                </c:pt>
                <c:pt idx="170">
                  <c:v>0.10200021458668497</c:v>
                </c:pt>
                <c:pt idx="171">
                  <c:v>0.10200021458668497</c:v>
                </c:pt>
                <c:pt idx="172">
                  <c:v>0.10200021458668497</c:v>
                </c:pt>
                <c:pt idx="173">
                  <c:v>0.16280293478159946</c:v>
                </c:pt>
                <c:pt idx="174">
                  <c:v>0.16280293478159946</c:v>
                </c:pt>
                <c:pt idx="175">
                  <c:v>0.16280293478159946</c:v>
                </c:pt>
                <c:pt idx="176">
                  <c:v>0.16280293478159946</c:v>
                </c:pt>
                <c:pt idx="177">
                  <c:v>0.16280293478159946</c:v>
                </c:pt>
                <c:pt idx="178">
                  <c:v>0.16280293478159946</c:v>
                </c:pt>
                <c:pt idx="179">
                  <c:v>0.16280293478159946</c:v>
                </c:pt>
                <c:pt idx="180">
                  <c:v>0.16280293478159946</c:v>
                </c:pt>
              </c:numCache>
            </c:numRef>
          </c:val>
        </c:ser>
        <c:marker val="1"/>
        <c:axId val="137301376"/>
        <c:axId val="136893568"/>
      </c:lineChart>
      <c:scatterChart>
        <c:scatterStyle val="lineMarker"/>
        <c:ser>
          <c:idx val="1"/>
          <c:order val="1"/>
          <c:tx>
            <c:strRef>
              <c:f>Laxmi!$U$4</c:f>
              <c:strCache>
                <c:ptCount val="1"/>
                <c:pt idx="0">
                  <c:v>Observed</c:v>
                </c:pt>
              </c:strCache>
            </c:strRef>
          </c:tx>
          <c:spPr>
            <a:ln w="28575">
              <a:noFill/>
            </a:ln>
          </c:spPr>
          <c:marker>
            <c:symbol val="triangle"/>
            <c:size val="7"/>
          </c:marker>
          <c:yVal>
            <c:numRef>
              <c:f>Laxmi!$V$5:$V$11</c:f>
              <c:numCache>
                <c:formatCode>0.000</c:formatCode>
                <c:ptCount val="7"/>
                <c:pt idx="0">
                  <c:v>0.13</c:v>
                </c:pt>
                <c:pt idx="1">
                  <c:v>0.10700000000000012</c:v>
                </c:pt>
                <c:pt idx="2">
                  <c:v>0.17800000000000021</c:v>
                </c:pt>
                <c:pt idx="3">
                  <c:v>0.14200000000000004</c:v>
                </c:pt>
                <c:pt idx="4">
                  <c:v>0.17500000000000004</c:v>
                </c:pt>
                <c:pt idx="5">
                  <c:v>0.125</c:v>
                </c:pt>
                <c:pt idx="6" formatCode="General">
                  <c:v>9.4000000000000028E-2</c:v>
                </c:pt>
              </c:numCache>
            </c:numRef>
          </c:yVal>
        </c:ser>
        <c:axId val="137065216"/>
        <c:axId val="136895488"/>
      </c:scatterChart>
      <c:catAx>
        <c:axId val="137301376"/>
        <c:scaling>
          <c:orientation val="minMax"/>
        </c:scaling>
        <c:delete val="1"/>
        <c:axPos val="b"/>
        <c:tickLblPos val="nextTo"/>
        <c:crossAx val="136893568"/>
        <c:crosses val="autoZero"/>
        <c:auto val="1"/>
        <c:lblAlgn val="ctr"/>
        <c:lblOffset val="100"/>
      </c:catAx>
      <c:valAx>
        <c:axId val="136893568"/>
        <c:scaling>
          <c:orientation val="minMax"/>
          <c:max val="0.5"/>
        </c:scaling>
        <c:axPos val="l"/>
        <c:title>
          <c:tx>
            <c:rich>
              <a:bodyPr rot="-5400000" vert="horz"/>
              <a:lstStyle/>
              <a:p>
                <a:pPr>
                  <a:defRPr lang="en-IN" sz="800"/>
                </a:pPr>
                <a:r>
                  <a:rPr lang="el-GR" sz="800" b="1" i="0" baseline="0">
                    <a:effectLst/>
                  </a:rPr>
                  <a:t>θ</a:t>
                </a:r>
                <a:r>
                  <a:rPr lang="en-US" sz="800" b="1" i="0" baseline="0">
                    <a:effectLst/>
                  </a:rPr>
                  <a:t>  cm</a:t>
                </a:r>
                <a:r>
                  <a:rPr lang="en-US" sz="800" b="1" i="0" baseline="30000">
                    <a:effectLst/>
                  </a:rPr>
                  <a:t>3</a:t>
                </a:r>
                <a:r>
                  <a:rPr lang="en-US" sz="800" b="1" i="0" baseline="0">
                    <a:effectLst/>
                  </a:rPr>
                  <a:t> cm</a:t>
                </a:r>
                <a:r>
                  <a:rPr lang="en-US" sz="800" b="1" i="0" baseline="30000">
                    <a:effectLst/>
                  </a:rPr>
                  <a:t>3 </a:t>
                </a:r>
                <a:endParaRPr lang="en-IN" sz="800">
                  <a:effectLst/>
                </a:endParaRPr>
              </a:p>
            </c:rich>
          </c:tx>
          <c:layout>
            <c:manualLayout>
              <c:xMode val="edge"/>
              <c:yMode val="edge"/>
              <c:x val="2.7978223019152388E-2"/>
              <c:y val="0.24554716374738952"/>
            </c:manualLayout>
          </c:layout>
        </c:title>
        <c:numFmt formatCode="#,##0.0" sourceLinked="0"/>
        <c:tickLblPos val="nextTo"/>
        <c:txPr>
          <a:bodyPr/>
          <a:lstStyle/>
          <a:p>
            <a:pPr>
              <a:defRPr lang="en-IN" sz="800"/>
            </a:pPr>
            <a:endParaRPr lang="en-US"/>
          </a:p>
        </c:txPr>
        <c:crossAx val="137301376"/>
        <c:crosses val="autoZero"/>
        <c:crossBetween val="between"/>
        <c:majorUnit val="0.1"/>
      </c:valAx>
      <c:valAx>
        <c:axId val="136895488"/>
        <c:scaling>
          <c:orientation val="minMax"/>
          <c:max val="0.5"/>
        </c:scaling>
        <c:axPos val="r"/>
        <c:numFmt formatCode="0.0" sourceLinked="0"/>
        <c:tickLblPos val="nextTo"/>
        <c:txPr>
          <a:bodyPr/>
          <a:lstStyle/>
          <a:p>
            <a:pPr>
              <a:defRPr lang="en-IN" sz="800"/>
            </a:pPr>
            <a:endParaRPr lang="en-US"/>
          </a:p>
        </c:txPr>
        <c:crossAx val="137065216"/>
        <c:crosses val="max"/>
        <c:crossBetween val="midCat"/>
        <c:majorUnit val="0.1"/>
      </c:valAx>
      <c:valAx>
        <c:axId val="137065216"/>
        <c:scaling>
          <c:orientation val="minMax"/>
        </c:scaling>
        <c:delete val="1"/>
        <c:axPos val="b"/>
        <c:tickLblPos val="nextTo"/>
        <c:crossAx val="136895488"/>
        <c:crosses val="autoZero"/>
        <c:crossBetween val="midCat"/>
      </c:valAx>
    </c:plotArea>
    <c:legend>
      <c:legendPos val="r"/>
      <c:layout>
        <c:manualLayout>
          <c:xMode val="edge"/>
          <c:yMode val="edge"/>
          <c:x val="0.48785097787541704"/>
          <c:y val="6.8535784491373722E-2"/>
          <c:w val="0.40777777777778013"/>
          <c:h val="0.18618450471468817"/>
        </c:manualLayout>
      </c:layout>
      <c:txPr>
        <a:bodyPr/>
        <a:lstStyle/>
        <a:p>
          <a:pPr>
            <a:defRPr lang="en-IN" sz="800"/>
          </a:pPr>
          <a:endParaRPr lang="en-US"/>
        </a:p>
      </c:txPr>
    </c:legend>
    <c:plotVisOnly val="1"/>
    <c:dispBlanksAs val="gap"/>
  </c:chart>
  <c:externalData r:id="rId1"/>
  <c:userShapes r:id="rId2"/>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4226142855137844"/>
          <c:y val="0.12928672618851467"/>
          <c:w val="0.77417042121071944"/>
          <c:h val="0.81931275326985797"/>
        </c:manualLayout>
      </c:layout>
      <c:lineChart>
        <c:grouping val="standard"/>
        <c:ser>
          <c:idx val="0"/>
          <c:order val="0"/>
          <c:tx>
            <c:strRef>
              <c:f>Laxmi!$F$3</c:f>
              <c:strCache>
                <c:ptCount val="1"/>
                <c:pt idx="0">
                  <c:v>Simulated</c:v>
                </c:pt>
              </c:strCache>
            </c:strRef>
          </c:tx>
          <c:marker>
            <c:symbol val="none"/>
          </c:marker>
          <c:val>
            <c:numRef>
              <c:f>Laxmi!$F$4:$F$184</c:f>
              <c:numCache>
                <c:formatCode>General</c:formatCode>
                <c:ptCount val="181"/>
                <c:pt idx="0">
                  <c:v>0.127</c:v>
                </c:pt>
                <c:pt idx="1">
                  <c:v>0.127</c:v>
                </c:pt>
                <c:pt idx="2">
                  <c:v>0.127</c:v>
                </c:pt>
                <c:pt idx="3">
                  <c:v>0.127</c:v>
                </c:pt>
                <c:pt idx="4">
                  <c:v>0.127</c:v>
                </c:pt>
                <c:pt idx="5">
                  <c:v>0.127</c:v>
                </c:pt>
                <c:pt idx="6">
                  <c:v>0.127</c:v>
                </c:pt>
                <c:pt idx="7">
                  <c:v>0.127</c:v>
                </c:pt>
                <c:pt idx="8">
                  <c:v>0.127</c:v>
                </c:pt>
                <c:pt idx="9">
                  <c:v>0.127</c:v>
                </c:pt>
                <c:pt idx="10">
                  <c:v>0.127</c:v>
                </c:pt>
                <c:pt idx="11">
                  <c:v>0.127</c:v>
                </c:pt>
                <c:pt idx="12">
                  <c:v>0.127</c:v>
                </c:pt>
                <c:pt idx="13">
                  <c:v>0.127</c:v>
                </c:pt>
                <c:pt idx="14">
                  <c:v>0.127</c:v>
                </c:pt>
                <c:pt idx="15">
                  <c:v>0.127</c:v>
                </c:pt>
                <c:pt idx="16">
                  <c:v>0.127</c:v>
                </c:pt>
                <c:pt idx="17">
                  <c:v>0.127</c:v>
                </c:pt>
                <c:pt idx="18">
                  <c:v>0.10692183580959168</c:v>
                </c:pt>
                <c:pt idx="19">
                  <c:v>0.10692183580959168</c:v>
                </c:pt>
                <c:pt idx="20">
                  <c:v>0.10692183580959168</c:v>
                </c:pt>
                <c:pt idx="21">
                  <c:v>0.10692183580959168</c:v>
                </c:pt>
                <c:pt idx="22">
                  <c:v>0.10692183580959168</c:v>
                </c:pt>
                <c:pt idx="23">
                  <c:v>0.10692183580959168</c:v>
                </c:pt>
                <c:pt idx="24">
                  <c:v>0.10692183580959168</c:v>
                </c:pt>
                <c:pt idx="25">
                  <c:v>0.10692183580959168</c:v>
                </c:pt>
                <c:pt idx="26">
                  <c:v>0.10692183580959168</c:v>
                </c:pt>
                <c:pt idx="27">
                  <c:v>0.10692183580959168</c:v>
                </c:pt>
                <c:pt idx="28">
                  <c:v>0.10692183580959168</c:v>
                </c:pt>
                <c:pt idx="29">
                  <c:v>0.10692180406746574</c:v>
                </c:pt>
                <c:pt idx="30">
                  <c:v>0.1068790243744995</c:v>
                </c:pt>
                <c:pt idx="31">
                  <c:v>0.10681618279751119</c:v>
                </c:pt>
                <c:pt idx="32">
                  <c:v>0.10673074739814171</c:v>
                </c:pt>
                <c:pt idx="33">
                  <c:v>0.10663896003521224</c:v>
                </c:pt>
                <c:pt idx="34">
                  <c:v>0.10655703933817665</c:v>
                </c:pt>
                <c:pt idx="35">
                  <c:v>0.10650738491834158</c:v>
                </c:pt>
                <c:pt idx="36">
                  <c:v>0.10646698499813652</c:v>
                </c:pt>
                <c:pt idx="37">
                  <c:v>0.10642251572406365</c:v>
                </c:pt>
                <c:pt idx="38">
                  <c:v>0.10637996116290788</c:v>
                </c:pt>
                <c:pt idx="39">
                  <c:v>0.10633174110022212</c:v>
                </c:pt>
                <c:pt idx="40">
                  <c:v>0.10628757550494541</c:v>
                </c:pt>
                <c:pt idx="41">
                  <c:v>0.1062496316330406</c:v>
                </c:pt>
                <c:pt idx="42">
                  <c:v>0.10620999294126063</c:v>
                </c:pt>
                <c:pt idx="43">
                  <c:v>0.10618445990007552</c:v>
                </c:pt>
                <c:pt idx="44">
                  <c:v>0.10615905356790523</c:v>
                </c:pt>
                <c:pt idx="45">
                  <c:v>0.10613811756352577</c:v>
                </c:pt>
                <c:pt idx="46">
                  <c:v>0.10612847522355133</c:v>
                </c:pt>
                <c:pt idx="47">
                  <c:v>0.1061216820794298</c:v>
                </c:pt>
                <c:pt idx="48">
                  <c:v>0.10611843509762051</c:v>
                </c:pt>
                <c:pt idx="49">
                  <c:v>0.10611505195090878</c:v>
                </c:pt>
                <c:pt idx="50">
                  <c:v>0.10612019353724579</c:v>
                </c:pt>
                <c:pt idx="51">
                  <c:v>0.10616222684483703</c:v>
                </c:pt>
                <c:pt idx="52">
                  <c:v>0.1062036427670882</c:v>
                </c:pt>
                <c:pt idx="53">
                  <c:v>0.10625984929660352</c:v>
                </c:pt>
                <c:pt idx="54">
                  <c:v>0.19371275139570251</c:v>
                </c:pt>
                <c:pt idx="55">
                  <c:v>0.19340678785701568</c:v>
                </c:pt>
                <c:pt idx="56">
                  <c:v>0.19305330010795096</c:v>
                </c:pt>
                <c:pt idx="57">
                  <c:v>0.19268520474003728</c:v>
                </c:pt>
                <c:pt idx="58">
                  <c:v>0.19226955877427995</c:v>
                </c:pt>
                <c:pt idx="59">
                  <c:v>0.19179650289102773</c:v>
                </c:pt>
                <c:pt idx="60">
                  <c:v>0.1912015566863659</c:v>
                </c:pt>
                <c:pt idx="61">
                  <c:v>0.19050858829195932</c:v>
                </c:pt>
                <c:pt idx="62">
                  <c:v>0.18984748417164782</c:v>
                </c:pt>
                <c:pt idx="63">
                  <c:v>0.18922184845069645</c:v>
                </c:pt>
                <c:pt idx="64">
                  <c:v>0.18846288566828692</c:v>
                </c:pt>
                <c:pt idx="65">
                  <c:v>0.18750976045614229</c:v>
                </c:pt>
                <c:pt idx="66">
                  <c:v>0.18646950359444947</c:v>
                </c:pt>
                <c:pt idx="67">
                  <c:v>0.18552653882397371</c:v>
                </c:pt>
                <c:pt idx="68">
                  <c:v>0.18448770859273697</c:v>
                </c:pt>
                <c:pt idx="69">
                  <c:v>0.18354796084062663</c:v>
                </c:pt>
                <c:pt idx="70">
                  <c:v>0.18241650506755674</c:v>
                </c:pt>
                <c:pt idx="71">
                  <c:v>0.18145781768170571</c:v>
                </c:pt>
                <c:pt idx="72">
                  <c:v>0.17976840358131199</c:v>
                </c:pt>
                <c:pt idx="73">
                  <c:v>0.17813653379684141</c:v>
                </c:pt>
                <c:pt idx="74">
                  <c:v>0.17601496427932287</c:v>
                </c:pt>
                <c:pt idx="75">
                  <c:v>0.1740269336133454</c:v>
                </c:pt>
                <c:pt idx="76">
                  <c:v>0.17233029378849649</c:v>
                </c:pt>
                <c:pt idx="77">
                  <c:v>0.17093196627735491</c:v>
                </c:pt>
                <c:pt idx="78">
                  <c:v>0.17025742322226775</c:v>
                </c:pt>
                <c:pt idx="79">
                  <c:v>0.16943602519388853</c:v>
                </c:pt>
                <c:pt idx="80">
                  <c:v>0.16860099280866622</c:v>
                </c:pt>
                <c:pt idx="81">
                  <c:v>0.16747942996049234</c:v>
                </c:pt>
                <c:pt idx="82">
                  <c:v>0.16603451177649295</c:v>
                </c:pt>
                <c:pt idx="83">
                  <c:v>0.19171230774254391</c:v>
                </c:pt>
                <c:pt idx="84">
                  <c:v>0.18911708435849447</c:v>
                </c:pt>
                <c:pt idx="85">
                  <c:v>0.18619954657998045</c:v>
                </c:pt>
                <c:pt idx="86">
                  <c:v>0.18346356597346841</c:v>
                </c:pt>
                <c:pt idx="87">
                  <c:v>0.18073440381141073</c:v>
                </c:pt>
                <c:pt idx="88">
                  <c:v>0.17841070844933829</c:v>
                </c:pt>
                <c:pt idx="89">
                  <c:v>0.17611075449409624</c:v>
                </c:pt>
                <c:pt idx="90">
                  <c:v>0.17420461762863762</c:v>
                </c:pt>
                <c:pt idx="91">
                  <c:v>0.17244787530705841</c:v>
                </c:pt>
                <c:pt idx="92">
                  <c:v>0.16989230374288444</c:v>
                </c:pt>
                <c:pt idx="93">
                  <c:v>0.16698237794723164</c:v>
                </c:pt>
                <c:pt idx="94">
                  <c:v>0.16444266208011898</c:v>
                </c:pt>
                <c:pt idx="95">
                  <c:v>0.16240510818925974</c:v>
                </c:pt>
                <c:pt idx="96">
                  <c:v>0.1602010525286694</c:v>
                </c:pt>
                <c:pt idx="97">
                  <c:v>0.15775061836885887</c:v>
                </c:pt>
                <c:pt idx="98">
                  <c:v>0.15590934337457193</c:v>
                </c:pt>
                <c:pt idx="99">
                  <c:v>0.15432358177033845</c:v>
                </c:pt>
                <c:pt idx="100">
                  <c:v>0.15243532578140001</c:v>
                </c:pt>
                <c:pt idx="101">
                  <c:v>0.15061904323137879</c:v>
                </c:pt>
                <c:pt idx="102">
                  <c:v>0.14839257964772179</c:v>
                </c:pt>
                <c:pt idx="103">
                  <c:v>0.14658441146245546</c:v>
                </c:pt>
                <c:pt idx="104">
                  <c:v>0.1456342613247272</c:v>
                </c:pt>
                <c:pt idx="105">
                  <c:v>0.14316309991328363</c:v>
                </c:pt>
                <c:pt idx="106">
                  <c:v>0.14166238879115334</c:v>
                </c:pt>
                <c:pt idx="107">
                  <c:v>0.14110548327628541</c:v>
                </c:pt>
                <c:pt idx="108">
                  <c:v>0.1405690298451539</c:v>
                </c:pt>
                <c:pt idx="109">
                  <c:v>0.13953600346794079</c:v>
                </c:pt>
                <c:pt idx="110">
                  <c:v>0.13809835004668691</c:v>
                </c:pt>
                <c:pt idx="111">
                  <c:v>0.13723428693100817</c:v>
                </c:pt>
                <c:pt idx="112">
                  <c:v>0.13665140841884937</c:v>
                </c:pt>
                <c:pt idx="113">
                  <c:v>0.13587527151122231</c:v>
                </c:pt>
                <c:pt idx="114">
                  <c:v>0.13514433711589457</c:v>
                </c:pt>
                <c:pt idx="115">
                  <c:v>0.13394012614631912</c:v>
                </c:pt>
                <c:pt idx="116">
                  <c:v>0.13192110703898136</c:v>
                </c:pt>
                <c:pt idx="117">
                  <c:v>0.12983802350446771</c:v>
                </c:pt>
                <c:pt idx="118">
                  <c:v>0.12757226258139129</c:v>
                </c:pt>
                <c:pt idx="119">
                  <c:v>0.12526235723084472</c:v>
                </c:pt>
                <c:pt idx="120">
                  <c:v>0.12434223494376768</c:v>
                </c:pt>
                <c:pt idx="121">
                  <c:v>0.12396983983521662</c:v>
                </c:pt>
                <c:pt idx="122">
                  <c:v>0.12365660975767385</c:v>
                </c:pt>
                <c:pt idx="123">
                  <c:v>0.12320221118119762</c:v>
                </c:pt>
                <c:pt idx="124">
                  <c:v>0.12233852270648529</c:v>
                </c:pt>
                <c:pt idx="125">
                  <c:v>0.12155458018779686</c:v>
                </c:pt>
                <c:pt idx="126">
                  <c:v>0.12023143445514436</c:v>
                </c:pt>
                <c:pt idx="127">
                  <c:v>0.11923253012154419</c:v>
                </c:pt>
                <c:pt idx="128">
                  <c:v>0.11858077554061507</c:v>
                </c:pt>
                <c:pt idx="129">
                  <c:v>0.11744098591424343</c:v>
                </c:pt>
                <c:pt idx="130">
                  <c:v>0.11529971203915362</c:v>
                </c:pt>
                <c:pt idx="131">
                  <c:v>0.11361739512799182</c:v>
                </c:pt>
                <c:pt idx="132">
                  <c:v>0.11211220304244614</c:v>
                </c:pt>
                <c:pt idx="133">
                  <c:v>0.1104973586770744</c:v>
                </c:pt>
                <c:pt idx="134">
                  <c:v>0.10890384532746956</c:v>
                </c:pt>
                <c:pt idx="135">
                  <c:v>0.10821275616449499</c:v>
                </c:pt>
                <c:pt idx="136">
                  <c:v>0.10832113510647107</c:v>
                </c:pt>
                <c:pt idx="137">
                  <c:v>0.10755713633760555</c:v>
                </c:pt>
                <c:pt idx="138">
                  <c:v>0.1063422672195752</c:v>
                </c:pt>
                <c:pt idx="139">
                  <c:v>0.10485384201692673</c:v>
                </c:pt>
                <c:pt idx="140">
                  <c:v>0.10340622215642067</c:v>
                </c:pt>
                <c:pt idx="141">
                  <c:v>0.10238502480253146</c:v>
                </c:pt>
                <c:pt idx="142">
                  <c:v>0.10212751689855888</c:v>
                </c:pt>
                <c:pt idx="143">
                  <c:v>0.10201508357584316</c:v>
                </c:pt>
                <c:pt idx="144">
                  <c:v>0.10169520833137367</c:v>
                </c:pt>
                <c:pt idx="145">
                  <c:v>0.10120671551934296</c:v>
                </c:pt>
                <c:pt idx="146">
                  <c:v>0.10059930706748751</c:v>
                </c:pt>
                <c:pt idx="147">
                  <c:v>0.10022846530479045</c:v>
                </c:pt>
                <c:pt idx="148">
                  <c:v>9.9839611988278898E-2</c:v>
                </c:pt>
                <c:pt idx="149">
                  <c:v>9.9703912431787625E-2</c:v>
                </c:pt>
                <c:pt idx="150">
                  <c:v>9.9697245285838454E-2</c:v>
                </c:pt>
                <c:pt idx="151">
                  <c:v>9.9693797957271846E-2</c:v>
                </c:pt>
                <c:pt idx="152">
                  <c:v>9.9689741939548354E-2</c:v>
                </c:pt>
                <c:pt idx="153">
                  <c:v>9.9686259253398954E-2</c:v>
                </c:pt>
                <c:pt idx="154">
                  <c:v>9.9681801086335953E-2</c:v>
                </c:pt>
                <c:pt idx="155">
                  <c:v>9.967581363012587E-2</c:v>
                </c:pt>
                <c:pt idx="156">
                  <c:v>9.9668369889180444E-2</c:v>
                </c:pt>
                <c:pt idx="157">
                  <c:v>9.9660386678653817E-2</c:v>
                </c:pt>
                <c:pt idx="158">
                  <c:v>9.9653894806707027E-2</c:v>
                </c:pt>
                <c:pt idx="159">
                  <c:v>9.9647234149362524E-2</c:v>
                </c:pt>
                <c:pt idx="160">
                  <c:v>9.9642376062534704E-2</c:v>
                </c:pt>
                <c:pt idx="161">
                  <c:v>9.9637443336847736E-2</c:v>
                </c:pt>
                <c:pt idx="162">
                  <c:v>9.9637443336847736E-2</c:v>
                </c:pt>
                <c:pt idx="163">
                  <c:v>9.9637443336847736E-2</c:v>
                </c:pt>
                <c:pt idx="164">
                  <c:v>9.9637443336847736E-2</c:v>
                </c:pt>
                <c:pt idx="165">
                  <c:v>9.9637443336847736E-2</c:v>
                </c:pt>
                <c:pt idx="166">
                  <c:v>9.9637443336847736E-2</c:v>
                </c:pt>
                <c:pt idx="167">
                  <c:v>9.9637443336847736E-2</c:v>
                </c:pt>
                <c:pt idx="168">
                  <c:v>9.9637443336847736E-2</c:v>
                </c:pt>
                <c:pt idx="169">
                  <c:v>9.9637443336847736E-2</c:v>
                </c:pt>
                <c:pt idx="170">
                  <c:v>9.9637443336847736E-2</c:v>
                </c:pt>
                <c:pt idx="171">
                  <c:v>9.9637443336847736E-2</c:v>
                </c:pt>
                <c:pt idx="172">
                  <c:v>9.9637443336847736E-2</c:v>
                </c:pt>
                <c:pt idx="173">
                  <c:v>0.19400000572204584</c:v>
                </c:pt>
                <c:pt idx="174">
                  <c:v>0.19400000572204584</c:v>
                </c:pt>
                <c:pt idx="175">
                  <c:v>0.19400000572204584</c:v>
                </c:pt>
                <c:pt idx="176">
                  <c:v>0.19400000572204584</c:v>
                </c:pt>
                <c:pt idx="177">
                  <c:v>0.19400000572204584</c:v>
                </c:pt>
                <c:pt idx="178">
                  <c:v>0.19400000572204584</c:v>
                </c:pt>
                <c:pt idx="179">
                  <c:v>0.19400000572204584</c:v>
                </c:pt>
                <c:pt idx="180">
                  <c:v>0.19400000572204584</c:v>
                </c:pt>
              </c:numCache>
            </c:numRef>
          </c:val>
        </c:ser>
        <c:marker val="1"/>
        <c:axId val="137496448"/>
        <c:axId val="137497984"/>
      </c:lineChart>
      <c:scatterChart>
        <c:scatterStyle val="lineMarker"/>
        <c:ser>
          <c:idx val="1"/>
          <c:order val="1"/>
          <c:tx>
            <c:strRef>
              <c:f>Laxmi!$Q$4</c:f>
              <c:strCache>
                <c:ptCount val="1"/>
                <c:pt idx="0">
                  <c:v>Observed</c:v>
                </c:pt>
              </c:strCache>
            </c:strRef>
          </c:tx>
          <c:spPr>
            <a:ln w="28575">
              <a:noFill/>
            </a:ln>
          </c:spPr>
          <c:marker>
            <c:symbol val="triangle"/>
            <c:size val="7"/>
          </c:marker>
          <c:yVal>
            <c:numRef>
              <c:f>Laxmi!$R$5:$R$11</c:f>
              <c:numCache>
                <c:formatCode>0.000</c:formatCode>
                <c:ptCount val="7"/>
                <c:pt idx="0" formatCode="General">
                  <c:v>0.12000000000000002</c:v>
                </c:pt>
                <c:pt idx="1">
                  <c:v>8.8000000000000064E-2</c:v>
                </c:pt>
                <c:pt idx="2">
                  <c:v>0.17100000000000001</c:v>
                </c:pt>
                <c:pt idx="3">
                  <c:v>0.13300000000000001</c:v>
                </c:pt>
                <c:pt idx="4">
                  <c:v>0.16300000000000001</c:v>
                </c:pt>
                <c:pt idx="5">
                  <c:v>0.11</c:v>
                </c:pt>
                <c:pt idx="6" formatCode="General">
                  <c:v>8.5000000000000006E-2</c:v>
                </c:pt>
              </c:numCache>
            </c:numRef>
          </c:yVal>
        </c:ser>
        <c:axId val="137399296"/>
        <c:axId val="137397760"/>
      </c:scatterChart>
      <c:catAx>
        <c:axId val="137496448"/>
        <c:scaling>
          <c:orientation val="minMax"/>
        </c:scaling>
        <c:delete val="1"/>
        <c:axPos val="b"/>
        <c:tickLblPos val="nextTo"/>
        <c:crossAx val="137497984"/>
        <c:crosses val="autoZero"/>
        <c:auto val="1"/>
        <c:lblAlgn val="ctr"/>
        <c:lblOffset val="100"/>
      </c:catAx>
      <c:valAx>
        <c:axId val="137497984"/>
        <c:scaling>
          <c:orientation val="minMax"/>
          <c:max val="0.5"/>
        </c:scaling>
        <c:axPos val="l"/>
        <c:title>
          <c:tx>
            <c:rich>
              <a:bodyPr rot="-5400000" vert="horz"/>
              <a:lstStyle/>
              <a:p>
                <a:pPr>
                  <a:defRPr lang="en-IN" sz="800"/>
                </a:pPr>
                <a:r>
                  <a:rPr lang="el-GR" sz="800" b="1" i="0" baseline="0">
                    <a:effectLst/>
                  </a:rPr>
                  <a:t>θ</a:t>
                </a:r>
                <a:r>
                  <a:rPr lang="en-US" sz="800" b="1" i="0" baseline="0">
                    <a:effectLst/>
                  </a:rPr>
                  <a:t>  cm</a:t>
                </a:r>
                <a:r>
                  <a:rPr lang="en-US" sz="800" b="1" i="0" baseline="30000">
                    <a:effectLst/>
                  </a:rPr>
                  <a:t>3</a:t>
                </a:r>
                <a:r>
                  <a:rPr lang="en-US" sz="800" b="1" i="0" baseline="0">
                    <a:effectLst/>
                  </a:rPr>
                  <a:t> cm</a:t>
                </a:r>
                <a:r>
                  <a:rPr lang="en-US" sz="800" b="1" i="0" baseline="30000">
                    <a:effectLst/>
                  </a:rPr>
                  <a:t>3 </a:t>
                </a:r>
                <a:endParaRPr lang="en-IN" sz="800">
                  <a:effectLst/>
                </a:endParaRPr>
              </a:p>
            </c:rich>
          </c:tx>
          <c:layout>
            <c:manualLayout>
              <c:xMode val="edge"/>
              <c:yMode val="edge"/>
              <c:x val="2.5317557230479884E-3"/>
              <c:y val="0.15900000000000047"/>
            </c:manualLayout>
          </c:layout>
        </c:title>
        <c:numFmt formatCode="#,##0.0" sourceLinked="0"/>
        <c:tickLblPos val="nextTo"/>
        <c:txPr>
          <a:bodyPr/>
          <a:lstStyle/>
          <a:p>
            <a:pPr>
              <a:defRPr lang="en-IN"/>
            </a:pPr>
            <a:endParaRPr lang="en-US"/>
          </a:p>
        </c:txPr>
        <c:crossAx val="137496448"/>
        <c:crosses val="autoZero"/>
        <c:crossBetween val="between"/>
        <c:majorUnit val="0.1"/>
      </c:valAx>
      <c:valAx>
        <c:axId val="137397760"/>
        <c:scaling>
          <c:orientation val="minMax"/>
          <c:max val="0.5"/>
        </c:scaling>
        <c:axPos val="r"/>
        <c:numFmt formatCode="0.0" sourceLinked="0"/>
        <c:tickLblPos val="nextTo"/>
        <c:txPr>
          <a:bodyPr/>
          <a:lstStyle/>
          <a:p>
            <a:pPr>
              <a:defRPr lang="en-IN"/>
            </a:pPr>
            <a:endParaRPr lang="en-US"/>
          </a:p>
        </c:txPr>
        <c:crossAx val="137399296"/>
        <c:crosses val="max"/>
        <c:crossBetween val="midCat"/>
        <c:majorUnit val="0.1"/>
      </c:valAx>
      <c:valAx>
        <c:axId val="137399296"/>
        <c:scaling>
          <c:orientation val="minMax"/>
        </c:scaling>
        <c:delete val="1"/>
        <c:axPos val="b"/>
        <c:tickLblPos val="nextTo"/>
        <c:crossAx val="137397760"/>
        <c:crosses val="autoZero"/>
        <c:crossBetween val="midCat"/>
      </c:valAx>
    </c:plotArea>
    <c:legend>
      <c:legendPos val="r"/>
      <c:layout>
        <c:manualLayout>
          <c:xMode val="edge"/>
          <c:yMode val="edge"/>
          <c:x val="0.46061216985558062"/>
          <c:y val="7.2171916010498702E-2"/>
          <c:w val="0.45930769523374942"/>
          <c:h val="0.17054593175853044"/>
        </c:manualLayout>
      </c:layout>
      <c:txPr>
        <a:bodyPr/>
        <a:lstStyle/>
        <a:p>
          <a:pPr>
            <a:defRPr lang="en-IN" sz="800"/>
          </a:pPr>
          <a:endParaRPr lang="en-US"/>
        </a:p>
      </c:txPr>
    </c:legend>
    <c:plotVisOnly val="1"/>
    <c:dispBlanksAs val="gap"/>
  </c:chart>
  <c:externalData r:id="rId1"/>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2046281714785648"/>
          <c:y val="5.4008438818565839E-2"/>
          <c:w val="0.8573149606299213"/>
          <c:h val="0.7296476294893558"/>
        </c:manualLayout>
      </c:layout>
      <c:barChart>
        <c:barDir val="col"/>
        <c:grouping val="clustered"/>
        <c:ser>
          <c:idx val="1"/>
          <c:order val="1"/>
          <c:tx>
            <c:strRef>
              <c:f>'WP WA'!$L$29</c:f>
              <c:strCache>
                <c:ptCount val="1"/>
                <c:pt idx="0">
                  <c:v>Cotton - Mustard</c:v>
                </c:pt>
              </c:strCache>
            </c:strRef>
          </c:tx>
          <c:spPr>
            <a:solidFill>
              <a:schemeClr val="accent2"/>
            </a:solidFill>
            <a:ln>
              <a:noFill/>
            </a:ln>
            <a:effectLst/>
          </c:spPr>
          <c:cat>
            <c:strRef>
              <c:f>'WP WA'!$T$27:$U$27</c:f>
              <c:strCache>
                <c:ptCount val="2"/>
                <c:pt idx="0">
                  <c:v>WUEGR</c:v>
                </c:pt>
                <c:pt idx="1">
                  <c:v>WUENR</c:v>
                </c:pt>
              </c:strCache>
            </c:strRef>
          </c:cat>
          <c:val>
            <c:numRef>
              <c:f>'WP WA'!$T$29:$U$29</c:f>
              <c:numCache>
                <c:formatCode>0.0</c:formatCode>
                <c:ptCount val="2"/>
                <c:pt idx="0">
                  <c:v>219.52607160778584</c:v>
                </c:pt>
                <c:pt idx="1">
                  <c:v>146.62144007888031</c:v>
                </c:pt>
              </c:numCache>
            </c:numRef>
          </c:val>
        </c:ser>
        <c:ser>
          <c:idx val="0"/>
          <c:order val="0"/>
          <c:tx>
            <c:strRef>
              <c:f>'WP WA'!$L$28</c:f>
              <c:strCache>
                <c:ptCount val="1"/>
                <c:pt idx="0">
                  <c:v>Cotton - Wheat</c:v>
                </c:pt>
              </c:strCache>
            </c:strRef>
          </c:tx>
          <c:spPr>
            <a:solidFill>
              <a:schemeClr val="accent1"/>
            </a:solidFill>
            <a:ln>
              <a:noFill/>
            </a:ln>
            <a:effectLst/>
          </c:spPr>
          <c:cat>
            <c:strRef>
              <c:f>'WP WA'!$T$27:$U$27</c:f>
              <c:strCache>
                <c:ptCount val="2"/>
                <c:pt idx="0">
                  <c:v>WUEGR</c:v>
                </c:pt>
                <c:pt idx="1">
                  <c:v>WUENR</c:v>
                </c:pt>
              </c:strCache>
            </c:strRef>
          </c:cat>
          <c:val>
            <c:numRef>
              <c:f>'WP WA'!$T$28:$U$28</c:f>
              <c:numCache>
                <c:formatCode>0.0</c:formatCode>
                <c:ptCount val="2"/>
                <c:pt idx="0">
                  <c:v>185.04809519564108</c:v>
                </c:pt>
                <c:pt idx="1">
                  <c:v>123.60542701495339</c:v>
                </c:pt>
              </c:numCache>
            </c:numRef>
          </c:val>
        </c:ser>
        <c:ser>
          <c:idx val="2"/>
          <c:order val="2"/>
          <c:tx>
            <c:strRef>
              <c:f>'WP WA'!$L$30</c:f>
              <c:strCache>
                <c:ptCount val="1"/>
                <c:pt idx="0">
                  <c:v>Clusterbean - Wheat</c:v>
                </c:pt>
              </c:strCache>
            </c:strRef>
          </c:tx>
          <c:spPr>
            <a:solidFill>
              <a:schemeClr val="accent3"/>
            </a:solidFill>
            <a:ln>
              <a:noFill/>
            </a:ln>
            <a:effectLst/>
          </c:spPr>
          <c:cat>
            <c:strRef>
              <c:f>'WP WA'!$T$27:$U$27</c:f>
              <c:strCache>
                <c:ptCount val="2"/>
                <c:pt idx="0">
                  <c:v>WUEGR</c:v>
                </c:pt>
                <c:pt idx="1">
                  <c:v>WUENR</c:v>
                </c:pt>
              </c:strCache>
            </c:strRef>
          </c:cat>
          <c:val>
            <c:numRef>
              <c:f>'WP WA'!$T$30:$U$30</c:f>
              <c:numCache>
                <c:formatCode>0.0</c:formatCode>
                <c:ptCount val="2"/>
                <c:pt idx="0">
                  <c:v>200.92641894728999</c:v>
                </c:pt>
                <c:pt idx="1">
                  <c:v>136.95594297492281</c:v>
                </c:pt>
              </c:numCache>
            </c:numRef>
          </c:val>
        </c:ser>
        <c:ser>
          <c:idx val="3"/>
          <c:order val="3"/>
          <c:tx>
            <c:strRef>
              <c:f>'WP WA'!$L$31</c:f>
              <c:strCache>
                <c:ptCount val="1"/>
                <c:pt idx="0">
                  <c:v>Clusterbean - Mustard</c:v>
                </c:pt>
              </c:strCache>
            </c:strRef>
          </c:tx>
          <c:spPr>
            <a:solidFill>
              <a:schemeClr val="accent4"/>
            </a:solidFill>
            <a:ln>
              <a:noFill/>
            </a:ln>
            <a:effectLst/>
          </c:spPr>
          <c:cat>
            <c:strRef>
              <c:f>'WP WA'!$T$27:$U$27</c:f>
              <c:strCache>
                <c:ptCount val="2"/>
                <c:pt idx="0">
                  <c:v>WUEGR</c:v>
                </c:pt>
                <c:pt idx="1">
                  <c:v>WUENR</c:v>
                </c:pt>
              </c:strCache>
            </c:strRef>
          </c:cat>
          <c:val>
            <c:numRef>
              <c:f>'WP WA'!$T$31:$U$31</c:f>
              <c:numCache>
                <c:formatCode>0.0</c:formatCode>
                <c:ptCount val="2"/>
                <c:pt idx="0">
                  <c:v>261.12689153519131</c:v>
                </c:pt>
                <c:pt idx="1">
                  <c:v>178.45839126317276</c:v>
                </c:pt>
              </c:numCache>
            </c:numRef>
          </c:val>
        </c:ser>
        <c:ser>
          <c:idx val="4"/>
          <c:order val="4"/>
          <c:tx>
            <c:strRef>
              <c:f>'WP WA'!$L$32</c:f>
              <c:strCache>
                <c:ptCount val="1"/>
                <c:pt idx="0">
                  <c:v>Cotton - Barley</c:v>
                </c:pt>
              </c:strCache>
            </c:strRef>
          </c:tx>
          <c:spPr>
            <a:solidFill>
              <a:schemeClr val="accent5"/>
            </a:solidFill>
            <a:ln>
              <a:noFill/>
            </a:ln>
            <a:effectLst/>
          </c:spPr>
          <c:cat>
            <c:strRef>
              <c:f>'WP WA'!$T$27:$U$27</c:f>
              <c:strCache>
                <c:ptCount val="2"/>
                <c:pt idx="0">
                  <c:v>WUEGR</c:v>
                </c:pt>
                <c:pt idx="1">
                  <c:v>WUENR</c:v>
                </c:pt>
              </c:strCache>
            </c:strRef>
          </c:cat>
          <c:val>
            <c:numRef>
              <c:f>'WP WA'!$T$32:$U$32</c:f>
              <c:numCache>
                <c:formatCode>0.0</c:formatCode>
                <c:ptCount val="2"/>
                <c:pt idx="0">
                  <c:v>185.97421823642904</c:v>
                </c:pt>
                <c:pt idx="1">
                  <c:v>119.37466931040156</c:v>
                </c:pt>
              </c:numCache>
            </c:numRef>
          </c:val>
        </c:ser>
        <c:gapWidth val="219"/>
        <c:axId val="104101760"/>
        <c:axId val="104103296"/>
      </c:barChart>
      <c:catAx>
        <c:axId val="104101760"/>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mn-lt"/>
                <a:ea typeface="+mn-ea"/>
                <a:cs typeface="+mn-cs"/>
              </a:defRPr>
            </a:pPr>
            <a:endParaRPr lang="en-US"/>
          </a:p>
        </c:txPr>
        <c:crossAx val="104103296"/>
        <c:crosses val="autoZero"/>
        <c:auto val="1"/>
        <c:lblAlgn val="ctr"/>
        <c:lblOffset val="100"/>
      </c:catAx>
      <c:valAx>
        <c:axId val="104103296"/>
        <c:scaling>
          <c:orientation val="minMax"/>
        </c:scaling>
        <c:axPos val="l"/>
        <c:numFmt formatCode="0.0" sourceLinked="1"/>
        <c:maj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mn-lt"/>
                <a:ea typeface="+mn-ea"/>
                <a:cs typeface="+mn-cs"/>
              </a:defRPr>
            </a:pPr>
            <a:endParaRPr lang="en-US"/>
          </a:p>
        </c:txPr>
        <c:crossAx val="104101760"/>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lang="en-US" sz="900" b="0" i="0" u="none" strike="noStrike" kern="1200" baseline="0">
              <a:solidFill>
                <a:sysClr val="windowText" lastClr="000000"/>
              </a:solidFill>
              <a:latin typeface="+mn-lt"/>
              <a:ea typeface="+mn-ea"/>
              <a:cs typeface="+mn-cs"/>
            </a:defRPr>
          </a:pPr>
          <a:endParaRPr lang="en-US"/>
        </a:p>
      </c:txPr>
    </c:legend>
    <c:plotVisOnly val="1"/>
    <c:dispBlanksAs val="gap"/>
  </c:chart>
  <c:spPr>
    <a:solidFill>
      <a:schemeClr val="bg1"/>
    </a:solidFill>
    <a:ln w="9525" cap="flat" cmpd="sng" algn="ctr">
      <a:solidFill>
        <a:schemeClr val="tx1"/>
      </a:solidFill>
      <a:round/>
    </a:ln>
    <a:effectLst/>
  </c:spPr>
  <c:txPr>
    <a:bodyPr/>
    <a:lstStyle/>
    <a:p>
      <a:pPr>
        <a:defRPr/>
      </a:pPr>
      <a:endParaRPr lang="en-US"/>
    </a:p>
  </c:txPr>
  <c:externalData r:id="rId1"/>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1344356955380575"/>
          <c:y val="8.5658240088410401E-2"/>
          <c:w val="0.81742887139107812"/>
          <c:h val="0.81931275326985797"/>
        </c:manualLayout>
      </c:layout>
      <c:lineChart>
        <c:grouping val="standard"/>
        <c:ser>
          <c:idx val="0"/>
          <c:order val="0"/>
          <c:tx>
            <c:strRef>
              <c:f>Laxmi!$I$3</c:f>
              <c:strCache>
                <c:ptCount val="1"/>
                <c:pt idx="0">
                  <c:v>Simulated</c:v>
                </c:pt>
              </c:strCache>
            </c:strRef>
          </c:tx>
          <c:marker>
            <c:symbol val="none"/>
          </c:marker>
          <c:val>
            <c:numRef>
              <c:f>Laxmi!$K$4:$K$184</c:f>
              <c:numCache>
                <c:formatCode>General</c:formatCode>
                <c:ptCount val="181"/>
                <c:pt idx="0">
                  <c:v>0.13300000000000001</c:v>
                </c:pt>
                <c:pt idx="1">
                  <c:v>0.13300000000000001</c:v>
                </c:pt>
                <c:pt idx="2">
                  <c:v>0.13300000000000001</c:v>
                </c:pt>
                <c:pt idx="3">
                  <c:v>0.13300000000000001</c:v>
                </c:pt>
                <c:pt idx="4">
                  <c:v>0.13300000000000001</c:v>
                </c:pt>
                <c:pt idx="5">
                  <c:v>0.13300000000000001</c:v>
                </c:pt>
                <c:pt idx="6">
                  <c:v>0.13300000000000001</c:v>
                </c:pt>
                <c:pt idx="7">
                  <c:v>0.13300000000000001</c:v>
                </c:pt>
                <c:pt idx="8">
                  <c:v>0.13300000000000001</c:v>
                </c:pt>
                <c:pt idx="9">
                  <c:v>0.13300000000000001</c:v>
                </c:pt>
                <c:pt idx="10">
                  <c:v>0.13300000000000001</c:v>
                </c:pt>
                <c:pt idx="11">
                  <c:v>0.13300000000000001</c:v>
                </c:pt>
                <c:pt idx="12">
                  <c:v>0.13300000000000001</c:v>
                </c:pt>
                <c:pt idx="13">
                  <c:v>0.13300000000000001</c:v>
                </c:pt>
                <c:pt idx="14">
                  <c:v>0.13300000000000001</c:v>
                </c:pt>
                <c:pt idx="15">
                  <c:v>0.13300000000000001</c:v>
                </c:pt>
                <c:pt idx="16">
                  <c:v>0.13300000000000001</c:v>
                </c:pt>
                <c:pt idx="17">
                  <c:v>0.13300000000000001</c:v>
                </c:pt>
                <c:pt idx="18">
                  <c:v>0.13300000000000001</c:v>
                </c:pt>
                <c:pt idx="19">
                  <c:v>0.13300000000000001</c:v>
                </c:pt>
                <c:pt idx="20">
                  <c:v>0.13300000000000001</c:v>
                </c:pt>
                <c:pt idx="21">
                  <c:v>0.13300000000000001</c:v>
                </c:pt>
                <c:pt idx="22">
                  <c:v>0.13300000000000001</c:v>
                </c:pt>
                <c:pt idx="23">
                  <c:v>0.13300000000000001</c:v>
                </c:pt>
                <c:pt idx="24">
                  <c:v>0.13300000000000001</c:v>
                </c:pt>
                <c:pt idx="25">
                  <c:v>0.13300000000000001</c:v>
                </c:pt>
                <c:pt idx="26">
                  <c:v>0.13300000000000001</c:v>
                </c:pt>
                <c:pt idx="27">
                  <c:v>0.13300000000000001</c:v>
                </c:pt>
                <c:pt idx="28">
                  <c:v>0.13300000000000001</c:v>
                </c:pt>
                <c:pt idx="29">
                  <c:v>0.13300000000000001</c:v>
                </c:pt>
                <c:pt idx="30">
                  <c:v>0.13300000000000001</c:v>
                </c:pt>
                <c:pt idx="31">
                  <c:v>0.13300000000000001</c:v>
                </c:pt>
                <c:pt idx="32">
                  <c:v>0.13300000000000001</c:v>
                </c:pt>
                <c:pt idx="33">
                  <c:v>0.13300000000000001</c:v>
                </c:pt>
                <c:pt idx="34">
                  <c:v>0.13300000000000001</c:v>
                </c:pt>
                <c:pt idx="35">
                  <c:v>0.13300000000000001</c:v>
                </c:pt>
                <c:pt idx="36">
                  <c:v>0.13300000000000001</c:v>
                </c:pt>
                <c:pt idx="37">
                  <c:v>0.13300000000000001</c:v>
                </c:pt>
                <c:pt idx="38">
                  <c:v>0.13300000000000001</c:v>
                </c:pt>
                <c:pt idx="39">
                  <c:v>0.13300000000000001</c:v>
                </c:pt>
                <c:pt idx="40">
                  <c:v>0.13300000000000001</c:v>
                </c:pt>
                <c:pt idx="41">
                  <c:v>0.13300000000000001</c:v>
                </c:pt>
                <c:pt idx="42">
                  <c:v>0.13300000000000001</c:v>
                </c:pt>
                <c:pt idx="43">
                  <c:v>0.13300000000000001</c:v>
                </c:pt>
                <c:pt idx="44">
                  <c:v>0.13300000000000001</c:v>
                </c:pt>
                <c:pt idx="45">
                  <c:v>0.13300000000000001</c:v>
                </c:pt>
                <c:pt idx="46">
                  <c:v>0.13300000000000001</c:v>
                </c:pt>
                <c:pt idx="47">
                  <c:v>0.13299475687930537</c:v>
                </c:pt>
                <c:pt idx="48">
                  <c:v>0.13297783281370495</c:v>
                </c:pt>
                <c:pt idx="49">
                  <c:v>0.13294745613151523</c:v>
                </c:pt>
                <c:pt idx="50">
                  <c:v>0.13289744403738049</c:v>
                </c:pt>
                <c:pt idx="51">
                  <c:v>0.13282477936481407</c:v>
                </c:pt>
                <c:pt idx="52">
                  <c:v>0.1327219632221307</c:v>
                </c:pt>
                <c:pt idx="53">
                  <c:v>0.13259074347039324</c:v>
                </c:pt>
                <c:pt idx="54">
                  <c:v>0.19592120154158441</c:v>
                </c:pt>
                <c:pt idx="55">
                  <c:v>0.19582978168791659</c:v>
                </c:pt>
                <c:pt idx="56">
                  <c:v>0.19571367095024039</c:v>
                </c:pt>
                <c:pt idx="57">
                  <c:v>0.19558271600537666</c:v>
                </c:pt>
                <c:pt idx="58">
                  <c:v>0.19542450125566868</c:v>
                </c:pt>
                <c:pt idx="59">
                  <c:v>0.19523445455919819</c:v>
                </c:pt>
                <c:pt idx="60">
                  <c:v>0.19498300643535371</c:v>
                </c:pt>
                <c:pt idx="61">
                  <c:v>0.19467688620550685</c:v>
                </c:pt>
                <c:pt idx="62">
                  <c:v>0.19437253029486637</c:v>
                </c:pt>
                <c:pt idx="63">
                  <c:v>0.19407671623950759</c:v>
                </c:pt>
                <c:pt idx="64">
                  <c:v>0.19370765766311188</c:v>
                </c:pt>
                <c:pt idx="65">
                  <c:v>0.19323128954439753</c:v>
                </c:pt>
                <c:pt idx="66">
                  <c:v>0.19270965844059121</c:v>
                </c:pt>
                <c:pt idx="67">
                  <c:v>0.19223342572811536</c:v>
                </c:pt>
                <c:pt idx="68">
                  <c:v>0.1917066070148648</c:v>
                </c:pt>
                <c:pt idx="69">
                  <c:v>0.19122493749493821</c:v>
                </c:pt>
                <c:pt idx="70">
                  <c:v>0.19064414353554246</c:v>
                </c:pt>
                <c:pt idx="71">
                  <c:v>0.19014339584281148</c:v>
                </c:pt>
                <c:pt idx="72">
                  <c:v>0.18927492883645541</c:v>
                </c:pt>
                <c:pt idx="73">
                  <c:v>0.18842481123317209</c:v>
                </c:pt>
                <c:pt idx="74">
                  <c:v>0.18732054285355187</c:v>
                </c:pt>
                <c:pt idx="75">
                  <c:v>0.18626578782804651</c:v>
                </c:pt>
                <c:pt idx="76">
                  <c:v>0.18533686136356578</c:v>
                </c:pt>
                <c:pt idx="77">
                  <c:v>0.1845371656546877</c:v>
                </c:pt>
                <c:pt idx="78">
                  <c:v>0.1840781629029779</c:v>
                </c:pt>
                <c:pt idx="79">
                  <c:v>0.18354126719399308</c:v>
                </c:pt>
                <c:pt idx="80">
                  <c:v>0.18299087461894722</c:v>
                </c:pt>
                <c:pt idx="81">
                  <c:v>0.18229155320462451</c:v>
                </c:pt>
                <c:pt idx="82">
                  <c:v>0.18142185974653871</c:v>
                </c:pt>
                <c:pt idx="83">
                  <c:v>0.19487827810117753</c:v>
                </c:pt>
                <c:pt idx="84">
                  <c:v>0.19359300348431291</c:v>
                </c:pt>
                <c:pt idx="85">
                  <c:v>0.19213758918342946</c:v>
                </c:pt>
                <c:pt idx="86">
                  <c:v>0.19075880518355037</c:v>
                </c:pt>
                <c:pt idx="87">
                  <c:v>0.18936948603577614</c:v>
                </c:pt>
                <c:pt idx="88">
                  <c:v>0.18816544955487793</c:v>
                </c:pt>
                <c:pt idx="89">
                  <c:v>0.18695871806365355</c:v>
                </c:pt>
                <c:pt idx="90">
                  <c:v>0.18593129044690393</c:v>
                </c:pt>
                <c:pt idx="91">
                  <c:v>0.18496385519888944</c:v>
                </c:pt>
                <c:pt idx="92">
                  <c:v>0.18358717211890546</c:v>
                </c:pt>
                <c:pt idx="93">
                  <c:v>0.18201291456678292</c:v>
                </c:pt>
                <c:pt idx="94">
                  <c:v>0.18059360258647281</c:v>
                </c:pt>
                <c:pt idx="95">
                  <c:v>0.17939568719452406</c:v>
                </c:pt>
                <c:pt idx="96">
                  <c:v>0.17809173201448741</c:v>
                </c:pt>
                <c:pt idx="97">
                  <c:v>0.17663787225320135</c:v>
                </c:pt>
                <c:pt idx="98">
                  <c:v>0.17545148419804307</c:v>
                </c:pt>
                <c:pt idx="99">
                  <c:v>0.17436436246166867</c:v>
                </c:pt>
                <c:pt idx="100">
                  <c:v>0.17310294909626694</c:v>
                </c:pt>
                <c:pt idx="101">
                  <c:v>0.17184551058528041</c:v>
                </c:pt>
                <c:pt idx="102">
                  <c:v>0.17035215460520309</c:v>
                </c:pt>
                <c:pt idx="103">
                  <c:v>0.16902110583563745</c:v>
                </c:pt>
                <c:pt idx="104">
                  <c:v>0.16807720276248941</c:v>
                </c:pt>
                <c:pt idx="105">
                  <c:v>0.16636254016264906</c:v>
                </c:pt>
                <c:pt idx="106">
                  <c:v>0.16506748790563841</c:v>
                </c:pt>
                <c:pt idx="107">
                  <c:v>0.16420295873740851</c:v>
                </c:pt>
                <c:pt idx="108">
                  <c:v>0.1633416926287713</c:v>
                </c:pt>
                <c:pt idx="109">
                  <c:v>0.16222754228782721</c:v>
                </c:pt>
                <c:pt idx="110">
                  <c:v>0.16088937879325202</c:v>
                </c:pt>
                <c:pt idx="111">
                  <c:v>0.15979747204783701</c:v>
                </c:pt>
                <c:pt idx="112">
                  <c:v>0.15882589008180087</c:v>
                </c:pt>
                <c:pt idx="113">
                  <c:v>0.15775176460917745</c:v>
                </c:pt>
                <c:pt idx="114">
                  <c:v>0.15668596859763623</c:v>
                </c:pt>
                <c:pt idx="115">
                  <c:v>0.15537201709477133</c:v>
                </c:pt>
                <c:pt idx="116">
                  <c:v>0.15362285993244429</c:v>
                </c:pt>
                <c:pt idx="117">
                  <c:v>0.15176984158855</c:v>
                </c:pt>
                <c:pt idx="118">
                  <c:v>0.14974796030945592</c:v>
                </c:pt>
                <c:pt idx="119">
                  <c:v>0.14760975206403576</c:v>
                </c:pt>
                <c:pt idx="120">
                  <c:v>0.14605015627918788</c:v>
                </c:pt>
                <c:pt idx="121">
                  <c:v>0.14474235338691552</c:v>
                </c:pt>
                <c:pt idx="122">
                  <c:v>0.14348281443531241</c:v>
                </c:pt>
                <c:pt idx="123">
                  <c:v>0.14217209421301449</c:v>
                </c:pt>
                <c:pt idx="124">
                  <c:v>0.14067502829958373</c:v>
                </c:pt>
                <c:pt idx="125">
                  <c:v>0.13920776995834219</c:v>
                </c:pt>
                <c:pt idx="126">
                  <c:v>0.13746403208621197</c:v>
                </c:pt>
                <c:pt idx="127">
                  <c:v>0.13584092293420605</c:v>
                </c:pt>
                <c:pt idx="128">
                  <c:v>0.13438708316283013</c:v>
                </c:pt>
                <c:pt idx="129">
                  <c:v>0.13269803235928121</c:v>
                </c:pt>
                <c:pt idx="130">
                  <c:v>0.13049262413127041</c:v>
                </c:pt>
                <c:pt idx="131">
                  <c:v>0.12839556830001267</c:v>
                </c:pt>
                <c:pt idx="132">
                  <c:v>0.12632171732147837</c:v>
                </c:pt>
                <c:pt idx="133">
                  <c:v>0.12413331268335202</c:v>
                </c:pt>
                <c:pt idx="134">
                  <c:v>0.12190406390343519</c:v>
                </c:pt>
                <c:pt idx="135">
                  <c:v>0.12007919603587293</c:v>
                </c:pt>
                <c:pt idx="136">
                  <c:v>0.11870347127766985</c:v>
                </c:pt>
                <c:pt idx="137">
                  <c:v>0.11707287415292668</c:v>
                </c:pt>
                <c:pt idx="138">
                  <c:v>0.11526131884712049</c:v>
                </c:pt>
                <c:pt idx="139">
                  <c:v>0.11333102867002047</c:v>
                </c:pt>
                <c:pt idx="140">
                  <c:v>0.11143974481073825</c:v>
                </c:pt>
                <c:pt idx="141">
                  <c:v>0.10976075697724923</c:v>
                </c:pt>
                <c:pt idx="142">
                  <c:v>0.10858171732219292</c:v>
                </c:pt>
                <c:pt idx="143">
                  <c:v>0.10764227455615914</c:v>
                </c:pt>
                <c:pt idx="144">
                  <c:v>0.10675364061010141</c:v>
                </c:pt>
                <c:pt idx="145">
                  <c:v>0.10588957992722499</c:v>
                </c:pt>
                <c:pt idx="146">
                  <c:v>0.10510103533164852</c:v>
                </c:pt>
                <c:pt idx="147">
                  <c:v>0.10449880815784925</c:v>
                </c:pt>
                <c:pt idx="148">
                  <c:v>0.10404775614117832</c:v>
                </c:pt>
                <c:pt idx="149">
                  <c:v>0.10380403202549919</c:v>
                </c:pt>
                <c:pt idx="150">
                  <c:v>0.10379968435804213</c:v>
                </c:pt>
                <c:pt idx="151">
                  <c:v>0.10379060909927862</c:v>
                </c:pt>
                <c:pt idx="152">
                  <c:v>0.10378123750846001</c:v>
                </c:pt>
                <c:pt idx="153">
                  <c:v>0.10377216367725572</c:v>
                </c:pt>
                <c:pt idx="154">
                  <c:v>0.10376260879687368</c:v>
                </c:pt>
                <c:pt idx="155">
                  <c:v>0.10375229264540782</c:v>
                </c:pt>
                <c:pt idx="156">
                  <c:v>0.10374124969673749</c:v>
                </c:pt>
                <c:pt idx="157">
                  <c:v>0.10372993930503739</c:v>
                </c:pt>
                <c:pt idx="158">
                  <c:v>0.10371938305307286</c:v>
                </c:pt>
                <c:pt idx="159">
                  <c:v>0.10370874736927521</c:v>
                </c:pt>
                <c:pt idx="160">
                  <c:v>0.10369902453566954</c:v>
                </c:pt>
                <c:pt idx="161">
                  <c:v>0.10368927334134342</c:v>
                </c:pt>
                <c:pt idx="162">
                  <c:v>0.10368927334134342</c:v>
                </c:pt>
                <c:pt idx="163">
                  <c:v>0.10368927334134342</c:v>
                </c:pt>
                <c:pt idx="164">
                  <c:v>0.10368927334134342</c:v>
                </c:pt>
                <c:pt idx="165">
                  <c:v>0.10368927334134342</c:v>
                </c:pt>
                <c:pt idx="166">
                  <c:v>0.10368927334134342</c:v>
                </c:pt>
                <c:pt idx="167">
                  <c:v>0.10368927334134342</c:v>
                </c:pt>
                <c:pt idx="168">
                  <c:v>0.10368927334134342</c:v>
                </c:pt>
                <c:pt idx="169">
                  <c:v>0.10368927334134342</c:v>
                </c:pt>
                <c:pt idx="170">
                  <c:v>0.10368927334134342</c:v>
                </c:pt>
                <c:pt idx="171">
                  <c:v>0.10368927334134342</c:v>
                </c:pt>
                <c:pt idx="172">
                  <c:v>0.10368927334134342</c:v>
                </c:pt>
                <c:pt idx="173">
                  <c:v>0.10368927334134342</c:v>
                </c:pt>
                <c:pt idx="174">
                  <c:v>0.10368927334134342</c:v>
                </c:pt>
                <c:pt idx="175">
                  <c:v>0.10368927334134342</c:v>
                </c:pt>
                <c:pt idx="176">
                  <c:v>0.10368927334134342</c:v>
                </c:pt>
                <c:pt idx="177">
                  <c:v>0.10368927334134342</c:v>
                </c:pt>
                <c:pt idx="178">
                  <c:v>0.10368927334134342</c:v>
                </c:pt>
                <c:pt idx="179">
                  <c:v>0.10368927334134342</c:v>
                </c:pt>
                <c:pt idx="180">
                  <c:v>0.10368927334134342</c:v>
                </c:pt>
              </c:numCache>
            </c:numRef>
          </c:val>
        </c:ser>
        <c:marker val="1"/>
        <c:axId val="137392512"/>
        <c:axId val="137394048"/>
      </c:lineChart>
      <c:scatterChart>
        <c:scatterStyle val="lineMarker"/>
        <c:ser>
          <c:idx val="1"/>
          <c:order val="1"/>
          <c:tx>
            <c:strRef>
              <c:f>Laxmi!$W$4</c:f>
              <c:strCache>
                <c:ptCount val="1"/>
                <c:pt idx="0">
                  <c:v>Observed</c:v>
                </c:pt>
              </c:strCache>
            </c:strRef>
          </c:tx>
          <c:spPr>
            <a:ln w="28575">
              <a:noFill/>
            </a:ln>
          </c:spPr>
          <c:marker>
            <c:symbol val="triangle"/>
            <c:size val="7"/>
          </c:marker>
          <c:yVal>
            <c:numRef>
              <c:f>Laxmi!$W$5:$W$11</c:f>
              <c:numCache>
                <c:formatCode>0.000</c:formatCode>
                <c:ptCount val="7"/>
                <c:pt idx="0">
                  <c:v>0.13100000000000001</c:v>
                </c:pt>
                <c:pt idx="1">
                  <c:v>0.11799999999999998</c:v>
                </c:pt>
                <c:pt idx="2">
                  <c:v>0.18000000000000024</c:v>
                </c:pt>
                <c:pt idx="3">
                  <c:v>0.14400000000000004</c:v>
                </c:pt>
                <c:pt idx="4">
                  <c:v>0.17500000000000004</c:v>
                </c:pt>
                <c:pt idx="5">
                  <c:v>0.13100000000000001</c:v>
                </c:pt>
                <c:pt idx="6" formatCode="General">
                  <c:v>9.4000000000000028E-2</c:v>
                </c:pt>
              </c:numCache>
            </c:numRef>
          </c:yVal>
        </c:ser>
        <c:axId val="137532928"/>
        <c:axId val="137531392"/>
      </c:scatterChart>
      <c:catAx>
        <c:axId val="137392512"/>
        <c:scaling>
          <c:orientation val="minMax"/>
        </c:scaling>
        <c:delete val="1"/>
        <c:axPos val="b"/>
        <c:tickLblPos val="nextTo"/>
        <c:crossAx val="137394048"/>
        <c:crosses val="autoZero"/>
        <c:auto val="1"/>
        <c:lblAlgn val="ctr"/>
        <c:lblOffset val="100"/>
      </c:catAx>
      <c:valAx>
        <c:axId val="137394048"/>
        <c:scaling>
          <c:orientation val="minMax"/>
          <c:max val="0.5"/>
        </c:scaling>
        <c:axPos val="l"/>
        <c:title>
          <c:tx>
            <c:rich>
              <a:bodyPr rot="-5400000" vert="horz"/>
              <a:lstStyle/>
              <a:p>
                <a:pPr>
                  <a:defRPr lang="en-IN" sz="800"/>
                </a:pPr>
                <a:r>
                  <a:rPr lang="el-GR" sz="800" b="1" i="0" baseline="0">
                    <a:effectLst/>
                  </a:rPr>
                  <a:t>θ</a:t>
                </a:r>
                <a:r>
                  <a:rPr lang="en-US" sz="800" b="1" i="0" baseline="0">
                    <a:effectLst/>
                  </a:rPr>
                  <a:t>  cm</a:t>
                </a:r>
                <a:r>
                  <a:rPr lang="en-US" sz="800" b="1" i="0" baseline="30000">
                    <a:effectLst/>
                  </a:rPr>
                  <a:t>3</a:t>
                </a:r>
                <a:r>
                  <a:rPr lang="en-US" sz="800" b="1" i="0" baseline="0">
                    <a:effectLst/>
                  </a:rPr>
                  <a:t> cm</a:t>
                </a:r>
                <a:r>
                  <a:rPr lang="en-US" sz="800" b="1" i="0" baseline="30000">
                    <a:effectLst/>
                  </a:rPr>
                  <a:t>3 </a:t>
                </a:r>
                <a:endParaRPr lang="en-IN" sz="800">
                  <a:effectLst/>
                </a:endParaRPr>
              </a:p>
            </c:rich>
          </c:tx>
          <c:layout>
            <c:manualLayout>
              <c:xMode val="edge"/>
              <c:yMode val="edge"/>
              <c:x val="7.3902887139107865E-3"/>
              <c:y val="0.21407798252022708"/>
            </c:manualLayout>
          </c:layout>
        </c:title>
        <c:numFmt formatCode="#,##0.0" sourceLinked="0"/>
        <c:tickLblPos val="nextTo"/>
        <c:txPr>
          <a:bodyPr/>
          <a:lstStyle/>
          <a:p>
            <a:pPr>
              <a:defRPr lang="en-IN" sz="800"/>
            </a:pPr>
            <a:endParaRPr lang="en-US"/>
          </a:p>
        </c:txPr>
        <c:crossAx val="137392512"/>
        <c:crosses val="autoZero"/>
        <c:crossBetween val="between"/>
        <c:majorUnit val="0.1"/>
      </c:valAx>
      <c:valAx>
        <c:axId val="137531392"/>
        <c:scaling>
          <c:orientation val="minMax"/>
          <c:max val="0.5"/>
        </c:scaling>
        <c:axPos val="r"/>
        <c:numFmt formatCode="0.0" sourceLinked="0"/>
        <c:tickLblPos val="nextTo"/>
        <c:txPr>
          <a:bodyPr/>
          <a:lstStyle/>
          <a:p>
            <a:pPr>
              <a:defRPr lang="en-IN" sz="800"/>
            </a:pPr>
            <a:endParaRPr lang="en-US"/>
          </a:p>
        </c:txPr>
        <c:crossAx val="137532928"/>
        <c:crosses val="max"/>
        <c:crossBetween val="midCat"/>
        <c:majorUnit val="0.1"/>
      </c:valAx>
      <c:valAx>
        <c:axId val="137532928"/>
        <c:scaling>
          <c:orientation val="minMax"/>
        </c:scaling>
        <c:delete val="1"/>
        <c:axPos val="b"/>
        <c:tickLblPos val="nextTo"/>
        <c:crossAx val="137531392"/>
        <c:crosses val="autoZero"/>
        <c:crossBetween val="midCat"/>
      </c:valAx>
    </c:plotArea>
    <c:legend>
      <c:legendPos val="r"/>
      <c:layout>
        <c:manualLayout>
          <c:xMode val="edge"/>
          <c:yMode val="edge"/>
          <c:x val="0.51496692913385644"/>
          <c:y val="6.2957491138350211E-2"/>
          <c:w val="0.40777777777778035"/>
          <c:h val="0.10387981990056085"/>
        </c:manualLayout>
      </c:layout>
      <c:txPr>
        <a:bodyPr/>
        <a:lstStyle/>
        <a:p>
          <a:pPr>
            <a:defRPr lang="en-IN" sz="800"/>
          </a:pPr>
          <a:endParaRPr lang="en-US"/>
        </a:p>
      </c:txPr>
    </c:legend>
    <c:plotVisOnly val="1"/>
    <c:dispBlanksAs val="gap"/>
  </c:chart>
  <c:externalData r:id="rId1"/>
  <c:userShapes r:id="rId2"/>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2178101842281649"/>
          <c:y val="0.12928672618851467"/>
          <c:w val="0.80242472077624905"/>
          <c:h val="0.81931275326985797"/>
        </c:manualLayout>
      </c:layout>
      <c:lineChart>
        <c:grouping val="standard"/>
        <c:ser>
          <c:idx val="0"/>
          <c:order val="0"/>
          <c:tx>
            <c:strRef>
              <c:f>Laxmi!$G$3</c:f>
              <c:strCache>
                <c:ptCount val="1"/>
                <c:pt idx="0">
                  <c:v>Simulated</c:v>
                </c:pt>
              </c:strCache>
            </c:strRef>
          </c:tx>
          <c:marker>
            <c:symbol val="none"/>
          </c:marker>
          <c:val>
            <c:numRef>
              <c:f>Laxmi!$G$4:$G$184</c:f>
              <c:numCache>
                <c:formatCode>General</c:formatCode>
                <c:ptCount val="181"/>
                <c:pt idx="0">
                  <c:v>0.13100000000000001</c:v>
                </c:pt>
                <c:pt idx="1">
                  <c:v>0.13100000000000001</c:v>
                </c:pt>
                <c:pt idx="2">
                  <c:v>0.13100000000000001</c:v>
                </c:pt>
                <c:pt idx="3">
                  <c:v>0.13100000000000001</c:v>
                </c:pt>
                <c:pt idx="4">
                  <c:v>0.13100000000000001</c:v>
                </c:pt>
                <c:pt idx="5">
                  <c:v>0.13100000000000001</c:v>
                </c:pt>
                <c:pt idx="6">
                  <c:v>0.13100000000000001</c:v>
                </c:pt>
                <c:pt idx="7">
                  <c:v>0.13100000000000001</c:v>
                </c:pt>
                <c:pt idx="8">
                  <c:v>0.13100000000000001</c:v>
                </c:pt>
                <c:pt idx="9">
                  <c:v>0.13100000000000001</c:v>
                </c:pt>
                <c:pt idx="10">
                  <c:v>0.13100000000000001</c:v>
                </c:pt>
                <c:pt idx="11">
                  <c:v>0.13100000000000001</c:v>
                </c:pt>
                <c:pt idx="12">
                  <c:v>0.13100000000000001</c:v>
                </c:pt>
                <c:pt idx="13">
                  <c:v>0.13100000000000001</c:v>
                </c:pt>
                <c:pt idx="14">
                  <c:v>0.13100000000000001</c:v>
                </c:pt>
                <c:pt idx="15">
                  <c:v>0.13100000000000001</c:v>
                </c:pt>
                <c:pt idx="16">
                  <c:v>0.13100000000000001</c:v>
                </c:pt>
                <c:pt idx="17">
                  <c:v>0.13100000000000001</c:v>
                </c:pt>
                <c:pt idx="18">
                  <c:v>0.13100000000000001</c:v>
                </c:pt>
                <c:pt idx="19">
                  <c:v>0.13100000000000001</c:v>
                </c:pt>
                <c:pt idx="20">
                  <c:v>0.13100000000000001</c:v>
                </c:pt>
                <c:pt idx="21">
                  <c:v>0.13100000000000001</c:v>
                </c:pt>
                <c:pt idx="22">
                  <c:v>0.13100000000000001</c:v>
                </c:pt>
                <c:pt idx="23">
                  <c:v>0.13100000000000001</c:v>
                </c:pt>
                <c:pt idx="24">
                  <c:v>0.13100000000000001</c:v>
                </c:pt>
                <c:pt idx="25">
                  <c:v>0.13100000000000001</c:v>
                </c:pt>
                <c:pt idx="26">
                  <c:v>0.13100000000000001</c:v>
                </c:pt>
                <c:pt idx="27">
                  <c:v>0.13100000000000001</c:v>
                </c:pt>
                <c:pt idx="28">
                  <c:v>0.13100000000000001</c:v>
                </c:pt>
                <c:pt idx="29">
                  <c:v>0.13100000000000001</c:v>
                </c:pt>
                <c:pt idx="30">
                  <c:v>0.13100000000000001</c:v>
                </c:pt>
                <c:pt idx="31">
                  <c:v>0.13100000000000001</c:v>
                </c:pt>
                <c:pt idx="32">
                  <c:v>0.13100000000000001</c:v>
                </c:pt>
                <c:pt idx="33">
                  <c:v>0.13099371057181791</c:v>
                </c:pt>
                <c:pt idx="34">
                  <c:v>0.13096171990842334</c:v>
                </c:pt>
                <c:pt idx="35">
                  <c:v>0.13091061444533014</c:v>
                </c:pt>
                <c:pt idx="36">
                  <c:v>0.13083604179211253</c:v>
                </c:pt>
                <c:pt idx="37">
                  <c:v>0.13074112944307686</c:v>
                </c:pt>
                <c:pt idx="38">
                  <c:v>0.13063050451513605</c:v>
                </c:pt>
                <c:pt idx="39">
                  <c:v>0.13050078123598735</c:v>
                </c:pt>
                <c:pt idx="40">
                  <c:v>0.13035761947379887</c:v>
                </c:pt>
                <c:pt idx="41">
                  <c:v>0.13020304447009187</c:v>
                </c:pt>
                <c:pt idx="42">
                  <c:v>0.13003097279721459</c:v>
                </c:pt>
                <c:pt idx="43">
                  <c:v>0.12985196358833345</c:v>
                </c:pt>
                <c:pt idx="44">
                  <c:v>0.12965502093820117</c:v>
                </c:pt>
                <c:pt idx="45">
                  <c:v>0.12944169154974391</c:v>
                </c:pt>
                <c:pt idx="46">
                  <c:v>0.12921448197769408</c:v>
                </c:pt>
                <c:pt idx="47">
                  <c:v>0.12896599626551405</c:v>
                </c:pt>
                <c:pt idx="48">
                  <c:v>0.12869603751121694</c:v>
                </c:pt>
                <c:pt idx="49">
                  <c:v>0.12839838845589499</c:v>
                </c:pt>
                <c:pt idx="50">
                  <c:v>0.12807771296736695</c:v>
                </c:pt>
                <c:pt idx="51">
                  <c:v>0.1277549663094272</c:v>
                </c:pt>
                <c:pt idx="52">
                  <c:v>0.12739585586790891</c:v>
                </c:pt>
                <c:pt idx="53">
                  <c:v>0.12701366851093054</c:v>
                </c:pt>
                <c:pt idx="54">
                  <c:v>0.19475566369236674</c:v>
                </c:pt>
                <c:pt idx="55">
                  <c:v>0.19449463631743494</c:v>
                </c:pt>
                <c:pt idx="56">
                  <c:v>0.19419083389189648</c:v>
                </c:pt>
                <c:pt idx="57">
                  <c:v>0.19387271577167262</c:v>
                </c:pt>
                <c:pt idx="58">
                  <c:v>0.19351136714020042</c:v>
                </c:pt>
                <c:pt idx="59">
                  <c:v>0.19309801609569241</c:v>
                </c:pt>
                <c:pt idx="60">
                  <c:v>0.19257501294003238</c:v>
                </c:pt>
                <c:pt idx="61">
                  <c:v>0.19196294187286136</c:v>
                </c:pt>
                <c:pt idx="62">
                  <c:v>0.19137749028696921</c:v>
                </c:pt>
                <c:pt idx="63">
                  <c:v>0.19082293868001177</c:v>
                </c:pt>
                <c:pt idx="64">
                  <c:v>0.19014742636234241</c:v>
                </c:pt>
                <c:pt idx="65">
                  <c:v>0.18929535372975603</c:v>
                </c:pt>
                <c:pt idx="66">
                  <c:v>0.18836525935402429</c:v>
                </c:pt>
                <c:pt idx="67">
                  <c:v>0.18752335484790436</c:v>
                </c:pt>
                <c:pt idx="68">
                  <c:v>0.18659540759051751</c:v>
                </c:pt>
                <c:pt idx="69">
                  <c:v>0.18575702632953653</c:v>
                </c:pt>
                <c:pt idx="70">
                  <c:v>0.18474587649465346</c:v>
                </c:pt>
                <c:pt idx="71">
                  <c:v>0.18389031902764691</c:v>
                </c:pt>
                <c:pt idx="72">
                  <c:v>0.18237564039545595</c:v>
                </c:pt>
                <c:pt idx="73">
                  <c:v>0.18091162739523228</c:v>
                </c:pt>
                <c:pt idx="74">
                  <c:v>0.17900433381861244</c:v>
                </c:pt>
                <c:pt idx="75">
                  <c:v>0.17721430864573051</c:v>
                </c:pt>
                <c:pt idx="76">
                  <c:v>0.17568317421953217</c:v>
                </c:pt>
                <c:pt idx="77">
                  <c:v>0.17441692207751541</c:v>
                </c:pt>
                <c:pt idx="78">
                  <c:v>0.17379929141801123</c:v>
                </c:pt>
                <c:pt idx="79">
                  <c:v>0.17304747584876398</c:v>
                </c:pt>
                <c:pt idx="80">
                  <c:v>0.17228112034667806</c:v>
                </c:pt>
                <c:pt idx="81">
                  <c:v>0.17125404174239206</c:v>
                </c:pt>
                <c:pt idx="82">
                  <c:v>0.16993198419335992</c:v>
                </c:pt>
                <c:pt idx="83">
                  <c:v>0.19296603865341241</c:v>
                </c:pt>
                <c:pt idx="84">
                  <c:v>0.19064191535108169</c:v>
                </c:pt>
                <c:pt idx="85">
                  <c:v>0.18802490105784522</c:v>
                </c:pt>
                <c:pt idx="86">
                  <c:v>0.18556861450522477</c:v>
                </c:pt>
                <c:pt idx="87">
                  <c:v>0.18311512385480491</c:v>
                </c:pt>
                <c:pt idx="88">
                  <c:v>0.18102332887102332</c:v>
                </c:pt>
                <c:pt idx="89">
                  <c:v>0.17894906111495942</c:v>
                </c:pt>
                <c:pt idx="90">
                  <c:v>0.17722556283869459</c:v>
                </c:pt>
                <c:pt idx="91">
                  <c:v>0.17563276820380436</c:v>
                </c:pt>
                <c:pt idx="92">
                  <c:v>0.17331558873032946</c:v>
                </c:pt>
                <c:pt idx="93">
                  <c:v>0.17067219299093325</c:v>
                </c:pt>
                <c:pt idx="94">
                  <c:v>0.16835381211832706</c:v>
                </c:pt>
                <c:pt idx="95">
                  <c:v>0.16647957434591218</c:v>
                </c:pt>
                <c:pt idx="96">
                  <c:v>0.16444765927369426</c:v>
                </c:pt>
                <c:pt idx="97">
                  <c:v>0.16218450578948237</c:v>
                </c:pt>
                <c:pt idx="98">
                  <c:v>0.16045933368002283</c:v>
                </c:pt>
                <c:pt idx="99">
                  <c:v>0.15895586868362024</c:v>
                </c:pt>
                <c:pt idx="100">
                  <c:v>0.15717209965996859</c:v>
                </c:pt>
                <c:pt idx="101">
                  <c:v>0.15544315149977525</c:v>
                </c:pt>
                <c:pt idx="102">
                  <c:v>0.15333409730202349</c:v>
                </c:pt>
                <c:pt idx="103">
                  <c:v>0.15158768228628491</c:v>
                </c:pt>
                <c:pt idx="104">
                  <c:v>0.15060371165412401</c:v>
                </c:pt>
                <c:pt idx="105">
                  <c:v>0.14824545957055282</c:v>
                </c:pt>
                <c:pt idx="106">
                  <c:v>0.14674262851820691</c:v>
                </c:pt>
                <c:pt idx="107">
                  <c:v>0.14608204867232624</c:v>
                </c:pt>
                <c:pt idx="108">
                  <c:v>0.14544367558279006</c:v>
                </c:pt>
                <c:pt idx="109">
                  <c:v>0.14436128883869395</c:v>
                </c:pt>
                <c:pt idx="110">
                  <c:v>0.14291131509757452</c:v>
                </c:pt>
                <c:pt idx="111">
                  <c:v>0.14197072137521288</c:v>
                </c:pt>
                <c:pt idx="112">
                  <c:v>0.14128406196633314</c:v>
                </c:pt>
                <c:pt idx="113">
                  <c:v>0.14042810084617544</c:v>
                </c:pt>
                <c:pt idx="114">
                  <c:v>0.13961500308881764</c:v>
                </c:pt>
                <c:pt idx="115">
                  <c:v>0.13837762858505587</c:v>
                </c:pt>
                <c:pt idx="116">
                  <c:v>0.1364012067584594</c:v>
                </c:pt>
                <c:pt idx="117">
                  <c:v>0.13434889232234568</c:v>
                </c:pt>
                <c:pt idx="118">
                  <c:v>0.13211274401658632</c:v>
                </c:pt>
                <c:pt idx="119">
                  <c:v>0.12981375195046121</c:v>
                </c:pt>
                <c:pt idx="120">
                  <c:v>0.12874288772351783</c:v>
                </c:pt>
                <c:pt idx="121">
                  <c:v>0.12817757041635422</c:v>
                </c:pt>
                <c:pt idx="122">
                  <c:v>0.12769010703683836</c:v>
                </c:pt>
                <c:pt idx="123">
                  <c:v>0.1270976254485133</c:v>
                </c:pt>
                <c:pt idx="124">
                  <c:v>0.1261536531141656</c:v>
                </c:pt>
                <c:pt idx="125">
                  <c:v>0.12528820092651538</c:v>
                </c:pt>
                <c:pt idx="126">
                  <c:v>0.12394359890319936</c:v>
                </c:pt>
                <c:pt idx="127">
                  <c:v>0.12288620084695658</c:v>
                </c:pt>
                <c:pt idx="128">
                  <c:v>0.12214572774636315</c:v>
                </c:pt>
                <c:pt idx="129">
                  <c:v>0.12097644637486342</c:v>
                </c:pt>
                <c:pt idx="130">
                  <c:v>0.11890280194348322</c:v>
                </c:pt>
                <c:pt idx="131">
                  <c:v>0.11721195685687492</c:v>
                </c:pt>
                <c:pt idx="132">
                  <c:v>0.11566882617091619</c:v>
                </c:pt>
                <c:pt idx="133">
                  <c:v>0.11402060987477132</c:v>
                </c:pt>
                <c:pt idx="134">
                  <c:v>0.11238537772721376</c:v>
                </c:pt>
                <c:pt idx="135">
                  <c:v>0.11156050296824437</c:v>
                </c:pt>
                <c:pt idx="136">
                  <c:v>0.11148834536701015</c:v>
                </c:pt>
                <c:pt idx="137">
                  <c:v>0.11068632405260882</c:v>
                </c:pt>
                <c:pt idx="138">
                  <c:v>0.10948389029516087</c:v>
                </c:pt>
                <c:pt idx="139">
                  <c:v>0.1080245704582901</c:v>
                </c:pt>
                <c:pt idx="140">
                  <c:v>0.10658686524170773</c:v>
                </c:pt>
                <c:pt idx="141">
                  <c:v>0.10552170804587568</c:v>
                </c:pt>
                <c:pt idx="142">
                  <c:v>0.10516322430757172</c:v>
                </c:pt>
                <c:pt idx="143">
                  <c:v>0.10497286017391412</c:v>
                </c:pt>
                <c:pt idx="144">
                  <c:v>0.10462386929595192</c:v>
                </c:pt>
                <c:pt idx="145">
                  <c:v>0.10413385036325651</c:v>
                </c:pt>
                <c:pt idx="146">
                  <c:v>0.10354374024255068</c:v>
                </c:pt>
                <c:pt idx="147">
                  <c:v>0.10316693839163626</c:v>
                </c:pt>
                <c:pt idx="148">
                  <c:v>0.10278909865847545</c:v>
                </c:pt>
                <c:pt idx="149">
                  <c:v>0.10264662433980302</c:v>
                </c:pt>
                <c:pt idx="150">
                  <c:v>0.10264048983633266</c:v>
                </c:pt>
                <c:pt idx="151">
                  <c:v>0.10263654093551709</c:v>
                </c:pt>
                <c:pt idx="152">
                  <c:v>0.10263204420632194</c:v>
                </c:pt>
                <c:pt idx="153">
                  <c:v>0.10262806697599322</c:v>
                </c:pt>
                <c:pt idx="154">
                  <c:v>0.1026232105918756</c:v>
                </c:pt>
                <c:pt idx="155">
                  <c:v>0.10261697435633939</c:v>
                </c:pt>
                <c:pt idx="156">
                  <c:v>0.10260942344716349</c:v>
                </c:pt>
                <c:pt idx="157">
                  <c:v>0.10260138522801272</c:v>
                </c:pt>
                <c:pt idx="158">
                  <c:v>0.1025946937243636</c:v>
                </c:pt>
                <c:pt idx="159">
                  <c:v>0.10258785019820058</c:v>
                </c:pt>
                <c:pt idx="160">
                  <c:v>0.10258263517280233</c:v>
                </c:pt>
                <c:pt idx="161">
                  <c:v>0.10257735396664716</c:v>
                </c:pt>
                <c:pt idx="162">
                  <c:v>0.10257735396664716</c:v>
                </c:pt>
                <c:pt idx="163">
                  <c:v>0.10257735396664716</c:v>
                </c:pt>
                <c:pt idx="164">
                  <c:v>0.10257735396664716</c:v>
                </c:pt>
                <c:pt idx="165">
                  <c:v>0.10257735396664716</c:v>
                </c:pt>
                <c:pt idx="166">
                  <c:v>0.10257735396664716</c:v>
                </c:pt>
                <c:pt idx="167">
                  <c:v>0.10257735396664716</c:v>
                </c:pt>
                <c:pt idx="168">
                  <c:v>0.10257735396664716</c:v>
                </c:pt>
                <c:pt idx="169">
                  <c:v>0.10257735396664716</c:v>
                </c:pt>
                <c:pt idx="170">
                  <c:v>0.10257735396664716</c:v>
                </c:pt>
                <c:pt idx="171">
                  <c:v>0.10257735396664716</c:v>
                </c:pt>
                <c:pt idx="172">
                  <c:v>0.10257735396664716</c:v>
                </c:pt>
                <c:pt idx="173">
                  <c:v>0.19499999284744376</c:v>
                </c:pt>
                <c:pt idx="174">
                  <c:v>0.19499999284744376</c:v>
                </c:pt>
                <c:pt idx="175">
                  <c:v>0.19499999284744376</c:v>
                </c:pt>
                <c:pt idx="176">
                  <c:v>0.19499999284744376</c:v>
                </c:pt>
                <c:pt idx="177">
                  <c:v>0.19499999284744376</c:v>
                </c:pt>
                <c:pt idx="178">
                  <c:v>0.19499999284744376</c:v>
                </c:pt>
                <c:pt idx="179">
                  <c:v>0.19499999284744376</c:v>
                </c:pt>
                <c:pt idx="180">
                  <c:v>0.19499999284744376</c:v>
                </c:pt>
              </c:numCache>
            </c:numRef>
          </c:val>
        </c:ser>
        <c:marker val="1"/>
        <c:axId val="152201856"/>
        <c:axId val="152203648"/>
      </c:lineChart>
      <c:scatterChart>
        <c:scatterStyle val="lineMarker"/>
        <c:ser>
          <c:idx val="1"/>
          <c:order val="1"/>
          <c:tx>
            <c:strRef>
              <c:f>Laxmi!$S$4</c:f>
              <c:strCache>
                <c:ptCount val="1"/>
                <c:pt idx="0">
                  <c:v>Observed</c:v>
                </c:pt>
              </c:strCache>
            </c:strRef>
          </c:tx>
          <c:spPr>
            <a:ln w="28575">
              <a:noFill/>
            </a:ln>
          </c:spPr>
          <c:marker>
            <c:symbol val="triangle"/>
            <c:size val="7"/>
          </c:marker>
          <c:yVal>
            <c:numRef>
              <c:f>Laxmi!$S$5:$S$11</c:f>
              <c:numCache>
                <c:formatCode>0.000</c:formatCode>
                <c:ptCount val="7"/>
                <c:pt idx="0">
                  <c:v>0.12300000000000012</c:v>
                </c:pt>
                <c:pt idx="1">
                  <c:v>9.4000000000000028E-2</c:v>
                </c:pt>
                <c:pt idx="2">
                  <c:v>0.17200000000000001</c:v>
                </c:pt>
                <c:pt idx="3">
                  <c:v>0.13400000000000001</c:v>
                </c:pt>
                <c:pt idx="4">
                  <c:v>0.16700000000000001</c:v>
                </c:pt>
                <c:pt idx="5">
                  <c:v>0.11</c:v>
                </c:pt>
                <c:pt idx="6" formatCode="General">
                  <c:v>8.9000000000000065E-2</c:v>
                </c:pt>
              </c:numCache>
            </c:numRef>
          </c:yVal>
        </c:ser>
        <c:axId val="152207360"/>
        <c:axId val="152205568"/>
      </c:scatterChart>
      <c:catAx>
        <c:axId val="152201856"/>
        <c:scaling>
          <c:orientation val="minMax"/>
        </c:scaling>
        <c:delete val="1"/>
        <c:axPos val="b"/>
        <c:tickLblPos val="nextTo"/>
        <c:crossAx val="152203648"/>
        <c:crosses val="autoZero"/>
        <c:auto val="1"/>
        <c:lblAlgn val="ctr"/>
        <c:lblOffset val="100"/>
      </c:catAx>
      <c:valAx>
        <c:axId val="152203648"/>
        <c:scaling>
          <c:orientation val="minMax"/>
          <c:max val="0.5"/>
        </c:scaling>
        <c:axPos val="l"/>
        <c:title>
          <c:tx>
            <c:rich>
              <a:bodyPr rot="-5400000" vert="horz"/>
              <a:lstStyle/>
              <a:p>
                <a:pPr>
                  <a:defRPr lang="en-IN" sz="800"/>
                </a:pPr>
                <a:r>
                  <a:rPr lang="el-GR" sz="800" b="1" i="0" baseline="0">
                    <a:effectLst/>
                  </a:rPr>
                  <a:t>θ</a:t>
                </a:r>
                <a:r>
                  <a:rPr lang="en-US" sz="800" b="1" i="0" baseline="0">
                    <a:effectLst/>
                  </a:rPr>
                  <a:t>  cm</a:t>
                </a:r>
                <a:r>
                  <a:rPr lang="en-US" sz="800" b="1" i="0" baseline="30000">
                    <a:effectLst/>
                  </a:rPr>
                  <a:t>3</a:t>
                </a:r>
                <a:r>
                  <a:rPr lang="en-US" sz="800" b="1" i="0" baseline="0">
                    <a:effectLst/>
                  </a:rPr>
                  <a:t> cm</a:t>
                </a:r>
                <a:r>
                  <a:rPr lang="en-US" sz="800" b="1" i="0" baseline="30000">
                    <a:effectLst/>
                  </a:rPr>
                  <a:t>3 </a:t>
                </a:r>
                <a:endParaRPr lang="en-IN" sz="800">
                  <a:effectLst/>
                </a:endParaRPr>
              </a:p>
            </c:rich>
          </c:tx>
          <c:layout>
            <c:manualLayout>
              <c:xMode val="edge"/>
              <c:yMode val="edge"/>
              <c:x val="1.4172476650442559E-2"/>
              <c:y val="0.13980892388451438"/>
            </c:manualLayout>
          </c:layout>
        </c:title>
        <c:numFmt formatCode="#,##0.0" sourceLinked="0"/>
        <c:tickLblPos val="nextTo"/>
        <c:txPr>
          <a:bodyPr/>
          <a:lstStyle/>
          <a:p>
            <a:pPr>
              <a:defRPr lang="en-IN" sz="800"/>
            </a:pPr>
            <a:endParaRPr lang="en-US"/>
          </a:p>
        </c:txPr>
        <c:crossAx val="152201856"/>
        <c:crosses val="autoZero"/>
        <c:crossBetween val="between"/>
        <c:majorUnit val="0.1"/>
      </c:valAx>
      <c:valAx>
        <c:axId val="152205568"/>
        <c:scaling>
          <c:orientation val="minMax"/>
          <c:max val="0.5"/>
        </c:scaling>
        <c:axPos val="r"/>
        <c:numFmt formatCode="0.0" sourceLinked="0"/>
        <c:tickLblPos val="nextTo"/>
        <c:txPr>
          <a:bodyPr/>
          <a:lstStyle/>
          <a:p>
            <a:pPr>
              <a:defRPr lang="en-IN" sz="800"/>
            </a:pPr>
            <a:endParaRPr lang="en-US"/>
          </a:p>
        </c:txPr>
        <c:crossAx val="152207360"/>
        <c:crosses val="max"/>
        <c:crossBetween val="midCat"/>
        <c:majorUnit val="0.1"/>
      </c:valAx>
      <c:valAx>
        <c:axId val="152207360"/>
        <c:scaling>
          <c:orientation val="minMax"/>
        </c:scaling>
        <c:delete val="1"/>
        <c:axPos val="b"/>
        <c:tickLblPos val="nextTo"/>
        <c:crossAx val="152205568"/>
        <c:crosses val="autoZero"/>
        <c:crossBetween val="midCat"/>
      </c:valAx>
    </c:plotArea>
    <c:legend>
      <c:legendPos val="r"/>
      <c:layout>
        <c:manualLayout>
          <c:xMode val="edge"/>
          <c:yMode val="edge"/>
          <c:x val="0.48994084203424576"/>
          <c:y val="2.9484180586213479E-2"/>
          <c:w val="0.40777777777777974"/>
          <c:h val="0.17499072615923048"/>
        </c:manualLayout>
      </c:layout>
      <c:txPr>
        <a:bodyPr/>
        <a:lstStyle/>
        <a:p>
          <a:pPr>
            <a:defRPr lang="en-IN" sz="800"/>
          </a:pPr>
          <a:endParaRPr lang="en-US"/>
        </a:p>
      </c:txPr>
    </c:legend>
    <c:plotVisOnly val="1"/>
    <c:dispBlanksAs val="gap"/>
  </c:chart>
  <c:externalData r:id="rId1"/>
  <c:userShapes r:id="rId2"/>
</c:chartSpace>
</file>

<file path=word/charts/chart4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1432648933067764"/>
          <c:y val="0.12928672618851467"/>
          <c:w val="0.80987919063308944"/>
          <c:h val="0.81931275326985797"/>
        </c:manualLayout>
      </c:layout>
      <c:lineChart>
        <c:grouping val="standard"/>
        <c:ser>
          <c:idx val="0"/>
          <c:order val="0"/>
          <c:tx>
            <c:strRef>
              <c:f>Laxmi!$I$3</c:f>
              <c:strCache>
                <c:ptCount val="1"/>
                <c:pt idx="0">
                  <c:v>Simulated</c:v>
                </c:pt>
              </c:strCache>
            </c:strRef>
          </c:tx>
          <c:marker>
            <c:symbol val="none"/>
          </c:marker>
          <c:val>
            <c:numRef>
              <c:f>Laxmi!$L$4:$L$184</c:f>
              <c:numCache>
                <c:formatCode>General</c:formatCode>
                <c:ptCount val="181"/>
                <c:pt idx="0">
                  <c:v>0.14000000000000001</c:v>
                </c:pt>
                <c:pt idx="1">
                  <c:v>0.14000000000000001</c:v>
                </c:pt>
                <c:pt idx="2">
                  <c:v>0.14000000000000001</c:v>
                </c:pt>
                <c:pt idx="3">
                  <c:v>0.14000000000000001</c:v>
                </c:pt>
                <c:pt idx="4">
                  <c:v>0.14000000000000001</c:v>
                </c:pt>
                <c:pt idx="5">
                  <c:v>0.14000000000000001</c:v>
                </c:pt>
                <c:pt idx="6">
                  <c:v>0.14000000000000001</c:v>
                </c:pt>
                <c:pt idx="7">
                  <c:v>0.14000000000000001</c:v>
                </c:pt>
                <c:pt idx="8">
                  <c:v>0.14000000000000001</c:v>
                </c:pt>
                <c:pt idx="9">
                  <c:v>0.14000000000000001</c:v>
                </c:pt>
                <c:pt idx="10">
                  <c:v>0.14000000000000001</c:v>
                </c:pt>
                <c:pt idx="11">
                  <c:v>0.14000000000000001</c:v>
                </c:pt>
                <c:pt idx="12">
                  <c:v>0.14000000000000001</c:v>
                </c:pt>
                <c:pt idx="13">
                  <c:v>0.14000000000000001</c:v>
                </c:pt>
                <c:pt idx="14">
                  <c:v>0.14000000000000001</c:v>
                </c:pt>
                <c:pt idx="15">
                  <c:v>0.14000000000000001</c:v>
                </c:pt>
                <c:pt idx="16">
                  <c:v>0.14000000000000001</c:v>
                </c:pt>
                <c:pt idx="17">
                  <c:v>0.14000000000000001</c:v>
                </c:pt>
                <c:pt idx="18">
                  <c:v>0.14000000000000001</c:v>
                </c:pt>
                <c:pt idx="19">
                  <c:v>0.14000000000000001</c:v>
                </c:pt>
                <c:pt idx="20">
                  <c:v>0.14000000000000001</c:v>
                </c:pt>
                <c:pt idx="21">
                  <c:v>0.14000000000000001</c:v>
                </c:pt>
                <c:pt idx="22">
                  <c:v>0.14000000000000001</c:v>
                </c:pt>
                <c:pt idx="23">
                  <c:v>0.14000000000000001</c:v>
                </c:pt>
                <c:pt idx="24">
                  <c:v>0.14000000000000001</c:v>
                </c:pt>
                <c:pt idx="25">
                  <c:v>0.14000000000000001</c:v>
                </c:pt>
                <c:pt idx="26">
                  <c:v>0.14000000000000001</c:v>
                </c:pt>
                <c:pt idx="27">
                  <c:v>0.14000000000000001</c:v>
                </c:pt>
                <c:pt idx="28">
                  <c:v>0.14000000000000001</c:v>
                </c:pt>
                <c:pt idx="29">
                  <c:v>0.14000000000000001</c:v>
                </c:pt>
                <c:pt idx="30">
                  <c:v>0.14000000000000001</c:v>
                </c:pt>
                <c:pt idx="31">
                  <c:v>0.14000000000000001</c:v>
                </c:pt>
                <c:pt idx="32">
                  <c:v>0.14000000000000001</c:v>
                </c:pt>
                <c:pt idx="33">
                  <c:v>0.14000000000000001</c:v>
                </c:pt>
                <c:pt idx="34">
                  <c:v>0.14000000000000001</c:v>
                </c:pt>
                <c:pt idx="35">
                  <c:v>0.14000000000000001</c:v>
                </c:pt>
                <c:pt idx="36">
                  <c:v>0.14000000000000001</c:v>
                </c:pt>
                <c:pt idx="37">
                  <c:v>0.14000000000000001</c:v>
                </c:pt>
                <c:pt idx="38">
                  <c:v>0.14000000000000001</c:v>
                </c:pt>
                <c:pt idx="39">
                  <c:v>0.14000000000000001</c:v>
                </c:pt>
                <c:pt idx="40">
                  <c:v>0.14000000000000001</c:v>
                </c:pt>
                <c:pt idx="41">
                  <c:v>0.14000000000000001</c:v>
                </c:pt>
                <c:pt idx="42">
                  <c:v>0.14000000000000001</c:v>
                </c:pt>
                <c:pt idx="43">
                  <c:v>0.14000000000000001</c:v>
                </c:pt>
                <c:pt idx="44">
                  <c:v>0.14000000000000001</c:v>
                </c:pt>
                <c:pt idx="45">
                  <c:v>0.14000000000000001</c:v>
                </c:pt>
                <c:pt idx="46">
                  <c:v>0.14000000000000001</c:v>
                </c:pt>
                <c:pt idx="47">
                  <c:v>0.14000000000000001</c:v>
                </c:pt>
                <c:pt idx="48">
                  <c:v>0.14000000000000001</c:v>
                </c:pt>
                <c:pt idx="49">
                  <c:v>0.14000000000000001</c:v>
                </c:pt>
                <c:pt idx="50">
                  <c:v>0.13999389688341596</c:v>
                </c:pt>
                <c:pt idx="51">
                  <c:v>0.13997522581524471</c:v>
                </c:pt>
                <c:pt idx="52">
                  <c:v>0.13994176385431889</c:v>
                </c:pt>
                <c:pt idx="53">
                  <c:v>0.13988064046567225</c:v>
                </c:pt>
                <c:pt idx="54">
                  <c:v>0.19895829069582996</c:v>
                </c:pt>
                <c:pt idx="55">
                  <c:v>0.19890325216764962</c:v>
                </c:pt>
                <c:pt idx="56">
                  <c:v>0.19882753927156768</c:v>
                </c:pt>
                <c:pt idx="57">
                  <c:v>0.19873711649035791</c:v>
                </c:pt>
                <c:pt idx="58">
                  <c:v>0.19862306594497867</c:v>
                </c:pt>
                <c:pt idx="59">
                  <c:v>0.19848174005441124</c:v>
                </c:pt>
                <c:pt idx="60">
                  <c:v>0.19828952834219671</c:v>
                </c:pt>
                <c:pt idx="61">
                  <c:v>0.19805032162566452</c:v>
                </c:pt>
                <c:pt idx="62">
                  <c:v>0.19780820056596482</c:v>
                </c:pt>
                <c:pt idx="63">
                  <c:v>0.19757050873374493</c:v>
                </c:pt>
                <c:pt idx="64">
                  <c:v>0.19727024172525964</c:v>
                </c:pt>
                <c:pt idx="65">
                  <c:v>0.1968779745114094</c:v>
                </c:pt>
                <c:pt idx="66">
                  <c:v>0.19644834246423731</c:v>
                </c:pt>
                <c:pt idx="67">
                  <c:v>0.19605630668341145</c:v>
                </c:pt>
                <c:pt idx="68">
                  <c:v>0.19562244473032844</c:v>
                </c:pt>
                <c:pt idx="69">
                  <c:v>0.1952258910425142</c:v>
                </c:pt>
                <c:pt idx="70">
                  <c:v>0.19474726271070175</c:v>
                </c:pt>
                <c:pt idx="71">
                  <c:v>0.19433467932735965</c:v>
                </c:pt>
                <c:pt idx="72">
                  <c:v>0.19361772132224456</c:v>
                </c:pt>
                <c:pt idx="73">
                  <c:v>0.19291543970824432</c:v>
                </c:pt>
                <c:pt idx="74">
                  <c:v>0.1920022812440115</c:v>
                </c:pt>
                <c:pt idx="75">
                  <c:v>0.19112906047824788</c:v>
                </c:pt>
                <c:pt idx="76">
                  <c:v>0.19035874472456865</c:v>
                </c:pt>
                <c:pt idx="77">
                  <c:v>0.18969409841510668</c:v>
                </c:pt>
                <c:pt idx="78">
                  <c:v>0.18931006240586831</c:v>
                </c:pt>
                <c:pt idx="79">
                  <c:v>0.18886097761210241</c:v>
                </c:pt>
                <c:pt idx="80">
                  <c:v>0.18839999118276235</c:v>
                </c:pt>
                <c:pt idx="81">
                  <c:v>0.18781502786624343</c:v>
                </c:pt>
                <c:pt idx="82">
                  <c:v>0.18708809892255859</c:v>
                </c:pt>
                <c:pt idx="83">
                  <c:v>0.19808028977888709</c:v>
                </c:pt>
                <c:pt idx="84">
                  <c:v>0.19702526483280014</c:v>
                </c:pt>
                <c:pt idx="85">
                  <c:v>0.19582845568633336</c:v>
                </c:pt>
                <c:pt idx="86">
                  <c:v>0.19469377989972853</c:v>
                </c:pt>
                <c:pt idx="87">
                  <c:v>0.19354909882580323</c:v>
                </c:pt>
                <c:pt idx="88">
                  <c:v>0.19255629478462929</c:v>
                </c:pt>
                <c:pt idx="89">
                  <c:v>0.1915599569602349</c:v>
                </c:pt>
                <c:pt idx="90">
                  <c:v>0.19071056059344021</c:v>
                </c:pt>
                <c:pt idx="91">
                  <c:v>0.18990953995593088</c:v>
                </c:pt>
                <c:pt idx="92">
                  <c:v>0.18876872236348954</c:v>
                </c:pt>
                <c:pt idx="93">
                  <c:v>0.18746258156441731</c:v>
                </c:pt>
                <c:pt idx="94">
                  <c:v>0.18628230205276752</c:v>
                </c:pt>
                <c:pt idx="95">
                  <c:v>0.18528293103813331</c:v>
                </c:pt>
                <c:pt idx="96">
                  <c:v>0.18419382253841091</c:v>
                </c:pt>
                <c:pt idx="97">
                  <c:v>0.18297836530589517</c:v>
                </c:pt>
                <c:pt idx="98">
                  <c:v>0.18198138932028768</c:v>
                </c:pt>
                <c:pt idx="99">
                  <c:v>0.18106412571189878</c:v>
                </c:pt>
                <c:pt idx="100">
                  <c:v>0.18000036532615721</c:v>
                </c:pt>
                <c:pt idx="101">
                  <c:v>0.17893705124254974</c:v>
                </c:pt>
                <c:pt idx="102">
                  <c:v>0.17767554816677689</c:v>
                </c:pt>
                <c:pt idx="103">
                  <c:v>0.17654443719293245</c:v>
                </c:pt>
                <c:pt idx="104">
                  <c:v>0.1757299780393895</c:v>
                </c:pt>
                <c:pt idx="105">
                  <c:v>0.17427528041599738</c:v>
                </c:pt>
                <c:pt idx="106">
                  <c:v>0.17316237298523091</c:v>
                </c:pt>
                <c:pt idx="107">
                  <c:v>0.17240138750512565</c:v>
                </c:pt>
                <c:pt idx="108">
                  <c:v>0.17164040498555311</c:v>
                </c:pt>
                <c:pt idx="109">
                  <c:v>0.17066737251829517</c:v>
                </c:pt>
                <c:pt idx="110">
                  <c:v>0.16950499173768754</c:v>
                </c:pt>
                <c:pt idx="111">
                  <c:v>0.16854118398123169</c:v>
                </c:pt>
                <c:pt idx="112">
                  <c:v>0.16767257018913267</c:v>
                </c:pt>
                <c:pt idx="113">
                  <c:v>0.16671533912212722</c:v>
                </c:pt>
                <c:pt idx="114">
                  <c:v>0.16576055153615571</c:v>
                </c:pt>
                <c:pt idx="115">
                  <c:v>0.16459571764286399</c:v>
                </c:pt>
                <c:pt idx="116">
                  <c:v>0.16306463209574931</c:v>
                </c:pt>
                <c:pt idx="117">
                  <c:v>0.16143801252170933</c:v>
                </c:pt>
                <c:pt idx="118">
                  <c:v>0.15966088126157291</c:v>
                </c:pt>
                <c:pt idx="119">
                  <c:v>0.15777453240407341</c:v>
                </c:pt>
                <c:pt idx="120">
                  <c:v>0.15635118987201249</c:v>
                </c:pt>
                <c:pt idx="121">
                  <c:v>0.15512515472371172</c:v>
                </c:pt>
                <c:pt idx="122">
                  <c:v>0.15393007045297313</c:v>
                </c:pt>
                <c:pt idx="123">
                  <c:v>0.15268302798899919</c:v>
                </c:pt>
                <c:pt idx="124">
                  <c:v>0.15127214451532914</c:v>
                </c:pt>
                <c:pt idx="125">
                  <c:v>0.14987373212263441</c:v>
                </c:pt>
                <c:pt idx="126">
                  <c:v>0.14823297445271441</c:v>
                </c:pt>
                <c:pt idx="127">
                  <c:v>0.14667527300156372</c:v>
                </c:pt>
                <c:pt idx="128">
                  <c:v>0.14524079197392326</c:v>
                </c:pt>
                <c:pt idx="129">
                  <c:v>0.14359608519897918</c:v>
                </c:pt>
                <c:pt idx="130">
                  <c:v>0.14150621288610282</c:v>
                </c:pt>
                <c:pt idx="131">
                  <c:v>0.13947436656518294</c:v>
                </c:pt>
                <c:pt idx="132">
                  <c:v>0.13743321934419334</c:v>
                </c:pt>
                <c:pt idx="133">
                  <c:v>0.13526346846643753</c:v>
                </c:pt>
                <c:pt idx="134">
                  <c:v>0.13302555148539946</c:v>
                </c:pt>
                <c:pt idx="135">
                  <c:v>0.13108512840768588</c:v>
                </c:pt>
                <c:pt idx="136">
                  <c:v>0.12948330000075445</c:v>
                </c:pt>
                <c:pt idx="137">
                  <c:v>0.12766062048524315</c:v>
                </c:pt>
                <c:pt idx="138">
                  <c:v>0.12566092637119078</c:v>
                </c:pt>
                <c:pt idx="139">
                  <c:v>0.12353999989920643</c:v>
                </c:pt>
                <c:pt idx="140">
                  <c:v>0.12143927798846722</c:v>
                </c:pt>
                <c:pt idx="141">
                  <c:v>0.11949291871939581</c:v>
                </c:pt>
                <c:pt idx="142">
                  <c:v>0.11797931269823299</c:v>
                </c:pt>
                <c:pt idx="143">
                  <c:v>0.11668548776967452</c:v>
                </c:pt>
                <c:pt idx="144">
                  <c:v>0.11546761654215371</c:v>
                </c:pt>
                <c:pt idx="145">
                  <c:v>0.11430594035210492</c:v>
                </c:pt>
                <c:pt idx="146">
                  <c:v>0.11328684976357409</c:v>
                </c:pt>
                <c:pt idx="147">
                  <c:v>0.11247116942070025</c:v>
                </c:pt>
                <c:pt idx="148">
                  <c:v>0.11189722612177067</c:v>
                </c:pt>
                <c:pt idx="149">
                  <c:v>0.11155885634742156</c:v>
                </c:pt>
                <c:pt idx="150">
                  <c:v>0.11155446286582048</c:v>
                </c:pt>
                <c:pt idx="151">
                  <c:v>0.11154114658403499</c:v>
                </c:pt>
                <c:pt idx="152">
                  <c:v>0.11152758664176241</c:v>
                </c:pt>
                <c:pt idx="153">
                  <c:v>0.11151427649120214</c:v>
                </c:pt>
                <c:pt idx="154">
                  <c:v>0.11150056919170549</c:v>
                </c:pt>
                <c:pt idx="155">
                  <c:v>0.11148623159997025</c:v>
                </c:pt>
                <c:pt idx="156">
                  <c:v>0.11147129188694056</c:v>
                </c:pt>
                <c:pt idx="157">
                  <c:v>0.11145613130118166</c:v>
                </c:pt>
                <c:pt idx="158">
                  <c:v>0.11144159858385398</c:v>
                </c:pt>
                <c:pt idx="159">
                  <c:v>0.11142700152491371</c:v>
                </c:pt>
                <c:pt idx="160">
                  <c:v>0.11141316466367912</c:v>
                </c:pt>
                <c:pt idx="161">
                  <c:v>0.11139930674050331</c:v>
                </c:pt>
                <c:pt idx="162">
                  <c:v>0.11139930674050331</c:v>
                </c:pt>
                <c:pt idx="163">
                  <c:v>0.11139930674050331</c:v>
                </c:pt>
                <c:pt idx="164">
                  <c:v>0.11139930674050331</c:v>
                </c:pt>
                <c:pt idx="165">
                  <c:v>0.11139930674050331</c:v>
                </c:pt>
                <c:pt idx="166">
                  <c:v>0.11139930674050331</c:v>
                </c:pt>
                <c:pt idx="167">
                  <c:v>0.11139930674050331</c:v>
                </c:pt>
                <c:pt idx="168">
                  <c:v>0.11139930674050331</c:v>
                </c:pt>
                <c:pt idx="169">
                  <c:v>0.11139930674050331</c:v>
                </c:pt>
                <c:pt idx="170">
                  <c:v>0.11139930674050331</c:v>
                </c:pt>
                <c:pt idx="171">
                  <c:v>0.11139930674050331</c:v>
                </c:pt>
                <c:pt idx="172">
                  <c:v>0.11139930674050331</c:v>
                </c:pt>
                <c:pt idx="173">
                  <c:v>0.11139930674050331</c:v>
                </c:pt>
                <c:pt idx="174">
                  <c:v>0.11139930674050331</c:v>
                </c:pt>
                <c:pt idx="175">
                  <c:v>0.11139930674050331</c:v>
                </c:pt>
                <c:pt idx="176">
                  <c:v>0.11139930674050331</c:v>
                </c:pt>
                <c:pt idx="177">
                  <c:v>0.11139930674050331</c:v>
                </c:pt>
                <c:pt idx="178">
                  <c:v>0.11139930674050331</c:v>
                </c:pt>
                <c:pt idx="179">
                  <c:v>0.11139930674050331</c:v>
                </c:pt>
                <c:pt idx="180">
                  <c:v>0.11139930674050331</c:v>
                </c:pt>
              </c:numCache>
            </c:numRef>
          </c:val>
        </c:ser>
        <c:marker val="1"/>
        <c:axId val="152196224"/>
        <c:axId val="152197760"/>
      </c:lineChart>
      <c:scatterChart>
        <c:scatterStyle val="lineMarker"/>
        <c:ser>
          <c:idx val="1"/>
          <c:order val="1"/>
          <c:tx>
            <c:strRef>
              <c:f>Laxmi!$X$4</c:f>
              <c:strCache>
                <c:ptCount val="1"/>
                <c:pt idx="0">
                  <c:v>Observed</c:v>
                </c:pt>
              </c:strCache>
            </c:strRef>
          </c:tx>
          <c:spPr>
            <a:ln w="28575">
              <a:noFill/>
            </a:ln>
          </c:spPr>
          <c:marker>
            <c:symbol val="triangle"/>
            <c:size val="7"/>
          </c:marker>
          <c:yVal>
            <c:numRef>
              <c:f>Laxmi!$X$5:$X$11</c:f>
              <c:numCache>
                <c:formatCode>0.000</c:formatCode>
                <c:ptCount val="7"/>
                <c:pt idx="0">
                  <c:v>0.13300000000000001</c:v>
                </c:pt>
                <c:pt idx="1">
                  <c:v>0.12000000000000002</c:v>
                </c:pt>
                <c:pt idx="2">
                  <c:v>0.18100000000000024</c:v>
                </c:pt>
                <c:pt idx="3">
                  <c:v>0.14900000000000024</c:v>
                </c:pt>
                <c:pt idx="4">
                  <c:v>0.17900000000000021</c:v>
                </c:pt>
                <c:pt idx="5">
                  <c:v>0.13100000000000001</c:v>
                </c:pt>
                <c:pt idx="6" formatCode="General">
                  <c:v>9.8000000000000226E-2</c:v>
                </c:pt>
              </c:numCache>
            </c:numRef>
          </c:yVal>
        </c:ser>
        <c:axId val="156465408"/>
        <c:axId val="156463872"/>
      </c:scatterChart>
      <c:catAx>
        <c:axId val="152196224"/>
        <c:scaling>
          <c:orientation val="minMax"/>
        </c:scaling>
        <c:delete val="1"/>
        <c:axPos val="b"/>
        <c:tickLblPos val="nextTo"/>
        <c:crossAx val="152197760"/>
        <c:crosses val="autoZero"/>
        <c:auto val="1"/>
        <c:lblAlgn val="ctr"/>
        <c:lblOffset val="100"/>
      </c:catAx>
      <c:valAx>
        <c:axId val="152197760"/>
        <c:scaling>
          <c:orientation val="minMax"/>
          <c:max val="0.5"/>
        </c:scaling>
        <c:axPos val="l"/>
        <c:title>
          <c:tx>
            <c:rich>
              <a:bodyPr rot="-5400000" vert="horz"/>
              <a:lstStyle/>
              <a:p>
                <a:pPr>
                  <a:defRPr lang="en-IN" sz="800"/>
                </a:pPr>
                <a:r>
                  <a:rPr lang="el-GR" sz="800" b="1" i="0" baseline="0">
                    <a:effectLst/>
                  </a:rPr>
                  <a:t>θ</a:t>
                </a:r>
                <a:r>
                  <a:rPr lang="en-US" sz="800" b="1" i="0" baseline="0">
                    <a:effectLst/>
                  </a:rPr>
                  <a:t>  cm</a:t>
                </a:r>
                <a:r>
                  <a:rPr lang="en-US" sz="800" b="1" i="0" baseline="30000">
                    <a:effectLst/>
                  </a:rPr>
                  <a:t>3</a:t>
                </a:r>
                <a:r>
                  <a:rPr lang="en-US" sz="800" b="1" i="0" baseline="0">
                    <a:effectLst/>
                  </a:rPr>
                  <a:t> cm</a:t>
                </a:r>
                <a:r>
                  <a:rPr lang="en-US" sz="800" b="1" i="0" baseline="30000">
                    <a:effectLst/>
                  </a:rPr>
                  <a:t>3 </a:t>
                </a:r>
                <a:endParaRPr lang="en-IN" sz="800">
                  <a:effectLst/>
                </a:endParaRPr>
              </a:p>
            </c:rich>
          </c:tx>
          <c:layout>
            <c:manualLayout>
              <c:xMode val="edge"/>
              <c:yMode val="edge"/>
              <c:x val="9.6555661038824486E-3"/>
              <c:y val="0.21294034191672079"/>
            </c:manualLayout>
          </c:layout>
        </c:title>
        <c:numFmt formatCode="#,##0.0" sourceLinked="0"/>
        <c:tickLblPos val="nextTo"/>
        <c:txPr>
          <a:bodyPr/>
          <a:lstStyle/>
          <a:p>
            <a:pPr>
              <a:defRPr lang="en-IN" sz="800"/>
            </a:pPr>
            <a:endParaRPr lang="en-US"/>
          </a:p>
        </c:txPr>
        <c:crossAx val="152196224"/>
        <c:crosses val="autoZero"/>
        <c:crossBetween val="between"/>
        <c:majorUnit val="0.1"/>
      </c:valAx>
      <c:valAx>
        <c:axId val="156463872"/>
        <c:scaling>
          <c:orientation val="minMax"/>
          <c:max val="0.5"/>
        </c:scaling>
        <c:axPos val="r"/>
        <c:numFmt formatCode="0.0" sourceLinked="0"/>
        <c:tickLblPos val="nextTo"/>
        <c:txPr>
          <a:bodyPr/>
          <a:lstStyle/>
          <a:p>
            <a:pPr>
              <a:defRPr lang="en-IN" sz="800"/>
            </a:pPr>
            <a:endParaRPr lang="en-US"/>
          </a:p>
        </c:txPr>
        <c:crossAx val="156465408"/>
        <c:crosses val="max"/>
        <c:crossBetween val="midCat"/>
        <c:majorUnit val="0.1"/>
      </c:valAx>
      <c:valAx>
        <c:axId val="156465408"/>
        <c:scaling>
          <c:orientation val="minMax"/>
        </c:scaling>
        <c:delete val="1"/>
        <c:axPos val="b"/>
        <c:tickLblPos val="nextTo"/>
        <c:crossAx val="156463872"/>
        <c:crosses val="autoZero"/>
        <c:crossBetween val="midCat"/>
      </c:valAx>
    </c:plotArea>
    <c:legend>
      <c:legendPos val="r"/>
      <c:layout>
        <c:manualLayout>
          <c:xMode val="edge"/>
          <c:yMode val="edge"/>
          <c:x val="0.496884374371999"/>
          <c:y val="8.4039553195385544E-2"/>
          <c:w val="0.40777777777778046"/>
          <c:h val="0.19397034830105697"/>
        </c:manualLayout>
      </c:layout>
      <c:txPr>
        <a:bodyPr/>
        <a:lstStyle/>
        <a:p>
          <a:pPr>
            <a:defRPr lang="en-IN" sz="800"/>
          </a:pPr>
          <a:endParaRPr lang="en-US"/>
        </a:p>
      </c:txPr>
    </c:legend>
    <c:plotVisOnly val="1"/>
    <c:dispBlanksAs val="gap"/>
  </c:chart>
  <c:externalData r:id="rId1"/>
  <c:userShapes r:id="rId2"/>
</c:chartSpace>
</file>

<file path=word/charts/chart4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3287624951136479"/>
          <c:y val="0.12928672618851467"/>
          <c:w val="0.79132964762383695"/>
          <c:h val="0.81931275326985797"/>
        </c:manualLayout>
      </c:layout>
      <c:lineChart>
        <c:grouping val="standard"/>
        <c:ser>
          <c:idx val="0"/>
          <c:order val="0"/>
          <c:tx>
            <c:strRef>
              <c:f>Laxmi!$H$3</c:f>
              <c:strCache>
                <c:ptCount val="1"/>
                <c:pt idx="0">
                  <c:v>Simulated</c:v>
                </c:pt>
              </c:strCache>
            </c:strRef>
          </c:tx>
          <c:marker>
            <c:symbol val="none"/>
          </c:marker>
          <c:val>
            <c:numRef>
              <c:f>Laxmi!$H$4:$H$184</c:f>
              <c:numCache>
                <c:formatCode>General</c:formatCode>
                <c:ptCount val="181"/>
                <c:pt idx="0">
                  <c:v>0.13100000000000001</c:v>
                </c:pt>
                <c:pt idx="1">
                  <c:v>0.13100000000000001</c:v>
                </c:pt>
                <c:pt idx="2">
                  <c:v>0.13100000000000001</c:v>
                </c:pt>
                <c:pt idx="3">
                  <c:v>0.13100000000000001</c:v>
                </c:pt>
                <c:pt idx="4">
                  <c:v>0.13100000000000001</c:v>
                </c:pt>
                <c:pt idx="5">
                  <c:v>0.13100000000000001</c:v>
                </c:pt>
                <c:pt idx="6">
                  <c:v>0.13100000000000001</c:v>
                </c:pt>
                <c:pt idx="7">
                  <c:v>0.13100000000000001</c:v>
                </c:pt>
                <c:pt idx="8">
                  <c:v>0.13100000000000001</c:v>
                </c:pt>
                <c:pt idx="9">
                  <c:v>0.13100000000000001</c:v>
                </c:pt>
                <c:pt idx="10">
                  <c:v>0.13100000000000001</c:v>
                </c:pt>
                <c:pt idx="11">
                  <c:v>0.13100000000000001</c:v>
                </c:pt>
                <c:pt idx="12">
                  <c:v>0.13100000000000001</c:v>
                </c:pt>
                <c:pt idx="13">
                  <c:v>0.13100000000000001</c:v>
                </c:pt>
                <c:pt idx="14">
                  <c:v>0.13100000000000001</c:v>
                </c:pt>
                <c:pt idx="15">
                  <c:v>0.13100000000000001</c:v>
                </c:pt>
                <c:pt idx="16">
                  <c:v>0.13100000000000001</c:v>
                </c:pt>
                <c:pt idx="17">
                  <c:v>0.13100000000000001</c:v>
                </c:pt>
                <c:pt idx="18">
                  <c:v>0.13100000000000001</c:v>
                </c:pt>
                <c:pt idx="19">
                  <c:v>0.13100000000000001</c:v>
                </c:pt>
                <c:pt idx="20">
                  <c:v>0.13100000000000001</c:v>
                </c:pt>
                <c:pt idx="21">
                  <c:v>0.13100000000000001</c:v>
                </c:pt>
                <c:pt idx="22">
                  <c:v>0.13100000000000001</c:v>
                </c:pt>
                <c:pt idx="23">
                  <c:v>0.13100000000000001</c:v>
                </c:pt>
                <c:pt idx="24">
                  <c:v>0.13100000000000001</c:v>
                </c:pt>
                <c:pt idx="25">
                  <c:v>0.13100000000000001</c:v>
                </c:pt>
                <c:pt idx="26">
                  <c:v>0.13100000000000001</c:v>
                </c:pt>
                <c:pt idx="27">
                  <c:v>0.13100000000000001</c:v>
                </c:pt>
                <c:pt idx="28">
                  <c:v>0.13100000000000001</c:v>
                </c:pt>
                <c:pt idx="29">
                  <c:v>0.13100000000000001</c:v>
                </c:pt>
                <c:pt idx="30">
                  <c:v>0.13100000000000001</c:v>
                </c:pt>
                <c:pt idx="31">
                  <c:v>0.13100000000000001</c:v>
                </c:pt>
                <c:pt idx="32">
                  <c:v>0.13100000000000001</c:v>
                </c:pt>
                <c:pt idx="33">
                  <c:v>0.13100000000000001</c:v>
                </c:pt>
                <c:pt idx="34">
                  <c:v>0.13100000000000001</c:v>
                </c:pt>
                <c:pt idx="35">
                  <c:v>0.13100000000000001</c:v>
                </c:pt>
                <c:pt idx="36">
                  <c:v>0.13100000000000001</c:v>
                </c:pt>
                <c:pt idx="37">
                  <c:v>0.13098932894708923</c:v>
                </c:pt>
                <c:pt idx="38">
                  <c:v>0.13096770015810241</c:v>
                </c:pt>
                <c:pt idx="39">
                  <c:v>0.13092437066906609</c:v>
                </c:pt>
                <c:pt idx="40">
                  <c:v>0.13086070457728574</c:v>
                </c:pt>
                <c:pt idx="41">
                  <c:v>0.13077921374431561</c:v>
                </c:pt>
                <c:pt idx="42">
                  <c:v>0.13067765688589608</c:v>
                </c:pt>
                <c:pt idx="43">
                  <c:v>0.13056352011398217</c:v>
                </c:pt>
                <c:pt idx="44">
                  <c:v>0.13043069606023891</c:v>
                </c:pt>
                <c:pt idx="45">
                  <c:v>0.13027974740315337</c:v>
                </c:pt>
                <c:pt idx="46">
                  <c:v>0.13011275538466055</c:v>
                </c:pt>
                <c:pt idx="47">
                  <c:v>0.12992440252842988</c:v>
                </c:pt>
                <c:pt idx="48">
                  <c:v>0.12971398092578496</c:v>
                </c:pt>
                <c:pt idx="49">
                  <c:v>0.12947600435472328</c:v>
                </c:pt>
                <c:pt idx="50">
                  <c:v>0.12921366340518631</c:v>
                </c:pt>
                <c:pt idx="51">
                  <c:v>0.1289438345528057</c:v>
                </c:pt>
                <c:pt idx="52">
                  <c:v>0.12863858963069136</c:v>
                </c:pt>
                <c:pt idx="53">
                  <c:v>0.12830839210682529</c:v>
                </c:pt>
                <c:pt idx="54">
                  <c:v>0.19479582250498559</c:v>
                </c:pt>
                <c:pt idx="55">
                  <c:v>0.19457766871856808</c:v>
                </c:pt>
                <c:pt idx="56">
                  <c:v>0.19432131241108438</c:v>
                </c:pt>
                <c:pt idx="57">
                  <c:v>0.19405078260522621</c:v>
                </c:pt>
                <c:pt idx="58">
                  <c:v>0.19374113444558574</c:v>
                </c:pt>
                <c:pt idx="59">
                  <c:v>0.19338463642380488</c:v>
                </c:pt>
                <c:pt idx="60">
                  <c:v>0.19293037942045349</c:v>
                </c:pt>
                <c:pt idx="61">
                  <c:v>0.19239565633670389</c:v>
                </c:pt>
                <c:pt idx="62">
                  <c:v>0.19188203586637304</c:v>
                </c:pt>
                <c:pt idx="63">
                  <c:v>0.19139441786074693</c:v>
                </c:pt>
                <c:pt idx="64">
                  <c:v>0.19079770644065872</c:v>
                </c:pt>
                <c:pt idx="65">
                  <c:v>0.19004144458731426</c:v>
                </c:pt>
                <c:pt idx="66">
                  <c:v>0.18921552884389303</c:v>
                </c:pt>
                <c:pt idx="67">
                  <c:v>0.18846806481238368</c:v>
                </c:pt>
                <c:pt idx="68">
                  <c:v>0.18764352135858262</c:v>
                </c:pt>
                <c:pt idx="69">
                  <c:v>0.18689830738665841</c:v>
                </c:pt>
                <c:pt idx="70">
                  <c:v>0.18599826787629348</c:v>
                </c:pt>
                <c:pt idx="71">
                  <c:v>0.18523592419523588</c:v>
                </c:pt>
                <c:pt idx="72">
                  <c:v>0.18388438902757642</c:v>
                </c:pt>
                <c:pt idx="73">
                  <c:v>0.18257547959599588</c:v>
                </c:pt>
                <c:pt idx="74">
                  <c:v>0.18086798988135291</c:v>
                </c:pt>
                <c:pt idx="75">
                  <c:v>0.17926025594637329</c:v>
                </c:pt>
                <c:pt idx="76">
                  <c:v>0.17787791618427479</c:v>
                </c:pt>
                <c:pt idx="77">
                  <c:v>0.17672622842941021</c:v>
                </c:pt>
                <c:pt idx="78">
                  <c:v>0.17614778997362021</c:v>
                </c:pt>
                <c:pt idx="79">
                  <c:v>0.17544784761143495</c:v>
                </c:pt>
                <c:pt idx="80">
                  <c:v>0.17473258274686973</c:v>
                </c:pt>
                <c:pt idx="81">
                  <c:v>0.17378226443403091</c:v>
                </c:pt>
                <c:pt idx="82">
                  <c:v>0.17256516221066881</c:v>
                </c:pt>
                <c:pt idx="83">
                  <c:v>0.19320586378064408</c:v>
                </c:pt>
                <c:pt idx="84">
                  <c:v>0.19112958023830462</c:v>
                </c:pt>
                <c:pt idx="85">
                  <c:v>0.18878865599659841</c:v>
                </c:pt>
                <c:pt idx="86">
                  <c:v>0.18658685286958995</c:v>
                </c:pt>
                <c:pt idx="87">
                  <c:v>0.18438300467925473</c:v>
                </c:pt>
                <c:pt idx="88">
                  <c:v>0.18249673048066031</c:v>
                </c:pt>
                <c:pt idx="89">
                  <c:v>0.18062130478905625</c:v>
                </c:pt>
                <c:pt idx="90">
                  <c:v>0.17905358392313889</c:v>
                </c:pt>
                <c:pt idx="91">
                  <c:v>0.17759783675608923</c:v>
                </c:pt>
                <c:pt idx="92">
                  <c:v>0.17549129985686915</c:v>
                </c:pt>
                <c:pt idx="93">
                  <c:v>0.17308620678147194</c:v>
                </c:pt>
                <c:pt idx="94">
                  <c:v>0.1709613018857925</c:v>
                </c:pt>
                <c:pt idx="95">
                  <c:v>0.16922329357323274</c:v>
                </c:pt>
                <c:pt idx="96">
                  <c:v>0.16733667190094437</c:v>
                </c:pt>
                <c:pt idx="97">
                  <c:v>0.16523429047606208</c:v>
                </c:pt>
                <c:pt idx="98">
                  <c:v>0.16360018363153492</c:v>
                </c:pt>
                <c:pt idx="99">
                  <c:v>0.16215492577748866</c:v>
                </c:pt>
                <c:pt idx="100">
                  <c:v>0.16045183470493241</c:v>
                </c:pt>
                <c:pt idx="101">
                  <c:v>0.15878736384675968</c:v>
                </c:pt>
                <c:pt idx="102">
                  <c:v>0.15677329031942719</c:v>
                </c:pt>
                <c:pt idx="103">
                  <c:v>0.15506799031105403</c:v>
                </c:pt>
                <c:pt idx="104">
                  <c:v>0.15403118973943691</c:v>
                </c:pt>
                <c:pt idx="105">
                  <c:v>0.1517645647315872</c:v>
                </c:pt>
                <c:pt idx="106">
                  <c:v>0.1502412686554972</c:v>
                </c:pt>
                <c:pt idx="107">
                  <c:v>0.14945931609413454</c:v>
                </c:pt>
                <c:pt idx="108">
                  <c:v>0.14869877228183886</c:v>
                </c:pt>
                <c:pt idx="109">
                  <c:v>0.14754383116885189</c:v>
                </c:pt>
                <c:pt idx="110">
                  <c:v>0.14605669762098705</c:v>
                </c:pt>
                <c:pt idx="111">
                  <c:v>0.14501492232766724</c:v>
                </c:pt>
                <c:pt idx="112">
                  <c:v>0.14419813680841892</c:v>
                </c:pt>
                <c:pt idx="113">
                  <c:v>0.14323333612511147</c:v>
                </c:pt>
                <c:pt idx="114">
                  <c:v>0.14230734985660898</c:v>
                </c:pt>
                <c:pt idx="115">
                  <c:v>0.14100385932710124</c:v>
                </c:pt>
                <c:pt idx="116">
                  <c:v>0.13903585907318275</c:v>
                </c:pt>
                <c:pt idx="117">
                  <c:v>0.13698162248373738</c:v>
                </c:pt>
                <c:pt idx="118">
                  <c:v>0.13474372431829551</c:v>
                </c:pt>
                <c:pt idx="119">
                  <c:v>0.13242599033162541</c:v>
                </c:pt>
                <c:pt idx="120">
                  <c:v>0.13117726627900567</c:v>
                </c:pt>
                <c:pt idx="121">
                  <c:v>0.13038612321481008</c:v>
                </c:pt>
                <c:pt idx="122">
                  <c:v>0.12968424011319371</c:v>
                </c:pt>
                <c:pt idx="123">
                  <c:v>0.12890800058883536</c:v>
                </c:pt>
                <c:pt idx="124">
                  <c:v>0.12783512487109774</c:v>
                </c:pt>
                <c:pt idx="125">
                  <c:v>0.1268399428696374</c:v>
                </c:pt>
                <c:pt idx="126">
                  <c:v>0.12542543796490549</c:v>
                </c:pt>
                <c:pt idx="127">
                  <c:v>0.12426469156984812</c:v>
                </c:pt>
                <c:pt idx="128">
                  <c:v>0.12339271190278712</c:v>
                </c:pt>
                <c:pt idx="129">
                  <c:v>0.12215086096742864</c:v>
                </c:pt>
                <c:pt idx="130">
                  <c:v>0.12010444042924028</c:v>
                </c:pt>
                <c:pt idx="131">
                  <c:v>0.11837377037175223</c:v>
                </c:pt>
                <c:pt idx="132">
                  <c:v>0.11676582399980066</c:v>
                </c:pt>
                <c:pt idx="133">
                  <c:v>0.11505905941656108</c:v>
                </c:pt>
                <c:pt idx="134">
                  <c:v>0.11335961355126038</c:v>
                </c:pt>
                <c:pt idx="135">
                  <c:v>0.11238133103454744</c:v>
                </c:pt>
                <c:pt idx="136">
                  <c:v>0.11210302593041579</c:v>
                </c:pt>
                <c:pt idx="137">
                  <c:v>0.11122856287583019</c:v>
                </c:pt>
                <c:pt idx="138">
                  <c:v>0.11000921338937744</c:v>
                </c:pt>
                <c:pt idx="139">
                  <c:v>0.10855893325297654</c:v>
                </c:pt>
                <c:pt idx="140">
                  <c:v>0.10712099539193159</c:v>
                </c:pt>
                <c:pt idx="141">
                  <c:v>0.10600798918965065</c:v>
                </c:pt>
                <c:pt idx="142">
                  <c:v>0.10554429789159275</c:v>
                </c:pt>
                <c:pt idx="143">
                  <c:v>0.10526532970281721</c:v>
                </c:pt>
                <c:pt idx="144">
                  <c:v>0.10487405722232906</c:v>
                </c:pt>
                <c:pt idx="145">
                  <c:v>0.1043716314538846</c:v>
                </c:pt>
                <c:pt idx="146">
                  <c:v>0.10379231881354868</c:v>
                </c:pt>
                <c:pt idx="147">
                  <c:v>0.10340682347911746</c:v>
                </c:pt>
                <c:pt idx="148">
                  <c:v>0.10303851437018717</c:v>
                </c:pt>
                <c:pt idx="149">
                  <c:v>0.10288896743812058</c:v>
                </c:pt>
                <c:pt idx="150">
                  <c:v>0.10288335835433998</c:v>
                </c:pt>
                <c:pt idx="151">
                  <c:v>0.10287889524731296</c:v>
                </c:pt>
                <c:pt idx="152">
                  <c:v>0.10287394425631377</c:v>
                </c:pt>
                <c:pt idx="153">
                  <c:v>0.1028694591260068</c:v>
                </c:pt>
                <c:pt idx="154">
                  <c:v>0.10286418994169311</c:v>
                </c:pt>
                <c:pt idx="155">
                  <c:v>0.10285768875667173</c:v>
                </c:pt>
                <c:pt idx="156">
                  <c:v>0.10285001318090155</c:v>
                </c:pt>
                <c:pt idx="157">
                  <c:v>0.10284190211486288</c:v>
                </c:pt>
                <c:pt idx="158">
                  <c:v>0.10283499464449201</c:v>
                </c:pt>
                <c:pt idx="159">
                  <c:v>0.10282795177622069</c:v>
                </c:pt>
                <c:pt idx="160">
                  <c:v>0.10282236494432656</c:v>
                </c:pt>
                <c:pt idx="161">
                  <c:v>0.10281672012780613</c:v>
                </c:pt>
                <c:pt idx="162">
                  <c:v>0.10281672012780613</c:v>
                </c:pt>
                <c:pt idx="163">
                  <c:v>0.10281672012780613</c:v>
                </c:pt>
                <c:pt idx="164">
                  <c:v>0.10281672012780613</c:v>
                </c:pt>
                <c:pt idx="165">
                  <c:v>0.10281672012780613</c:v>
                </c:pt>
                <c:pt idx="166">
                  <c:v>0.10281672012780613</c:v>
                </c:pt>
                <c:pt idx="167">
                  <c:v>0.10281672012780613</c:v>
                </c:pt>
                <c:pt idx="168">
                  <c:v>0.10281672012780613</c:v>
                </c:pt>
                <c:pt idx="169">
                  <c:v>0.10281672012780613</c:v>
                </c:pt>
                <c:pt idx="170">
                  <c:v>0.10281672012780613</c:v>
                </c:pt>
                <c:pt idx="171">
                  <c:v>0.10281672012780613</c:v>
                </c:pt>
                <c:pt idx="172">
                  <c:v>0.10281672012780613</c:v>
                </c:pt>
                <c:pt idx="173">
                  <c:v>0.19499999284744376</c:v>
                </c:pt>
                <c:pt idx="174">
                  <c:v>0.19499999284744376</c:v>
                </c:pt>
                <c:pt idx="175">
                  <c:v>0.19499999284744376</c:v>
                </c:pt>
                <c:pt idx="176">
                  <c:v>0.19499999284744376</c:v>
                </c:pt>
                <c:pt idx="177">
                  <c:v>0.19499999284744376</c:v>
                </c:pt>
                <c:pt idx="178">
                  <c:v>0.19499999284744376</c:v>
                </c:pt>
                <c:pt idx="179">
                  <c:v>0.19499999284744376</c:v>
                </c:pt>
                <c:pt idx="180">
                  <c:v>0.19499999284744376</c:v>
                </c:pt>
              </c:numCache>
            </c:numRef>
          </c:val>
        </c:ser>
        <c:marker val="1"/>
        <c:axId val="159849856"/>
        <c:axId val="159872128"/>
      </c:lineChart>
      <c:scatterChart>
        <c:scatterStyle val="lineMarker"/>
        <c:ser>
          <c:idx val="1"/>
          <c:order val="1"/>
          <c:tx>
            <c:strRef>
              <c:f>Laxmi!$T$4</c:f>
              <c:strCache>
                <c:ptCount val="1"/>
                <c:pt idx="0">
                  <c:v>Observed</c:v>
                </c:pt>
              </c:strCache>
            </c:strRef>
          </c:tx>
          <c:spPr>
            <a:ln w="28575">
              <a:noFill/>
            </a:ln>
          </c:spPr>
          <c:marker>
            <c:symbol val="triangle"/>
            <c:size val="7"/>
          </c:marker>
          <c:yVal>
            <c:numRef>
              <c:f>Laxmi!$T$5:$T$11</c:f>
              <c:numCache>
                <c:formatCode>0.000</c:formatCode>
                <c:ptCount val="7"/>
                <c:pt idx="0">
                  <c:v>0.126</c:v>
                </c:pt>
                <c:pt idx="1">
                  <c:v>0.10199999999999998</c:v>
                </c:pt>
                <c:pt idx="2">
                  <c:v>0.17700000000000021</c:v>
                </c:pt>
                <c:pt idx="3">
                  <c:v>0.13600000000000001</c:v>
                </c:pt>
                <c:pt idx="4">
                  <c:v>0.16800000000000001</c:v>
                </c:pt>
                <c:pt idx="5">
                  <c:v>0.11700000000000002</c:v>
                </c:pt>
                <c:pt idx="6" formatCode="General">
                  <c:v>9.3000000000000208E-2</c:v>
                </c:pt>
              </c:numCache>
            </c:numRef>
          </c:yVal>
        </c:ser>
        <c:axId val="159896320"/>
        <c:axId val="159874048"/>
      </c:scatterChart>
      <c:catAx>
        <c:axId val="159849856"/>
        <c:scaling>
          <c:orientation val="minMax"/>
        </c:scaling>
        <c:delete val="1"/>
        <c:axPos val="b"/>
        <c:tickLblPos val="nextTo"/>
        <c:crossAx val="159872128"/>
        <c:crosses val="autoZero"/>
        <c:auto val="1"/>
        <c:lblAlgn val="ctr"/>
        <c:lblOffset val="100"/>
      </c:catAx>
      <c:valAx>
        <c:axId val="159872128"/>
        <c:scaling>
          <c:orientation val="minMax"/>
          <c:max val="0.5"/>
        </c:scaling>
        <c:axPos val="l"/>
        <c:title>
          <c:tx>
            <c:rich>
              <a:bodyPr rot="-5400000" vert="horz"/>
              <a:lstStyle/>
              <a:p>
                <a:pPr>
                  <a:defRPr lang="en-IN" sz="800"/>
                </a:pPr>
                <a:r>
                  <a:rPr lang="el-GR" sz="800" b="1" i="0" baseline="0">
                    <a:effectLst/>
                  </a:rPr>
                  <a:t>θ</a:t>
                </a:r>
                <a:r>
                  <a:rPr lang="en-US" sz="800" b="1" i="0" baseline="0">
                    <a:effectLst/>
                  </a:rPr>
                  <a:t>  cm</a:t>
                </a:r>
                <a:r>
                  <a:rPr lang="en-US" sz="800" b="1" i="0" baseline="30000">
                    <a:effectLst/>
                  </a:rPr>
                  <a:t>3</a:t>
                </a:r>
                <a:r>
                  <a:rPr lang="en-US" sz="800" b="1" i="0" baseline="0">
                    <a:effectLst/>
                  </a:rPr>
                  <a:t> cm</a:t>
                </a:r>
                <a:r>
                  <a:rPr lang="en-US" sz="800" b="1" i="0" baseline="30000">
                    <a:effectLst/>
                  </a:rPr>
                  <a:t>3 </a:t>
                </a:r>
                <a:endParaRPr lang="en-IN" sz="800">
                  <a:effectLst/>
                </a:endParaRPr>
              </a:p>
            </c:rich>
          </c:tx>
          <c:layout>
            <c:manualLayout>
              <c:xMode val="edge"/>
              <c:yMode val="edge"/>
              <c:x val="9.4153124476461757E-3"/>
              <c:y val="0.20075547257623794"/>
            </c:manualLayout>
          </c:layout>
        </c:title>
        <c:numFmt formatCode="#,##0.0" sourceLinked="0"/>
        <c:tickLblPos val="nextTo"/>
        <c:txPr>
          <a:bodyPr/>
          <a:lstStyle/>
          <a:p>
            <a:pPr>
              <a:defRPr lang="en-IN" sz="800"/>
            </a:pPr>
            <a:endParaRPr lang="en-US"/>
          </a:p>
        </c:txPr>
        <c:crossAx val="159849856"/>
        <c:crosses val="autoZero"/>
        <c:crossBetween val="between"/>
        <c:majorUnit val="0.1"/>
      </c:valAx>
      <c:valAx>
        <c:axId val="159874048"/>
        <c:scaling>
          <c:orientation val="minMax"/>
          <c:max val="0.5"/>
        </c:scaling>
        <c:axPos val="r"/>
        <c:numFmt formatCode="0.0" sourceLinked="0"/>
        <c:tickLblPos val="nextTo"/>
        <c:txPr>
          <a:bodyPr/>
          <a:lstStyle/>
          <a:p>
            <a:pPr>
              <a:defRPr lang="en-IN" sz="800"/>
            </a:pPr>
            <a:endParaRPr lang="en-US"/>
          </a:p>
        </c:txPr>
        <c:crossAx val="159896320"/>
        <c:crosses val="max"/>
        <c:crossBetween val="midCat"/>
        <c:majorUnit val="0.1"/>
      </c:valAx>
      <c:valAx>
        <c:axId val="159896320"/>
        <c:scaling>
          <c:orientation val="minMax"/>
        </c:scaling>
        <c:delete val="1"/>
        <c:axPos val="b"/>
        <c:tickLblPos val="nextTo"/>
        <c:crossAx val="159874048"/>
        <c:crosses val="autoZero"/>
        <c:crossBetween val="midCat"/>
      </c:valAx>
    </c:plotArea>
    <c:legend>
      <c:legendPos val="r"/>
      <c:layout>
        <c:manualLayout>
          <c:xMode val="edge"/>
          <c:yMode val="edge"/>
          <c:x val="0.49412057035190504"/>
          <c:y val="5.1799382817733795E-2"/>
          <c:w val="0.4077777777777799"/>
          <c:h val="0.15451277451078121"/>
        </c:manualLayout>
      </c:layout>
      <c:txPr>
        <a:bodyPr/>
        <a:lstStyle/>
        <a:p>
          <a:pPr>
            <a:defRPr lang="en-IN" sz="800"/>
          </a:pPr>
          <a:endParaRPr lang="en-US"/>
        </a:p>
      </c:txPr>
    </c:legend>
    <c:plotVisOnly val="1"/>
    <c:dispBlanksAs val="gap"/>
  </c:chart>
  <c:externalData r:id="rId1"/>
  <c:userShapes r:id="rId2"/>
</c:chartSpace>
</file>

<file path=word/charts/chart44.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189053536982576"/>
          <c:y val="0.12928672618851467"/>
          <c:w val="0.8053001928975746"/>
          <c:h val="0.81931275326985797"/>
        </c:manualLayout>
      </c:layout>
      <c:lineChart>
        <c:grouping val="standard"/>
        <c:ser>
          <c:idx val="0"/>
          <c:order val="0"/>
          <c:tx>
            <c:strRef>
              <c:f>Laxmi!$I$3</c:f>
              <c:strCache>
                <c:ptCount val="1"/>
                <c:pt idx="0">
                  <c:v>Simulated</c:v>
                </c:pt>
              </c:strCache>
            </c:strRef>
          </c:tx>
          <c:marker>
            <c:symbol val="none"/>
          </c:marker>
          <c:val>
            <c:numRef>
              <c:f>Laxmi!$M$4:$M$184</c:f>
              <c:numCache>
                <c:formatCode>General</c:formatCode>
                <c:ptCount val="181"/>
                <c:pt idx="0">
                  <c:v>0.14000000000000001</c:v>
                </c:pt>
                <c:pt idx="1">
                  <c:v>0.14000000000000001</c:v>
                </c:pt>
                <c:pt idx="2">
                  <c:v>0.14000000000000001</c:v>
                </c:pt>
                <c:pt idx="3">
                  <c:v>0.14000000000000001</c:v>
                </c:pt>
                <c:pt idx="4">
                  <c:v>0.14000000000000001</c:v>
                </c:pt>
                <c:pt idx="5">
                  <c:v>0.14000000000000001</c:v>
                </c:pt>
                <c:pt idx="6">
                  <c:v>0.14000000000000001</c:v>
                </c:pt>
                <c:pt idx="7">
                  <c:v>0.14000000000000001</c:v>
                </c:pt>
                <c:pt idx="8">
                  <c:v>0.14000000000000001</c:v>
                </c:pt>
                <c:pt idx="9">
                  <c:v>0.14000000000000001</c:v>
                </c:pt>
                <c:pt idx="10">
                  <c:v>0.14000000000000001</c:v>
                </c:pt>
                <c:pt idx="11">
                  <c:v>0.14000000000000001</c:v>
                </c:pt>
                <c:pt idx="12">
                  <c:v>0.14000000000000001</c:v>
                </c:pt>
                <c:pt idx="13">
                  <c:v>0.14000000000000001</c:v>
                </c:pt>
                <c:pt idx="14">
                  <c:v>0.14000000000000001</c:v>
                </c:pt>
                <c:pt idx="15">
                  <c:v>0.14000000000000001</c:v>
                </c:pt>
                <c:pt idx="16">
                  <c:v>0.14000000000000001</c:v>
                </c:pt>
                <c:pt idx="17">
                  <c:v>0.14000000000000001</c:v>
                </c:pt>
                <c:pt idx="18">
                  <c:v>0.14000000000000001</c:v>
                </c:pt>
                <c:pt idx="19">
                  <c:v>0.14000000000000001</c:v>
                </c:pt>
                <c:pt idx="20">
                  <c:v>0.14000000000000001</c:v>
                </c:pt>
                <c:pt idx="21">
                  <c:v>0.14000000000000001</c:v>
                </c:pt>
                <c:pt idx="22">
                  <c:v>0.14000000000000001</c:v>
                </c:pt>
                <c:pt idx="23">
                  <c:v>0.14000000000000001</c:v>
                </c:pt>
                <c:pt idx="24">
                  <c:v>0.14000000000000001</c:v>
                </c:pt>
                <c:pt idx="25">
                  <c:v>0.14000000000000001</c:v>
                </c:pt>
                <c:pt idx="26">
                  <c:v>0.14000000000000001</c:v>
                </c:pt>
                <c:pt idx="27">
                  <c:v>0.14000000000000001</c:v>
                </c:pt>
                <c:pt idx="28">
                  <c:v>0.14000000000000001</c:v>
                </c:pt>
                <c:pt idx="29">
                  <c:v>0.14000000000000001</c:v>
                </c:pt>
                <c:pt idx="30">
                  <c:v>0.14000000000000001</c:v>
                </c:pt>
                <c:pt idx="31">
                  <c:v>0.14000000000000001</c:v>
                </c:pt>
                <c:pt idx="32">
                  <c:v>0.14000000000000001</c:v>
                </c:pt>
                <c:pt idx="33">
                  <c:v>0.14000000000000001</c:v>
                </c:pt>
                <c:pt idx="34">
                  <c:v>0.14000000000000001</c:v>
                </c:pt>
                <c:pt idx="35">
                  <c:v>0.14000000000000001</c:v>
                </c:pt>
                <c:pt idx="36">
                  <c:v>0.14000000000000001</c:v>
                </c:pt>
                <c:pt idx="37">
                  <c:v>0.14000000000000001</c:v>
                </c:pt>
                <c:pt idx="38">
                  <c:v>0.14000000000000001</c:v>
                </c:pt>
                <c:pt idx="39">
                  <c:v>0.14000000000000001</c:v>
                </c:pt>
                <c:pt idx="40">
                  <c:v>0.14000000000000001</c:v>
                </c:pt>
                <c:pt idx="41">
                  <c:v>0.14000000000000001</c:v>
                </c:pt>
                <c:pt idx="42">
                  <c:v>0.14000000000000001</c:v>
                </c:pt>
                <c:pt idx="43">
                  <c:v>0.14000000000000001</c:v>
                </c:pt>
                <c:pt idx="44">
                  <c:v>0.14000000000000001</c:v>
                </c:pt>
                <c:pt idx="45">
                  <c:v>0.14000000000000001</c:v>
                </c:pt>
                <c:pt idx="46">
                  <c:v>0.14000000000000001</c:v>
                </c:pt>
                <c:pt idx="47">
                  <c:v>0.14000000000000001</c:v>
                </c:pt>
                <c:pt idx="48">
                  <c:v>0.14000000000000001</c:v>
                </c:pt>
                <c:pt idx="49">
                  <c:v>0.14000000000000001</c:v>
                </c:pt>
                <c:pt idx="50">
                  <c:v>0.14000000000000001</c:v>
                </c:pt>
                <c:pt idx="51">
                  <c:v>0.14000000000000001</c:v>
                </c:pt>
                <c:pt idx="52">
                  <c:v>0.14000000000000001</c:v>
                </c:pt>
                <c:pt idx="53">
                  <c:v>0.13998692856086994</c:v>
                </c:pt>
                <c:pt idx="54">
                  <c:v>0.19898725479397691</c:v>
                </c:pt>
                <c:pt idx="55">
                  <c:v>0.19896442361287295</c:v>
                </c:pt>
                <c:pt idx="56">
                  <c:v>0.19892446696336041</c:v>
                </c:pt>
                <c:pt idx="57">
                  <c:v>0.19886984540825314</c:v>
                </c:pt>
                <c:pt idx="58">
                  <c:v>0.19879478402001921</c:v>
                </c:pt>
                <c:pt idx="59">
                  <c:v>0.19869645763534144</c:v>
                </c:pt>
                <c:pt idx="60">
                  <c:v>0.19855661383560189</c:v>
                </c:pt>
                <c:pt idx="61">
                  <c:v>0.19837657683234811</c:v>
                </c:pt>
                <c:pt idx="62">
                  <c:v>0.19818927729000427</c:v>
                </c:pt>
                <c:pt idx="63">
                  <c:v>0.19800256169710978</c:v>
                </c:pt>
                <c:pt idx="64">
                  <c:v>0.19776273270883371</c:v>
                </c:pt>
                <c:pt idx="65">
                  <c:v>0.19744453657251934</c:v>
                </c:pt>
                <c:pt idx="66">
                  <c:v>0.19709590855122402</c:v>
                </c:pt>
                <c:pt idx="67">
                  <c:v>0.19677766458562421</c:v>
                </c:pt>
                <c:pt idx="68">
                  <c:v>0.19642529782743229</c:v>
                </c:pt>
                <c:pt idx="69">
                  <c:v>0.19610299964618905</c:v>
                </c:pt>
                <c:pt idx="70">
                  <c:v>0.19571381815542782</c:v>
                </c:pt>
                <c:pt idx="71">
                  <c:v>0.19537791971651428</c:v>
                </c:pt>
                <c:pt idx="72">
                  <c:v>0.19479453369177044</c:v>
                </c:pt>
                <c:pt idx="73">
                  <c:v>0.1942224045845429</c:v>
                </c:pt>
                <c:pt idx="74">
                  <c:v>0.19347829831787344</c:v>
                </c:pt>
                <c:pt idx="75">
                  <c:v>0.19276552695983667</c:v>
                </c:pt>
                <c:pt idx="76">
                  <c:v>0.19213509565764902</c:v>
                </c:pt>
                <c:pt idx="77">
                  <c:v>0.19158923580978898</c:v>
                </c:pt>
                <c:pt idx="78">
                  <c:v>0.19127001126900237</c:v>
                </c:pt>
                <c:pt idx="79">
                  <c:v>0.19089749334546727</c:v>
                </c:pt>
                <c:pt idx="80">
                  <c:v>0.19051473369829294</c:v>
                </c:pt>
                <c:pt idx="81">
                  <c:v>0.19003070977531095</c:v>
                </c:pt>
                <c:pt idx="82">
                  <c:v>0.18943062295947444</c:v>
                </c:pt>
                <c:pt idx="83">
                  <c:v>0.19825639195808589</c:v>
                </c:pt>
                <c:pt idx="84">
                  <c:v>0.19739979928358117</c:v>
                </c:pt>
                <c:pt idx="85">
                  <c:v>0.19642716618254491</c:v>
                </c:pt>
                <c:pt idx="86">
                  <c:v>0.1955038715457692</c:v>
                </c:pt>
                <c:pt idx="87">
                  <c:v>0.19457134070660592</c:v>
                </c:pt>
                <c:pt idx="88">
                  <c:v>0.19376093373345071</c:v>
                </c:pt>
                <c:pt idx="89">
                  <c:v>0.19294657932418677</c:v>
                </c:pt>
                <c:pt idx="90">
                  <c:v>0.19225039180233158</c:v>
                </c:pt>
                <c:pt idx="91">
                  <c:v>0.19159247455373321</c:v>
                </c:pt>
                <c:pt idx="92">
                  <c:v>0.19065768865336338</c:v>
                </c:pt>
                <c:pt idx="93">
                  <c:v>0.18958719511165517</c:v>
                </c:pt>
                <c:pt idx="94">
                  <c:v>0.18861708060678892</c:v>
                </c:pt>
                <c:pt idx="95">
                  <c:v>0.18779213097663983</c:v>
                </c:pt>
                <c:pt idx="96">
                  <c:v>0.18689279905282158</c:v>
                </c:pt>
                <c:pt idx="97">
                  <c:v>0.18588913370595644</c:v>
                </c:pt>
                <c:pt idx="98">
                  <c:v>0.18506079977619391</c:v>
                </c:pt>
                <c:pt idx="99">
                  <c:v>0.18429542345982547</c:v>
                </c:pt>
                <c:pt idx="100">
                  <c:v>0.18340942511451391</c:v>
                </c:pt>
                <c:pt idx="101">
                  <c:v>0.18252175201662721</c:v>
                </c:pt>
                <c:pt idx="102">
                  <c:v>0.18147101103361055</c:v>
                </c:pt>
                <c:pt idx="103">
                  <c:v>0.18052340655343058</c:v>
                </c:pt>
                <c:pt idx="104">
                  <c:v>0.17983037116595871</c:v>
                </c:pt>
                <c:pt idx="105">
                  <c:v>0.17861566927638833</c:v>
                </c:pt>
                <c:pt idx="106">
                  <c:v>0.17767483170955137</c:v>
                </c:pt>
                <c:pt idx="107">
                  <c:v>0.17701681625765422</c:v>
                </c:pt>
                <c:pt idx="108">
                  <c:v>0.1763569095456067</c:v>
                </c:pt>
                <c:pt idx="109">
                  <c:v>0.17552282293945767</c:v>
                </c:pt>
                <c:pt idx="110">
                  <c:v>0.17453222554235276</c:v>
                </c:pt>
                <c:pt idx="111">
                  <c:v>0.17369938556478404</c:v>
                </c:pt>
                <c:pt idx="112">
                  <c:v>0.17294084139390897</c:v>
                </c:pt>
                <c:pt idx="113">
                  <c:v>0.17210771348428905</c:v>
                </c:pt>
                <c:pt idx="114">
                  <c:v>0.17127351492603438</c:v>
                </c:pt>
                <c:pt idx="115">
                  <c:v>0.1702654807004407</c:v>
                </c:pt>
                <c:pt idx="116">
                  <c:v>0.16895591127130721</c:v>
                </c:pt>
                <c:pt idx="117">
                  <c:v>0.16756250599591688</c:v>
                </c:pt>
                <c:pt idx="118">
                  <c:v>0.16603994707835709</c:v>
                </c:pt>
                <c:pt idx="119">
                  <c:v>0.16442048236309387</c:v>
                </c:pt>
                <c:pt idx="120">
                  <c:v>0.16316705878500934</c:v>
                </c:pt>
                <c:pt idx="121">
                  <c:v>0.16206658607207924</c:v>
                </c:pt>
                <c:pt idx="122">
                  <c:v>0.16098502377230844</c:v>
                </c:pt>
                <c:pt idx="123">
                  <c:v>0.15985444271952823</c:v>
                </c:pt>
                <c:pt idx="124">
                  <c:v>0.15858396121535123</c:v>
                </c:pt>
                <c:pt idx="125">
                  <c:v>0.15731520321067421</c:v>
                </c:pt>
                <c:pt idx="126">
                  <c:v>0.15584007374912837</c:v>
                </c:pt>
                <c:pt idx="127">
                  <c:v>0.15442104224186623</c:v>
                </c:pt>
                <c:pt idx="128">
                  <c:v>0.15309010071005374</c:v>
                </c:pt>
                <c:pt idx="129">
                  <c:v>0.15157672492231469</c:v>
                </c:pt>
                <c:pt idx="130">
                  <c:v>0.14968886629597761</c:v>
                </c:pt>
                <c:pt idx="131">
                  <c:v>0.14782675712089929</c:v>
                </c:pt>
                <c:pt idx="132">
                  <c:v>0.14593710737884291</c:v>
                </c:pt>
                <c:pt idx="133">
                  <c:v>0.14391854320611194</c:v>
                </c:pt>
                <c:pt idx="134">
                  <c:v>0.14181935687440603</c:v>
                </c:pt>
                <c:pt idx="135">
                  <c:v>0.1399336369717129</c:v>
                </c:pt>
                <c:pt idx="136">
                  <c:v>0.13829365800929341</c:v>
                </c:pt>
                <c:pt idx="137">
                  <c:v>0.13645704173964271</c:v>
                </c:pt>
                <c:pt idx="138">
                  <c:v>0.13444681615860199</c:v>
                </c:pt>
                <c:pt idx="139">
                  <c:v>0.13231071727821767</c:v>
                </c:pt>
                <c:pt idx="140">
                  <c:v>0.13017138390502048</c:v>
                </c:pt>
                <c:pt idx="141">
                  <c:v>0.12812844327496883</c:v>
                </c:pt>
                <c:pt idx="142">
                  <c:v>0.12643742755315554</c:v>
                </c:pt>
                <c:pt idx="143">
                  <c:v>0.12492289822086361</c:v>
                </c:pt>
                <c:pt idx="144">
                  <c:v>0.12347872206858844</c:v>
                </c:pt>
                <c:pt idx="145">
                  <c:v>0.12209385849506654</c:v>
                </c:pt>
                <c:pt idx="146">
                  <c:v>0.12088810376992375</c:v>
                </c:pt>
                <c:pt idx="147">
                  <c:v>0.11988712654494835</c:v>
                </c:pt>
                <c:pt idx="148">
                  <c:v>0.11920005863216949</c:v>
                </c:pt>
                <c:pt idx="149">
                  <c:v>0.11877189363127462</c:v>
                </c:pt>
                <c:pt idx="150">
                  <c:v>0.11876742835844377</c:v>
                </c:pt>
                <c:pt idx="151">
                  <c:v>0.11874999472196952</c:v>
                </c:pt>
                <c:pt idx="152">
                  <c:v>0.11873236145580079</c:v>
                </c:pt>
                <c:pt idx="153">
                  <c:v>0.1187149295732766</c:v>
                </c:pt>
                <c:pt idx="154">
                  <c:v>0.11869717328950879</c:v>
                </c:pt>
                <c:pt idx="155">
                  <c:v>0.11867890286552962</c:v>
                </c:pt>
                <c:pt idx="156">
                  <c:v>0.11866014087041861</c:v>
                </c:pt>
                <c:pt idx="157">
                  <c:v>0.11864119692098476</c:v>
                </c:pt>
                <c:pt idx="158">
                  <c:v>0.11862276088779458</c:v>
                </c:pt>
                <c:pt idx="159">
                  <c:v>0.11860427036752635</c:v>
                </c:pt>
                <c:pt idx="160">
                  <c:v>0.11858639564834735</c:v>
                </c:pt>
                <c:pt idx="161">
                  <c:v>0.11856850218062152</c:v>
                </c:pt>
                <c:pt idx="162">
                  <c:v>0.11856850218062152</c:v>
                </c:pt>
                <c:pt idx="163">
                  <c:v>0.11856850218062152</c:v>
                </c:pt>
                <c:pt idx="164">
                  <c:v>0.11856850218062152</c:v>
                </c:pt>
                <c:pt idx="165">
                  <c:v>0.11856850218062152</c:v>
                </c:pt>
                <c:pt idx="166">
                  <c:v>0.11856850218062152</c:v>
                </c:pt>
                <c:pt idx="167">
                  <c:v>0.11856850218062152</c:v>
                </c:pt>
                <c:pt idx="168">
                  <c:v>0.11856850218062152</c:v>
                </c:pt>
                <c:pt idx="169">
                  <c:v>0.11856850218062152</c:v>
                </c:pt>
                <c:pt idx="170">
                  <c:v>0.11856850218062152</c:v>
                </c:pt>
                <c:pt idx="171">
                  <c:v>0.11856850218062152</c:v>
                </c:pt>
                <c:pt idx="172">
                  <c:v>0.11856850218062152</c:v>
                </c:pt>
                <c:pt idx="173">
                  <c:v>0.11856850218062152</c:v>
                </c:pt>
                <c:pt idx="174">
                  <c:v>0.11856850218062152</c:v>
                </c:pt>
                <c:pt idx="175">
                  <c:v>0.11856850218062152</c:v>
                </c:pt>
                <c:pt idx="176">
                  <c:v>0.11856850218062152</c:v>
                </c:pt>
                <c:pt idx="177">
                  <c:v>0.11856850218062152</c:v>
                </c:pt>
                <c:pt idx="178">
                  <c:v>0.11856850218062152</c:v>
                </c:pt>
                <c:pt idx="179">
                  <c:v>0.11856850218062152</c:v>
                </c:pt>
                <c:pt idx="180">
                  <c:v>0.11856850218062152</c:v>
                </c:pt>
              </c:numCache>
            </c:numRef>
          </c:val>
        </c:ser>
        <c:marker val="1"/>
        <c:axId val="159844224"/>
        <c:axId val="159845760"/>
      </c:lineChart>
      <c:scatterChart>
        <c:scatterStyle val="lineMarker"/>
        <c:ser>
          <c:idx val="1"/>
          <c:order val="1"/>
          <c:tx>
            <c:strRef>
              <c:f>Laxmi!$Y$4</c:f>
              <c:strCache>
                <c:ptCount val="1"/>
                <c:pt idx="0">
                  <c:v>Observed</c:v>
                </c:pt>
              </c:strCache>
            </c:strRef>
          </c:tx>
          <c:spPr>
            <a:ln w="28575">
              <a:noFill/>
            </a:ln>
          </c:spPr>
          <c:marker>
            <c:symbol val="triangle"/>
            <c:size val="7"/>
          </c:marker>
          <c:yVal>
            <c:numRef>
              <c:f>Laxmi!$Y$5:$Y$11</c:f>
              <c:numCache>
                <c:formatCode>0.000</c:formatCode>
                <c:ptCount val="7"/>
                <c:pt idx="0">
                  <c:v>0.13700000000000001</c:v>
                </c:pt>
                <c:pt idx="1">
                  <c:v>0.12000000000000002</c:v>
                </c:pt>
                <c:pt idx="2">
                  <c:v>0.18100000000000024</c:v>
                </c:pt>
                <c:pt idx="3">
                  <c:v>0.15300000000000041</c:v>
                </c:pt>
                <c:pt idx="4">
                  <c:v>0.18400000000000041</c:v>
                </c:pt>
                <c:pt idx="5">
                  <c:v>0.13900000000000001</c:v>
                </c:pt>
                <c:pt idx="6" formatCode="General">
                  <c:v>0.10500000000000002</c:v>
                </c:pt>
              </c:numCache>
            </c:numRef>
          </c:yVal>
        </c:ser>
        <c:axId val="161426432"/>
        <c:axId val="161424896"/>
      </c:scatterChart>
      <c:catAx>
        <c:axId val="159844224"/>
        <c:scaling>
          <c:orientation val="minMax"/>
        </c:scaling>
        <c:delete val="1"/>
        <c:axPos val="b"/>
        <c:tickLblPos val="nextTo"/>
        <c:crossAx val="159845760"/>
        <c:crosses val="autoZero"/>
        <c:auto val="1"/>
        <c:lblAlgn val="ctr"/>
        <c:lblOffset val="100"/>
      </c:catAx>
      <c:valAx>
        <c:axId val="159845760"/>
        <c:scaling>
          <c:orientation val="minMax"/>
          <c:max val="0.5"/>
        </c:scaling>
        <c:axPos val="l"/>
        <c:title>
          <c:tx>
            <c:rich>
              <a:bodyPr rot="-5400000" vert="horz"/>
              <a:lstStyle/>
              <a:p>
                <a:pPr>
                  <a:defRPr lang="en-IN" sz="800"/>
                </a:pPr>
                <a:r>
                  <a:rPr lang="el-GR" sz="800" b="1" i="0" baseline="0">
                    <a:effectLst/>
                  </a:rPr>
                  <a:t>θ</a:t>
                </a:r>
                <a:r>
                  <a:rPr lang="en-US" sz="800" b="1" i="0" baseline="0">
                    <a:effectLst/>
                  </a:rPr>
                  <a:t>  cm</a:t>
                </a:r>
                <a:r>
                  <a:rPr lang="en-US" sz="800" b="1" i="0" baseline="30000">
                    <a:effectLst/>
                  </a:rPr>
                  <a:t>3</a:t>
                </a:r>
                <a:r>
                  <a:rPr lang="en-US" sz="800" b="1" i="0" baseline="0">
                    <a:effectLst/>
                  </a:rPr>
                  <a:t> cm</a:t>
                </a:r>
                <a:r>
                  <a:rPr lang="en-US" sz="800" b="1" i="0" baseline="30000">
                    <a:effectLst/>
                  </a:rPr>
                  <a:t>3 </a:t>
                </a:r>
                <a:endParaRPr lang="en-IN" sz="800">
                  <a:effectLst/>
                </a:endParaRPr>
              </a:p>
            </c:rich>
          </c:tx>
          <c:layout>
            <c:manualLayout>
              <c:xMode val="edge"/>
              <c:yMode val="edge"/>
              <c:x val="7.0467697561901509E-3"/>
              <c:y val="0.29131628457947373"/>
            </c:manualLayout>
          </c:layout>
        </c:title>
        <c:numFmt formatCode="#,##0.0" sourceLinked="0"/>
        <c:tickLblPos val="nextTo"/>
        <c:txPr>
          <a:bodyPr/>
          <a:lstStyle/>
          <a:p>
            <a:pPr>
              <a:defRPr lang="en-IN" sz="800"/>
            </a:pPr>
            <a:endParaRPr lang="en-US"/>
          </a:p>
        </c:txPr>
        <c:crossAx val="159844224"/>
        <c:crosses val="autoZero"/>
        <c:crossBetween val="between"/>
        <c:majorUnit val="0.1"/>
      </c:valAx>
      <c:valAx>
        <c:axId val="161424896"/>
        <c:scaling>
          <c:orientation val="minMax"/>
          <c:max val="0.5"/>
        </c:scaling>
        <c:axPos val="r"/>
        <c:numFmt formatCode="0.0" sourceLinked="0"/>
        <c:tickLblPos val="nextTo"/>
        <c:txPr>
          <a:bodyPr/>
          <a:lstStyle/>
          <a:p>
            <a:pPr>
              <a:defRPr lang="en-IN" sz="800"/>
            </a:pPr>
            <a:endParaRPr lang="en-US"/>
          </a:p>
        </c:txPr>
        <c:crossAx val="161426432"/>
        <c:crosses val="max"/>
        <c:crossBetween val="midCat"/>
        <c:majorUnit val="0.1"/>
      </c:valAx>
      <c:valAx>
        <c:axId val="161426432"/>
        <c:scaling>
          <c:orientation val="minMax"/>
        </c:scaling>
        <c:delete val="1"/>
        <c:axPos val="b"/>
        <c:tickLblPos val="nextTo"/>
        <c:crossAx val="161424896"/>
        <c:crosses val="autoZero"/>
        <c:crossBetween val="midCat"/>
      </c:valAx>
    </c:plotArea>
    <c:legend>
      <c:legendPos val="r"/>
      <c:layout>
        <c:manualLayout>
          <c:xMode val="edge"/>
          <c:yMode val="edge"/>
          <c:x val="0.50213755810644156"/>
          <c:y val="2.1675138708927358E-3"/>
          <c:w val="0.40777777777778057"/>
          <c:h val="0.22202332303398767"/>
        </c:manualLayout>
      </c:layout>
      <c:txPr>
        <a:bodyPr/>
        <a:lstStyle/>
        <a:p>
          <a:pPr>
            <a:defRPr lang="en-IN" sz="800"/>
          </a:pPr>
          <a:endParaRPr lang="en-US"/>
        </a:p>
      </c:txPr>
    </c:legend>
    <c:plotVisOnly val="1"/>
    <c:dispBlanksAs val="gap"/>
  </c:chart>
  <c:externalData r:id="rId1"/>
  <c:userShapes r:id="rId2"/>
</c:chartSpace>
</file>

<file path=word/charts/chart45.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2271579260139652"/>
          <c:y val="0.12928672618851467"/>
          <c:w val="0.80148990810110998"/>
          <c:h val="0.81931275326985797"/>
        </c:manualLayout>
      </c:layout>
      <c:lineChart>
        <c:grouping val="standard"/>
        <c:ser>
          <c:idx val="0"/>
          <c:order val="0"/>
          <c:tx>
            <c:strRef>
              <c:f>Laxmi!$I$3</c:f>
              <c:strCache>
                <c:ptCount val="1"/>
                <c:pt idx="0">
                  <c:v>Simulated</c:v>
                </c:pt>
              </c:strCache>
            </c:strRef>
          </c:tx>
          <c:marker>
            <c:symbol val="none"/>
          </c:marker>
          <c:val>
            <c:numRef>
              <c:f>Laxmi!$I$4:$I$184</c:f>
              <c:numCache>
                <c:formatCode>General</c:formatCode>
                <c:ptCount val="181"/>
                <c:pt idx="0">
                  <c:v>0.13100000000000001</c:v>
                </c:pt>
                <c:pt idx="1">
                  <c:v>0.13100000000000001</c:v>
                </c:pt>
                <c:pt idx="2">
                  <c:v>0.13100000000000001</c:v>
                </c:pt>
                <c:pt idx="3">
                  <c:v>0.13100000000000001</c:v>
                </c:pt>
                <c:pt idx="4">
                  <c:v>0.13100000000000001</c:v>
                </c:pt>
                <c:pt idx="5">
                  <c:v>0.13100000000000001</c:v>
                </c:pt>
                <c:pt idx="6">
                  <c:v>0.13100000000000001</c:v>
                </c:pt>
                <c:pt idx="7">
                  <c:v>0.13100000000000001</c:v>
                </c:pt>
                <c:pt idx="8">
                  <c:v>0.13100000000000001</c:v>
                </c:pt>
                <c:pt idx="9">
                  <c:v>0.13100000000000001</c:v>
                </c:pt>
                <c:pt idx="10">
                  <c:v>0.13100000000000001</c:v>
                </c:pt>
                <c:pt idx="11">
                  <c:v>0.13100000000000001</c:v>
                </c:pt>
                <c:pt idx="12">
                  <c:v>0.13100000000000001</c:v>
                </c:pt>
                <c:pt idx="13">
                  <c:v>0.13100000000000001</c:v>
                </c:pt>
                <c:pt idx="14">
                  <c:v>0.13100000000000001</c:v>
                </c:pt>
                <c:pt idx="15">
                  <c:v>0.13100000000000001</c:v>
                </c:pt>
                <c:pt idx="16">
                  <c:v>0.13100000000000001</c:v>
                </c:pt>
                <c:pt idx="17">
                  <c:v>0.13100000000000001</c:v>
                </c:pt>
                <c:pt idx="18">
                  <c:v>0.13100000000000001</c:v>
                </c:pt>
                <c:pt idx="19">
                  <c:v>0.13100000000000001</c:v>
                </c:pt>
                <c:pt idx="20">
                  <c:v>0.13100000000000001</c:v>
                </c:pt>
                <c:pt idx="21">
                  <c:v>0.13100000000000001</c:v>
                </c:pt>
                <c:pt idx="22">
                  <c:v>0.13100000000000001</c:v>
                </c:pt>
                <c:pt idx="23">
                  <c:v>0.13100000000000001</c:v>
                </c:pt>
                <c:pt idx="24">
                  <c:v>0.13100000000000001</c:v>
                </c:pt>
                <c:pt idx="25">
                  <c:v>0.13100000000000001</c:v>
                </c:pt>
                <c:pt idx="26">
                  <c:v>0.13100000000000001</c:v>
                </c:pt>
                <c:pt idx="27">
                  <c:v>0.13100000000000001</c:v>
                </c:pt>
                <c:pt idx="28">
                  <c:v>0.13100000000000001</c:v>
                </c:pt>
                <c:pt idx="29">
                  <c:v>0.13100000000000001</c:v>
                </c:pt>
                <c:pt idx="30">
                  <c:v>0.13100000000000001</c:v>
                </c:pt>
                <c:pt idx="31">
                  <c:v>0.13100000000000001</c:v>
                </c:pt>
                <c:pt idx="32">
                  <c:v>0.13100000000000001</c:v>
                </c:pt>
                <c:pt idx="33">
                  <c:v>0.13100000000000001</c:v>
                </c:pt>
                <c:pt idx="34">
                  <c:v>0.13100000000000001</c:v>
                </c:pt>
                <c:pt idx="35">
                  <c:v>0.13100000000000001</c:v>
                </c:pt>
                <c:pt idx="36">
                  <c:v>0.13100000000000001</c:v>
                </c:pt>
                <c:pt idx="37">
                  <c:v>0.13100000000000001</c:v>
                </c:pt>
                <c:pt idx="38">
                  <c:v>0.13100000000000001</c:v>
                </c:pt>
                <c:pt idx="39">
                  <c:v>0.13100000000000001</c:v>
                </c:pt>
                <c:pt idx="40">
                  <c:v>0.13099820952338995</c:v>
                </c:pt>
                <c:pt idx="41">
                  <c:v>0.13098525018669452</c:v>
                </c:pt>
                <c:pt idx="42">
                  <c:v>0.13095558808618546</c:v>
                </c:pt>
                <c:pt idx="43">
                  <c:v>0.13090815906348241</c:v>
                </c:pt>
                <c:pt idx="44">
                  <c:v>0.13084171145719053</c:v>
                </c:pt>
                <c:pt idx="45">
                  <c:v>0.13075586635370018</c:v>
                </c:pt>
                <c:pt idx="46">
                  <c:v>0.13065235311980503</c:v>
                </c:pt>
                <c:pt idx="47">
                  <c:v>0.13052794900869108</c:v>
                </c:pt>
                <c:pt idx="48">
                  <c:v>0.13038147266890518</c:v>
                </c:pt>
                <c:pt idx="49">
                  <c:v>0.13020823844954621</c:v>
                </c:pt>
                <c:pt idx="50">
                  <c:v>0.13001006158534237</c:v>
                </c:pt>
                <c:pt idx="51">
                  <c:v>0.12979989420990606</c:v>
                </c:pt>
                <c:pt idx="52">
                  <c:v>0.12955620787086491</c:v>
                </c:pt>
                <c:pt idx="53">
                  <c:v>0.12928674539338858</c:v>
                </c:pt>
                <c:pt idx="54">
                  <c:v>0.19483559092339953</c:v>
                </c:pt>
                <c:pt idx="55">
                  <c:v>0.19465851949552387</c:v>
                </c:pt>
                <c:pt idx="56">
                  <c:v>0.19444767751561434</c:v>
                </c:pt>
                <c:pt idx="57">
                  <c:v>0.1942227016511294</c:v>
                </c:pt>
                <c:pt idx="58">
                  <c:v>0.1939625696231646</c:v>
                </c:pt>
                <c:pt idx="59">
                  <c:v>0.1936605637974172</c:v>
                </c:pt>
                <c:pt idx="60">
                  <c:v>0.19327244656851697</c:v>
                </c:pt>
                <c:pt idx="61">
                  <c:v>0.1928122508016569</c:v>
                </c:pt>
                <c:pt idx="62">
                  <c:v>0.19236755448962531</c:v>
                </c:pt>
                <c:pt idx="63">
                  <c:v>0.19194385567626598</c:v>
                </c:pt>
                <c:pt idx="64">
                  <c:v>0.19142267056916121</c:v>
                </c:pt>
                <c:pt idx="65">
                  <c:v>0.19075865842589051</c:v>
                </c:pt>
                <c:pt idx="66">
                  <c:v>0.19003310961593034</c:v>
                </c:pt>
                <c:pt idx="67">
                  <c:v>0.18937624668218364</c:v>
                </c:pt>
                <c:pt idx="68">
                  <c:v>0.18865107661872707</c:v>
                </c:pt>
                <c:pt idx="69">
                  <c:v>0.18799507696515094</c:v>
                </c:pt>
                <c:pt idx="70">
                  <c:v>0.18720203437768723</c:v>
                </c:pt>
                <c:pt idx="71">
                  <c:v>0.18652911407986073</c:v>
                </c:pt>
                <c:pt idx="72">
                  <c:v>0.18533637517286927</c:v>
                </c:pt>
                <c:pt idx="73">
                  <c:v>0.18417887208174197</c:v>
                </c:pt>
                <c:pt idx="74">
                  <c:v>0.18266779231654992</c:v>
                </c:pt>
                <c:pt idx="75">
                  <c:v>0.18124045986106685</c:v>
                </c:pt>
                <c:pt idx="76">
                  <c:v>0.18000694734257924</c:v>
                </c:pt>
                <c:pt idx="77">
                  <c:v>0.17897183902705521</c:v>
                </c:pt>
                <c:pt idx="78">
                  <c:v>0.17843691904969194</c:v>
                </c:pt>
                <c:pt idx="79">
                  <c:v>0.17779358802915921</c:v>
                </c:pt>
                <c:pt idx="80">
                  <c:v>0.17713488235449187</c:v>
                </c:pt>
                <c:pt idx="81">
                  <c:v>0.17626728285982474</c:v>
                </c:pt>
                <c:pt idx="82">
                  <c:v>0.17516195877918672</c:v>
                </c:pt>
                <c:pt idx="83">
                  <c:v>0.19343289127782182</c:v>
                </c:pt>
                <c:pt idx="84">
                  <c:v>0.19161171966839152</c:v>
                </c:pt>
                <c:pt idx="85">
                  <c:v>0.1895546341240005</c:v>
                </c:pt>
                <c:pt idx="86">
                  <c:v>0.18761630328562512</c:v>
                </c:pt>
                <c:pt idx="87">
                  <c:v>0.18567226350779234</c:v>
                </c:pt>
                <c:pt idx="88">
                  <c:v>0.18400342872719896</c:v>
                </c:pt>
                <c:pt idx="89">
                  <c:v>0.18234005843319651</c:v>
                </c:pt>
                <c:pt idx="90">
                  <c:v>0.18094312665861886</c:v>
                </c:pt>
                <c:pt idx="91">
                  <c:v>0.17964080365292823</c:v>
                </c:pt>
                <c:pt idx="92">
                  <c:v>0.17776168820786761</c:v>
                </c:pt>
                <c:pt idx="93">
                  <c:v>0.17561347739211491</c:v>
                </c:pt>
                <c:pt idx="94">
                  <c:v>0.17370388051050575</c:v>
                </c:pt>
                <c:pt idx="95">
                  <c:v>0.17212713419198244</c:v>
                </c:pt>
                <c:pt idx="96">
                  <c:v>0.17041284558786668</c:v>
                </c:pt>
                <c:pt idx="97">
                  <c:v>0.16850067109229044</c:v>
                </c:pt>
                <c:pt idx="98">
                  <c:v>0.16699098725052941</c:v>
                </c:pt>
                <c:pt idx="99">
                  <c:v>0.16563974459531591</c:v>
                </c:pt>
                <c:pt idx="100">
                  <c:v>0.16405447405301807</c:v>
                </c:pt>
                <c:pt idx="101">
                  <c:v>0.16249409025958872</c:v>
                </c:pt>
                <c:pt idx="102">
                  <c:v>0.160616477877664</c:v>
                </c:pt>
                <c:pt idx="103">
                  <c:v>0.15899776567674542</c:v>
                </c:pt>
                <c:pt idx="104">
                  <c:v>0.15795657959160744</c:v>
                </c:pt>
                <c:pt idx="105">
                  <c:v>0.15582748084585052</c:v>
                </c:pt>
                <c:pt idx="106">
                  <c:v>0.15433508861889494</c:v>
                </c:pt>
                <c:pt idx="107">
                  <c:v>0.15348446402950044</c:v>
                </c:pt>
                <c:pt idx="108">
                  <c:v>0.15265042275468532</c:v>
                </c:pt>
                <c:pt idx="109">
                  <c:v>0.15146701238947413</c:v>
                </c:pt>
                <c:pt idx="110">
                  <c:v>0.14998428727578159</c:v>
                </c:pt>
                <c:pt idx="111">
                  <c:v>0.14888270586914978</c:v>
                </c:pt>
                <c:pt idx="112">
                  <c:v>0.14797383934534344</c:v>
                </c:pt>
                <c:pt idx="113">
                  <c:v>0.14693297900211993</c:v>
                </c:pt>
                <c:pt idx="114">
                  <c:v>0.1459226797198919</c:v>
                </c:pt>
                <c:pt idx="115">
                  <c:v>0.14457673478301322</c:v>
                </c:pt>
                <c:pt idx="116">
                  <c:v>0.14263739537201894</c:v>
                </c:pt>
                <c:pt idx="117">
                  <c:v>0.14060210005646556</c:v>
                </c:pt>
                <c:pt idx="118">
                  <c:v>0.13838340337716204</c:v>
                </c:pt>
                <c:pt idx="119">
                  <c:v>0.13606824686510477</c:v>
                </c:pt>
                <c:pt idx="120">
                  <c:v>0.13466396828944863</c:v>
                </c:pt>
                <c:pt idx="121">
                  <c:v>0.13365919075843224</c:v>
                </c:pt>
                <c:pt idx="122">
                  <c:v>0.13274181756987941</c:v>
                </c:pt>
                <c:pt idx="123">
                  <c:v>0.13176873534436562</c:v>
                </c:pt>
                <c:pt idx="124">
                  <c:v>0.13054410984252898</c:v>
                </c:pt>
                <c:pt idx="125">
                  <c:v>0.12939036161935297</c:v>
                </c:pt>
                <c:pt idx="126">
                  <c:v>0.12787072621926274</c:v>
                </c:pt>
                <c:pt idx="127">
                  <c:v>0.12656915788716525</c:v>
                </c:pt>
                <c:pt idx="128">
                  <c:v>0.12552908954343589</c:v>
                </c:pt>
                <c:pt idx="129">
                  <c:v>0.12417210852385015</c:v>
                </c:pt>
                <c:pt idx="130">
                  <c:v>0.12210762192953543</c:v>
                </c:pt>
                <c:pt idx="131">
                  <c:v>0.12029518780120689</c:v>
                </c:pt>
                <c:pt idx="132">
                  <c:v>0.11858026980921596</c:v>
                </c:pt>
                <c:pt idx="133">
                  <c:v>0.11677045752520122</c:v>
                </c:pt>
                <c:pt idx="134">
                  <c:v>0.11496135850260182</c:v>
                </c:pt>
                <c:pt idx="135">
                  <c:v>0.11378411601315642</c:v>
                </c:pt>
                <c:pt idx="136">
                  <c:v>0.11324750979766937</c:v>
                </c:pt>
                <c:pt idx="137">
                  <c:v>0.11224087112124972</c:v>
                </c:pt>
                <c:pt idx="138">
                  <c:v>0.11094818678985795</c:v>
                </c:pt>
                <c:pt idx="139">
                  <c:v>0.10945872730266351</c:v>
                </c:pt>
                <c:pt idx="140">
                  <c:v>0.10798258033894292</c:v>
                </c:pt>
                <c:pt idx="141">
                  <c:v>0.10679105070927079</c:v>
                </c:pt>
                <c:pt idx="142">
                  <c:v>0.10619550931522122</c:v>
                </c:pt>
                <c:pt idx="143">
                  <c:v>0.10580132866353661</c:v>
                </c:pt>
                <c:pt idx="144">
                  <c:v>0.10534127039758839</c:v>
                </c:pt>
                <c:pt idx="145">
                  <c:v>0.10480355355581512</c:v>
                </c:pt>
                <c:pt idx="146">
                  <c:v>0.10421868481581686</c:v>
                </c:pt>
                <c:pt idx="147">
                  <c:v>0.10381314378249516</c:v>
                </c:pt>
                <c:pt idx="148">
                  <c:v>0.10344762265026741</c:v>
                </c:pt>
                <c:pt idx="149">
                  <c:v>0.10328714004352522</c:v>
                </c:pt>
                <c:pt idx="150">
                  <c:v>0.10328202788170819</c:v>
                </c:pt>
                <c:pt idx="151">
                  <c:v>0.10327689555623103</c:v>
                </c:pt>
                <c:pt idx="152">
                  <c:v>0.10327133446776843</c:v>
                </c:pt>
                <c:pt idx="153">
                  <c:v>0.10326618625548352</c:v>
                </c:pt>
                <c:pt idx="154">
                  <c:v>0.10326034782906952</c:v>
                </c:pt>
                <c:pt idx="155">
                  <c:v>0.10325342341063183</c:v>
                </c:pt>
                <c:pt idx="156">
                  <c:v>0.10324546326426166</c:v>
                </c:pt>
                <c:pt idx="157">
                  <c:v>0.10323711906175712</c:v>
                </c:pt>
                <c:pt idx="158">
                  <c:v>0.10322983744819809</c:v>
                </c:pt>
                <c:pt idx="159">
                  <c:v>0.10322243703776196</c:v>
                </c:pt>
                <c:pt idx="160">
                  <c:v>0.1032163225726298</c:v>
                </c:pt>
                <c:pt idx="161">
                  <c:v>0.10321015856108341</c:v>
                </c:pt>
                <c:pt idx="162">
                  <c:v>0.10321015856108341</c:v>
                </c:pt>
                <c:pt idx="163">
                  <c:v>0.10321015856108341</c:v>
                </c:pt>
                <c:pt idx="164">
                  <c:v>0.10321015856108341</c:v>
                </c:pt>
                <c:pt idx="165">
                  <c:v>0.10321015856108341</c:v>
                </c:pt>
                <c:pt idx="166">
                  <c:v>0.10321015856108341</c:v>
                </c:pt>
                <c:pt idx="167">
                  <c:v>0.10321015856108341</c:v>
                </c:pt>
                <c:pt idx="168">
                  <c:v>0.10321015856108341</c:v>
                </c:pt>
                <c:pt idx="169">
                  <c:v>0.10321015856108341</c:v>
                </c:pt>
                <c:pt idx="170">
                  <c:v>0.10321015856108341</c:v>
                </c:pt>
                <c:pt idx="171">
                  <c:v>0.10321015856108341</c:v>
                </c:pt>
                <c:pt idx="172">
                  <c:v>0.10321015856108341</c:v>
                </c:pt>
                <c:pt idx="173">
                  <c:v>0.19499999284744376</c:v>
                </c:pt>
                <c:pt idx="174">
                  <c:v>0.19499999284744376</c:v>
                </c:pt>
                <c:pt idx="175">
                  <c:v>0.19499999284744376</c:v>
                </c:pt>
                <c:pt idx="176">
                  <c:v>0.19499999284744376</c:v>
                </c:pt>
                <c:pt idx="177">
                  <c:v>0.19499999284744376</c:v>
                </c:pt>
                <c:pt idx="178">
                  <c:v>0.19499999284744376</c:v>
                </c:pt>
                <c:pt idx="179">
                  <c:v>0.19499999284744376</c:v>
                </c:pt>
                <c:pt idx="180">
                  <c:v>0.19499999284744376</c:v>
                </c:pt>
              </c:numCache>
            </c:numRef>
          </c:val>
        </c:ser>
        <c:marker val="1"/>
        <c:axId val="161505664"/>
        <c:axId val="161507200"/>
      </c:lineChart>
      <c:scatterChart>
        <c:scatterStyle val="lineMarker"/>
        <c:ser>
          <c:idx val="1"/>
          <c:order val="1"/>
          <c:tx>
            <c:strRef>
              <c:f>Laxmi!$U$4</c:f>
              <c:strCache>
                <c:ptCount val="1"/>
                <c:pt idx="0">
                  <c:v>Observed</c:v>
                </c:pt>
              </c:strCache>
            </c:strRef>
          </c:tx>
          <c:spPr>
            <a:ln w="28575">
              <a:noFill/>
            </a:ln>
          </c:spPr>
          <c:marker>
            <c:symbol val="triangle"/>
            <c:size val="7"/>
          </c:marker>
          <c:yVal>
            <c:numRef>
              <c:f>Laxmi!$U$5:$U$11</c:f>
              <c:numCache>
                <c:formatCode>0.000</c:formatCode>
                <c:ptCount val="7"/>
                <c:pt idx="0">
                  <c:v>0.127</c:v>
                </c:pt>
                <c:pt idx="1">
                  <c:v>0.10700000000000012</c:v>
                </c:pt>
                <c:pt idx="2">
                  <c:v>0.17700000000000021</c:v>
                </c:pt>
                <c:pt idx="3">
                  <c:v>0.13700000000000001</c:v>
                </c:pt>
                <c:pt idx="4">
                  <c:v>0.17</c:v>
                </c:pt>
                <c:pt idx="5">
                  <c:v>0.11700000000000002</c:v>
                </c:pt>
                <c:pt idx="6" formatCode="General">
                  <c:v>9.0000000000000024E-2</c:v>
                </c:pt>
              </c:numCache>
            </c:numRef>
          </c:yVal>
        </c:ser>
        <c:axId val="161510912"/>
        <c:axId val="161509376"/>
      </c:scatterChart>
      <c:catAx>
        <c:axId val="161505664"/>
        <c:scaling>
          <c:orientation val="minMax"/>
        </c:scaling>
        <c:delete val="1"/>
        <c:axPos val="b"/>
        <c:tickLblPos val="nextTo"/>
        <c:crossAx val="161507200"/>
        <c:crosses val="autoZero"/>
        <c:auto val="1"/>
        <c:lblAlgn val="ctr"/>
        <c:lblOffset val="100"/>
      </c:catAx>
      <c:valAx>
        <c:axId val="161507200"/>
        <c:scaling>
          <c:orientation val="minMax"/>
          <c:max val="0.5"/>
        </c:scaling>
        <c:axPos val="l"/>
        <c:title>
          <c:tx>
            <c:rich>
              <a:bodyPr rot="-5400000" vert="horz"/>
              <a:lstStyle/>
              <a:p>
                <a:pPr>
                  <a:defRPr lang="en-IN" sz="800"/>
                </a:pPr>
                <a:r>
                  <a:rPr lang="el-GR" sz="800" b="1" i="0" baseline="0">
                    <a:effectLst/>
                  </a:rPr>
                  <a:t>θ</a:t>
                </a:r>
                <a:r>
                  <a:rPr lang="en-US" sz="800" b="1" i="0" baseline="0">
                    <a:effectLst/>
                  </a:rPr>
                  <a:t>  cm</a:t>
                </a:r>
                <a:r>
                  <a:rPr lang="en-US" sz="800" b="1" i="0" baseline="30000">
                    <a:effectLst/>
                  </a:rPr>
                  <a:t>3</a:t>
                </a:r>
                <a:r>
                  <a:rPr lang="en-US" sz="800" b="1" i="0" baseline="0">
                    <a:effectLst/>
                  </a:rPr>
                  <a:t> cm</a:t>
                </a:r>
                <a:r>
                  <a:rPr lang="en-US" sz="800" b="1" i="0" baseline="30000">
                    <a:effectLst/>
                  </a:rPr>
                  <a:t>3 </a:t>
                </a:r>
                <a:endParaRPr lang="en-IN" sz="800">
                  <a:effectLst/>
                </a:endParaRPr>
              </a:p>
            </c:rich>
          </c:tx>
          <c:layout>
            <c:manualLayout>
              <c:xMode val="edge"/>
              <c:yMode val="edge"/>
              <c:x val="3.5938903863432202E-3"/>
              <c:y val="0.12421052631578976"/>
            </c:manualLayout>
          </c:layout>
        </c:title>
        <c:numFmt formatCode="#,##0.0" sourceLinked="0"/>
        <c:tickLblPos val="nextTo"/>
        <c:txPr>
          <a:bodyPr/>
          <a:lstStyle/>
          <a:p>
            <a:pPr>
              <a:defRPr lang="en-IN" sz="800"/>
            </a:pPr>
            <a:endParaRPr lang="en-US"/>
          </a:p>
        </c:txPr>
        <c:crossAx val="161505664"/>
        <c:crosses val="autoZero"/>
        <c:crossBetween val="between"/>
        <c:majorUnit val="0.1"/>
      </c:valAx>
      <c:valAx>
        <c:axId val="161509376"/>
        <c:scaling>
          <c:orientation val="minMax"/>
          <c:max val="0.5"/>
        </c:scaling>
        <c:axPos val="r"/>
        <c:numFmt formatCode="0.0" sourceLinked="0"/>
        <c:tickLblPos val="nextTo"/>
        <c:txPr>
          <a:bodyPr/>
          <a:lstStyle/>
          <a:p>
            <a:pPr>
              <a:defRPr lang="en-IN" sz="800"/>
            </a:pPr>
            <a:endParaRPr lang="en-US"/>
          </a:p>
        </c:txPr>
        <c:crossAx val="161510912"/>
        <c:crosses val="max"/>
        <c:crossBetween val="midCat"/>
        <c:majorUnit val="0.1"/>
      </c:valAx>
      <c:valAx>
        <c:axId val="161510912"/>
        <c:scaling>
          <c:orientation val="minMax"/>
        </c:scaling>
        <c:delete val="1"/>
        <c:axPos val="b"/>
        <c:tickLblPos val="nextTo"/>
        <c:crossAx val="161509376"/>
        <c:crosses val="autoZero"/>
        <c:crossBetween val="midCat"/>
      </c:valAx>
    </c:plotArea>
    <c:legend>
      <c:legendPos val="r"/>
      <c:layout>
        <c:manualLayout>
          <c:xMode val="edge"/>
          <c:yMode val="edge"/>
          <c:x val="0.43870818034538234"/>
          <c:y val="5.1799382817733795E-2"/>
          <c:w val="0.46528004754122715"/>
          <c:h val="0.19159966846249551"/>
        </c:manualLayout>
      </c:layout>
      <c:txPr>
        <a:bodyPr/>
        <a:lstStyle/>
        <a:p>
          <a:pPr>
            <a:defRPr lang="en-IN"/>
          </a:pPr>
          <a:endParaRPr lang="en-US"/>
        </a:p>
      </c:txPr>
    </c:legend>
    <c:plotVisOnly val="1"/>
    <c:dispBlanksAs val="gap"/>
  </c:chart>
  <c:externalData r:id="rId1"/>
  <c:userShapes r:id="rId2"/>
</c:chartSpace>
</file>

<file path=word/charts/chart46.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1223447904334152"/>
          <c:y val="0.12928672618851467"/>
          <c:w val="0.81197126015572663"/>
          <c:h val="0.81931275326985797"/>
        </c:manualLayout>
      </c:layout>
      <c:lineChart>
        <c:grouping val="standard"/>
        <c:ser>
          <c:idx val="0"/>
          <c:order val="0"/>
          <c:tx>
            <c:strRef>
              <c:f>Laxmi!$I$3</c:f>
              <c:strCache>
                <c:ptCount val="1"/>
                <c:pt idx="0">
                  <c:v>Simulated</c:v>
                </c:pt>
              </c:strCache>
            </c:strRef>
          </c:tx>
          <c:marker>
            <c:symbol val="none"/>
          </c:marker>
          <c:val>
            <c:numRef>
              <c:f>Laxmi!$N$4:$N$184</c:f>
              <c:numCache>
                <c:formatCode>General</c:formatCode>
                <c:ptCount val="181"/>
                <c:pt idx="0">
                  <c:v>0.14000000000000001</c:v>
                </c:pt>
                <c:pt idx="1">
                  <c:v>0.14000000000000001</c:v>
                </c:pt>
                <c:pt idx="2">
                  <c:v>0.14000000000000001</c:v>
                </c:pt>
                <c:pt idx="3">
                  <c:v>0.14000000000000001</c:v>
                </c:pt>
                <c:pt idx="4">
                  <c:v>0.14000000000000001</c:v>
                </c:pt>
                <c:pt idx="5">
                  <c:v>0.14000000000000001</c:v>
                </c:pt>
                <c:pt idx="6">
                  <c:v>0.14000000000000001</c:v>
                </c:pt>
                <c:pt idx="7">
                  <c:v>0.14000000000000001</c:v>
                </c:pt>
                <c:pt idx="8">
                  <c:v>0.14000000000000001</c:v>
                </c:pt>
                <c:pt idx="9">
                  <c:v>0.14000000000000001</c:v>
                </c:pt>
                <c:pt idx="10">
                  <c:v>0.14000000000000001</c:v>
                </c:pt>
                <c:pt idx="11">
                  <c:v>0.14000000000000001</c:v>
                </c:pt>
                <c:pt idx="12">
                  <c:v>0.14000000000000001</c:v>
                </c:pt>
                <c:pt idx="13">
                  <c:v>0.14000000000000001</c:v>
                </c:pt>
                <c:pt idx="14">
                  <c:v>0.14000000000000001</c:v>
                </c:pt>
                <c:pt idx="15">
                  <c:v>0.14000000000000001</c:v>
                </c:pt>
                <c:pt idx="16">
                  <c:v>0.14000000000000001</c:v>
                </c:pt>
                <c:pt idx="17">
                  <c:v>0.14000000000000001</c:v>
                </c:pt>
                <c:pt idx="18">
                  <c:v>0.14000000000000001</c:v>
                </c:pt>
                <c:pt idx="19">
                  <c:v>0.14000000000000001</c:v>
                </c:pt>
                <c:pt idx="20">
                  <c:v>0.14000000000000001</c:v>
                </c:pt>
                <c:pt idx="21">
                  <c:v>0.14000000000000001</c:v>
                </c:pt>
                <c:pt idx="22">
                  <c:v>0.14000000000000001</c:v>
                </c:pt>
                <c:pt idx="23">
                  <c:v>0.14000000000000001</c:v>
                </c:pt>
                <c:pt idx="24">
                  <c:v>0.14000000000000001</c:v>
                </c:pt>
                <c:pt idx="25">
                  <c:v>0.14000000000000001</c:v>
                </c:pt>
                <c:pt idx="26">
                  <c:v>0.14000000000000001</c:v>
                </c:pt>
                <c:pt idx="27">
                  <c:v>0.14000000000000001</c:v>
                </c:pt>
                <c:pt idx="28">
                  <c:v>0.14000000000000001</c:v>
                </c:pt>
                <c:pt idx="29">
                  <c:v>0.14000000000000001</c:v>
                </c:pt>
                <c:pt idx="30">
                  <c:v>0.14000000000000001</c:v>
                </c:pt>
                <c:pt idx="31">
                  <c:v>0.14000000000000001</c:v>
                </c:pt>
                <c:pt idx="32">
                  <c:v>0.14000000000000001</c:v>
                </c:pt>
                <c:pt idx="33">
                  <c:v>0.14000000000000001</c:v>
                </c:pt>
                <c:pt idx="34">
                  <c:v>0.14000000000000001</c:v>
                </c:pt>
                <c:pt idx="35">
                  <c:v>0.14000000000000001</c:v>
                </c:pt>
                <c:pt idx="36">
                  <c:v>0.14000000000000001</c:v>
                </c:pt>
                <c:pt idx="37">
                  <c:v>0.14000000000000001</c:v>
                </c:pt>
                <c:pt idx="38">
                  <c:v>0.14000000000000001</c:v>
                </c:pt>
                <c:pt idx="39">
                  <c:v>0.14000000000000001</c:v>
                </c:pt>
                <c:pt idx="40">
                  <c:v>0.14000000000000001</c:v>
                </c:pt>
                <c:pt idx="41">
                  <c:v>0.14000000000000001</c:v>
                </c:pt>
                <c:pt idx="42">
                  <c:v>0.14000000000000001</c:v>
                </c:pt>
                <c:pt idx="43">
                  <c:v>0.14000000000000001</c:v>
                </c:pt>
                <c:pt idx="44">
                  <c:v>0.14000000000000001</c:v>
                </c:pt>
                <c:pt idx="45">
                  <c:v>0.14000000000000001</c:v>
                </c:pt>
                <c:pt idx="46">
                  <c:v>0.14000000000000001</c:v>
                </c:pt>
                <c:pt idx="47">
                  <c:v>0.14000000000000001</c:v>
                </c:pt>
                <c:pt idx="48">
                  <c:v>0.14000000000000001</c:v>
                </c:pt>
                <c:pt idx="49">
                  <c:v>0.14000000000000001</c:v>
                </c:pt>
                <c:pt idx="50">
                  <c:v>0.14000000000000001</c:v>
                </c:pt>
                <c:pt idx="51">
                  <c:v>0.14000000000000001</c:v>
                </c:pt>
                <c:pt idx="52">
                  <c:v>0.14000000000000001</c:v>
                </c:pt>
                <c:pt idx="53">
                  <c:v>0.14000000000000001</c:v>
                </c:pt>
                <c:pt idx="54">
                  <c:v>0.19900000095367432</c:v>
                </c:pt>
                <c:pt idx="55">
                  <c:v>0.19899656023883916</c:v>
                </c:pt>
                <c:pt idx="56">
                  <c:v>0.19898543982238631</c:v>
                </c:pt>
                <c:pt idx="57">
                  <c:v>0.19896605871072931</c:v>
                </c:pt>
                <c:pt idx="58">
                  <c:v>0.19892937214820541</c:v>
                </c:pt>
                <c:pt idx="59">
                  <c:v>0.19887336938020819</c:v>
                </c:pt>
                <c:pt idx="60">
                  <c:v>0.19878511061109524</c:v>
                </c:pt>
                <c:pt idx="61">
                  <c:v>0.19866337720916569</c:v>
                </c:pt>
                <c:pt idx="62">
                  <c:v>0.19853004170536698</c:v>
                </c:pt>
                <c:pt idx="63">
                  <c:v>0.19839345256773497</c:v>
                </c:pt>
                <c:pt idx="64">
                  <c:v>0.19821310754655044</c:v>
                </c:pt>
                <c:pt idx="65">
                  <c:v>0.19796789709972593</c:v>
                </c:pt>
                <c:pt idx="66">
                  <c:v>0.19769913544917594</c:v>
                </c:pt>
                <c:pt idx="67">
                  <c:v>0.19745363075787994</c:v>
                </c:pt>
                <c:pt idx="68">
                  <c:v>0.19718167750035367</c:v>
                </c:pt>
                <c:pt idx="69">
                  <c:v>0.19693267650017321</c:v>
                </c:pt>
                <c:pt idx="70">
                  <c:v>0.19663193311274071</c:v>
                </c:pt>
                <c:pt idx="71">
                  <c:v>0.19637193807592221</c:v>
                </c:pt>
                <c:pt idx="72">
                  <c:v>0.1959209966654859</c:v>
                </c:pt>
                <c:pt idx="73">
                  <c:v>0.19547819451380979</c:v>
                </c:pt>
                <c:pt idx="74">
                  <c:v>0.19490231895742802</c:v>
                </c:pt>
                <c:pt idx="75">
                  <c:v>0.19434974456797538</c:v>
                </c:pt>
                <c:pt idx="76">
                  <c:v>0.19385968045419721</c:v>
                </c:pt>
                <c:pt idx="77">
                  <c:v>0.19343384311855308</c:v>
                </c:pt>
                <c:pt idx="78">
                  <c:v>0.1931816824913514</c:v>
                </c:pt>
                <c:pt idx="79">
                  <c:v>0.19288813345612227</c:v>
                </c:pt>
                <c:pt idx="80">
                  <c:v>0.19258628943482584</c:v>
                </c:pt>
                <c:pt idx="81">
                  <c:v>0.19220602088032529</c:v>
                </c:pt>
                <c:pt idx="82">
                  <c:v>0.19173579889785441</c:v>
                </c:pt>
                <c:pt idx="83">
                  <c:v>0.19842840759979452</c:v>
                </c:pt>
                <c:pt idx="84">
                  <c:v>0.19776935531901721</c:v>
                </c:pt>
                <c:pt idx="85">
                  <c:v>0.19702022458625695</c:v>
                </c:pt>
                <c:pt idx="86">
                  <c:v>0.19630827031618273</c:v>
                </c:pt>
                <c:pt idx="87">
                  <c:v>0.19558837985722125</c:v>
                </c:pt>
                <c:pt idx="88">
                  <c:v>0.19496168869704941</c:v>
                </c:pt>
                <c:pt idx="89">
                  <c:v>0.19433117340572342</c:v>
                </c:pt>
                <c:pt idx="90">
                  <c:v>0.19379085829105622</c:v>
                </c:pt>
                <c:pt idx="91">
                  <c:v>0.1932792982481957</c:v>
                </c:pt>
                <c:pt idx="92">
                  <c:v>0.19255377313803387</c:v>
                </c:pt>
                <c:pt idx="93">
                  <c:v>0.19172267460876169</c:v>
                </c:pt>
                <c:pt idx="94">
                  <c:v>0.19096763457025914</c:v>
                </c:pt>
                <c:pt idx="95">
                  <c:v>0.19032322164285687</c:v>
                </c:pt>
                <c:pt idx="96">
                  <c:v>0.18962046312996841</c:v>
                </c:pt>
                <c:pt idx="97">
                  <c:v>0.18883614405483981</c:v>
                </c:pt>
                <c:pt idx="98">
                  <c:v>0.18818548509906788</c:v>
                </c:pt>
                <c:pt idx="99">
                  <c:v>0.18758212599439494</c:v>
                </c:pt>
                <c:pt idx="100">
                  <c:v>0.18688471824819813</c:v>
                </c:pt>
                <c:pt idx="101">
                  <c:v>0.18618465740950368</c:v>
                </c:pt>
                <c:pt idx="102">
                  <c:v>0.18535755624164937</c:v>
                </c:pt>
                <c:pt idx="103">
                  <c:v>0.1846081060687533</c:v>
                </c:pt>
                <c:pt idx="104">
                  <c:v>0.18405308436098824</c:v>
                </c:pt>
                <c:pt idx="105">
                  <c:v>0.18309500106036963</c:v>
                </c:pt>
                <c:pt idx="106">
                  <c:v>0.18234553381658294</c:v>
                </c:pt>
                <c:pt idx="107">
                  <c:v>0.18181202710929467</c:v>
                </c:pt>
                <c:pt idx="108">
                  <c:v>0.18127578620561158</c:v>
                </c:pt>
                <c:pt idx="109">
                  <c:v>0.18060402235992989</c:v>
                </c:pt>
                <c:pt idx="110">
                  <c:v>0.17980988684536986</c:v>
                </c:pt>
                <c:pt idx="111">
                  <c:v>0.17913504343324521</c:v>
                </c:pt>
                <c:pt idx="112">
                  <c:v>0.17851546915128064</c:v>
                </c:pt>
                <c:pt idx="113">
                  <c:v>0.17783669584046882</c:v>
                </c:pt>
                <c:pt idx="114">
                  <c:v>0.17715509652834741</c:v>
                </c:pt>
                <c:pt idx="115">
                  <c:v>0.17633743460880244</c:v>
                </c:pt>
                <c:pt idx="116">
                  <c:v>0.17528485002703806</c:v>
                </c:pt>
                <c:pt idx="117">
                  <c:v>0.17416381239237771</c:v>
                </c:pt>
                <c:pt idx="118">
                  <c:v>0.17293904613016137</c:v>
                </c:pt>
                <c:pt idx="119">
                  <c:v>0.17163467866421933</c:v>
                </c:pt>
                <c:pt idx="120">
                  <c:v>0.17060635694503853</c:v>
                </c:pt>
                <c:pt idx="121">
                  <c:v>0.16969137289442177</c:v>
                </c:pt>
                <c:pt idx="122">
                  <c:v>0.16878699048098691</c:v>
                </c:pt>
                <c:pt idx="123">
                  <c:v>0.16784044749906432</c:v>
                </c:pt>
                <c:pt idx="124">
                  <c:v>0.16678172534681557</c:v>
                </c:pt>
                <c:pt idx="125">
                  <c:v>0.16571905595760544</c:v>
                </c:pt>
                <c:pt idx="126">
                  <c:v>0.16449133875429792</c:v>
                </c:pt>
                <c:pt idx="127">
                  <c:v>0.16329986587979634</c:v>
                </c:pt>
                <c:pt idx="128">
                  <c:v>0.16216867665671217</c:v>
                </c:pt>
                <c:pt idx="129">
                  <c:v>0.16088936773549126</c:v>
                </c:pt>
                <c:pt idx="130">
                  <c:v>0.15931339084629606</c:v>
                </c:pt>
                <c:pt idx="131">
                  <c:v>0.15774440025726771</c:v>
                </c:pt>
                <c:pt idx="132">
                  <c:v>0.15614203943428137</c:v>
                </c:pt>
                <c:pt idx="133">
                  <c:v>0.15442527984901799</c:v>
                </c:pt>
                <c:pt idx="134">
                  <c:v>0.15263090424588835</c:v>
                </c:pt>
                <c:pt idx="135">
                  <c:v>0.15098360983525691</c:v>
                </c:pt>
                <c:pt idx="136">
                  <c:v>0.14950628380450204</c:v>
                </c:pt>
                <c:pt idx="137">
                  <c:v>0.14786383337617495</c:v>
                </c:pt>
                <c:pt idx="138">
                  <c:v>0.14606610958067423</c:v>
                </c:pt>
                <c:pt idx="139">
                  <c:v>0.14415115587591371</c:v>
                </c:pt>
                <c:pt idx="140">
                  <c:v>0.14221815846619365</c:v>
                </c:pt>
                <c:pt idx="141">
                  <c:v>0.14033690898058168</c:v>
                </c:pt>
                <c:pt idx="142">
                  <c:v>0.13872199176357961</c:v>
                </c:pt>
                <c:pt idx="143">
                  <c:v>0.13723390518837109</c:v>
                </c:pt>
                <c:pt idx="144">
                  <c:v>0.13579701890476903</c:v>
                </c:pt>
                <c:pt idx="145">
                  <c:v>0.13440639375787497</c:v>
                </c:pt>
                <c:pt idx="146">
                  <c:v>0.13319219396275142</c:v>
                </c:pt>
                <c:pt idx="147">
                  <c:v>0.13215941673371215</c:v>
                </c:pt>
                <c:pt idx="148">
                  <c:v>0.13145528180271979</c:v>
                </c:pt>
                <c:pt idx="149">
                  <c:v>0.13100227741139264</c:v>
                </c:pt>
                <c:pt idx="150">
                  <c:v>0.13099810995966876</c:v>
                </c:pt>
                <c:pt idx="151">
                  <c:v>0.13097929936762576</c:v>
                </c:pt>
                <c:pt idx="152">
                  <c:v>0.13096033089490353</c:v>
                </c:pt>
                <c:pt idx="153">
                  <c:v>0.13094151338146229</c:v>
                </c:pt>
                <c:pt idx="154">
                  <c:v>0.13092244186621524</c:v>
                </c:pt>
                <c:pt idx="155">
                  <c:v>0.13090297006536394</c:v>
                </c:pt>
                <c:pt idx="156">
                  <c:v>0.13088311517447371</c:v>
                </c:pt>
                <c:pt idx="157">
                  <c:v>0.13086311552067775</c:v>
                </c:pt>
                <c:pt idx="158">
                  <c:v>0.13084350246809073</c:v>
                </c:pt>
                <c:pt idx="159">
                  <c:v>0.13082384295747593</c:v>
                </c:pt>
                <c:pt idx="160">
                  <c:v>0.13080465331527397</c:v>
                </c:pt>
                <c:pt idx="161">
                  <c:v>0.13078544489399882</c:v>
                </c:pt>
                <c:pt idx="162">
                  <c:v>0.13078544489399882</c:v>
                </c:pt>
                <c:pt idx="163">
                  <c:v>0.13078544489399882</c:v>
                </c:pt>
                <c:pt idx="164">
                  <c:v>0.13078544489399882</c:v>
                </c:pt>
                <c:pt idx="165">
                  <c:v>0.13078544489399882</c:v>
                </c:pt>
                <c:pt idx="166">
                  <c:v>0.13078544489399882</c:v>
                </c:pt>
                <c:pt idx="167">
                  <c:v>0.13078544489399882</c:v>
                </c:pt>
                <c:pt idx="168">
                  <c:v>0.13078544489399882</c:v>
                </c:pt>
                <c:pt idx="169">
                  <c:v>0.13078544489399882</c:v>
                </c:pt>
                <c:pt idx="170">
                  <c:v>0.13078544489399882</c:v>
                </c:pt>
                <c:pt idx="171">
                  <c:v>0.13078544489399882</c:v>
                </c:pt>
                <c:pt idx="172">
                  <c:v>0.13078544489399882</c:v>
                </c:pt>
                <c:pt idx="173">
                  <c:v>0.13078544489399882</c:v>
                </c:pt>
                <c:pt idx="174">
                  <c:v>0.13078544489399882</c:v>
                </c:pt>
                <c:pt idx="175">
                  <c:v>0.13078544489399882</c:v>
                </c:pt>
                <c:pt idx="176">
                  <c:v>0.13078544489399882</c:v>
                </c:pt>
                <c:pt idx="177">
                  <c:v>0.13078544489399882</c:v>
                </c:pt>
                <c:pt idx="178">
                  <c:v>0.13078544489399882</c:v>
                </c:pt>
                <c:pt idx="179">
                  <c:v>0.13078544489399882</c:v>
                </c:pt>
                <c:pt idx="180">
                  <c:v>0.13078544489399882</c:v>
                </c:pt>
              </c:numCache>
            </c:numRef>
          </c:val>
        </c:ser>
        <c:marker val="1"/>
        <c:axId val="161909376"/>
        <c:axId val="161800576"/>
      </c:lineChart>
      <c:scatterChart>
        <c:scatterStyle val="lineMarker"/>
        <c:ser>
          <c:idx val="1"/>
          <c:order val="1"/>
          <c:tx>
            <c:strRef>
              <c:f>Laxmi!$Z$4</c:f>
              <c:strCache>
                <c:ptCount val="1"/>
                <c:pt idx="0">
                  <c:v>Observed</c:v>
                </c:pt>
              </c:strCache>
            </c:strRef>
          </c:tx>
          <c:spPr>
            <a:ln w="28575">
              <a:noFill/>
            </a:ln>
          </c:spPr>
          <c:marker>
            <c:symbol val="triangle"/>
            <c:size val="7"/>
          </c:marker>
          <c:yVal>
            <c:numRef>
              <c:f>Laxmi!$Z$5:$Z$11</c:f>
              <c:numCache>
                <c:formatCode>0.000</c:formatCode>
                <c:ptCount val="7"/>
                <c:pt idx="0">
                  <c:v>0.14000000000000001</c:v>
                </c:pt>
                <c:pt idx="1">
                  <c:v>0.12300000000000012</c:v>
                </c:pt>
                <c:pt idx="2">
                  <c:v>0.18400000000000041</c:v>
                </c:pt>
                <c:pt idx="3">
                  <c:v>0.15400000000000041</c:v>
                </c:pt>
                <c:pt idx="4">
                  <c:v>0.18400000000000041</c:v>
                </c:pt>
                <c:pt idx="5">
                  <c:v>0.14300000000000004</c:v>
                </c:pt>
                <c:pt idx="6" formatCode="General">
                  <c:v>0.11</c:v>
                </c:pt>
              </c:numCache>
            </c:numRef>
          </c:yVal>
        </c:ser>
        <c:axId val="161808384"/>
        <c:axId val="161802496"/>
      </c:scatterChart>
      <c:catAx>
        <c:axId val="161909376"/>
        <c:scaling>
          <c:orientation val="minMax"/>
        </c:scaling>
        <c:delete val="1"/>
        <c:axPos val="b"/>
        <c:tickLblPos val="nextTo"/>
        <c:crossAx val="161800576"/>
        <c:crosses val="autoZero"/>
        <c:auto val="1"/>
        <c:lblAlgn val="ctr"/>
        <c:lblOffset val="100"/>
      </c:catAx>
      <c:valAx>
        <c:axId val="161800576"/>
        <c:scaling>
          <c:orientation val="minMax"/>
          <c:max val="0.5"/>
        </c:scaling>
        <c:axPos val="l"/>
        <c:title>
          <c:tx>
            <c:rich>
              <a:bodyPr rot="-5400000" vert="horz"/>
              <a:lstStyle/>
              <a:p>
                <a:pPr>
                  <a:defRPr lang="en-IN" sz="800"/>
                </a:pPr>
                <a:r>
                  <a:rPr lang="el-GR" sz="800" b="1" i="0" baseline="0">
                    <a:effectLst/>
                  </a:rPr>
                  <a:t>θ</a:t>
                </a:r>
                <a:r>
                  <a:rPr lang="en-US" sz="800" b="1" i="0" baseline="0">
                    <a:effectLst/>
                  </a:rPr>
                  <a:t>  cm</a:t>
                </a:r>
                <a:r>
                  <a:rPr lang="en-US" sz="800" b="1" i="0" baseline="30000">
                    <a:effectLst/>
                  </a:rPr>
                  <a:t>3</a:t>
                </a:r>
                <a:r>
                  <a:rPr lang="en-US" sz="800" b="1" i="0" baseline="0">
                    <a:effectLst/>
                  </a:rPr>
                  <a:t> cm</a:t>
                </a:r>
                <a:r>
                  <a:rPr lang="en-US" sz="800" b="1" i="0" baseline="30000">
                    <a:effectLst/>
                  </a:rPr>
                  <a:t>3 </a:t>
                </a:r>
                <a:endParaRPr lang="en-IN" sz="800">
                  <a:effectLst/>
                </a:endParaRPr>
              </a:p>
            </c:rich>
          </c:tx>
          <c:layout>
            <c:manualLayout>
              <c:xMode val="edge"/>
              <c:yMode val="edge"/>
              <c:x val="0"/>
              <c:y val="0.22700984957525491"/>
            </c:manualLayout>
          </c:layout>
        </c:title>
        <c:numFmt formatCode="#,##0.0" sourceLinked="0"/>
        <c:tickLblPos val="nextTo"/>
        <c:txPr>
          <a:bodyPr/>
          <a:lstStyle/>
          <a:p>
            <a:pPr>
              <a:defRPr lang="en-IN" sz="800"/>
            </a:pPr>
            <a:endParaRPr lang="en-US"/>
          </a:p>
        </c:txPr>
        <c:crossAx val="161909376"/>
        <c:crosses val="autoZero"/>
        <c:crossBetween val="between"/>
        <c:majorUnit val="0.1"/>
      </c:valAx>
      <c:valAx>
        <c:axId val="161802496"/>
        <c:scaling>
          <c:orientation val="minMax"/>
          <c:max val="0.5"/>
        </c:scaling>
        <c:axPos val="r"/>
        <c:numFmt formatCode="0.0" sourceLinked="0"/>
        <c:tickLblPos val="nextTo"/>
        <c:txPr>
          <a:bodyPr/>
          <a:lstStyle/>
          <a:p>
            <a:pPr>
              <a:defRPr lang="en-IN" sz="800"/>
            </a:pPr>
            <a:endParaRPr lang="en-US"/>
          </a:p>
        </c:txPr>
        <c:crossAx val="161808384"/>
        <c:crosses val="max"/>
        <c:crossBetween val="midCat"/>
        <c:majorUnit val="0.1"/>
      </c:valAx>
      <c:valAx>
        <c:axId val="161808384"/>
        <c:scaling>
          <c:orientation val="minMax"/>
        </c:scaling>
        <c:delete val="1"/>
        <c:axPos val="b"/>
        <c:tickLblPos val="nextTo"/>
        <c:crossAx val="161802496"/>
        <c:crosses val="autoZero"/>
        <c:crossBetween val="midCat"/>
      </c:valAx>
    </c:plotArea>
    <c:legend>
      <c:legendPos val="r"/>
      <c:layout>
        <c:manualLayout>
          <c:xMode val="edge"/>
          <c:yMode val="edge"/>
          <c:x val="0.51041061394771947"/>
          <c:y val="5.7312715428643971E-3"/>
          <c:w val="0.40777777777778074"/>
          <c:h val="0.21632988647503448"/>
        </c:manualLayout>
      </c:layout>
      <c:txPr>
        <a:bodyPr/>
        <a:lstStyle/>
        <a:p>
          <a:pPr>
            <a:defRPr lang="en-IN" sz="800"/>
          </a:pPr>
          <a:endParaRPr lang="en-US"/>
        </a:p>
      </c:txPr>
    </c:legend>
    <c:plotVisOnly val="1"/>
    <c:dispBlanksAs val="gap"/>
  </c:chart>
  <c:externalData r:id="rId1"/>
  <c:userShapes r:id="rId2"/>
</c:chartSpace>
</file>

<file path=word/charts/chart47.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0.12772588960971068"/>
          <c:y val="0.13473359580052496"/>
          <c:w val="0.78913682959441389"/>
          <c:h val="0.81062923055671443"/>
        </c:manualLayout>
      </c:layout>
      <c:lineChart>
        <c:grouping val="standard"/>
        <c:ser>
          <c:idx val="0"/>
          <c:order val="0"/>
          <c:tx>
            <c:strRef>
              <c:f>'Barley RD 2035'!$E$3</c:f>
              <c:strCache>
                <c:ptCount val="1"/>
                <c:pt idx="0">
                  <c:v>Simulated</c:v>
                </c:pt>
              </c:strCache>
            </c:strRef>
          </c:tx>
          <c:marker>
            <c:symbol val="none"/>
          </c:marker>
          <c:val>
            <c:numRef>
              <c:f>'Barley RD 2035'!$E$4:$E$169</c:f>
              <c:numCache>
                <c:formatCode>General</c:formatCode>
                <c:ptCount val="166"/>
                <c:pt idx="0">
                  <c:v>0.13</c:v>
                </c:pt>
                <c:pt idx="1">
                  <c:v>0.13</c:v>
                </c:pt>
                <c:pt idx="2">
                  <c:v>0.13</c:v>
                </c:pt>
                <c:pt idx="3">
                  <c:v>0.13</c:v>
                </c:pt>
                <c:pt idx="4">
                  <c:v>0.11110332399284885</c:v>
                </c:pt>
                <c:pt idx="5">
                  <c:v>0.11110332399284885</c:v>
                </c:pt>
                <c:pt idx="6">
                  <c:v>0.11110332399284885</c:v>
                </c:pt>
                <c:pt idx="7">
                  <c:v>0.11110332399284885</c:v>
                </c:pt>
                <c:pt idx="8">
                  <c:v>0.11110332399284885</c:v>
                </c:pt>
                <c:pt idx="9">
                  <c:v>0.11110332399284885</c:v>
                </c:pt>
                <c:pt idx="10">
                  <c:v>0.11110332399284885</c:v>
                </c:pt>
                <c:pt idx="11">
                  <c:v>0.11100280466330745</c:v>
                </c:pt>
                <c:pt idx="12">
                  <c:v>0.11100280466330745</c:v>
                </c:pt>
                <c:pt idx="13">
                  <c:v>0.10210959269651233</c:v>
                </c:pt>
                <c:pt idx="14">
                  <c:v>0.1019805241322526</c:v>
                </c:pt>
                <c:pt idx="15">
                  <c:v>0.1019805241322526</c:v>
                </c:pt>
                <c:pt idx="16">
                  <c:v>0.1019805241322526</c:v>
                </c:pt>
                <c:pt idx="17">
                  <c:v>0.1019805241322526</c:v>
                </c:pt>
                <c:pt idx="18">
                  <c:v>0.1019805241322526</c:v>
                </c:pt>
                <c:pt idx="19">
                  <c:v>0.1019805241322526</c:v>
                </c:pt>
                <c:pt idx="20">
                  <c:v>0.1019805241322526</c:v>
                </c:pt>
                <c:pt idx="21">
                  <c:v>0.1019805241322526</c:v>
                </c:pt>
                <c:pt idx="22">
                  <c:v>0.1019805241322526</c:v>
                </c:pt>
                <c:pt idx="23">
                  <c:v>0.1019805241322526</c:v>
                </c:pt>
                <c:pt idx="24">
                  <c:v>0.1019805241322526</c:v>
                </c:pt>
                <c:pt idx="25">
                  <c:v>0.1019805241322526</c:v>
                </c:pt>
                <c:pt idx="26">
                  <c:v>0.10178632436423557</c:v>
                </c:pt>
                <c:pt idx="27">
                  <c:v>0.1016863463583673</c:v>
                </c:pt>
                <c:pt idx="28">
                  <c:v>0.10158764568337848</c:v>
                </c:pt>
                <c:pt idx="29">
                  <c:v>0.10153117555799827</c:v>
                </c:pt>
                <c:pt idx="30">
                  <c:v>0.10150833027361017</c:v>
                </c:pt>
                <c:pt idx="31">
                  <c:v>0.10139675227564351</c:v>
                </c:pt>
                <c:pt idx="32">
                  <c:v>0.10125472862472865</c:v>
                </c:pt>
                <c:pt idx="33">
                  <c:v>0.10118334570437949</c:v>
                </c:pt>
                <c:pt idx="34">
                  <c:v>0.10121112076257995</c:v>
                </c:pt>
                <c:pt idx="35">
                  <c:v>0.10122323561012522</c:v>
                </c:pt>
                <c:pt idx="36">
                  <c:v>0.10120749935852125</c:v>
                </c:pt>
                <c:pt idx="37">
                  <c:v>0.10135101181450631</c:v>
                </c:pt>
                <c:pt idx="38">
                  <c:v>0.10156912135331722</c:v>
                </c:pt>
                <c:pt idx="39">
                  <c:v>0.10172950342587322</c:v>
                </c:pt>
                <c:pt idx="40">
                  <c:v>0.10193709631572238</c:v>
                </c:pt>
                <c:pt idx="41">
                  <c:v>0.10204113163899396</c:v>
                </c:pt>
                <c:pt idx="42">
                  <c:v>0.10229787704845329</c:v>
                </c:pt>
                <c:pt idx="43">
                  <c:v>0.17749994005124486</c:v>
                </c:pt>
                <c:pt idx="44">
                  <c:v>0.17632301241708695</c:v>
                </c:pt>
                <c:pt idx="45">
                  <c:v>0.17546463832257081</c:v>
                </c:pt>
                <c:pt idx="46">
                  <c:v>0.17493685987471574</c:v>
                </c:pt>
                <c:pt idx="47">
                  <c:v>0.17435844901530057</c:v>
                </c:pt>
                <c:pt idx="48">
                  <c:v>0.17344582466802871</c:v>
                </c:pt>
                <c:pt idx="49">
                  <c:v>0.17220643204863073</c:v>
                </c:pt>
                <c:pt idx="50">
                  <c:v>0.17123317868040991</c:v>
                </c:pt>
                <c:pt idx="51">
                  <c:v>0.17036557762581844</c:v>
                </c:pt>
                <c:pt idx="52">
                  <c:v>0.1692742073749329</c:v>
                </c:pt>
                <c:pt idx="53">
                  <c:v>0.16813960927046093</c:v>
                </c:pt>
                <c:pt idx="54">
                  <c:v>0.16649219104464749</c:v>
                </c:pt>
                <c:pt idx="55">
                  <c:v>0.16393203470401121</c:v>
                </c:pt>
                <c:pt idx="56">
                  <c:v>0.16107866766054429</c:v>
                </c:pt>
                <c:pt idx="57">
                  <c:v>0.15770982721779891</c:v>
                </c:pt>
                <c:pt idx="58">
                  <c:v>0.15396179474406138</c:v>
                </c:pt>
                <c:pt idx="59">
                  <c:v>0.15167970897136926</c:v>
                </c:pt>
                <c:pt idx="60">
                  <c:v>0.15001620907217664</c:v>
                </c:pt>
                <c:pt idx="61">
                  <c:v>0.14838666597373187</c:v>
                </c:pt>
                <c:pt idx="62">
                  <c:v>0.14650999654885041</c:v>
                </c:pt>
                <c:pt idx="63">
                  <c:v>0.14395860822500581</c:v>
                </c:pt>
                <c:pt idx="64">
                  <c:v>0.14151829604760657</c:v>
                </c:pt>
                <c:pt idx="65">
                  <c:v>0.13806277453406174</c:v>
                </c:pt>
                <c:pt idx="66">
                  <c:v>0.13524107783163106</c:v>
                </c:pt>
                <c:pt idx="67">
                  <c:v>0.13310372558450867</c:v>
                </c:pt>
                <c:pt idx="68">
                  <c:v>0.12999301318012857</c:v>
                </c:pt>
                <c:pt idx="69">
                  <c:v>0.1248788028986996</c:v>
                </c:pt>
                <c:pt idx="70">
                  <c:v>0.12072966445511139</c:v>
                </c:pt>
                <c:pt idx="71">
                  <c:v>0.11710698270884876</c:v>
                </c:pt>
                <c:pt idx="72">
                  <c:v>0.11325421876703008</c:v>
                </c:pt>
                <c:pt idx="73">
                  <c:v>0.10948648656821801</c:v>
                </c:pt>
                <c:pt idx="74">
                  <c:v>0.10847167338896328</c:v>
                </c:pt>
                <c:pt idx="75">
                  <c:v>0.10935460979776145</c:v>
                </c:pt>
                <c:pt idx="76">
                  <c:v>0.10770581614245844</c:v>
                </c:pt>
                <c:pt idx="77">
                  <c:v>0.10445186409687103</c:v>
                </c:pt>
                <c:pt idx="78">
                  <c:v>0.10024219481942</c:v>
                </c:pt>
                <c:pt idx="79">
                  <c:v>9.6680967914347701E-2</c:v>
                </c:pt>
                <c:pt idx="80">
                  <c:v>9.4705356394623005E-2</c:v>
                </c:pt>
                <c:pt idx="81">
                  <c:v>9.508383587854137E-2</c:v>
                </c:pt>
                <c:pt idx="82">
                  <c:v>9.4787489855326992E-2</c:v>
                </c:pt>
                <c:pt idx="83">
                  <c:v>9.3497225848733004E-2</c:v>
                </c:pt>
                <c:pt idx="84">
                  <c:v>9.1734338820947045E-2</c:v>
                </c:pt>
                <c:pt idx="85">
                  <c:v>0.17023687587952674</c:v>
                </c:pt>
                <c:pt idx="86">
                  <c:v>0.16324585639528641</c:v>
                </c:pt>
                <c:pt idx="87">
                  <c:v>0.15621907445462838</c:v>
                </c:pt>
                <c:pt idx="88">
                  <c:v>0.17207442211126694</c:v>
                </c:pt>
                <c:pt idx="89">
                  <c:v>0.16578642378754721</c:v>
                </c:pt>
                <c:pt idx="90">
                  <c:v>0.15862548168815693</c:v>
                </c:pt>
                <c:pt idx="91">
                  <c:v>0.15117259213195705</c:v>
                </c:pt>
                <c:pt idx="92">
                  <c:v>0.14411917941834329</c:v>
                </c:pt>
                <c:pt idx="93">
                  <c:v>0.13665218096608006</c:v>
                </c:pt>
                <c:pt idx="94">
                  <c:v>0.12851002545804163</c:v>
                </c:pt>
                <c:pt idx="95">
                  <c:v>0.11984416518256311</c:v>
                </c:pt>
                <c:pt idx="96">
                  <c:v>0.11148822919120978</c:v>
                </c:pt>
                <c:pt idx="97">
                  <c:v>0.10510073591926429</c:v>
                </c:pt>
                <c:pt idx="98">
                  <c:v>9.9707817311876931E-2</c:v>
                </c:pt>
                <c:pt idx="99">
                  <c:v>0.10615343016762543</c:v>
                </c:pt>
                <c:pt idx="100">
                  <c:v>9.8050944801322731E-2</c:v>
                </c:pt>
                <c:pt idx="101">
                  <c:v>9.2539255095792708E-2</c:v>
                </c:pt>
                <c:pt idx="102">
                  <c:v>8.9284222846419348E-2</c:v>
                </c:pt>
                <c:pt idx="103">
                  <c:v>8.7430835184941394E-2</c:v>
                </c:pt>
                <c:pt idx="104">
                  <c:v>8.6746725287698348E-2</c:v>
                </c:pt>
                <c:pt idx="105">
                  <c:v>8.5408759754329974E-2</c:v>
                </c:pt>
                <c:pt idx="106">
                  <c:v>0.13930088254862921</c:v>
                </c:pt>
                <c:pt idx="107">
                  <c:v>0.10961540572567688</c:v>
                </c:pt>
                <c:pt idx="108">
                  <c:v>8.4928189516415231E-2</c:v>
                </c:pt>
                <c:pt idx="109">
                  <c:v>8.3262426652873728E-2</c:v>
                </c:pt>
                <c:pt idx="110">
                  <c:v>8.3018405133494497E-2</c:v>
                </c:pt>
                <c:pt idx="111">
                  <c:v>8.2617184408235178E-2</c:v>
                </c:pt>
                <c:pt idx="112">
                  <c:v>0.16779197298592441</c:v>
                </c:pt>
                <c:pt idx="113">
                  <c:v>0.17221281138608124</c:v>
                </c:pt>
                <c:pt idx="114">
                  <c:v>0.16394098600192253</c:v>
                </c:pt>
                <c:pt idx="115">
                  <c:v>0.15614507758644797</c:v>
                </c:pt>
                <c:pt idx="116">
                  <c:v>0.14938901506140359</c:v>
                </c:pt>
                <c:pt idx="117">
                  <c:v>0.14142898358847844</c:v>
                </c:pt>
                <c:pt idx="118">
                  <c:v>0.13213919402014501</c:v>
                </c:pt>
                <c:pt idx="119">
                  <c:v>0.12313785606444368</c:v>
                </c:pt>
                <c:pt idx="120">
                  <c:v>0.11404032053114686</c:v>
                </c:pt>
                <c:pt idx="121">
                  <c:v>0.10805051832271848</c:v>
                </c:pt>
                <c:pt idx="122">
                  <c:v>0.102894310892303</c:v>
                </c:pt>
                <c:pt idx="123">
                  <c:v>9.9527158490026996E-2</c:v>
                </c:pt>
                <c:pt idx="124">
                  <c:v>9.7231146981810096E-2</c:v>
                </c:pt>
                <c:pt idx="125">
                  <c:v>9.5602410237993665E-2</c:v>
                </c:pt>
                <c:pt idx="126">
                  <c:v>9.4202729770246227E-2</c:v>
                </c:pt>
                <c:pt idx="127">
                  <c:v>9.3233382281270025E-2</c:v>
                </c:pt>
                <c:pt idx="128">
                  <c:v>9.3105158686237352E-2</c:v>
                </c:pt>
                <c:pt idx="129">
                  <c:v>9.3091932521137247E-2</c:v>
                </c:pt>
                <c:pt idx="130">
                  <c:v>0.17789236282235207</c:v>
                </c:pt>
                <c:pt idx="131">
                  <c:v>0.17779039349384562</c:v>
                </c:pt>
                <c:pt idx="132">
                  <c:v>0.17769745500282813</c:v>
                </c:pt>
                <c:pt idx="133">
                  <c:v>0.17759831693086092</c:v>
                </c:pt>
                <c:pt idx="134">
                  <c:v>0.17749522611946664</c:v>
                </c:pt>
                <c:pt idx="135">
                  <c:v>0.17791646897915009</c:v>
                </c:pt>
                <c:pt idx="136">
                  <c:v>0.177824608666</c:v>
                </c:pt>
                <c:pt idx="137">
                  <c:v>0.17773788728650491</c:v>
                </c:pt>
                <c:pt idx="138">
                  <c:v>0.17793052074270921</c:v>
                </c:pt>
                <c:pt idx="139">
                  <c:v>0.177839017306956</c:v>
                </c:pt>
                <c:pt idx="140">
                  <c:v>0.17774384454137745</c:v>
                </c:pt>
                <c:pt idx="141">
                  <c:v>0.17765559948249693</c:v>
                </c:pt>
                <c:pt idx="142">
                  <c:v>0.17755942035089656</c:v>
                </c:pt>
                <c:pt idx="143">
                  <c:v>0.1774535022565287</c:v>
                </c:pt>
                <c:pt idx="144">
                  <c:v>0.17734804227986786</c:v>
                </c:pt>
                <c:pt idx="145">
                  <c:v>0.17724091253127597</c:v>
                </c:pt>
                <c:pt idx="146">
                  <c:v>0.17713598974375988</c:v>
                </c:pt>
                <c:pt idx="147">
                  <c:v>0.17703648290758017</c:v>
                </c:pt>
                <c:pt idx="148">
                  <c:v>0.17693582449109538</c:v>
                </c:pt>
                <c:pt idx="149">
                  <c:v>0.1768293069359374</c:v>
                </c:pt>
                <c:pt idx="150">
                  <c:v>0.17672445945194679</c:v>
                </c:pt>
                <c:pt idx="151">
                  <c:v>0.1766393473490474</c:v>
                </c:pt>
                <c:pt idx="152">
                  <c:v>0.17654589609474078</c:v>
                </c:pt>
                <c:pt idx="153">
                  <c:v>0.17645756880628571</c:v>
                </c:pt>
                <c:pt idx="154">
                  <c:v>0.1779294742206724</c:v>
                </c:pt>
                <c:pt idx="155">
                  <c:v>0.17783652849595538</c:v>
                </c:pt>
                <c:pt idx="156">
                  <c:v>0.17773987751366241</c:v>
                </c:pt>
                <c:pt idx="157">
                  <c:v>0.17765018514129277</c:v>
                </c:pt>
                <c:pt idx="158">
                  <c:v>0.17755284814049149</c:v>
                </c:pt>
                <c:pt idx="159">
                  <c:v>0.17744755635426629</c:v>
                </c:pt>
                <c:pt idx="160">
                  <c:v>0.17734272502630821</c:v>
                </c:pt>
                <c:pt idx="161">
                  <c:v>0.17723620476658294</c:v>
                </c:pt>
                <c:pt idx="162">
                  <c:v>0.17713181081518828</c:v>
                </c:pt>
                <c:pt idx="163">
                  <c:v>0.1770327931422303</c:v>
                </c:pt>
                <c:pt idx="164">
                  <c:v>0.17693261170052829</c:v>
                </c:pt>
                <c:pt idx="165">
                  <c:v>0.17693261170052829</c:v>
                </c:pt>
              </c:numCache>
            </c:numRef>
          </c:val>
        </c:ser>
        <c:marker val="1"/>
        <c:axId val="162120832"/>
        <c:axId val="162122368"/>
      </c:lineChart>
      <c:scatterChart>
        <c:scatterStyle val="lineMarker"/>
        <c:ser>
          <c:idx val="1"/>
          <c:order val="1"/>
          <c:tx>
            <c:strRef>
              <c:f>'Barley RD 2035'!$Q$3</c:f>
              <c:strCache>
                <c:ptCount val="1"/>
                <c:pt idx="0">
                  <c:v>Observed</c:v>
                </c:pt>
              </c:strCache>
            </c:strRef>
          </c:tx>
          <c:spPr>
            <a:ln w="28575">
              <a:noFill/>
            </a:ln>
          </c:spPr>
          <c:marker>
            <c:symbol val="triangle"/>
            <c:size val="7"/>
          </c:marker>
          <c:yVal>
            <c:numRef>
              <c:f>'Barley RD 2035'!$Q$4:$Q$13</c:f>
              <c:numCache>
                <c:formatCode>0.000</c:formatCode>
                <c:ptCount val="10"/>
                <c:pt idx="0">
                  <c:v>0.10800000000000012</c:v>
                </c:pt>
                <c:pt idx="1">
                  <c:v>0.10700000000000012</c:v>
                </c:pt>
                <c:pt idx="2">
                  <c:v>0.15400000000000041</c:v>
                </c:pt>
                <c:pt idx="3">
                  <c:v>0.111</c:v>
                </c:pt>
                <c:pt idx="4">
                  <c:v>0.15700000000000044</c:v>
                </c:pt>
                <c:pt idx="5">
                  <c:v>9.8000000000000226E-2</c:v>
                </c:pt>
                <c:pt idx="6">
                  <c:v>0.14300000000000004</c:v>
                </c:pt>
                <c:pt idx="7">
                  <c:v>8.9000000000000065E-2</c:v>
                </c:pt>
                <c:pt idx="8">
                  <c:v>0.16700000000000001</c:v>
                </c:pt>
                <c:pt idx="9">
                  <c:v>0.16500000000000001</c:v>
                </c:pt>
              </c:numCache>
            </c:numRef>
          </c:yVal>
        </c:ser>
        <c:axId val="162076544"/>
        <c:axId val="162075008"/>
      </c:scatterChart>
      <c:catAx>
        <c:axId val="162120832"/>
        <c:scaling>
          <c:orientation val="minMax"/>
        </c:scaling>
        <c:delete val="1"/>
        <c:axPos val="b"/>
        <c:tickLblPos val="nextTo"/>
        <c:crossAx val="162122368"/>
        <c:crosses val="autoZero"/>
        <c:auto val="1"/>
        <c:lblAlgn val="ctr"/>
        <c:lblOffset val="100"/>
      </c:catAx>
      <c:valAx>
        <c:axId val="162122368"/>
        <c:scaling>
          <c:orientation val="minMax"/>
          <c:max val="0.30000000000000032"/>
        </c:scaling>
        <c:axPos val="l"/>
        <c:numFmt formatCode="#,##0.0" sourceLinked="0"/>
        <c:tickLblPos val="nextTo"/>
        <c:txPr>
          <a:bodyPr/>
          <a:lstStyle/>
          <a:p>
            <a:pPr>
              <a:defRPr lang="en-US" sz="800"/>
            </a:pPr>
            <a:endParaRPr lang="en-US"/>
          </a:p>
        </c:txPr>
        <c:crossAx val="162120832"/>
        <c:crosses val="autoZero"/>
        <c:crossBetween val="between"/>
      </c:valAx>
      <c:valAx>
        <c:axId val="162075008"/>
        <c:scaling>
          <c:orientation val="minMax"/>
          <c:max val="0.30000000000000032"/>
        </c:scaling>
        <c:axPos val="r"/>
        <c:numFmt formatCode="#,##0.0" sourceLinked="0"/>
        <c:tickLblPos val="nextTo"/>
        <c:txPr>
          <a:bodyPr/>
          <a:lstStyle/>
          <a:p>
            <a:pPr>
              <a:defRPr lang="en-US" sz="800"/>
            </a:pPr>
            <a:endParaRPr lang="en-US"/>
          </a:p>
        </c:txPr>
        <c:crossAx val="162076544"/>
        <c:crosses val="max"/>
        <c:crossBetween val="midCat"/>
      </c:valAx>
      <c:valAx>
        <c:axId val="162076544"/>
        <c:scaling>
          <c:orientation val="minMax"/>
        </c:scaling>
        <c:delete val="1"/>
        <c:axPos val="b"/>
        <c:tickLblPos val="nextTo"/>
        <c:crossAx val="162075008"/>
        <c:crosses val="autoZero"/>
        <c:crossBetween val="midCat"/>
      </c:valAx>
    </c:plotArea>
    <c:legend>
      <c:legendPos val="r"/>
      <c:layout>
        <c:manualLayout>
          <c:xMode val="edge"/>
          <c:yMode val="edge"/>
          <c:x val="0.54670580378636102"/>
          <c:y val="8.1097769028871544E-2"/>
          <c:w val="0.36162215628091032"/>
          <c:h val="8.4101049868766528E-2"/>
        </c:manualLayout>
      </c:layout>
      <c:txPr>
        <a:bodyPr/>
        <a:lstStyle/>
        <a:p>
          <a:pPr>
            <a:defRPr lang="en-US" sz="800"/>
          </a:pPr>
          <a:endParaRPr lang="en-US"/>
        </a:p>
      </c:txPr>
    </c:legend>
    <c:plotVisOnly val="1"/>
    <c:dispBlanksAs val="gap"/>
  </c:chart>
  <c:spPr>
    <a:ln>
      <a:noFill/>
    </a:ln>
  </c:spPr>
  <c:externalData r:id="rId1"/>
  <c:userShapes r:id="rId2"/>
</c:chartSpace>
</file>

<file path=word/charts/chart48.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0.12003738557070608"/>
          <c:y val="8.0859377113943268E-2"/>
          <c:w val="0.80771133640243864"/>
          <c:h val="0.81062923055671643"/>
        </c:manualLayout>
      </c:layout>
      <c:lineChart>
        <c:grouping val="standard"/>
        <c:ser>
          <c:idx val="0"/>
          <c:order val="0"/>
          <c:tx>
            <c:strRef>
              <c:f>'Barley RD 2035'!$J$3</c:f>
              <c:strCache>
                <c:ptCount val="1"/>
                <c:pt idx="0">
                  <c:v>Simulated</c:v>
                </c:pt>
              </c:strCache>
            </c:strRef>
          </c:tx>
          <c:spPr>
            <a:ln>
              <a:solidFill>
                <a:schemeClr val="accent1"/>
              </a:solidFill>
            </a:ln>
          </c:spPr>
          <c:marker>
            <c:symbol val="none"/>
          </c:marker>
          <c:val>
            <c:numRef>
              <c:f>'Barley RD 2035'!$J$4:$J$169</c:f>
              <c:numCache>
                <c:formatCode>0.0000</c:formatCode>
                <c:ptCount val="166"/>
                <c:pt idx="0">
                  <c:v>0.15100000000000041</c:v>
                </c:pt>
                <c:pt idx="1">
                  <c:v>0.15100000000000041</c:v>
                </c:pt>
                <c:pt idx="2">
                  <c:v>0.15100000000000041</c:v>
                </c:pt>
                <c:pt idx="3">
                  <c:v>0.15100000000000041</c:v>
                </c:pt>
                <c:pt idx="4">
                  <c:v>0.15100000000000041</c:v>
                </c:pt>
                <c:pt idx="5">
                  <c:v>0.15100000000000041</c:v>
                </c:pt>
                <c:pt idx="6">
                  <c:v>0.15100000000000041</c:v>
                </c:pt>
                <c:pt idx="7">
                  <c:v>0.15100000000000041</c:v>
                </c:pt>
                <c:pt idx="8">
                  <c:v>0.15100000000000041</c:v>
                </c:pt>
                <c:pt idx="9">
                  <c:v>0.15100000000000041</c:v>
                </c:pt>
                <c:pt idx="10">
                  <c:v>0.15100000000000041</c:v>
                </c:pt>
                <c:pt idx="11">
                  <c:v>0.15100000000000041</c:v>
                </c:pt>
                <c:pt idx="12">
                  <c:v>0.15100000000000041</c:v>
                </c:pt>
                <c:pt idx="13">
                  <c:v>0.15100000000000041</c:v>
                </c:pt>
                <c:pt idx="14">
                  <c:v>0.15100000000000041</c:v>
                </c:pt>
                <c:pt idx="15">
                  <c:v>0.15100000000000041</c:v>
                </c:pt>
                <c:pt idx="16">
                  <c:v>0.15100000000000041</c:v>
                </c:pt>
                <c:pt idx="17">
                  <c:v>0.15100000000000041</c:v>
                </c:pt>
                <c:pt idx="18">
                  <c:v>0.15100000000000041</c:v>
                </c:pt>
                <c:pt idx="19">
                  <c:v>0.15100000000000041</c:v>
                </c:pt>
                <c:pt idx="20">
                  <c:v>0.15100000000000041</c:v>
                </c:pt>
                <c:pt idx="21">
                  <c:v>0.15100000000000041</c:v>
                </c:pt>
                <c:pt idx="22">
                  <c:v>0.15100000000000041</c:v>
                </c:pt>
                <c:pt idx="23">
                  <c:v>0.15100000000000041</c:v>
                </c:pt>
                <c:pt idx="24">
                  <c:v>0.15100000000000041</c:v>
                </c:pt>
                <c:pt idx="25">
                  <c:v>0.15100000000000041</c:v>
                </c:pt>
                <c:pt idx="26">
                  <c:v>0.15100000000000041</c:v>
                </c:pt>
                <c:pt idx="27">
                  <c:v>0.15100000000000041</c:v>
                </c:pt>
                <c:pt idx="28">
                  <c:v>0.15100000000000041</c:v>
                </c:pt>
                <c:pt idx="29">
                  <c:v>0.15100000000000041</c:v>
                </c:pt>
                <c:pt idx="30">
                  <c:v>0.15100000000000041</c:v>
                </c:pt>
                <c:pt idx="31">
                  <c:v>0.15100000000000041</c:v>
                </c:pt>
                <c:pt idx="32">
                  <c:v>0.15100000000000041</c:v>
                </c:pt>
                <c:pt idx="33">
                  <c:v>0.15100000000000041</c:v>
                </c:pt>
                <c:pt idx="34">
                  <c:v>0.15100000000000041</c:v>
                </c:pt>
                <c:pt idx="35">
                  <c:v>0.15100000000000041</c:v>
                </c:pt>
                <c:pt idx="36">
                  <c:v>0.15100000000000041</c:v>
                </c:pt>
                <c:pt idx="37">
                  <c:v>0.15100000000000041</c:v>
                </c:pt>
                <c:pt idx="38">
                  <c:v>0.15100000000000041</c:v>
                </c:pt>
                <c:pt idx="39">
                  <c:v>0.15100000000000041</c:v>
                </c:pt>
                <c:pt idx="40">
                  <c:v>0.15100000000000041</c:v>
                </c:pt>
                <c:pt idx="41">
                  <c:v>0.15100000000000041</c:v>
                </c:pt>
                <c:pt idx="42">
                  <c:v>0.15100000000000041</c:v>
                </c:pt>
                <c:pt idx="43">
                  <c:v>0.18400000035762842</c:v>
                </c:pt>
                <c:pt idx="44">
                  <c:v>0.18400000035762842</c:v>
                </c:pt>
                <c:pt idx="45">
                  <c:v>0.18400000035762842</c:v>
                </c:pt>
                <c:pt idx="46">
                  <c:v>0.18400000035762842</c:v>
                </c:pt>
                <c:pt idx="47">
                  <c:v>0.18400000035762842</c:v>
                </c:pt>
                <c:pt idx="48">
                  <c:v>0.18400000035762842</c:v>
                </c:pt>
                <c:pt idx="49">
                  <c:v>0.18400000035762842</c:v>
                </c:pt>
                <c:pt idx="50">
                  <c:v>0.18398719269570307</c:v>
                </c:pt>
                <c:pt idx="51">
                  <c:v>0.18395568393091241</c:v>
                </c:pt>
                <c:pt idx="52">
                  <c:v>0.18389172349399641</c:v>
                </c:pt>
                <c:pt idx="53">
                  <c:v>0.18380131785091491</c:v>
                </c:pt>
                <c:pt idx="54">
                  <c:v>0.18363483790853627</c:v>
                </c:pt>
                <c:pt idx="55">
                  <c:v>0.18328359186631357</c:v>
                </c:pt>
                <c:pt idx="56">
                  <c:v>0.18276090311995249</c:v>
                </c:pt>
                <c:pt idx="57">
                  <c:v>0.1820201066109777</c:v>
                </c:pt>
                <c:pt idx="58">
                  <c:v>0.18102275545053656</c:v>
                </c:pt>
                <c:pt idx="59">
                  <c:v>0.18023586276493306</c:v>
                </c:pt>
                <c:pt idx="60">
                  <c:v>0.17952159967116241</c:v>
                </c:pt>
                <c:pt idx="61">
                  <c:v>0.17873202312694841</c:v>
                </c:pt>
                <c:pt idx="62">
                  <c:v>0.17776799892281694</c:v>
                </c:pt>
                <c:pt idx="63">
                  <c:v>0.17645359226710874</c:v>
                </c:pt>
                <c:pt idx="64">
                  <c:v>0.1750311216944892</c:v>
                </c:pt>
                <c:pt idx="65">
                  <c:v>0.17305799760896229</c:v>
                </c:pt>
                <c:pt idx="66">
                  <c:v>0.17111537731050763</c:v>
                </c:pt>
                <c:pt idx="67">
                  <c:v>0.16926763296454708</c:v>
                </c:pt>
                <c:pt idx="68">
                  <c:v>0.16680470588051208</c:v>
                </c:pt>
                <c:pt idx="69">
                  <c:v>0.16315516029003602</c:v>
                </c:pt>
                <c:pt idx="70">
                  <c:v>0.15949582446928057</c:v>
                </c:pt>
                <c:pt idx="71">
                  <c:v>0.15562538704975531</c:v>
                </c:pt>
                <c:pt idx="72">
                  <c:v>0.15116186407755819</c:v>
                </c:pt>
                <c:pt idx="73">
                  <c:v>0.14614579976940306</c:v>
                </c:pt>
                <c:pt idx="74">
                  <c:v>0.14190487230624271</c:v>
                </c:pt>
                <c:pt idx="75">
                  <c:v>0.13857465973733696</c:v>
                </c:pt>
                <c:pt idx="76">
                  <c:v>0.13421487464357587</c:v>
                </c:pt>
                <c:pt idx="77">
                  <c:v>0.12878727846276344</c:v>
                </c:pt>
                <c:pt idx="78">
                  <c:v>0.12226532388018969</c:v>
                </c:pt>
                <c:pt idx="79">
                  <c:v>0.11525698142270607</c:v>
                </c:pt>
                <c:pt idx="80">
                  <c:v>0.1086361671670181</c:v>
                </c:pt>
                <c:pt idx="81">
                  <c:v>0.10378590214809599</c:v>
                </c:pt>
                <c:pt idx="82">
                  <c:v>0.10030165583210418</c:v>
                </c:pt>
                <c:pt idx="83">
                  <c:v>9.7425462874520266E-2</c:v>
                </c:pt>
                <c:pt idx="84">
                  <c:v>9.4860513758270676E-2</c:v>
                </c:pt>
                <c:pt idx="85">
                  <c:v>0.17963712289380343</c:v>
                </c:pt>
                <c:pt idx="86">
                  <c:v>0.17556668615114646</c:v>
                </c:pt>
                <c:pt idx="87">
                  <c:v>0.17138747078664729</c:v>
                </c:pt>
                <c:pt idx="88">
                  <c:v>0.16819075493237404</c:v>
                </c:pt>
                <c:pt idx="89">
                  <c:v>0.16476145049816926</c:v>
                </c:pt>
                <c:pt idx="90">
                  <c:v>0.16077720497390188</c:v>
                </c:pt>
                <c:pt idx="91">
                  <c:v>0.15654370177840243</c:v>
                </c:pt>
                <c:pt idx="92">
                  <c:v>0.15241958293330798</c:v>
                </c:pt>
                <c:pt idx="93">
                  <c:v>0.14788937102774691</c:v>
                </c:pt>
                <c:pt idx="94">
                  <c:v>0.14271388003713731</c:v>
                </c:pt>
                <c:pt idx="95">
                  <c:v>0.13682212594016413</c:v>
                </c:pt>
                <c:pt idx="96">
                  <c:v>0.13043133421564873</c:v>
                </c:pt>
                <c:pt idx="97">
                  <c:v>0.12417275600987712</c:v>
                </c:pt>
                <c:pt idx="98">
                  <c:v>0.11745539215766694</c:v>
                </c:pt>
                <c:pt idx="99">
                  <c:v>0.11144369859271486</c:v>
                </c:pt>
                <c:pt idx="100">
                  <c:v>0.10573589896388599</c:v>
                </c:pt>
                <c:pt idx="101">
                  <c:v>0.10003213962833704</c:v>
                </c:pt>
                <c:pt idx="102">
                  <c:v>9.4678631332706584E-2</c:v>
                </c:pt>
                <c:pt idx="103">
                  <c:v>9.0530050089288161E-2</c:v>
                </c:pt>
                <c:pt idx="104">
                  <c:v>8.8415109331004466E-2</c:v>
                </c:pt>
                <c:pt idx="105">
                  <c:v>8.7103662474025192E-2</c:v>
                </c:pt>
                <c:pt idx="106">
                  <c:v>8.7340394653500339E-2</c:v>
                </c:pt>
                <c:pt idx="107">
                  <c:v>8.7005034225489247E-2</c:v>
                </c:pt>
                <c:pt idx="108">
                  <c:v>8.6225677643098533E-2</c:v>
                </c:pt>
                <c:pt idx="109">
                  <c:v>8.5080614444880312E-2</c:v>
                </c:pt>
                <c:pt idx="110">
                  <c:v>8.428073657827094E-2</c:v>
                </c:pt>
                <c:pt idx="111">
                  <c:v>8.3905053996873896E-2</c:v>
                </c:pt>
                <c:pt idx="112">
                  <c:v>0.17828818710393432</c:v>
                </c:pt>
                <c:pt idx="113">
                  <c:v>0.18072291806061208</c:v>
                </c:pt>
                <c:pt idx="114">
                  <c:v>0.17580572104121933</c:v>
                </c:pt>
                <c:pt idx="115">
                  <c:v>0.17107998464499891</c:v>
                </c:pt>
                <c:pt idx="116">
                  <c:v>0.16684691766909171</c:v>
                </c:pt>
                <c:pt idx="117">
                  <c:v>0.16179043794088999</c:v>
                </c:pt>
                <c:pt idx="118">
                  <c:v>0.15576565009899501</c:v>
                </c:pt>
                <c:pt idx="119">
                  <c:v>0.14956827742646195</c:v>
                </c:pt>
                <c:pt idx="120">
                  <c:v>0.14279156048082994</c:v>
                </c:pt>
                <c:pt idx="121">
                  <c:v>0.1371308455527869</c:v>
                </c:pt>
                <c:pt idx="122">
                  <c:v>0.13135321103307937</c:v>
                </c:pt>
                <c:pt idx="123">
                  <c:v>0.12616617066507252</c:v>
                </c:pt>
                <c:pt idx="124">
                  <c:v>0.12160842114293589</c:v>
                </c:pt>
                <c:pt idx="125">
                  <c:v>0.11770575242697275</c:v>
                </c:pt>
                <c:pt idx="126">
                  <c:v>0.11454929151417655</c:v>
                </c:pt>
                <c:pt idx="127">
                  <c:v>0.11268338349593825</c:v>
                </c:pt>
                <c:pt idx="128">
                  <c:v>0.11253182527453406</c:v>
                </c:pt>
                <c:pt idx="129">
                  <c:v>0.11251709427998458</c:v>
                </c:pt>
                <c:pt idx="130">
                  <c:v>0.18393707026540193</c:v>
                </c:pt>
                <c:pt idx="131">
                  <c:v>0.18387741938092303</c:v>
                </c:pt>
                <c:pt idx="132">
                  <c:v>0.18382299399377366</c:v>
                </c:pt>
                <c:pt idx="133">
                  <c:v>0.18376497317047388</c:v>
                </c:pt>
                <c:pt idx="134">
                  <c:v>0.18370465793197224</c:v>
                </c:pt>
                <c:pt idx="135">
                  <c:v>0.18395103241138086</c:v>
                </c:pt>
                <c:pt idx="136">
                  <c:v>0.18389723782575346</c:v>
                </c:pt>
                <c:pt idx="137">
                  <c:v>0.18384641508678548</c:v>
                </c:pt>
                <c:pt idx="138">
                  <c:v>0.18395917111118917</c:v>
                </c:pt>
                <c:pt idx="139">
                  <c:v>0.18390558393499637</c:v>
                </c:pt>
                <c:pt idx="140">
                  <c:v>0.18384986693138891</c:v>
                </c:pt>
                <c:pt idx="141">
                  <c:v>0.18379815763710769</c:v>
                </c:pt>
                <c:pt idx="142">
                  <c:v>0.1837418485288185</c:v>
                </c:pt>
                <c:pt idx="143">
                  <c:v>0.18367991561615538</c:v>
                </c:pt>
                <c:pt idx="144">
                  <c:v>0.18361824858544937</c:v>
                </c:pt>
                <c:pt idx="145">
                  <c:v>0.18355558717512893</c:v>
                </c:pt>
                <c:pt idx="146">
                  <c:v>0.18349422753111669</c:v>
                </c:pt>
                <c:pt idx="147">
                  <c:v>0.18343606526819647</c:v>
                </c:pt>
                <c:pt idx="148">
                  <c:v>0.1833772181746367</c:v>
                </c:pt>
                <c:pt idx="149">
                  <c:v>0.18331489805746207</c:v>
                </c:pt>
                <c:pt idx="150">
                  <c:v>0.18325352570930778</c:v>
                </c:pt>
                <c:pt idx="151">
                  <c:v>0.1832035784644464</c:v>
                </c:pt>
                <c:pt idx="152">
                  <c:v>0.18314879674557191</c:v>
                </c:pt>
                <c:pt idx="153">
                  <c:v>0.18309697784749807</c:v>
                </c:pt>
                <c:pt idx="154">
                  <c:v>0.18395856497169921</c:v>
                </c:pt>
                <c:pt idx="155">
                  <c:v>0.18390414237738914</c:v>
                </c:pt>
                <c:pt idx="156">
                  <c:v>0.18384756907333374</c:v>
                </c:pt>
                <c:pt idx="157">
                  <c:v>0.18379502130191774</c:v>
                </c:pt>
                <c:pt idx="158">
                  <c:v>0.18373804128630397</c:v>
                </c:pt>
                <c:pt idx="159">
                  <c:v>0.18367647866215753</c:v>
                </c:pt>
                <c:pt idx="160">
                  <c:v>0.18361518332223301</c:v>
                </c:pt>
                <c:pt idx="161">
                  <c:v>0.18355288267742562</c:v>
                </c:pt>
                <c:pt idx="162">
                  <c:v>0.18349183575338937</c:v>
                </c:pt>
                <c:pt idx="163">
                  <c:v>0.18343396209516294</c:v>
                </c:pt>
                <c:pt idx="164">
                  <c:v>0.18337539661466892</c:v>
                </c:pt>
                <c:pt idx="165">
                  <c:v>0.18337539661466892</c:v>
                </c:pt>
              </c:numCache>
            </c:numRef>
          </c:val>
        </c:ser>
        <c:marker val="1"/>
        <c:axId val="162429952"/>
        <c:axId val="162173696"/>
      </c:lineChart>
      <c:scatterChart>
        <c:scatterStyle val="lineMarker"/>
        <c:ser>
          <c:idx val="1"/>
          <c:order val="1"/>
          <c:tx>
            <c:strRef>
              <c:f>'Barley RD 2035'!$V$3</c:f>
              <c:strCache>
                <c:ptCount val="1"/>
                <c:pt idx="0">
                  <c:v>Observed</c:v>
                </c:pt>
              </c:strCache>
            </c:strRef>
          </c:tx>
          <c:spPr>
            <a:ln w="28575">
              <a:noFill/>
            </a:ln>
          </c:spPr>
          <c:marker>
            <c:symbol val="triangle"/>
            <c:size val="7"/>
          </c:marker>
          <c:yVal>
            <c:numRef>
              <c:f>'Barley RD 2035'!$V$4:$V$13</c:f>
              <c:numCache>
                <c:formatCode>0.000</c:formatCode>
                <c:ptCount val="10"/>
                <c:pt idx="0">
                  <c:v>0.14100000000000001</c:v>
                </c:pt>
                <c:pt idx="1">
                  <c:v>0.13200000000000001</c:v>
                </c:pt>
                <c:pt idx="2">
                  <c:v>0.15800000000000047</c:v>
                </c:pt>
                <c:pt idx="3">
                  <c:v>0.113</c:v>
                </c:pt>
                <c:pt idx="4">
                  <c:v>0.16700000000000001</c:v>
                </c:pt>
                <c:pt idx="5">
                  <c:v>9.2000000000000026E-2</c:v>
                </c:pt>
                <c:pt idx="6">
                  <c:v>0.14900000000000024</c:v>
                </c:pt>
                <c:pt idx="7">
                  <c:v>0.10199999999999998</c:v>
                </c:pt>
                <c:pt idx="8">
                  <c:v>0.17400000000000004</c:v>
                </c:pt>
                <c:pt idx="9">
                  <c:v>0.17100000000000001</c:v>
                </c:pt>
              </c:numCache>
            </c:numRef>
          </c:yVal>
        </c:ser>
        <c:axId val="162189312"/>
        <c:axId val="162175232"/>
      </c:scatterChart>
      <c:catAx>
        <c:axId val="162429952"/>
        <c:scaling>
          <c:orientation val="minMax"/>
        </c:scaling>
        <c:delete val="1"/>
        <c:axPos val="b"/>
        <c:tickLblPos val="nextTo"/>
        <c:crossAx val="162173696"/>
        <c:crosses val="autoZero"/>
        <c:auto val="1"/>
        <c:lblAlgn val="ctr"/>
        <c:lblOffset val="100"/>
      </c:catAx>
      <c:valAx>
        <c:axId val="162173696"/>
        <c:scaling>
          <c:orientation val="minMax"/>
          <c:max val="0.30000000000000032"/>
        </c:scaling>
        <c:axPos val="l"/>
        <c:numFmt formatCode="#,##0.0" sourceLinked="0"/>
        <c:tickLblPos val="nextTo"/>
        <c:txPr>
          <a:bodyPr/>
          <a:lstStyle/>
          <a:p>
            <a:pPr>
              <a:defRPr lang="en-US" sz="800"/>
            </a:pPr>
            <a:endParaRPr lang="en-US"/>
          </a:p>
        </c:txPr>
        <c:crossAx val="162429952"/>
        <c:crosses val="autoZero"/>
        <c:crossBetween val="between"/>
      </c:valAx>
      <c:valAx>
        <c:axId val="162175232"/>
        <c:scaling>
          <c:orientation val="minMax"/>
          <c:max val="0.30000000000000032"/>
        </c:scaling>
        <c:axPos val="r"/>
        <c:numFmt formatCode="#,##0.0" sourceLinked="0"/>
        <c:tickLblPos val="nextTo"/>
        <c:txPr>
          <a:bodyPr/>
          <a:lstStyle/>
          <a:p>
            <a:pPr>
              <a:defRPr lang="en-US" sz="800"/>
            </a:pPr>
            <a:endParaRPr lang="en-US"/>
          </a:p>
        </c:txPr>
        <c:crossAx val="162189312"/>
        <c:crosses val="max"/>
        <c:crossBetween val="midCat"/>
      </c:valAx>
      <c:valAx>
        <c:axId val="162189312"/>
        <c:scaling>
          <c:orientation val="minMax"/>
        </c:scaling>
        <c:delete val="1"/>
        <c:axPos val="b"/>
        <c:tickLblPos val="nextTo"/>
        <c:crossAx val="162175232"/>
        <c:crosses val="autoZero"/>
        <c:crossBetween val="midCat"/>
      </c:valAx>
    </c:plotArea>
    <c:legend>
      <c:legendPos val="r"/>
      <c:layout>
        <c:manualLayout>
          <c:xMode val="edge"/>
          <c:yMode val="edge"/>
          <c:x val="0.59251171878275244"/>
          <c:y val="5.9705001663524472E-2"/>
          <c:w val="0.30411411033684838"/>
          <c:h val="0.11918911451858002"/>
        </c:manualLayout>
      </c:layout>
      <c:txPr>
        <a:bodyPr/>
        <a:lstStyle/>
        <a:p>
          <a:pPr>
            <a:defRPr lang="en-US" sz="800"/>
          </a:pPr>
          <a:endParaRPr lang="en-US"/>
        </a:p>
      </c:txPr>
    </c:legend>
    <c:plotVisOnly val="1"/>
    <c:dispBlanksAs val="gap"/>
  </c:chart>
  <c:spPr>
    <a:ln>
      <a:noFill/>
    </a:ln>
  </c:spPr>
  <c:externalData r:id="rId1"/>
  <c:userShapes r:id="rId2"/>
</c:chartSpace>
</file>

<file path=word/charts/chart49.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0.13797306904864987"/>
          <c:y val="5.1400554097404488E-2"/>
          <c:w val="0.77209043838074021"/>
          <c:h val="0.81062923055671476"/>
        </c:manualLayout>
      </c:layout>
      <c:lineChart>
        <c:grouping val="standard"/>
        <c:ser>
          <c:idx val="0"/>
          <c:order val="0"/>
          <c:tx>
            <c:strRef>
              <c:f>'Barley RD 2035'!$F$3</c:f>
              <c:strCache>
                <c:ptCount val="1"/>
                <c:pt idx="0">
                  <c:v>Simulated</c:v>
                </c:pt>
              </c:strCache>
            </c:strRef>
          </c:tx>
          <c:marker>
            <c:symbol val="none"/>
          </c:marker>
          <c:val>
            <c:numRef>
              <c:f>'Barley RD 2035'!$F$4:$F$169</c:f>
              <c:numCache>
                <c:formatCode>General</c:formatCode>
                <c:ptCount val="166"/>
                <c:pt idx="0">
                  <c:v>0.13300000000000001</c:v>
                </c:pt>
                <c:pt idx="1">
                  <c:v>0.13300000000000001</c:v>
                </c:pt>
                <c:pt idx="2">
                  <c:v>0.13300000000000001</c:v>
                </c:pt>
                <c:pt idx="3">
                  <c:v>0.13300000000000001</c:v>
                </c:pt>
                <c:pt idx="4">
                  <c:v>0.11226692160555762</c:v>
                </c:pt>
                <c:pt idx="5">
                  <c:v>0.11226692160555762</c:v>
                </c:pt>
                <c:pt idx="6">
                  <c:v>0.11226692160555762</c:v>
                </c:pt>
                <c:pt idx="7">
                  <c:v>0.11226692160555762</c:v>
                </c:pt>
                <c:pt idx="8">
                  <c:v>0.11226692160555762</c:v>
                </c:pt>
                <c:pt idx="9">
                  <c:v>0.11226692160555762</c:v>
                </c:pt>
                <c:pt idx="10">
                  <c:v>0.11226692160555762</c:v>
                </c:pt>
                <c:pt idx="11">
                  <c:v>0.11226692160555762</c:v>
                </c:pt>
                <c:pt idx="12">
                  <c:v>0.11226692160555762</c:v>
                </c:pt>
                <c:pt idx="13">
                  <c:v>0.11226692160555762</c:v>
                </c:pt>
                <c:pt idx="14">
                  <c:v>0.11226692160555762</c:v>
                </c:pt>
                <c:pt idx="15">
                  <c:v>0.11226692160555762</c:v>
                </c:pt>
                <c:pt idx="16">
                  <c:v>0.11226692160555762</c:v>
                </c:pt>
                <c:pt idx="17">
                  <c:v>0.11226692160555762</c:v>
                </c:pt>
                <c:pt idx="18">
                  <c:v>0.11226692160555762</c:v>
                </c:pt>
                <c:pt idx="19">
                  <c:v>0.11226692160555762</c:v>
                </c:pt>
                <c:pt idx="20">
                  <c:v>0.11226692160555762</c:v>
                </c:pt>
                <c:pt idx="21">
                  <c:v>0.11226692160555762</c:v>
                </c:pt>
                <c:pt idx="22">
                  <c:v>0.11226692160555762</c:v>
                </c:pt>
                <c:pt idx="23">
                  <c:v>0.11226692160555762</c:v>
                </c:pt>
                <c:pt idx="24">
                  <c:v>0.11226692160555762</c:v>
                </c:pt>
                <c:pt idx="25">
                  <c:v>0.11226692160555762</c:v>
                </c:pt>
                <c:pt idx="26">
                  <c:v>0.1122519878262077</c:v>
                </c:pt>
                <c:pt idx="27">
                  <c:v>0.11220565769773996</c:v>
                </c:pt>
                <c:pt idx="28">
                  <c:v>0.11213393911292752</c:v>
                </c:pt>
                <c:pt idx="29">
                  <c:v>0.11204538827270247</c:v>
                </c:pt>
                <c:pt idx="30">
                  <c:v>0.11192914711682632</c:v>
                </c:pt>
                <c:pt idx="31">
                  <c:v>0.11175161137572755</c:v>
                </c:pt>
                <c:pt idx="32">
                  <c:v>0.11150915390015922</c:v>
                </c:pt>
                <c:pt idx="33">
                  <c:v>0.11124072999891944</c:v>
                </c:pt>
                <c:pt idx="34">
                  <c:v>0.1109758209392607</c:v>
                </c:pt>
                <c:pt idx="35">
                  <c:v>0.11066406728755472</c:v>
                </c:pt>
                <c:pt idx="36">
                  <c:v>0.11029393025526264</c:v>
                </c:pt>
                <c:pt idx="37">
                  <c:v>0.10997167950240352</c:v>
                </c:pt>
                <c:pt idx="38">
                  <c:v>0.10966616108630713</c:v>
                </c:pt>
                <c:pt idx="39">
                  <c:v>0.10930225779985209</c:v>
                </c:pt>
                <c:pt idx="40">
                  <c:v>0.10894122294284024</c:v>
                </c:pt>
                <c:pt idx="41">
                  <c:v>0.10848837867449435</c:v>
                </c:pt>
                <c:pt idx="42">
                  <c:v>0.10811039774493755</c:v>
                </c:pt>
                <c:pt idx="43">
                  <c:v>0.17863878636300951</c:v>
                </c:pt>
                <c:pt idx="44">
                  <c:v>0.17778053029467369</c:v>
                </c:pt>
                <c:pt idx="45">
                  <c:v>0.17713627055273717</c:v>
                </c:pt>
                <c:pt idx="46">
                  <c:v>0.17672829551707264</c:v>
                </c:pt>
                <c:pt idx="47">
                  <c:v>0.17627510962324525</c:v>
                </c:pt>
                <c:pt idx="48">
                  <c:v>0.1755559626529509</c:v>
                </c:pt>
                <c:pt idx="49">
                  <c:v>0.17456925010032856</c:v>
                </c:pt>
                <c:pt idx="50">
                  <c:v>0.17377687258985969</c:v>
                </c:pt>
                <c:pt idx="51">
                  <c:v>0.17305524842413128</c:v>
                </c:pt>
                <c:pt idx="52">
                  <c:v>0.17214024018893692</c:v>
                </c:pt>
                <c:pt idx="53">
                  <c:v>0.17117518519326091</c:v>
                </c:pt>
                <c:pt idx="54">
                  <c:v>0.16977297882865117</c:v>
                </c:pt>
                <c:pt idx="55">
                  <c:v>0.16759112568283921</c:v>
                </c:pt>
                <c:pt idx="56">
                  <c:v>0.16512575979694752</c:v>
                </c:pt>
                <c:pt idx="57">
                  <c:v>0.16218386462181067</c:v>
                </c:pt>
                <c:pt idx="58">
                  <c:v>0.15886234221474393</c:v>
                </c:pt>
                <c:pt idx="59">
                  <c:v>0.15673116941090837</c:v>
                </c:pt>
                <c:pt idx="60">
                  <c:v>0.15508899003087659</c:v>
                </c:pt>
                <c:pt idx="61">
                  <c:v>0.15344380994406939</c:v>
                </c:pt>
                <c:pt idx="62">
                  <c:v>0.15155309209014273</c:v>
                </c:pt>
                <c:pt idx="63">
                  <c:v>0.14903515062734157</c:v>
                </c:pt>
                <c:pt idx="64">
                  <c:v>0.14656260351946881</c:v>
                </c:pt>
                <c:pt idx="65">
                  <c:v>0.14314511330694391</c:v>
                </c:pt>
                <c:pt idx="66">
                  <c:v>0.14020853538203928</c:v>
                </c:pt>
                <c:pt idx="67">
                  <c:v>0.13781524454362873</c:v>
                </c:pt>
                <c:pt idx="68">
                  <c:v>0.13451429498761741</c:v>
                </c:pt>
                <c:pt idx="69">
                  <c:v>0.12934269850555238</c:v>
                </c:pt>
                <c:pt idx="70">
                  <c:v>0.12486753647124003</c:v>
                </c:pt>
                <c:pt idx="71">
                  <c:v>0.12074203231400736</c:v>
                </c:pt>
                <c:pt idx="72">
                  <c:v>0.11633287689414548</c:v>
                </c:pt>
                <c:pt idx="73">
                  <c:v>0.11193240934423608</c:v>
                </c:pt>
                <c:pt idx="74">
                  <c:v>0.11001268160459345</c:v>
                </c:pt>
                <c:pt idx="75">
                  <c:v>0.11008733279660048</c:v>
                </c:pt>
                <c:pt idx="76">
                  <c:v>0.10817903561920533</c:v>
                </c:pt>
                <c:pt idx="77">
                  <c:v>0.10486576657378333</c:v>
                </c:pt>
                <c:pt idx="78">
                  <c:v>0.10062842276830666</c:v>
                </c:pt>
                <c:pt idx="79">
                  <c:v>9.6884729262088673E-2</c:v>
                </c:pt>
                <c:pt idx="80">
                  <c:v>9.4611897350964563E-2</c:v>
                </c:pt>
                <c:pt idx="81">
                  <c:v>9.4693731924166677E-2</c:v>
                </c:pt>
                <c:pt idx="82">
                  <c:v>9.4419049563431223E-2</c:v>
                </c:pt>
                <c:pt idx="83">
                  <c:v>9.3211625114103525E-2</c:v>
                </c:pt>
                <c:pt idx="84">
                  <c:v>9.1484512507718149E-2</c:v>
                </c:pt>
                <c:pt idx="85">
                  <c:v>0.17185166522138418</c:v>
                </c:pt>
                <c:pt idx="86">
                  <c:v>0.16538716478298049</c:v>
                </c:pt>
                <c:pt idx="87">
                  <c:v>0.15885687020931988</c:v>
                </c:pt>
                <c:pt idx="88">
                  <c:v>0.16996048212560977</c:v>
                </c:pt>
                <c:pt idx="89">
                  <c:v>0.16424821062672945</c:v>
                </c:pt>
                <c:pt idx="90">
                  <c:v>0.15772677261748691</c:v>
                </c:pt>
                <c:pt idx="91">
                  <c:v>0.15092116281666107</c:v>
                </c:pt>
                <c:pt idx="92">
                  <c:v>0.14445262803721071</c:v>
                </c:pt>
                <c:pt idx="93">
                  <c:v>0.13755801582817084</c:v>
                </c:pt>
                <c:pt idx="94">
                  <c:v>0.12996573027921621</c:v>
                </c:pt>
                <c:pt idx="95">
                  <c:v>0.12175688777006116</c:v>
                </c:pt>
                <c:pt idx="96">
                  <c:v>0.11360107527532209</c:v>
                </c:pt>
                <c:pt idx="97">
                  <c:v>0.10692609991741417</c:v>
                </c:pt>
                <c:pt idx="98">
                  <c:v>0.10094875223571613</c:v>
                </c:pt>
                <c:pt idx="99">
                  <c:v>9.7672388640402966E-2</c:v>
                </c:pt>
                <c:pt idx="100">
                  <c:v>9.5086118700113881E-2</c:v>
                </c:pt>
                <c:pt idx="101">
                  <c:v>9.2120602878713126E-2</c:v>
                </c:pt>
                <c:pt idx="102">
                  <c:v>8.9151424919943725E-2</c:v>
                </c:pt>
                <c:pt idx="103">
                  <c:v>8.7096626191717166E-2</c:v>
                </c:pt>
                <c:pt idx="104">
                  <c:v>8.6357837230725917E-2</c:v>
                </c:pt>
                <c:pt idx="105">
                  <c:v>8.5090873571952649E-2</c:v>
                </c:pt>
                <c:pt idx="106">
                  <c:v>8.6129726038115473E-2</c:v>
                </c:pt>
                <c:pt idx="107">
                  <c:v>8.5043809909644927E-2</c:v>
                </c:pt>
                <c:pt idx="108">
                  <c:v>8.4401302005604292E-2</c:v>
                </c:pt>
                <c:pt idx="109">
                  <c:v>8.3048634592832266E-2</c:v>
                </c:pt>
                <c:pt idx="110">
                  <c:v>8.2564774295016227E-2</c:v>
                </c:pt>
                <c:pt idx="111">
                  <c:v>8.2232762649843028E-2</c:v>
                </c:pt>
                <c:pt idx="112">
                  <c:v>0.16960719825227491</c:v>
                </c:pt>
                <c:pt idx="113">
                  <c:v>0.17366703146489906</c:v>
                </c:pt>
                <c:pt idx="114">
                  <c:v>0.16603738582271632</c:v>
                </c:pt>
                <c:pt idx="115">
                  <c:v>0.15881234055289847</c:v>
                </c:pt>
                <c:pt idx="116">
                  <c:v>0.152497463794764</c:v>
                </c:pt>
                <c:pt idx="117">
                  <c:v>0.14502419720413426</c:v>
                </c:pt>
                <c:pt idx="118">
                  <c:v>0.13624294357681388</c:v>
                </c:pt>
                <c:pt idx="119">
                  <c:v>0.127570800490025</c:v>
                </c:pt>
                <c:pt idx="120">
                  <c:v>0.11856962390396558</c:v>
                </c:pt>
                <c:pt idx="121">
                  <c:v>0.11211514116317316</c:v>
                </c:pt>
                <c:pt idx="122">
                  <c:v>0.10624238529874115</c:v>
                </c:pt>
                <c:pt idx="123">
                  <c:v>0.10198069609544738</c:v>
                </c:pt>
                <c:pt idx="124">
                  <c:v>9.891630370185682E-2</c:v>
                </c:pt>
                <c:pt idx="125">
                  <c:v>9.6727656872304099E-2</c:v>
                </c:pt>
                <c:pt idx="126">
                  <c:v>9.5007910194554526E-2</c:v>
                </c:pt>
                <c:pt idx="127">
                  <c:v>9.3913759651584203E-2</c:v>
                </c:pt>
                <c:pt idx="128">
                  <c:v>9.3784656654822746E-2</c:v>
                </c:pt>
                <c:pt idx="129">
                  <c:v>9.3771468363320731E-2</c:v>
                </c:pt>
                <c:pt idx="130">
                  <c:v>0.17890103831770238</c:v>
                </c:pt>
                <c:pt idx="131">
                  <c:v>0.17880727623324053</c:v>
                </c:pt>
                <c:pt idx="132">
                  <c:v>0.17872180374355318</c:v>
                </c:pt>
                <c:pt idx="133">
                  <c:v>0.1786306376515357</c:v>
                </c:pt>
                <c:pt idx="134">
                  <c:v>0.17853584070670067</c:v>
                </c:pt>
                <c:pt idx="135">
                  <c:v>0.17892317065859109</c:v>
                </c:pt>
                <c:pt idx="136">
                  <c:v>0.17883869028981214</c:v>
                </c:pt>
                <c:pt idx="137">
                  <c:v>0.17875892646440941</c:v>
                </c:pt>
                <c:pt idx="138">
                  <c:v>0.17893607186153823</c:v>
                </c:pt>
                <c:pt idx="139">
                  <c:v>0.1788519193982481</c:v>
                </c:pt>
                <c:pt idx="140">
                  <c:v>0.17876439644445169</c:v>
                </c:pt>
                <c:pt idx="141">
                  <c:v>0.17868323227592611</c:v>
                </c:pt>
                <c:pt idx="142">
                  <c:v>0.17859478211414795</c:v>
                </c:pt>
                <c:pt idx="143">
                  <c:v>0.17849739401335227</c:v>
                </c:pt>
                <c:pt idx="144">
                  <c:v>0.17840042608948367</c:v>
                </c:pt>
                <c:pt idx="145">
                  <c:v>0.1783019178730009</c:v>
                </c:pt>
                <c:pt idx="146">
                  <c:v>0.17820544111740885</c:v>
                </c:pt>
                <c:pt idx="147">
                  <c:v>0.17811395126475238</c:v>
                </c:pt>
                <c:pt idx="148">
                  <c:v>0.17802139923703095</c:v>
                </c:pt>
                <c:pt idx="149">
                  <c:v>0.17792344756240913</c:v>
                </c:pt>
                <c:pt idx="150">
                  <c:v>0.17782702376224421</c:v>
                </c:pt>
                <c:pt idx="151">
                  <c:v>0.17774871744944251</c:v>
                </c:pt>
                <c:pt idx="152">
                  <c:v>0.1776627532036176</c:v>
                </c:pt>
                <c:pt idx="153">
                  <c:v>0.17758149161292286</c:v>
                </c:pt>
                <c:pt idx="154">
                  <c:v>0.17893511102888848</c:v>
                </c:pt>
                <c:pt idx="155">
                  <c:v>0.17884963435292364</c:v>
                </c:pt>
                <c:pt idx="156">
                  <c:v>0.17876075417466941</c:v>
                </c:pt>
                <c:pt idx="157">
                  <c:v>0.17867826112783114</c:v>
                </c:pt>
                <c:pt idx="158">
                  <c:v>0.17858874780588024</c:v>
                </c:pt>
                <c:pt idx="159">
                  <c:v>0.1784919365300017</c:v>
                </c:pt>
                <c:pt idx="160">
                  <c:v>0.17839554760216594</c:v>
                </c:pt>
                <c:pt idx="161">
                  <c:v>0.17829760084222956</c:v>
                </c:pt>
                <c:pt idx="162">
                  <c:v>0.17820161117805172</c:v>
                </c:pt>
                <c:pt idx="163">
                  <c:v>0.17811057172232594</c:v>
                </c:pt>
                <c:pt idx="164">
                  <c:v>0.178018458924281</c:v>
                </c:pt>
                <c:pt idx="165">
                  <c:v>0.178018458924281</c:v>
                </c:pt>
              </c:numCache>
            </c:numRef>
          </c:val>
        </c:ser>
        <c:marker val="1"/>
        <c:axId val="162743424"/>
        <c:axId val="162744960"/>
      </c:lineChart>
      <c:scatterChart>
        <c:scatterStyle val="lineMarker"/>
        <c:ser>
          <c:idx val="1"/>
          <c:order val="1"/>
          <c:tx>
            <c:strRef>
              <c:f>'Barley RD 2035'!$R$3</c:f>
              <c:strCache>
                <c:ptCount val="1"/>
                <c:pt idx="0">
                  <c:v>Observed</c:v>
                </c:pt>
              </c:strCache>
            </c:strRef>
          </c:tx>
          <c:spPr>
            <a:ln w="28575">
              <a:noFill/>
            </a:ln>
          </c:spPr>
          <c:marker>
            <c:symbol val="triangle"/>
            <c:size val="7"/>
          </c:marker>
          <c:yVal>
            <c:numRef>
              <c:f>'Barley RD 2035'!$R$4:$R$13</c:f>
              <c:numCache>
                <c:formatCode>0.000</c:formatCode>
                <c:ptCount val="10"/>
                <c:pt idx="0">
                  <c:v>0.113</c:v>
                </c:pt>
                <c:pt idx="1">
                  <c:v>0.112</c:v>
                </c:pt>
                <c:pt idx="2">
                  <c:v>0.15500000000000044</c:v>
                </c:pt>
                <c:pt idx="3">
                  <c:v>0.112</c:v>
                </c:pt>
                <c:pt idx="4">
                  <c:v>0.16200000000000001</c:v>
                </c:pt>
                <c:pt idx="5">
                  <c:v>0.10199999999999998</c:v>
                </c:pt>
                <c:pt idx="6">
                  <c:v>0.14500000000000021</c:v>
                </c:pt>
                <c:pt idx="7">
                  <c:v>9.2000000000000026E-2</c:v>
                </c:pt>
                <c:pt idx="8">
                  <c:v>0.16800000000000001</c:v>
                </c:pt>
                <c:pt idx="9">
                  <c:v>0.16600000000000001</c:v>
                </c:pt>
              </c:numCache>
            </c:numRef>
          </c:yVal>
        </c:ser>
        <c:axId val="162629504"/>
        <c:axId val="162627968"/>
      </c:scatterChart>
      <c:catAx>
        <c:axId val="162743424"/>
        <c:scaling>
          <c:orientation val="minMax"/>
        </c:scaling>
        <c:delete val="1"/>
        <c:axPos val="b"/>
        <c:tickLblPos val="nextTo"/>
        <c:crossAx val="162744960"/>
        <c:crosses val="autoZero"/>
        <c:auto val="1"/>
        <c:lblAlgn val="ctr"/>
        <c:lblOffset val="100"/>
      </c:catAx>
      <c:valAx>
        <c:axId val="162744960"/>
        <c:scaling>
          <c:orientation val="minMax"/>
          <c:max val="0.30000000000000032"/>
        </c:scaling>
        <c:axPos val="l"/>
        <c:numFmt formatCode="#,##0.0" sourceLinked="0"/>
        <c:tickLblPos val="nextTo"/>
        <c:txPr>
          <a:bodyPr/>
          <a:lstStyle/>
          <a:p>
            <a:pPr>
              <a:defRPr lang="en-US" sz="800"/>
            </a:pPr>
            <a:endParaRPr lang="en-US"/>
          </a:p>
        </c:txPr>
        <c:crossAx val="162743424"/>
        <c:crosses val="autoZero"/>
        <c:crossBetween val="between"/>
      </c:valAx>
      <c:valAx>
        <c:axId val="162627968"/>
        <c:scaling>
          <c:orientation val="minMax"/>
          <c:max val="0.30000000000000032"/>
        </c:scaling>
        <c:axPos val="r"/>
        <c:numFmt formatCode="#,##0.0" sourceLinked="0"/>
        <c:tickLblPos val="nextTo"/>
        <c:txPr>
          <a:bodyPr/>
          <a:lstStyle/>
          <a:p>
            <a:pPr>
              <a:defRPr lang="en-US" sz="800"/>
            </a:pPr>
            <a:endParaRPr lang="en-US"/>
          </a:p>
        </c:txPr>
        <c:crossAx val="162629504"/>
        <c:crosses val="max"/>
        <c:crossBetween val="midCat"/>
      </c:valAx>
      <c:valAx>
        <c:axId val="162629504"/>
        <c:scaling>
          <c:orientation val="minMax"/>
        </c:scaling>
        <c:delete val="1"/>
        <c:axPos val="b"/>
        <c:tickLblPos val="nextTo"/>
        <c:crossAx val="162627968"/>
        <c:crosses val="autoZero"/>
        <c:crossBetween val="midCat"/>
      </c:valAx>
    </c:plotArea>
    <c:legend>
      <c:legendPos val="r"/>
      <c:layout>
        <c:manualLayout>
          <c:xMode val="edge"/>
          <c:yMode val="edge"/>
          <c:x val="0.50286169422304905"/>
          <c:y val="8.9431102362204723E-2"/>
          <c:w val="0.40122349268459567"/>
          <c:h val="0.10076771653543309"/>
        </c:manualLayout>
      </c:layout>
      <c:txPr>
        <a:bodyPr/>
        <a:lstStyle/>
        <a:p>
          <a:pPr>
            <a:defRPr lang="en-US" sz="800"/>
          </a:pPr>
          <a:endParaRPr lang="en-US"/>
        </a:p>
      </c:txPr>
    </c:legend>
    <c:plotVisOnly val="1"/>
    <c:dispBlanksAs val="gap"/>
  </c:chart>
  <c:spPr>
    <a:ln>
      <a:noFill/>
    </a:ln>
  </c:spPr>
  <c:externalData r:id="rId1"/>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barChart>
        <c:barDir val="col"/>
        <c:grouping val="clustered"/>
        <c:ser>
          <c:idx val="1"/>
          <c:order val="1"/>
          <c:tx>
            <c:strRef>
              <c:f>'WP ET'!$L$29</c:f>
              <c:strCache>
                <c:ptCount val="1"/>
                <c:pt idx="0">
                  <c:v>Cotton - Mustard</c:v>
                </c:pt>
              </c:strCache>
            </c:strRef>
          </c:tx>
          <c:spPr>
            <a:solidFill>
              <a:schemeClr val="accent2"/>
            </a:solidFill>
            <a:ln>
              <a:noFill/>
            </a:ln>
            <a:effectLst/>
          </c:spPr>
          <c:cat>
            <c:strRef>
              <c:f>'WP ET'!$M$27:$N$27</c:f>
              <c:strCache>
                <c:ptCount val="2"/>
                <c:pt idx="0">
                  <c:v>WUE BY</c:v>
                </c:pt>
                <c:pt idx="1">
                  <c:v>WUE EY</c:v>
                </c:pt>
              </c:strCache>
            </c:strRef>
          </c:cat>
          <c:val>
            <c:numRef>
              <c:f>'WP ET'!$M$29:$N$29</c:f>
              <c:numCache>
                <c:formatCode>0.0</c:formatCode>
                <c:ptCount val="2"/>
                <c:pt idx="0">
                  <c:v>20.842940559963903</c:v>
                </c:pt>
                <c:pt idx="1">
                  <c:v>6.210510555472375</c:v>
                </c:pt>
              </c:numCache>
            </c:numRef>
          </c:val>
        </c:ser>
        <c:ser>
          <c:idx val="0"/>
          <c:order val="0"/>
          <c:tx>
            <c:strRef>
              <c:f>'WP ET'!$L$28</c:f>
              <c:strCache>
                <c:ptCount val="1"/>
                <c:pt idx="0">
                  <c:v>Cotton - Wheat</c:v>
                </c:pt>
              </c:strCache>
            </c:strRef>
          </c:tx>
          <c:spPr>
            <a:solidFill>
              <a:schemeClr val="accent1"/>
            </a:solidFill>
            <a:ln>
              <a:noFill/>
            </a:ln>
            <a:effectLst/>
          </c:spPr>
          <c:cat>
            <c:strRef>
              <c:f>'WP ET'!$M$27:$N$27</c:f>
              <c:strCache>
                <c:ptCount val="2"/>
                <c:pt idx="0">
                  <c:v>WUE BY</c:v>
                </c:pt>
                <c:pt idx="1">
                  <c:v>WUE EY</c:v>
                </c:pt>
              </c:strCache>
            </c:strRef>
          </c:cat>
          <c:val>
            <c:numRef>
              <c:f>'WP ET'!$M$28:$N$28</c:f>
              <c:numCache>
                <c:formatCode>0.0</c:formatCode>
                <c:ptCount val="2"/>
                <c:pt idx="0">
                  <c:v>20.259292232361183</c:v>
                </c:pt>
                <c:pt idx="1">
                  <c:v>7.1110616514578231</c:v>
                </c:pt>
              </c:numCache>
            </c:numRef>
          </c:val>
        </c:ser>
        <c:ser>
          <c:idx val="2"/>
          <c:order val="2"/>
          <c:tx>
            <c:strRef>
              <c:f>'WP ET'!$L$30</c:f>
              <c:strCache>
                <c:ptCount val="1"/>
                <c:pt idx="0">
                  <c:v>Clusterbean - Wheat</c:v>
                </c:pt>
              </c:strCache>
            </c:strRef>
          </c:tx>
          <c:spPr>
            <a:solidFill>
              <a:schemeClr val="accent3"/>
            </a:solidFill>
            <a:ln>
              <a:noFill/>
            </a:ln>
            <a:effectLst/>
          </c:spPr>
          <c:cat>
            <c:strRef>
              <c:f>'WP ET'!$M$27:$N$27</c:f>
              <c:strCache>
                <c:ptCount val="2"/>
                <c:pt idx="0">
                  <c:v>WUE BY</c:v>
                </c:pt>
                <c:pt idx="1">
                  <c:v>WUE EY</c:v>
                </c:pt>
              </c:strCache>
            </c:strRef>
          </c:cat>
          <c:val>
            <c:numRef>
              <c:f>'WP ET'!$M$30:$N$30</c:f>
              <c:numCache>
                <c:formatCode>0.0</c:formatCode>
                <c:ptCount val="2"/>
                <c:pt idx="0">
                  <c:v>23.911825420230166</c:v>
                </c:pt>
                <c:pt idx="1">
                  <c:v>8.5373046299026836</c:v>
                </c:pt>
              </c:numCache>
            </c:numRef>
          </c:val>
        </c:ser>
        <c:ser>
          <c:idx val="3"/>
          <c:order val="3"/>
          <c:tx>
            <c:strRef>
              <c:f>'WP ET'!$L$31</c:f>
              <c:strCache>
                <c:ptCount val="1"/>
                <c:pt idx="0">
                  <c:v>Clusterbean - Mustard</c:v>
                </c:pt>
              </c:strCache>
            </c:strRef>
          </c:tx>
          <c:spPr>
            <a:solidFill>
              <a:schemeClr val="accent4"/>
            </a:solidFill>
            <a:ln>
              <a:noFill/>
            </a:ln>
            <a:effectLst/>
          </c:spPr>
          <c:cat>
            <c:strRef>
              <c:f>'WP ET'!$M$27:$N$27</c:f>
              <c:strCache>
                <c:ptCount val="2"/>
                <c:pt idx="0">
                  <c:v>WUE BY</c:v>
                </c:pt>
                <c:pt idx="1">
                  <c:v>WUE EY</c:v>
                </c:pt>
              </c:strCache>
            </c:strRef>
          </c:cat>
          <c:val>
            <c:numRef>
              <c:f>'WP ET'!$M$31:$N$31</c:f>
              <c:numCache>
                <c:formatCode>0.0</c:formatCode>
                <c:ptCount val="2"/>
                <c:pt idx="0">
                  <c:v>26.665921787709497</c:v>
                </c:pt>
                <c:pt idx="1">
                  <c:v>7.9284916201117319</c:v>
                </c:pt>
              </c:numCache>
            </c:numRef>
          </c:val>
        </c:ser>
        <c:ser>
          <c:idx val="4"/>
          <c:order val="4"/>
          <c:tx>
            <c:strRef>
              <c:f>'WP ET'!$L$32</c:f>
              <c:strCache>
                <c:ptCount val="1"/>
                <c:pt idx="0">
                  <c:v>Cotton - Barley</c:v>
                </c:pt>
              </c:strCache>
            </c:strRef>
          </c:tx>
          <c:spPr>
            <a:solidFill>
              <a:schemeClr val="accent5"/>
            </a:solidFill>
            <a:ln>
              <a:noFill/>
            </a:ln>
            <a:effectLst/>
          </c:spPr>
          <c:cat>
            <c:strRef>
              <c:f>'WP ET'!$M$27:$N$27</c:f>
              <c:strCache>
                <c:ptCount val="2"/>
                <c:pt idx="0">
                  <c:v>WUE BY</c:v>
                </c:pt>
                <c:pt idx="1">
                  <c:v>WUE EY</c:v>
                </c:pt>
              </c:strCache>
            </c:strRef>
          </c:cat>
          <c:val>
            <c:numRef>
              <c:f>'WP ET'!$M$32:$N$32</c:f>
              <c:numCache>
                <c:formatCode>0.0</c:formatCode>
                <c:ptCount val="2"/>
                <c:pt idx="0">
                  <c:v>22.745073269327772</c:v>
                </c:pt>
                <c:pt idx="1">
                  <c:v>7.836028297119757</c:v>
                </c:pt>
              </c:numCache>
            </c:numRef>
          </c:val>
        </c:ser>
        <c:gapWidth val="219"/>
        <c:axId val="105953152"/>
        <c:axId val="105954688"/>
      </c:barChart>
      <c:catAx>
        <c:axId val="105953152"/>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mn-lt"/>
                <a:ea typeface="+mn-ea"/>
                <a:cs typeface="+mn-cs"/>
              </a:defRPr>
            </a:pPr>
            <a:endParaRPr lang="en-US"/>
          </a:p>
        </c:txPr>
        <c:crossAx val="105954688"/>
        <c:crosses val="autoZero"/>
        <c:auto val="1"/>
        <c:lblAlgn val="ctr"/>
        <c:lblOffset val="100"/>
      </c:catAx>
      <c:valAx>
        <c:axId val="105954688"/>
        <c:scaling>
          <c:orientation val="minMax"/>
        </c:scaling>
        <c:axPos val="l"/>
        <c:numFmt formatCode="0" sourceLinked="0"/>
        <c:maj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mn-lt"/>
                <a:ea typeface="+mn-ea"/>
                <a:cs typeface="+mn-cs"/>
              </a:defRPr>
            </a:pPr>
            <a:endParaRPr lang="en-US"/>
          </a:p>
        </c:txPr>
        <c:crossAx val="105953152"/>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lang="en-US" sz="900" b="0" i="0" u="none" strike="noStrike" kern="1200" baseline="0">
              <a:solidFill>
                <a:sysClr val="windowText" lastClr="000000"/>
              </a:solidFill>
              <a:latin typeface="+mn-lt"/>
              <a:ea typeface="+mn-ea"/>
              <a:cs typeface="+mn-cs"/>
            </a:defRPr>
          </a:pPr>
          <a:endParaRPr lang="en-US"/>
        </a:p>
      </c:txPr>
    </c:legend>
    <c:plotVisOnly val="1"/>
    <c:dispBlanksAs val="gap"/>
  </c:chart>
  <c:spPr>
    <a:solidFill>
      <a:schemeClr val="bg1"/>
    </a:solidFill>
    <a:ln w="9525" cap="flat" cmpd="sng" algn="ctr">
      <a:solidFill>
        <a:schemeClr val="tx1"/>
      </a:solidFill>
      <a:round/>
    </a:ln>
    <a:effectLst/>
  </c:spPr>
  <c:txPr>
    <a:bodyPr/>
    <a:lstStyle/>
    <a:p>
      <a:pPr>
        <a:defRPr/>
      </a:pPr>
      <a:endParaRPr lang="en-US"/>
    </a:p>
  </c:txPr>
  <c:externalData r:id="rId1"/>
</c:chartSpace>
</file>

<file path=word/charts/chart50.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0.11353324444668254"/>
          <c:y val="5.1400554097404488E-2"/>
          <c:w val="0.80771133640243864"/>
          <c:h val="0.81062923055671676"/>
        </c:manualLayout>
      </c:layout>
      <c:lineChart>
        <c:grouping val="standard"/>
        <c:ser>
          <c:idx val="0"/>
          <c:order val="0"/>
          <c:tx>
            <c:strRef>
              <c:f>'Barley RD 2035'!$K$3</c:f>
              <c:strCache>
                <c:ptCount val="1"/>
                <c:pt idx="0">
                  <c:v>Simulated</c:v>
                </c:pt>
              </c:strCache>
            </c:strRef>
          </c:tx>
          <c:marker>
            <c:symbol val="none"/>
          </c:marker>
          <c:val>
            <c:numRef>
              <c:f>'Barley RD 2035'!$K$3:$K$169</c:f>
              <c:numCache>
                <c:formatCode>0.0000</c:formatCode>
                <c:ptCount val="167"/>
                <c:pt idx="0" formatCode="General">
                  <c:v>0</c:v>
                </c:pt>
                <c:pt idx="1">
                  <c:v>0.15100000000000041</c:v>
                </c:pt>
                <c:pt idx="2">
                  <c:v>0.15100000000000041</c:v>
                </c:pt>
                <c:pt idx="3">
                  <c:v>0.15100000000000041</c:v>
                </c:pt>
                <c:pt idx="4">
                  <c:v>0.15100000000000041</c:v>
                </c:pt>
                <c:pt idx="5">
                  <c:v>0.15100000000000041</c:v>
                </c:pt>
                <c:pt idx="6">
                  <c:v>0.15100000000000041</c:v>
                </c:pt>
                <c:pt idx="7">
                  <c:v>0.15100000000000041</c:v>
                </c:pt>
                <c:pt idx="8">
                  <c:v>0.15100000000000041</c:v>
                </c:pt>
                <c:pt idx="9">
                  <c:v>0.15100000000000041</c:v>
                </c:pt>
                <c:pt idx="10">
                  <c:v>0.15100000000000041</c:v>
                </c:pt>
                <c:pt idx="11">
                  <c:v>0.15100000000000041</c:v>
                </c:pt>
                <c:pt idx="12">
                  <c:v>0.15100000000000041</c:v>
                </c:pt>
                <c:pt idx="13">
                  <c:v>0.15100000000000041</c:v>
                </c:pt>
                <c:pt idx="14">
                  <c:v>0.15100000000000041</c:v>
                </c:pt>
                <c:pt idx="15">
                  <c:v>0.15100000000000041</c:v>
                </c:pt>
                <c:pt idx="16">
                  <c:v>0.15100000000000041</c:v>
                </c:pt>
                <c:pt idx="17">
                  <c:v>0.15100000000000041</c:v>
                </c:pt>
                <c:pt idx="18">
                  <c:v>0.15100000000000041</c:v>
                </c:pt>
                <c:pt idx="19">
                  <c:v>0.15100000000000041</c:v>
                </c:pt>
                <c:pt idx="20">
                  <c:v>0.15100000000000041</c:v>
                </c:pt>
                <c:pt idx="21">
                  <c:v>0.15100000000000041</c:v>
                </c:pt>
                <c:pt idx="22">
                  <c:v>0.15100000000000041</c:v>
                </c:pt>
                <c:pt idx="23">
                  <c:v>0.15100000000000041</c:v>
                </c:pt>
                <c:pt idx="24">
                  <c:v>0.15100000000000041</c:v>
                </c:pt>
                <c:pt idx="25">
                  <c:v>0.15100000000000041</c:v>
                </c:pt>
                <c:pt idx="26">
                  <c:v>0.15100000000000041</c:v>
                </c:pt>
                <c:pt idx="27">
                  <c:v>0.15100000000000041</c:v>
                </c:pt>
                <c:pt idx="28">
                  <c:v>0.15100000000000041</c:v>
                </c:pt>
                <c:pt idx="29">
                  <c:v>0.15100000000000041</c:v>
                </c:pt>
                <c:pt idx="30">
                  <c:v>0.15100000000000041</c:v>
                </c:pt>
                <c:pt idx="31">
                  <c:v>0.15100000000000041</c:v>
                </c:pt>
                <c:pt idx="32">
                  <c:v>0.15100000000000041</c:v>
                </c:pt>
                <c:pt idx="33">
                  <c:v>0.15100000000000041</c:v>
                </c:pt>
                <c:pt idx="34">
                  <c:v>0.15100000000000041</c:v>
                </c:pt>
                <c:pt idx="35">
                  <c:v>0.15100000000000041</c:v>
                </c:pt>
                <c:pt idx="36">
                  <c:v>0.15100000000000041</c:v>
                </c:pt>
                <c:pt idx="37">
                  <c:v>0.15100000000000041</c:v>
                </c:pt>
                <c:pt idx="38">
                  <c:v>0.15100000000000041</c:v>
                </c:pt>
                <c:pt idx="39">
                  <c:v>0.15100000000000041</c:v>
                </c:pt>
                <c:pt idx="40">
                  <c:v>0.15100000000000041</c:v>
                </c:pt>
                <c:pt idx="41">
                  <c:v>0.15100000000000041</c:v>
                </c:pt>
                <c:pt idx="42">
                  <c:v>0.15100000000000041</c:v>
                </c:pt>
                <c:pt idx="43">
                  <c:v>0.15100000000000041</c:v>
                </c:pt>
                <c:pt idx="44">
                  <c:v>0.18400000035762842</c:v>
                </c:pt>
                <c:pt idx="45">
                  <c:v>0.18400000035762842</c:v>
                </c:pt>
                <c:pt idx="46">
                  <c:v>0.18400000035762842</c:v>
                </c:pt>
                <c:pt idx="47">
                  <c:v>0.18400000035762842</c:v>
                </c:pt>
                <c:pt idx="48">
                  <c:v>0.18400000035762842</c:v>
                </c:pt>
                <c:pt idx="49">
                  <c:v>0.18400000035762842</c:v>
                </c:pt>
                <c:pt idx="50">
                  <c:v>0.18400000035762842</c:v>
                </c:pt>
                <c:pt idx="51">
                  <c:v>0.18400000035762842</c:v>
                </c:pt>
                <c:pt idx="52">
                  <c:v>0.18400000035762842</c:v>
                </c:pt>
                <c:pt idx="53">
                  <c:v>0.18400000035762842</c:v>
                </c:pt>
                <c:pt idx="54">
                  <c:v>0.18400000035762842</c:v>
                </c:pt>
                <c:pt idx="55">
                  <c:v>0.18399086500831921</c:v>
                </c:pt>
                <c:pt idx="56">
                  <c:v>0.18392505833208422</c:v>
                </c:pt>
                <c:pt idx="57">
                  <c:v>0.18378228313507308</c:v>
                </c:pt>
                <c:pt idx="58">
                  <c:v>0.18354821026399501</c:v>
                </c:pt>
                <c:pt idx="59">
                  <c:v>0.18313879731999341</c:v>
                </c:pt>
                <c:pt idx="60">
                  <c:v>0.18273586544541623</c:v>
                </c:pt>
                <c:pt idx="61">
                  <c:v>0.18232729395209302</c:v>
                </c:pt>
                <c:pt idx="62">
                  <c:v>0.18184116868200276</c:v>
                </c:pt>
                <c:pt idx="63">
                  <c:v>0.18121084003583074</c:v>
                </c:pt>
                <c:pt idx="64">
                  <c:v>0.18031079882397474</c:v>
                </c:pt>
                <c:pt idx="65">
                  <c:v>0.1792909318412152</c:v>
                </c:pt>
                <c:pt idx="66">
                  <c:v>0.17783515882991724</c:v>
                </c:pt>
                <c:pt idx="67">
                  <c:v>0.17634373413158291</c:v>
                </c:pt>
                <c:pt idx="68">
                  <c:v>0.17487724831008478</c:v>
                </c:pt>
                <c:pt idx="69">
                  <c:v>0.17289355201699891</c:v>
                </c:pt>
                <c:pt idx="70">
                  <c:v>0.16993289798431671</c:v>
                </c:pt>
                <c:pt idx="71">
                  <c:v>0.16690378866616756</c:v>
                </c:pt>
                <c:pt idx="72">
                  <c:v>0.16364025421687034</c:v>
                </c:pt>
                <c:pt idx="73">
                  <c:v>0.15982338931954043</c:v>
                </c:pt>
                <c:pt idx="74">
                  <c:v>0.15546500036493263</c:v>
                </c:pt>
                <c:pt idx="75">
                  <c:v>0.15164739921753073</c:v>
                </c:pt>
                <c:pt idx="76">
                  <c:v>0.14849587157763541</c:v>
                </c:pt>
                <c:pt idx="77">
                  <c:v>0.1443888752893967</c:v>
                </c:pt>
                <c:pt idx="78">
                  <c:v>0.13924343990589394</c:v>
                </c:pt>
                <c:pt idx="79">
                  <c:v>0.13295973233457681</c:v>
                </c:pt>
                <c:pt idx="80">
                  <c:v>0.12594740336695867</c:v>
                </c:pt>
                <c:pt idx="81">
                  <c:v>0.11888326272401312</c:v>
                </c:pt>
                <c:pt idx="82">
                  <c:v>0.11286707995447808</c:v>
                </c:pt>
                <c:pt idx="83">
                  <c:v>0.10767971079770608</c:v>
                </c:pt>
                <c:pt idx="84">
                  <c:v>0.10294467294987168</c:v>
                </c:pt>
                <c:pt idx="85">
                  <c:v>9.8628017887974526E-2</c:v>
                </c:pt>
                <c:pt idx="86">
                  <c:v>0.18021740616306703</c:v>
                </c:pt>
                <c:pt idx="87">
                  <c:v>0.17673942172296125</c:v>
                </c:pt>
                <c:pt idx="88">
                  <c:v>0.17315860550983384</c:v>
                </c:pt>
                <c:pt idx="89">
                  <c:v>0.17041731599799725</c:v>
                </c:pt>
                <c:pt idx="90">
                  <c:v>0.16746613669545338</c:v>
                </c:pt>
                <c:pt idx="91">
                  <c:v>0.1640209856393697</c:v>
                </c:pt>
                <c:pt idx="92">
                  <c:v>0.16034104424391737</c:v>
                </c:pt>
                <c:pt idx="93">
                  <c:v>0.15673087812780298</c:v>
                </c:pt>
                <c:pt idx="94">
                  <c:v>0.15273909774801306</c:v>
                </c:pt>
                <c:pt idx="95">
                  <c:v>0.14814741832117537</c:v>
                </c:pt>
                <c:pt idx="96">
                  <c:v>0.14287490268668787</c:v>
                </c:pt>
                <c:pt idx="97">
                  <c:v>0.13707780966996128</c:v>
                </c:pt>
                <c:pt idx="98">
                  <c:v>0.1312568475550199</c:v>
                </c:pt>
                <c:pt idx="99">
                  <c:v>0.12485334590718269</c:v>
                </c:pt>
                <c:pt idx="100">
                  <c:v>0.11878376309729427</c:v>
                </c:pt>
                <c:pt idx="101">
                  <c:v>0.11267122890106462</c:v>
                </c:pt>
                <c:pt idx="102">
                  <c:v>0.10619912311354512</c:v>
                </c:pt>
                <c:pt idx="103">
                  <c:v>9.9626445530363636E-2</c:v>
                </c:pt>
                <c:pt idx="104">
                  <c:v>9.3792187079498004E-2</c:v>
                </c:pt>
                <c:pt idx="105">
                  <c:v>8.9910765583591207E-2</c:v>
                </c:pt>
                <c:pt idx="106">
                  <c:v>8.7663465204507296E-2</c:v>
                </c:pt>
                <c:pt idx="107">
                  <c:v>8.7488315074334383E-2</c:v>
                </c:pt>
                <c:pt idx="108">
                  <c:v>8.7180821058467445E-2</c:v>
                </c:pt>
                <c:pt idx="109">
                  <c:v>8.6457690047356026E-2</c:v>
                </c:pt>
                <c:pt idx="110">
                  <c:v>8.5347855333851155E-2</c:v>
                </c:pt>
                <c:pt idx="111">
                  <c:v>8.4484160480085044E-2</c:v>
                </c:pt>
                <c:pt idx="112">
                  <c:v>8.4057970232207777E-2</c:v>
                </c:pt>
                <c:pt idx="113">
                  <c:v>9.8704039636601723E-2</c:v>
                </c:pt>
                <c:pt idx="114">
                  <c:v>0.18136409528608721</c:v>
                </c:pt>
                <c:pt idx="115">
                  <c:v>0.17709991328454622</c:v>
                </c:pt>
                <c:pt idx="116">
                  <c:v>0.17299289967241407</c:v>
                </c:pt>
                <c:pt idx="117">
                  <c:v>0.1693020899586366</c:v>
                </c:pt>
                <c:pt idx="118">
                  <c:v>0.16488699769619181</c:v>
                </c:pt>
                <c:pt idx="119">
                  <c:v>0.15961712144513363</c:v>
                </c:pt>
                <c:pt idx="120">
                  <c:v>0.15417243026668886</c:v>
                </c:pt>
                <c:pt idx="121">
                  <c:v>0.14818911044317978</c:v>
                </c:pt>
                <c:pt idx="122">
                  <c:v>0.14312600149238094</c:v>
                </c:pt>
                <c:pt idx="123">
                  <c:v>0.13790954839122568</c:v>
                </c:pt>
                <c:pt idx="124">
                  <c:v>0.13314966509704201</c:v>
                </c:pt>
                <c:pt idx="125">
                  <c:v>0.12889399225432671</c:v>
                </c:pt>
                <c:pt idx="126">
                  <c:v>0.12517886187166502</c:v>
                </c:pt>
                <c:pt idx="127">
                  <c:v>0.12212964199528345</c:v>
                </c:pt>
                <c:pt idx="128">
                  <c:v>0.12031271474487354</c:v>
                </c:pt>
                <c:pt idx="129">
                  <c:v>0.12016873704137429</c:v>
                </c:pt>
                <c:pt idx="130">
                  <c:v>0.12015481489821514</c:v>
                </c:pt>
                <c:pt idx="131">
                  <c:v>0.18394551170339918</c:v>
                </c:pt>
                <c:pt idx="132">
                  <c:v>0.18389386180690195</c:v>
                </c:pt>
                <c:pt idx="133">
                  <c:v>0.18384673591067491</c:v>
                </c:pt>
                <c:pt idx="134">
                  <c:v>0.18379649636704484</c:v>
                </c:pt>
                <c:pt idx="135">
                  <c:v>0.18374426964310173</c:v>
                </c:pt>
                <c:pt idx="136">
                  <c:v>0.18395760096813046</c:v>
                </c:pt>
                <c:pt idx="137">
                  <c:v>0.18391102193526226</c:v>
                </c:pt>
                <c:pt idx="138">
                  <c:v>0.18386701561094973</c:v>
                </c:pt>
                <c:pt idx="139">
                  <c:v>0.18396464794333844</c:v>
                </c:pt>
                <c:pt idx="140">
                  <c:v>0.18391824857274439</c:v>
                </c:pt>
                <c:pt idx="141">
                  <c:v>0.18387000457696842</c:v>
                </c:pt>
                <c:pt idx="142">
                  <c:v>0.18382523018278443</c:v>
                </c:pt>
                <c:pt idx="143">
                  <c:v>0.18377647251487239</c:v>
                </c:pt>
                <c:pt idx="144">
                  <c:v>0.18372284498215471</c:v>
                </c:pt>
                <c:pt idx="145">
                  <c:v>0.18366944713754188</c:v>
                </c:pt>
                <c:pt idx="146">
                  <c:v>0.18361518762251691</c:v>
                </c:pt>
                <c:pt idx="147">
                  <c:v>0.18356205486400851</c:v>
                </c:pt>
                <c:pt idx="148">
                  <c:v>0.18351169053473548</c:v>
                </c:pt>
                <c:pt idx="149">
                  <c:v>0.183460732664562</c:v>
                </c:pt>
                <c:pt idx="150">
                  <c:v>0.18340676648098048</c:v>
                </c:pt>
                <c:pt idx="151">
                  <c:v>0.1833536202129627</c:v>
                </c:pt>
                <c:pt idx="152">
                  <c:v>0.1833103658994906</c:v>
                </c:pt>
                <c:pt idx="153">
                  <c:v>0.18326292512943587</c:v>
                </c:pt>
                <c:pt idx="154">
                  <c:v>0.18321804922106963</c:v>
                </c:pt>
                <c:pt idx="155">
                  <c:v>0.18396412311135654</c:v>
                </c:pt>
                <c:pt idx="156">
                  <c:v>0.18391700038000494</c:v>
                </c:pt>
                <c:pt idx="157">
                  <c:v>0.18386801493458577</c:v>
                </c:pt>
                <c:pt idx="158">
                  <c:v>0.18382251451529741</c:v>
                </c:pt>
                <c:pt idx="159">
                  <c:v>0.18377317590644995</c:v>
                </c:pt>
                <c:pt idx="160">
                  <c:v>0.18371986898889145</c:v>
                </c:pt>
                <c:pt idx="161">
                  <c:v>0.18366679298425626</c:v>
                </c:pt>
                <c:pt idx="162">
                  <c:v>0.18361284585948406</c:v>
                </c:pt>
                <c:pt idx="163">
                  <c:v>0.1835599838929374</c:v>
                </c:pt>
                <c:pt idx="164">
                  <c:v>0.18350986947702663</c:v>
                </c:pt>
                <c:pt idx="165">
                  <c:v>0.18345915547305974</c:v>
                </c:pt>
                <c:pt idx="166">
                  <c:v>0.18345915547305974</c:v>
                </c:pt>
              </c:numCache>
            </c:numRef>
          </c:val>
        </c:ser>
        <c:marker val="1"/>
        <c:axId val="163163136"/>
        <c:axId val="162779904"/>
      </c:lineChart>
      <c:scatterChart>
        <c:scatterStyle val="lineMarker"/>
        <c:ser>
          <c:idx val="1"/>
          <c:order val="1"/>
          <c:tx>
            <c:strRef>
              <c:f>'Barley RD 2035'!$W$3</c:f>
              <c:strCache>
                <c:ptCount val="1"/>
                <c:pt idx="0">
                  <c:v>Observed</c:v>
                </c:pt>
              </c:strCache>
            </c:strRef>
          </c:tx>
          <c:spPr>
            <a:ln w="28575">
              <a:noFill/>
            </a:ln>
          </c:spPr>
          <c:marker>
            <c:symbol val="triangle"/>
            <c:size val="7"/>
          </c:marker>
          <c:yVal>
            <c:numRef>
              <c:f>'Barley RD 2035'!$W$4:$W$13</c:f>
              <c:numCache>
                <c:formatCode>0.000</c:formatCode>
                <c:ptCount val="10"/>
                <c:pt idx="0">
                  <c:v>0.14200000000000004</c:v>
                </c:pt>
                <c:pt idx="1">
                  <c:v>0.13200000000000001</c:v>
                </c:pt>
                <c:pt idx="2">
                  <c:v>0.15700000000000044</c:v>
                </c:pt>
                <c:pt idx="3">
                  <c:v>0.114</c:v>
                </c:pt>
                <c:pt idx="4">
                  <c:v>0.16700000000000001</c:v>
                </c:pt>
                <c:pt idx="5">
                  <c:v>9.3000000000000208E-2</c:v>
                </c:pt>
                <c:pt idx="6">
                  <c:v>0.15300000000000041</c:v>
                </c:pt>
                <c:pt idx="7">
                  <c:v>0.10199999999999998</c:v>
                </c:pt>
                <c:pt idx="8">
                  <c:v>0.17800000000000021</c:v>
                </c:pt>
                <c:pt idx="9">
                  <c:v>0.17300000000000001</c:v>
                </c:pt>
              </c:numCache>
            </c:numRef>
          </c:yVal>
        </c:ser>
        <c:axId val="162922496"/>
        <c:axId val="162781440"/>
      </c:scatterChart>
      <c:catAx>
        <c:axId val="163163136"/>
        <c:scaling>
          <c:orientation val="minMax"/>
        </c:scaling>
        <c:delete val="1"/>
        <c:axPos val="b"/>
        <c:tickLblPos val="nextTo"/>
        <c:crossAx val="162779904"/>
        <c:crosses val="autoZero"/>
        <c:auto val="1"/>
        <c:lblAlgn val="ctr"/>
        <c:lblOffset val="100"/>
      </c:catAx>
      <c:valAx>
        <c:axId val="162779904"/>
        <c:scaling>
          <c:orientation val="minMax"/>
          <c:max val="0.30000000000000032"/>
        </c:scaling>
        <c:axPos val="l"/>
        <c:numFmt formatCode="#,##0.0" sourceLinked="0"/>
        <c:tickLblPos val="nextTo"/>
        <c:txPr>
          <a:bodyPr/>
          <a:lstStyle/>
          <a:p>
            <a:pPr>
              <a:defRPr lang="en-US" sz="800"/>
            </a:pPr>
            <a:endParaRPr lang="en-US"/>
          </a:p>
        </c:txPr>
        <c:crossAx val="163163136"/>
        <c:crosses val="autoZero"/>
        <c:crossBetween val="between"/>
      </c:valAx>
      <c:valAx>
        <c:axId val="162781440"/>
        <c:scaling>
          <c:orientation val="minMax"/>
          <c:max val="0.30000000000000032"/>
        </c:scaling>
        <c:axPos val="r"/>
        <c:numFmt formatCode="#,##0.0" sourceLinked="0"/>
        <c:tickLblPos val="nextTo"/>
        <c:txPr>
          <a:bodyPr/>
          <a:lstStyle/>
          <a:p>
            <a:pPr>
              <a:defRPr lang="en-US" sz="800"/>
            </a:pPr>
            <a:endParaRPr lang="en-US"/>
          </a:p>
        </c:txPr>
        <c:crossAx val="162922496"/>
        <c:crosses val="max"/>
        <c:crossBetween val="midCat"/>
      </c:valAx>
      <c:valAx>
        <c:axId val="162922496"/>
        <c:scaling>
          <c:orientation val="minMax"/>
        </c:scaling>
        <c:delete val="1"/>
        <c:axPos val="b"/>
        <c:tickLblPos val="nextTo"/>
        <c:crossAx val="162781440"/>
        <c:crosses val="autoZero"/>
        <c:crossBetween val="midCat"/>
      </c:valAx>
    </c:plotArea>
    <c:legend>
      <c:legendPos val="r"/>
      <c:layout>
        <c:manualLayout>
          <c:xMode val="edge"/>
          <c:yMode val="edge"/>
          <c:x val="0.56268581435477583"/>
          <c:y val="4.9079983423124793E-2"/>
          <c:w val="0.33117074068841024"/>
          <c:h val="0.11918911451858002"/>
        </c:manualLayout>
      </c:layout>
      <c:txPr>
        <a:bodyPr/>
        <a:lstStyle/>
        <a:p>
          <a:pPr>
            <a:defRPr lang="en-US" sz="800"/>
          </a:pPr>
          <a:endParaRPr lang="en-US"/>
        </a:p>
      </c:txPr>
    </c:legend>
    <c:plotVisOnly val="1"/>
    <c:dispBlanksAs val="gap"/>
  </c:chart>
  <c:spPr>
    <a:ln>
      <a:noFill/>
    </a:ln>
  </c:spPr>
  <c:externalData r:id="rId1"/>
  <c:userShapes r:id="rId2"/>
</c:chartSpace>
</file>

<file path=word/charts/chart51.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0.14693625718497169"/>
          <c:y val="5.1400554097404488E-2"/>
          <c:w val="0.76568784505385301"/>
          <c:h val="0.81062923055671521"/>
        </c:manualLayout>
      </c:layout>
      <c:lineChart>
        <c:grouping val="standard"/>
        <c:ser>
          <c:idx val="0"/>
          <c:order val="0"/>
          <c:tx>
            <c:strRef>
              <c:f>'Barley RD 2035'!$G$3</c:f>
              <c:strCache>
                <c:ptCount val="1"/>
                <c:pt idx="0">
                  <c:v>Simulated</c:v>
                </c:pt>
              </c:strCache>
            </c:strRef>
          </c:tx>
          <c:marker>
            <c:symbol val="none"/>
          </c:marker>
          <c:val>
            <c:numRef>
              <c:f>'Barley RD 2035'!$G$4:$G$169</c:f>
              <c:numCache>
                <c:formatCode>General</c:formatCode>
                <c:ptCount val="166"/>
                <c:pt idx="0">
                  <c:v>0.14500000000000021</c:v>
                </c:pt>
                <c:pt idx="1">
                  <c:v>0.14500000000000021</c:v>
                </c:pt>
                <c:pt idx="2">
                  <c:v>0.14500000000000021</c:v>
                </c:pt>
                <c:pt idx="3">
                  <c:v>0.14500000000000021</c:v>
                </c:pt>
                <c:pt idx="4">
                  <c:v>0.14500000000000021</c:v>
                </c:pt>
                <c:pt idx="5">
                  <c:v>0.14500000000000021</c:v>
                </c:pt>
                <c:pt idx="6">
                  <c:v>0.14500000000000021</c:v>
                </c:pt>
                <c:pt idx="7">
                  <c:v>0.14500000000000021</c:v>
                </c:pt>
                <c:pt idx="8">
                  <c:v>0.14500000000000021</c:v>
                </c:pt>
                <c:pt idx="9">
                  <c:v>0.14500000000000021</c:v>
                </c:pt>
                <c:pt idx="10">
                  <c:v>0.14500000000000021</c:v>
                </c:pt>
                <c:pt idx="11">
                  <c:v>0.14500000000000021</c:v>
                </c:pt>
                <c:pt idx="12">
                  <c:v>0.14500000000000021</c:v>
                </c:pt>
                <c:pt idx="13">
                  <c:v>0.14500000000000021</c:v>
                </c:pt>
                <c:pt idx="14">
                  <c:v>0.14500000000000021</c:v>
                </c:pt>
                <c:pt idx="15">
                  <c:v>0.14500000000000021</c:v>
                </c:pt>
                <c:pt idx="16">
                  <c:v>0.14500000000000021</c:v>
                </c:pt>
                <c:pt idx="17">
                  <c:v>0.14500000000000021</c:v>
                </c:pt>
                <c:pt idx="18">
                  <c:v>0.14500000000000021</c:v>
                </c:pt>
                <c:pt idx="19">
                  <c:v>0.14500000000000021</c:v>
                </c:pt>
                <c:pt idx="20">
                  <c:v>0.14500000000000021</c:v>
                </c:pt>
                <c:pt idx="21">
                  <c:v>0.14500000000000021</c:v>
                </c:pt>
                <c:pt idx="22">
                  <c:v>0.14500000000000021</c:v>
                </c:pt>
                <c:pt idx="23">
                  <c:v>0.14500000000000021</c:v>
                </c:pt>
                <c:pt idx="24">
                  <c:v>0.14500000000000021</c:v>
                </c:pt>
                <c:pt idx="25">
                  <c:v>0.14500000000000021</c:v>
                </c:pt>
                <c:pt idx="26">
                  <c:v>0.14500000000000021</c:v>
                </c:pt>
                <c:pt idx="27">
                  <c:v>0.14500000000000021</c:v>
                </c:pt>
                <c:pt idx="28">
                  <c:v>0.14500000000000021</c:v>
                </c:pt>
                <c:pt idx="29">
                  <c:v>0.14500000000000021</c:v>
                </c:pt>
                <c:pt idx="30">
                  <c:v>0.14500000000000021</c:v>
                </c:pt>
                <c:pt idx="31">
                  <c:v>0.14500000000000021</c:v>
                </c:pt>
                <c:pt idx="32">
                  <c:v>0.14500000000000021</c:v>
                </c:pt>
                <c:pt idx="33">
                  <c:v>0.14497528704886459</c:v>
                </c:pt>
                <c:pt idx="34">
                  <c:v>0.14490322350825599</c:v>
                </c:pt>
                <c:pt idx="35">
                  <c:v>0.14478441986145188</c:v>
                </c:pt>
                <c:pt idx="36">
                  <c:v>0.14460023835261271</c:v>
                </c:pt>
                <c:pt idx="37">
                  <c:v>0.14433146707148109</c:v>
                </c:pt>
                <c:pt idx="38">
                  <c:v>0.14397270590239591</c:v>
                </c:pt>
                <c:pt idx="39">
                  <c:v>0.14350173170576094</c:v>
                </c:pt>
                <c:pt idx="40">
                  <c:v>0.14294053912886101</c:v>
                </c:pt>
                <c:pt idx="41">
                  <c:v>0.14222171554652741</c:v>
                </c:pt>
                <c:pt idx="42">
                  <c:v>0.14141032610667531</c:v>
                </c:pt>
                <c:pt idx="43">
                  <c:v>0.1807801232579527</c:v>
                </c:pt>
                <c:pt idx="44">
                  <c:v>0.18024790724850023</c:v>
                </c:pt>
                <c:pt idx="45">
                  <c:v>0.17982893910317471</c:v>
                </c:pt>
                <c:pt idx="46">
                  <c:v>0.17955541624980195</c:v>
                </c:pt>
                <c:pt idx="47">
                  <c:v>0.17924421512268973</c:v>
                </c:pt>
                <c:pt idx="48">
                  <c:v>0.17873669501185774</c:v>
                </c:pt>
                <c:pt idx="49">
                  <c:v>0.17802309711360739</c:v>
                </c:pt>
                <c:pt idx="50">
                  <c:v>0.17743677495060398</c:v>
                </c:pt>
                <c:pt idx="51">
                  <c:v>0.17689019855807409</c:v>
                </c:pt>
                <c:pt idx="52">
                  <c:v>0.17618377416621656</c:v>
                </c:pt>
                <c:pt idx="53">
                  <c:v>0.17542438367088511</c:v>
                </c:pt>
                <c:pt idx="54">
                  <c:v>0.17430733209893373</c:v>
                </c:pt>
                <c:pt idx="55">
                  <c:v>0.17254839029341781</c:v>
                </c:pt>
                <c:pt idx="56">
                  <c:v>0.17052503340299188</c:v>
                </c:pt>
                <c:pt idx="57">
                  <c:v>0.16807648851764834</c:v>
                </c:pt>
                <c:pt idx="58">
                  <c:v>0.16526388487253568</c:v>
                </c:pt>
                <c:pt idx="59">
                  <c:v>0.16338914579690494</c:v>
                </c:pt>
                <c:pt idx="60">
                  <c:v>0.1618895750927476</c:v>
                </c:pt>
                <c:pt idx="61">
                  <c:v>0.16035879090383337</c:v>
                </c:pt>
                <c:pt idx="62">
                  <c:v>0.1585895111738044</c:v>
                </c:pt>
                <c:pt idx="63">
                  <c:v>0.15624685552548612</c:v>
                </c:pt>
                <c:pt idx="64">
                  <c:v>0.15389537143893339</c:v>
                </c:pt>
                <c:pt idx="65">
                  <c:v>0.15067606036237521</c:v>
                </c:pt>
                <c:pt idx="66">
                  <c:v>0.14780240132471822</c:v>
                </c:pt>
                <c:pt idx="67">
                  <c:v>0.14534935072691899</c:v>
                </c:pt>
                <c:pt idx="68">
                  <c:v>0.14204391362757601</c:v>
                </c:pt>
                <c:pt idx="69">
                  <c:v>0.13700072941834832</c:v>
                </c:pt>
                <c:pt idx="70">
                  <c:v>0.13241589395794326</c:v>
                </c:pt>
                <c:pt idx="71">
                  <c:v>0.12799443931269844</c:v>
                </c:pt>
                <c:pt idx="72">
                  <c:v>0.12318514931402366</c:v>
                </c:pt>
                <c:pt idx="73">
                  <c:v>0.11823384611850626</c:v>
                </c:pt>
                <c:pt idx="74">
                  <c:v>0.1153846165982778</c:v>
                </c:pt>
                <c:pt idx="75">
                  <c:v>0.1144675370770573</c:v>
                </c:pt>
                <c:pt idx="76">
                  <c:v>0.11204511134061756</c:v>
                </c:pt>
                <c:pt idx="77">
                  <c:v>0.10844262263563924</c:v>
                </c:pt>
                <c:pt idx="78">
                  <c:v>0.10399680766554821</c:v>
                </c:pt>
                <c:pt idx="79">
                  <c:v>9.9949680428261425E-2</c:v>
                </c:pt>
                <c:pt idx="80">
                  <c:v>9.7293706653329981E-2</c:v>
                </c:pt>
                <c:pt idx="81">
                  <c:v>9.7000409956462766E-2</c:v>
                </c:pt>
                <c:pt idx="82">
                  <c:v>9.6718771768056044E-2</c:v>
                </c:pt>
                <c:pt idx="83">
                  <c:v>9.5591920312270914E-2</c:v>
                </c:pt>
                <c:pt idx="84">
                  <c:v>9.3919644601604832E-2</c:v>
                </c:pt>
                <c:pt idx="85">
                  <c:v>0.1745667215765152</c:v>
                </c:pt>
                <c:pt idx="86">
                  <c:v>0.16861880921813988</c:v>
                </c:pt>
                <c:pt idx="87">
                  <c:v>0.16258741825960427</c:v>
                </c:pt>
                <c:pt idx="88">
                  <c:v>0.15807504063509839</c:v>
                </c:pt>
                <c:pt idx="89">
                  <c:v>0.15330579121102544</c:v>
                </c:pt>
                <c:pt idx="90">
                  <c:v>0.1478578234719739</c:v>
                </c:pt>
                <c:pt idx="91">
                  <c:v>0.14222897857128791</c:v>
                </c:pt>
                <c:pt idx="92">
                  <c:v>0.13699826557068873</c:v>
                </c:pt>
                <c:pt idx="93">
                  <c:v>0.13146529969778403</c:v>
                </c:pt>
                <c:pt idx="94">
                  <c:v>0.12538864355506571</c:v>
                </c:pt>
                <c:pt idx="95">
                  <c:v>0.11884467225130961</c:v>
                </c:pt>
                <c:pt idx="96">
                  <c:v>0.11241472586891711</c:v>
                </c:pt>
                <c:pt idx="97">
                  <c:v>0.10728453687673185</c:v>
                </c:pt>
                <c:pt idx="98">
                  <c:v>0.10252596602132592</c:v>
                </c:pt>
                <c:pt idx="99">
                  <c:v>9.9814129442000243E-2</c:v>
                </c:pt>
                <c:pt idx="100">
                  <c:v>9.7421491536151733E-2</c:v>
                </c:pt>
                <c:pt idx="101">
                  <c:v>9.4544301735594041E-2</c:v>
                </c:pt>
                <c:pt idx="102">
                  <c:v>9.1571582075931787E-2</c:v>
                </c:pt>
                <c:pt idx="103">
                  <c:v>8.9412333714634973E-2</c:v>
                </c:pt>
                <c:pt idx="104">
                  <c:v>8.8577710238727153E-2</c:v>
                </c:pt>
                <c:pt idx="105">
                  <c:v>8.7389817580906179E-2</c:v>
                </c:pt>
                <c:pt idx="106">
                  <c:v>8.8223751706358683E-2</c:v>
                </c:pt>
                <c:pt idx="107">
                  <c:v>8.7374674196628574E-2</c:v>
                </c:pt>
                <c:pt idx="108">
                  <c:v>8.6615400527709746E-2</c:v>
                </c:pt>
                <c:pt idx="109">
                  <c:v>8.5374788291883025E-2</c:v>
                </c:pt>
                <c:pt idx="110">
                  <c:v>8.4795159538761225E-2</c:v>
                </c:pt>
                <c:pt idx="111">
                  <c:v>8.4481798658451443E-2</c:v>
                </c:pt>
                <c:pt idx="112">
                  <c:v>0.17240383695971401</c:v>
                </c:pt>
                <c:pt idx="113">
                  <c:v>0.17610675130807438</c:v>
                </c:pt>
                <c:pt idx="114">
                  <c:v>0.16910873511631691</c:v>
                </c:pt>
                <c:pt idx="115">
                  <c:v>0.16245724879915291</c:v>
                </c:pt>
                <c:pt idx="116">
                  <c:v>0.15660611986723108</c:v>
                </c:pt>
                <c:pt idx="117">
                  <c:v>0.1496647960467764</c:v>
                </c:pt>
                <c:pt idx="118">
                  <c:v>0.14147647669083421</c:v>
                </c:pt>
                <c:pt idx="119">
                  <c:v>0.1332921082518079</c:v>
                </c:pt>
                <c:pt idx="120">
                  <c:v>0.12465843396156542</c:v>
                </c:pt>
                <c:pt idx="121">
                  <c:v>0.11814869475438132</c:v>
                </c:pt>
                <c:pt idx="122">
                  <c:v>0.11200429961085397</c:v>
                </c:pt>
                <c:pt idx="123">
                  <c:v>0.107223958705658</c:v>
                </c:pt>
                <c:pt idx="124">
                  <c:v>0.10359000814566303</c:v>
                </c:pt>
                <c:pt idx="125">
                  <c:v>0.10089603706871662</c:v>
                </c:pt>
                <c:pt idx="126">
                  <c:v>9.8838051658613743E-2</c:v>
                </c:pt>
                <c:pt idx="127">
                  <c:v>9.7595614908051714E-2</c:v>
                </c:pt>
                <c:pt idx="128">
                  <c:v>9.7464104861300499E-2</c:v>
                </c:pt>
                <c:pt idx="129">
                  <c:v>9.7450817330560005E-2</c:v>
                </c:pt>
                <c:pt idx="130">
                  <c:v>0.18090954350734886</c:v>
                </c:pt>
                <c:pt idx="131">
                  <c:v>0.18082383647673891</c:v>
                </c:pt>
                <c:pt idx="132">
                  <c:v>0.18074568574852756</c:v>
                </c:pt>
                <c:pt idx="133">
                  <c:v>0.1806623428901013</c:v>
                </c:pt>
                <c:pt idx="134">
                  <c:v>0.18057568842961702</c:v>
                </c:pt>
                <c:pt idx="135">
                  <c:v>0.18092972167217003</c:v>
                </c:pt>
                <c:pt idx="136">
                  <c:v>0.18085247715520106</c:v>
                </c:pt>
                <c:pt idx="137">
                  <c:v>0.18077953151138582</c:v>
                </c:pt>
                <c:pt idx="138">
                  <c:v>0.18094148376279787</c:v>
                </c:pt>
                <c:pt idx="139">
                  <c:v>0.18086453838959729</c:v>
                </c:pt>
                <c:pt idx="140">
                  <c:v>0.18078451890636746</c:v>
                </c:pt>
                <c:pt idx="141">
                  <c:v>0.18071029548665107</c:v>
                </c:pt>
                <c:pt idx="142">
                  <c:v>0.18062942820789024</c:v>
                </c:pt>
                <c:pt idx="143">
                  <c:v>0.18054041905954291</c:v>
                </c:pt>
                <c:pt idx="144">
                  <c:v>0.18045179375174941</c:v>
                </c:pt>
                <c:pt idx="145">
                  <c:v>0.18036175451860739</c:v>
                </c:pt>
                <c:pt idx="146">
                  <c:v>0.18027357671467015</c:v>
                </c:pt>
                <c:pt idx="147">
                  <c:v>0.18018996851724173</c:v>
                </c:pt>
                <c:pt idx="148">
                  <c:v>0.18010538576242549</c:v>
                </c:pt>
                <c:pt idx="149">
                  <c:v>0.18001585119191527</c:v>
                </c:pt>
                <c:pt idx="150">
                  <c:v>0.17992770294137084</c:v>
                </c:pt>
                <c:pt idx="151">
                  <c:v>0.17985607102144421</c:v>
                </c:pt>
                <c:pt idx="152">
                  <c:v>0.17977745613118612</c:v>
                </c:pt>
                <c:pt idx="153">
                  <c:v>0.17970312735460506</c:v>
                </c:pt>
                <c:pt idx="154">
                  <c:v>0.18094060776690937</c:v>
                </c:pt>
                <c:pt idx="155">
                  <c:v>0.18086245508825174</c:v>
                </c:pt>
                <c:pt idx="156">
                  <c:v>0.18078119818284663</c:v>
                </c:pt>
                <c:pt idx="157">
                  <c:v>0.18070576316388792</c:v>
                </c:pt>
                <c:pt idx="158">
                  <c:v>0.18062392652231574</c:v>
                </c:pt>
                <c:pt idx="159">
                  <c:v>0.18053544613098063</c:v>
                </c:pt>
                <c:pt idx="160">
                  <c:v>0.18044735156608097</c:v>
                </c:pt>
                <c:pt idx="161">
                  <c:v>0.18035782713969042</c:v>
                </c:pt>
                <c:pt idx="162">
                  <c:v>0.18027009583528844</c:v>
                </c:pt>
                <c:pt idx="163">
                  <c:v>0.18018690024930489</c:v>
                </c:pt>
                <c:pt idx="164">
                  <c:v>0.18010271994344787</c:v>
                </c:pt>
                <c:pt idx="165">
                  <c:v>0.18010271994344787</c:v>
                </c:pt>
              </c:numCache>
            </c:numRef>
          </c:val>
        </c:ser>
        <c:marker val="1"/>
        <c:axId val="163382400"/>
        <c:axId val="163383936"/>
      </c:lineChart>
      <c:scatterChart>
        <c:scatterStyle val="lineMarker"/>
        <c:ser>
          <c:idx val="1"/>
          <c:order val="1"/>
          <c:tx>
            <c:strRef>
              <c:f>'Barley RD 2035'!$S$3</c:f>
              <c:strCache>
                <c:ptCount val="1"/>
                <c:pt idx="0">
                  <c:v>Observed</c:v>
                </c:pt>
              </c:strCache>
            </c:strRef>
          </c:tx>
          <c:spPr>
            <a:ln w="28575">
              <a:noFill/>
            </a:ln>
          </c:spPr>
          <c:marker>
            <c:symbol val="triangle"/>
            <c:size val="7"/>
          </c:marker>
          <c:yVal>
            <c:numRef>
              <c:f>'Barley RD 2035'!$S$4:$S$13</c:f>
              <c:numCache>
                <c:formatCode>0.000</c:formatCode>
                <c:ptCount val="10"/>
                <c:pt idx="0">
                  <c:v>0.13500000000000001</c:v>
                </c:pt>
                <c:pt idx="1">
                  <c:v>0.126</c:v>
                </c:pt>
                <c:pt idx="2">
                  <c:v>0.15400000000000041</c:v>
                </c:pt>
                <c:pt idx="3">
                  <c:v>0.10900000000000012</c:v>
                </c:pt>
                <c:pt idx="4">
                  <c:v>0.15300000000000041</c:v>
                </c:pt>
                <c:pt idx="5">
                  <c:v>0.10299999999999998</c:v>
                </c:pt>
                <c:pt idx="6">
                  <c:v>0.14700000000000021</c:v>
                </c:pt>
                <c:pt idx="7">
                  <c:v>9.6000000000000002E-2</c:v>
                </c:pt>
                <c:pt idx="8">
                  <c:v>0.16900000000000001</c:v>
                </c:pt>
                <c:pt idx="9">
                  <c:v>0.16600000000000001</c:v>
                </c:pt>
              </c:numCache>
            </c:numRef>
          </c:yVal>
        </c:ser>
        <c:axId val="163395456"/>
        <c:axId val="163393920"/>
      </c:scatterChart>
      <c:catAx>
        <c:axId val="163382400"/>
        <c:scaling>
          <c:orientation val="minMax"/>
        </c:scaling>
        <c:delete val="1"/>
        <c:axPos val="b"/>
        <c:tickLblPos val="nextTo"/>
        <c:crossAx val="163383936"/>
        <c:crosses val="autoZero"/>
        <c:auto val="1"/>
        <c:lblAlgn val="ctr"/>
        <c:lblOffset val="100"/>
      </c:catAx>
      <c:valAx>
        <c:axId val="163383936"/>
        <c:scaling>
          <c:orientation val="minMax"/>
          <c:max val="0.30000000000000032"/>
        </c:scaling>
        <c:axPos val="l"/>
        <c:numFmt formatCode="#,##0.0" sourceLinked="0"/>
        <c:tickLblPos val="nextTo"/>
        <c:txPr>
          <a:bodyPr/>
          <a:lstStyle/>
          <a:p>
            <a:pPr>
              <a:defRPr lang="en-US" sz="800"/>
            </a:pPr>
            <a:endParaRPr lang="en-US"/>
          </a:p>
        </c:txPr>
        <c:crossAx val="163382400"/>
        <c:crosses val="autoZero"/>
        <c:crossBetween val="between"/>
      </c:valAx>
      <c:valAx>
        <c:axId val="163393920"/>
        <c:scaling>
          <c:orientation val="minMax"/>
          <c:max val="0.30000000000000032"/>
        </c:scaling>
        <c:axPos val="r"/>
        <c:numFmt formatCode="#,##0.0" sourceLinked="0"/>
        <c:tickLblPos val="nextTo"/>
        <c:txPr>
          <a:bodyPr/>
          <a:lstStyle/>
          <a:p>
            <a:pPr>
              <a:defRPr lang="en-US" sz="800"/>
            </a:pPr>
            <a:endParaRPr lang="en-US"/>
          </a:p>
        </c:txPr>
        <c:crossAx val="163395456"/>
        <c:crosses val="max"/>
        <c:crossBetween val="midCat"/>
      </c:valAx>
      <c:valAx>
        <c:axId val="163395456"/>
        <c:scaling>
          <c:orientation val="minMax"/>
        </c:scaling>
        <c:delete val="1"/>
        <c:axPos val="b"/>
        <c:tickLblPos val="nextTo"/>
        <c:crossAx val="163393920"/>
        <c:crosses val="autoZero"/>
        <c:crossBetween val="midCat"/>
      </c:valAx>
    </c:plotArea>
    <c:legend>
      <c:legendPos val="r"/>
      <c:layout>
        <c:manualLayout>
          <c:xMode val="edge"/>
          <c:yMode val="edge"/>
          <c:x val="0.51131589762135687"/>
          <c:y val="4.9079983423124793E-2"/>
          <c:w val="0.37783571416829681"/>
          <c:h val="0.11918911451858002"/>
        </c:manualLayout>
      </c:layout>
      <c:txPr>
        <a:bodyPr/>
        <a:lstStyle/>
        <a:p>
          <a:pPr>
            <a:defRPr lang="en-US" sz="800"/>
          </a:pPr>
          <a:endParaRPr lang="en-US"/>
        </a:p>
      </c:txPr>
    </c:legend>
    <c:plotVisOnly val="1"/>
    <c:dispBlanksAs val="gap"/>
  </c:chart>
  <c:spPr>
    <a:ln>
      <a:noFill/>
    </a:ln>
  </c:spPr>
  <c:externalData r:id="rId1"/>
  <c:userShapes r:id="rId2"/>
</c:chartSpace>
</file>

<file path=word/charts/chart52.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0.12794677261087045"/>
          <c:y val="5.1400554097404488E-2"/>
          <c:w val="0.77281467806955007"/>
          <c:h val="0.81062923055671721"/>
        </c:manualLayout>
      </c:layout>
      <c:lineChart>
        <c:grouping val="standard"/>
        <c:ser>
          <c:idx val="0"/>
          <c:order val="0"/>
          <c:tx>
            <c:strRef>
              <c:f>'Barley RD 2035'!$L$3</c:f>
              <c:strCache>
                <c:ptCount val="1"/>
                <c:pt idx="0">
                  <c:v>Simulated</c:v>
                </c:pt>
              </c:strCache>
            </c:strRef>
          </c:tx>
          <c:marker>
            <c:symbol val="none"/>
          </c:marker>
          <c:val>
            <c:numRef>
              <c:f>'Barley RD 2035'!$L$4:$L$169</c:f>
              <c:numCache>
                <c:formatCode>0.0000</c:formatCode>
                <c:ptCount val="166"/>
                <c:pt idx="0">
                  <c:v>0.15500000000000044</c:v>
                </c:pt>
                <c:pt idx="1">
                  <c:v>0.15500000000000044</c:v>
                </c:pt>
                <c:pt idx="2">
                  <c:v>0.15500000000000044</c:v>
                </c:pt>
                <c:pt idx="3">
                  <c:v>0.15500000000000044</c:v>
                </c:pt>
                <c:pt idx="4">
                  <c:v>0.15500000000000044</c:v>
                </c:pt>
                <c:pt idx="5">
                  <c:v>0.15500000000000044</c:v>
                </c:pt>
                <c:pt idx="6">
                  <c:v>0.15500000000000044</c:v>
                </c:pt>
                <c:pt idx="7">
                  <c:v>0.15500000000000044</c:v>
                </c:pt>
                <c:pt idx="8">
                  <c:v>0.15500000000000044</c:v>
                </c:pt>
                <c:pt idx="9">
                  <c:v>0.15500000000000044</c:v>
                </c:pt>
                <c:pt idx="10">
                  <c:v>0.15500000000000044</c:v>
                </c:pt>
                <c:pt idx="11">
                  <c:v>0.15500000000000044</c:v>
                </c:pt>
                <c:pt idx="12">
                  <c:v>0.15500000000000044</c:v>
                </c:pt>
                <c:pt idx="13">
                  <c:v>0.15500000000000044</c:v>
                </c:pt>
                <c:pt idx="14">
                  <c:v>0.15500000000000044</c:v>
                </c:pt>
                <c:pt idx="15">
                  <c:v>0.15500000000000044</c:v>
                </c:pt>
                <c:pt idx="16">
                  <c:v>0.15500000000000044</c:v>
                </c:pt>
                <c:pt idx="17">
                  <c:v>0.15500000000000044</c:v>
                </c:pt>
                <c:pt idx="18">
                  <c:v>0.15500000000000044</c:v>
                </c:pt>
                <c:pt idx="19">
                  <c:v>0.15500000000000044</c:v>
                </c:pt>
                <c:pt idx="20">
                  <c:v>0.15500000000000044</c:v>
                </c:pt>
                <c:pt idx="21">
                  <c:v>0.15500000000000044</c:v>
                </c:pt>
                <c:pt idx="22">
                  <c:v>0.15500000000000044</c:v>
                </c:pt>
                <c:pt idx="23">
                  <c:v>0.15500000000000044</c:v>
                </c:pt>
                <c:pt idx="24">
                  <c:v>0.15500000000000044</c:v>
                </c:pt>
                <c:pt idx="25">
                  <c:v>0.15500000000000044</c:v>
                </c:pt>
                <c:pt idx="26">
                  <c:v>0.15500000000000044</c:v>
                </c:pt>
                <c:pt idx="27">
                  <c:v>0.15500000000000044</c:v>
                </c:pt>
                <c:pt idx="28">
                  <c:v>0.15500000000000044</c:v>
                </c:pt>
                <c:pt idx="29">
                  <c:v>0.15500000000000044</c:v>
                </c:pt>
                <c:pt idx="30">
                  <c:v>0.15500000000000044</c:v>
                </c:pt>
                <c:pt idx="31">
                  <c:v>0.15500000000000044</c:v>
                </c:pt>
                <c:pt idx="32">
                  <c:v>0.15500000000000044</c:v>
                </c:pt>
                <c:pt idx="33">
                  <c:v>0.15500000000000044</c:v>
                </c:pt>
                <c:pt idx="34">
                  <c:v>0.15500000000000044</c:v>
                </c:pt>
                <c:pt idx="35">
                  <c:v>0.15500000000000044</c:v>
                </c:pt>
                <c:pt idx="36">
                  <c:v>0.15500000000000044</c:v>
                </c:pt>
                <c:pt idx="37">
                  <c:v>0.15500000000000044</c:v>
                </c:pt>
                <c:pt idx="38">
                  <c:v>0.15500000000000044</c:v>
                </c:pt>
                <c:pt idx="39">
                  <c:v>0.15500000000000044</c:v>
                </c:pt>
                <c:pt idx="40">
                  <c:v>0.15500000000000044</c:v>
                </c:pt>
                <c:pt idx="41">
                  <c:v>0.15500000000000044</c:v>
                </c:pt>
                <c:pt idx="42">
                  <c:v>0.15500000000000044</c:v>
                </c:pt>
                <c:pt idx="43">
                  <c:v>0.18700000643730247</c:v>
                </c:pt>
                <c:pt idx="44">
                  <c:v>0.18700000643730247</c:v>
                </c:pt>
                <c:pt idx="45">
                  <c:v>0.18700000643730247</c:v>
                </c:pt>
                <c:pt idx="46">
                  <c:v>0.18700000643730247</c:v>
                </c:pt>
                <c:pt idx="47">
                  <c:v>0.18700000643730247</c:v>
                </c:pt>
                <c:pt idx="48">
                  <c:v>0.18700000643730247</c:v>
                </c:pt>
                <c:pt idx="49">
                  <c:v>0.18700000643730247</c:v>
                </c:pt>
                <c:pt idx="50">
                  <c:v>0.18700000643730247</c:v>
                </c:pt>
                <c:pt idx="51">
                  <c:v>0.18700000643730244</c:v>
                </c:pt>
                <c:pt idx="52">
                  <c:v>0.18700000643730244</c:v>
                </c:pt>
                <c:pt idx="53">
                  <c:v>0.18700000643730244</c:v>
                </c:pt>
                <c:pt idx="54">
                  <c:v>0.18700000643730244</c:v>
                </c:pt>
                <c:pt idx="55">
                  <c:v>0.18700000643730244</c:v>
                </c:pt>
                <c:pt idx="56">
                  <c:v>0.18700000643730244</c:v>
                </c:pt>
                <c:pt idx="57">
                  <c:v>0.18700000643730244</c:v>
                </c:pt>
                <c:pt idx="58">
                  <c:v>0.18694223499976864</c:v>
                </c:pt>
                <c:pt idx="59">
                  <c:v>0.18683750835563756</c:v>
                </c:pt>
                <c:pt idx="60">
                  <c:v>0.18671084266839932</c:v>
                </c:pt>
                <c:pt idx="61">
                  <c:v>0.18651041193405771</c:v>
                </c:pt>
                <c:pt idx="62">
                  <c:v>0.18619533226116852</c:v>
                </c:pt>
                <c:pt idx="63">
                  <c:v>0.18568628040428184</c:v>
                </c:pt>
                <c:pt idx="64">
                  <c:v>0.18504988422773391</c:v>
                </c:pt>
                <c:pt idx="65">
                  <c:v>0.18408513956966507</c:v>
                </c:pt>
                <c:pt idx="66">
                  <c:v>0.18302934689516312</c:v>
                </c:pt>
                <c:pt idx="67">
                  <c:v>0.1819412828532927</c:v>
                </c:pt>
                <c:pt idx="68">
                  <c:v>0.18042983378367541</c:v>
                </c:pt>
                <c:pt idx="69">
                  <c:v>0.17813923832074191</c:v>
                </c:pt>
                <c:pt idx="70">
                  <c:v>0.17573960300345021</c:v>
                </c:pt>
                <c:pt idx="71">
                  <c:v>0.17309919561109638</c:v>
                </c:pt>
                <c:pt idx="72">
                  <c:v>0.16996006508457384</c:v>
                </c:pt>
                <c:pt idx="73">
                  <c:v>0.16631565059002643</c:v>
                </c:pt>
                <c:pt idx="74">
                  <c:v>0.16303622984738791</c:v>
                </c:pt>
                <c:pt idx="75">
                  <c:v>0.16023761018675028</c:v>
                </c:pt>
                <c:pt idx="76">
                  <c:v>0.15658095612890194</c:v>
                </c:pt>
                <c:pt idx="77">
                  <c:v>0.15196241217560974</c:v>
                </c:pt>
                <c:pt idx="78">
                  <c:v>0.14624622501470991</c:v>
                </c:pt>
                <c:pt idx="79">
                  <c:v>0.13971193427448056</c:v>
                </c:pt>
                <c:pt idx="80">
                  <c:v>0.13291727671783113</c:v>
                </c:pt>
                <c:pt idx="81">
                  <c:v>0.12671344430094358</c:v>
                </c:pt>
                <c:pt idx="82">
                  <c:v>0.12085967088215509</c:v>
                </c:pt>
                <c:pt idx="83">
                  <c:v>0.11503771974080768</c:v>
                </c:pt>
                <c:pt idx="84">
                  <c:v>0.10922124637418719</c:v>
                </c:pt>
                <c:pt idx="85">
                  <c:v>0.18373808021386473</c:v>
                </c:pt>
                <c:pt idx="86">
                  <c:v>0.18076576962564939</c:v>
                </c:pt>
                <c:pt idx="87">
                  <c:v>0.17769849447443675</c:v>
                </c:pt>
                <c:pt idx="88">
                  <c:v>0.17534435803837797</c:v>
                </c:pt>
                <c:pt idx="89">
                  <c:v>0.1728021568755844</c:v>
                </c:pt>
                <c:pt idx="90">
                  <c:v>0.16982614639338051</c:v>
                </c:pt>
                <c:pt idx="91">
                  <c:v>0.16663546768672294</c:v>
                </c:pt>
                <c:pt idx="92">
                  <c:v>0.16348814159029557</c:v>
                </c:pt>
                <c:pt idx="93">
                  <c:v>0.15999332636981894</c:v>
                </c:pt>
                <c:pt idx="94">
                  <c:v>0.15595664767520853</c:v>
                </c:pt>
                <c:pt idx="95">
                  <c:v>0.15129687716211951</c:v>
                </c:pt>
                <c:pt idx="96">
                  <c:v>0.14612955057881055</c:v>
                </c:pt>
                <c:pt idx="97">
                  <c:v>0.14085804446968223</c:v>
                </c:pt>
                <c:pt idx="98">
                  <c:v>0.1349727725407269</c:v>
                </c:pt>
                <c:pt idx="99">
                  <c:v>0.12920180934232361</c:v>
                </c:pt>
                <c:pt idx="100">
                  <c:v>0.1231686929065561</c:v>
                </c:pt>
                <c:pt idx="101">
                  <c:v>0.11652666431498983</c:v>
                </c:pt>
                <c:pt idx="102">
                  <c:v>0.10936620023361154</c:v>
                </c:pt>
                <c:pt idx="103">
                  <c:v>0.10226106701221623</c:v>
                </c:pt>
                <c:pt idx="104">
                  <c:v>9.629464520605692E-2</c:v>
                </c:pt>
                <c:pt idx="105">
                  <c:v>9.185480658848047E-2</c:v>
                </c:pt>
                <c:pt idx="106">
                  <c:v>9.0158889429287847E-2</c:v>
                </c:pt>
                <c:pt idx="107">
                  <c:v>8.9386691176419564E-2</c:v>
                </c:pt>
                <c:pt idx="108">
                  <c:v>8.8561356909816993E-2</c:v>
                </c:pt>
                <c:pt idx="109">
                  <c:v>8.7453253644526413E-2</c:v>
                </c:pt>
                <c:pt idx="110">
                  <c:v>8.6527132407717006E-2</c:v>
                </c:pt>
                <c:pt idx="111">
                  <c:v>8.6032237770642978E-2</c:v>
                </c:pt>
                <c:pt idx="112">
                  <c:v>9.0882280456322934E-2</c:v>
                </c:pt>
                <c:pt idx="113">
                  <c:v>0.18479540973227027</c:v>
                </c:pt>
                <c:pt idx="114">
                  <c:v>0.18112805082596894</c:v>
                </c:pt>
                <c:pt idx="115">
                  <c:v>0.17758894410621573</c:v>
                </c:pt>
                <c:pt idx="116">
                  <c:v>0.17439956115650071</c:v>
                </c:pt>
                <c:pt idx="117">
                  <c:v>0.17057942755342556</c:v>
                </c:pt>
                <c:pt idx="118">
                  <c:v>0.16601308094082107</c:v>
                </c:pt>
                <c:pt idx="119">
                  <c:v>0.16127908801527249</c:v>
                </c:pt>
                <c:pt idx="120">
                  <c:v>0.15605775839302741</c:v>
                </c:pt>
                <c:pt idx="121">
                  <c:v>0.15159819183526027</c:v>
                </c:pt>
                <c:pt idx="122">
                  <c:v>0.14697466423692021</c:v>
                </c:pt>
                <c:pt idx="123">
                  <c:v>0.1427109286230244</c:v>
                </c:pt>
                <c:pt idx="124">
                  <c:v>0.1388571145565777</c:v>
                </c:pt>
                <c:pt idx="125">
                  <c:v>0.13545269233068938</c:v>
                </c:pt>
                <c:pt idx="126">
                  <c:v>0.13263353550247323</c:v>
                </c:pt>
                <c:pt idx="127">
                  <c:v>0.13094549101077746</c:v>
                </c:pt>
                <c:pt idx="128">
                  <c:v>0.13081373489205037</c:v>
                </c:pt>
                <c:pt idx="129">
                  <c:v>0.13080103618077871</c:v>
                </c:pt>
                <c:pt idx="130">
                  <c:v>0.18695319114224926</c:v>
                </c:pt>
                <c:pt idx="131">
                  <c:v>0.18690879864986901</c:v>
                </c:pt>
                <c:pt idx="132">
                  <c:v>0.18686829309531092</c:v>
                </c:pt>
                <c:pt idx="133">
                  <c:v>0.18682511160044671</c:v>
                </c:pt>
                <c:pt idx="134">
                  <c:v>0.18678022209217907</c:v>
                </c:pt>
                <c:pt idx="135">
                  <c:v>0.18696356326333871</c:v>
                </c:pt>
                <c:pt idx="136">
                  <c:v>0.1869235280445577</c:v>
                </c:pt>
                <c:pt idx="137">
                  <c:v>0.18688570309386004</c:v>
                </c:pt>
                <c:pt idx="138">
                  <c:v>0.18696961846986679</c:v>
                </c:pt>
                <c:pt idx="139">
                  <c:v>0.18692973550890854</c:v>
                </c:pt>
                <c:pt idx="140">
                  <c:v>0.18688826706820941</c:v>
                </c:pt>
                <c:pt idx="141">
                  <c:v>0.18684977956655024</c:v>
                </c:pt>
                <c:pt idx="142">
                  <c:v>0.18680786888855519</c:v>
                </c:pt>
                <c:pt idx="143">
                  <c:v>0.18676177367828828</c:v>
                </c:pt>
                <c:pt idx="144">
                  <c:v>0.18671587550102658</c:v>
                </c:pt>
                <c:pt idx="145">
                  <c:v>0.18666923588523177</c:v>
                </c:pt>
                <c:pt idx="146">
                  <c:v>0.18662356471536456</c:v>
                </c:pt>
                <c:pt idx="147">
                  <c:v>0.1865802736568159</c:v>
                </c:pt>
                <c:pt idx="148">
                  <c:v>0.18653647182686175</c:v>
                </c:pt>
                <c:pt idx="149">
                  <c:v>0.18649008256365929</c:v>
                </c:pt>
                <c:pt idx="150">
                  <c:v>0.18644439696103801</c:v>
                </c:pt>
                <c:pt idx="151">
                  <c:v>0.18640721087159681</c:v>
                </c:pt>
                <c:pt idx="152">
                  <c:v>0.18636642701590644</c:v>
                </c:pt>
                <c:pt idx="153">
                  <c:v>0.18632784666168281</c:v>
                </c:pt>
                <c:pt idx="154">
                  <c:v>0.18696916530224825</c:v>
                </c:pt>
                <c:pt idx="155">
                  <c:v>0.18692865978363196</c:v>
                </c:pt>
                <c:pt idx="156">
                  <c:v>0.18688655323523023</c:v>
                </c:pt>
                <c:pt idx="157">
                  <c:v>0.18684744087321301</c:v>
                </c:pt>
                <c:pt idx="158">
                  <c:v>0.1868050299969187</c:v>
                </c:pt>
                <c:pt idx="159">
                  <c:v>0.18675920951206199</c:v>
                </c:pt>
                <c:pt idx="160">
                  <c:v>0.18671358712981087</c:v>
                </c:pt>
                <c:pt idx="161">
                  <c:v>0.18666721516441281</c:v>
                </c:pt>
                <c:pt idx="162">
                  <c:v>0.18662177591689064</c:v>
                </c:pt>
                <c:pt idx="163">
                  <c:v>0.18657869891744949</c:v>
                </c:pt>
                <c:pt idx="164">
                  <c:v>0.18653510593534744</c:v>
                </c:pt>
                <c:pt idx="165">
                  <c:v>0.18653510593534744</c:v>
                </c:pt>
              </c:numCache>
            </c:numRef>
          </c:val>
        </c:ser>
        <c:marker val="1"/>
        <c:axId val="163892224"/>
        <c:axId val="163529472"/>
      </c:lineChart>
      <c:scatterChart>
        <c:scatterStyle val="lineMarker"/>
        <c:ser>
          <c:idx val="1"/>
          <c:order val="1"/>
          <c:tx>
            <c:strRef>
              <c:f>'Barley RD 2035'!$X$3</c:f>
              <c:strCache>
                <c:ptCount val="1"/>
                <c:pt idx="0">
                  <c:v>Observed</c:v>
                </c:pt>
              </c:strCache>
            </c:strRef>
          </c:tx>
          <c:spPr>
            <a:ln w="28575">
              <a:noFill/>
            </a:ln>
          </c:spPr>
          <c:marker>
            <c:symbol val="triangle"/>
            <c:size val="7"/>
          </c:marker>
          <c:yVal>
            <c:numRef>
              <c:f>'Barley RD 2035'!$X$4:$X$13</c:f>
              <c:numCache>
                <c:formatCode>0.000</c:formatCode>
                <c:ptCount val="10"/>
                <c:pt idx="0">
                  <c:v>0.14300000000000004</c:v>
                </c:pt>
                <c:pt idx="1">
                  <c:v>0.13500000000000001</c:v>
                </c:pt>
                <c:pt idx="2">
                  <c:v>0.15800000000000047</c:v>
                </c:pt>
                <c:pt idx="3">
                  <c:v>0.11600000000000002</c:v>
                </c:pt>
                <c:pt idx="4">
                  <c:v>0.16800000000000001</c:v>
                </c:pt>
                <c:pt idx="5">
                  <c:v>0.10500000000000002</c:v>
                </c:pt>
                <c:pt idx="6">
                  <c:v>0.15400000000000041</c:v>
                </c:pt>
                <c:pt idx="7">
                  <c:v>0.10400000000000002</c:v>
                </c:pt>
                <c:pt idx="8">
                  <c:v>0.18200000000000024</c:v>
                </c:pt>
                <c:pt idx="9">
                  <c:v>0.17600000000000021</c:v>
                </c:pt>
              </c:numCache>
            </c:numRef>
          </c:yVal>
        </c:ser>
        <c:axId val="163532800"/>
        <c:axId val="163531008"/>
      </c:scatterChart>
      <c:catAx>
        <c:axId val="163892224"/>
        <c:scaling>
          <c:orientation val="minMax"/>
        </c:scaling>
        <c:delete val="1"/>
        <c:axPos val="b"/>
        <c:tickLblPos val="nextTo"/>
        <c:crossAx val="163529472"/>
        <c:crosses val="autoZero"/>
        <c:auto val="1"/>
        <c:lblAlgn val="ctr"/>
        <c:lblOffset val="100"/>
      </c:catAx>
      <c:valAx>
        <c:axId val="163529472"/>
        <c:scaling>
          <c:orientation val="minMax"/>
          <c:max val="0.30000000000000032"/>
        </c:scaling>
        <c:axPos val="l"/>
        <c:numFmt formatCode="#,##0.0" sourceLinked="0"/>
        <c:tickLblPos val="nextTo"/>
        <c:txPr>
          <a:bodyPr/>
          <a:lstStyle/>
          <a:p>
            <a:pPr>
              <a:defRPr lang="en-US"/>
            </a:pPr>
            <a:endParaRPr lang="en-US"/>
          </a:p>
        </c:txPr>
        <c:crossAx val="163892224"/>
        <c:crosses val="autoZero"/>
        <c:crossBetween val="between"/>
      </c:valAx>
      <c:valAx>
        <c:axId val="163531008"/>
        <c:scaling>
          <c:orientation val="minMax"/>
          <c:max val="0.30000000000000032"/>
        </c:scaling>
        <c:axPos val="r"/>
        <c:numFmt formatCode="#,##0.0" sourceLinked="0"/>
        <c:tickLblPos val="nextTo"/>
        <c:txPr>
          <a:bodyPr/>
          <a:lstStyle/>
          <a:p>
            <a:pPr>
              <a:defRPr lang="en-US"/>
            </a:pPr>
            <a:endParaRPr lang="en-US"/>
          </a:p>
        </c:txPr>
        <c:crossAx val="163532800"/>
        <c:crosses val="max"/>
        <c:crossBetween val="midCat"/>
      </c:valAx>
      <c:valAx>
        <c:axId val="163532800"/>
        <c:scaling>
          <c:orientation val="minMax"/>
        </c:scaling>
        <c:delete val="1"/>
        <c:axPos val="b"/>
        <c:tickLblPos val="nextTo"/>
        <c:crossAx val="163531008"/>
        <c:crosses val="autoZero"/>
        <c:crossBetween val="midCat"/>
      </c:valAx>
    </c:plotArea>
    <c:legend>
      <c:legendPos val="r"/>
      <c:layout>
        <c:manualLayout>
          <c:xMode val="edge"/>
          <c:yMode val="edge"/>
          <c:x val="0.55843291154100949"/>
          <c:y val="5.7851913247686397E-2"/>
          <c:w val="0.34671261938903142"/>
          <c:h val="0.11918911451858002"/>
        </c:manualLayout>
      </c:layout>
      <c:txPr>
        <a:bodyPr/>
        <a:lstStyle/>
        <a:p>
          <a:pPr>
            <a:defRPr lang="en-US" sz="800"/>
          </a:pPr>
          <a:endParaRPr lang="en-US"/>
        </a:p>
      </c:txPr>
    </c:legend>
    <c:plotVisOnly val="1"/>
    <c:dispBlanksAs val="gap"/>
  </c:chart>
  <c:spPr>
    <a:ln>
      <a:noFill/>
    </a:ln>
  </c:spPr>
  <c:externalData r:id="rId1"/>
  <c:userShapes r:id="rId2"/>
</c:chartSpace>
</file>

<file path=word/charts/chart53.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0.12668720757731394"/>
          <c:y val="5.1400554097404488E-2"/>
          <c:w val="0.79245573518090839"/>
          <c:h val="0.81062923055671565"/>
        </c:manualLayout>
      </c:layout>
      <c:lineChart>
        <c:grouping val="standard"/>
        <c:ser>
          <c:idx val="0"/>
          <c:order val="0"/>
          <c:tx>
            <c:strRef>
              <c:f>'Barley RD 2035'!$H$3</c:f>
              <c:strCache>
                <c:ptCount val="1"/>
                <c:pt idx="0">
                  <c:v>Simulated</c:v>
                </c:pt>
              </c:strCache>
            </c:strRef>
          </c:tx>
          <c:marker>
            <c:symbol val="none"/>
          </c:marker>
          <c:val>
            <c:numRef>
              <c:f>'Barley RD 2035'!$H$4:$H$169</c:f>
              <c:numCache>
                <c:formatCode>General</c:formatCode>
                <c:ptCount val="166"/>
                <c:pt idx="0">
                  <c:v>0.14500000000000021</c:v>
                </c:pt>
                <c:pt idx="1">
                  <c:v>0.14500000000000021</c:v>
                </c:pt>
                <c:pt idx="2">
                  <c:v>0.14500000000000021</c:v>
                </c:pt>
                <c:pt idx="3">
                  <c:v>0.14500000000000021</c:v>
                </c:pt>
                <c:pt idx="4">
                  <c:v>0.14500000000000021</c:v>
                </c:pt>
                <c:pt idx="5">
                  <c:v>0.14500000000000021</c:v>
                </c:pt>
                <c:pt idx="6">
                  <c:v>0.14500000000000021</c:v>
                </c:pt>
                <c:pt idx="7">
                  <c:v>0.14500000000000021</c:v>
                </c:pt>
                <c:pt idx="8">
                  <c:v>0.14500000000000021</c:v>
                </c:pt>
                <c:pt idx="9">
                  <c:v>0.14500000000000021</c:v>
                </c:pt>
                <c:pt idx="10">
                  <c:v>0.14500000000000021</c:v>
                </c:pt>
                <c:pt idx="11">
                  <c:v>0.14500000000000021</c:v>
                </c:pt>
                <c:pt idx="12">
                  <c:v>0.14500000000000021</c:v>
                </c:pt>
                <c:pt idx="13">
                  <c:v>0.14500000000000021</c:v>
                </c:pt>
                <c:pt idx="14">
                  <c:v>0.14500000000000021</c:v>
                </c:pt>
                <c:pt idx="15">
                  <c:v>0.14500000000000021</c:v>
                </c:pt>
                <c:pt idx="16">
                  <c:v>0.14500000000000021</c:v>
                </c:pt>
                <c:pt idx="17">
                  <c:v>0.14500000000000021</c:v>
                </c:pt>
                <c:pt idx="18">
                  <c:v>0.14500000000000021</c:v>
                </c:pt>
                <c:pt idx="19">
                  <c:v>0.14500000000000021</c:v>
                </c:pt>
                <c:pt idx="20">
                  <c:v>0.14500000000000021</c:v>
                </c:pt>
                <c:pt idx="21">
                  <c:v>0.14500000000000021</c:v>
                </c:pt>
                <c:pt idx="22">
                  <c:v>0.14500000000000021</c:v>
                </c:pt>
                <c:pt idx="23">
                  <c:v>0.14500000000000021</c:v>
                </c:pt>
                <c:pt idx="24">
                  <c:v>0.14500000000000021</c:v>
                </c:pt>
                <c:pt idx="25">
                  <c:v>0.14500000000000021</c:v>
                </c:pt>
                <c:pt idx="26">
                  <c:v>0.14500000000000021</c:v>
                </c:pt>
                <c:pt idx="27">
                  <c:v>0.14500000000000021</c:v>
                </c:pt>
                <c:pt idx="28">
                  <c:v>0.14500000000000021</c:v>
                </c:pt>
                <c:pt idx="29">
                  <c:v>0.14500000000000021</c:v>
                </c:pt>
                <c:pt idx="30">
                  <c:v>0.14500000000000021</c:v>
                </c:pt>
                <c:pt idx="31">
                  <c:v>0.14500000000000021</c:v>
                </c:pt>
                <c:pt idx="32">
                  <c:v>0.14500000000000021</c:v>
                </c:pt>
                <c:pt idx="33">
                  <c:v>0.14500000000000021</c:v>
                </c:pt>
                <c:pt idx="34">
                  <c:v>0.14500000000000021</c:v>
                </c:pt>
                <c:pt idx="35">
                  <c:v>0.14500000000000021</c:v>
                </c:pt>
                <c:pt idx="36">
                  <c:v>0.14500000000000021</c:v>
                </c:pt>
                <c:pt idx="37">
                  <c:v>0.14500000000000021</c:v>
                </c:pt>
                <c:pt idx="38">
                  <c:v>0.14500000000000021</c:v>
                </c:pt>
                <c:pt idx="39">
                  <c:v>0.14498769160230482</c:v>
                </c:pt>
                <c:pt idx="40">
                  <c:v>0.14493428105764844</c:v>
                </c:pt>
                <c:pt idx="41">
                  <c:v>0.14482053724527205</c:v>
                </c:pt>
                <c:pt idx="42">
                  <c:v>0.14464556014996174</c:v>
                </c:pt>
                <c:pt idx="43">
                  <c:v>0.18092779804950448</c:v>
                </c:pt>
                <c:pt idx="44">
                  <c:v>0.18071535234508493</c:v>
                </c:pt>
                <c:pt idx="45">
                  <c:v>0.18051807779099796</c:v>
                </c:pt>
                <c:pt idx="46">
                  <c:v>0.18037766912971467</c:v>
                </c:pt>
                <c:pt idx="47">
                  <c:v>0.18020804137864921</c:v>
                </c:pt>
                <c:pt idx="48">
                  <c:v>0.17991224748025547</c:v>
                </c:pt>
                <c:pt idx="49">
                  <c:v>0.17947299832020241</c:v>
                </c:pt>
                <c:pt idx="50">
                  <c:v>0.17909706843492362</c:v>
                </c:pt>
                <c:pt idx="51">
                  <c:v>0.17873246390377021</c:v>
                </c:pt>
                <c:pt idx="52">
                  <c:v>0.1782427702339047</c:v>
                </c:pt>
                <c:pt idx="53">
                  <c:v>0.17769985962427245</c:v>
                </c:pt>
                <c:pt idx="54">
                  <c:v>0.17688102857859445</c:v>
                </c:pt>
                <c:pt idx="55">
                  <c:v>0.17556093946394091</c:v>
                </c:pt>
                <c:pt idx="56">
                  <c:v>0.17400219697606223</c:v>
                </c:pt>
                <c:pt idx="57">
                  <c:v>0.17207814761647591</c:v>
                </c:pt>
                <c:pt idx="58">
                  <c:v>0.1698171378379244</c:v>
                </c:pt>
                <c:pt idx="59">
                  <c:v>0.16825891940688209</c:v>
                </c:pt>
                <c:pt idx="60">
                  <c:v>0.16697476661837202</c:v>
                </c:pt>
                <c:pt idx="61">
                  <c:v>0.16563994034412091</c:v>
                </c:pt>
                <c:pt idx="62">
                  <c:v>0.16408087619411368</c:v>
                </c:pt>
                <c:pt idx="63">
                  <c:v>0.16201057685131942</c:v>
                </c:pt>
                <c:pt idx="64">
                  <c:v>0.15989006210198656</c:v>
                </c:pt>
                <c:pt idx="65">
                  <c:v>0.15698923968041145</c:v>
                </c:pt>
                <c:pt idx="66">
                  <c:v>0.15431833074789306</c:v>
                </c:pt>
                <c:pt idx="67">
                  <c:v>0.15195318406128019</c:v>
                </c:pt>
                <c:pt idx="68">
                  <c:v>0.1487955174036649</c:v>
                </c:pt>
                <c:pt idx="69">
                  <c:v>0.14404639865826252</c:v>
                </c:pt>
                <c:pt idx="70">
                  <c:v>0.13955788543849068</c:v>
                </c:pt>
                <c:pt idx="71">
                  <c:v>0.13506485861300632</c:v>
                </c:pt>
                <c:pt idx="72">
                  <c:v>0.13006980188062744</c:v>
                </c:pt>
                <c:pt idx="73">
                  <c:v>0.12474671187141652</c:v>
                </c:pt>
                <c:pt idx="74">
                  <c:v>0.12106236880661908</c:v>
                </c:pt>
                <c:pt idx="75">
                  <c:v>0.11905881011884664</c:v>
                </c:pt>
                <c:pt idx="76">
                  <c:v>0.11586303721162279</c:v>
                </c:pt>
                <c:pt idx="77">
                  <c:v>0.11164083341409115</c:v>
                </c:pt>
                <c:pt idx="78">
                  <c:v>0.10661411876001259</c:v>
                </c:pt>
                <c:pt idx="79">
                  <c:v>0.10186553516405067</c:v>
                </c:pt>
                <c:pt idx="80">
                  <c:v>9.8432560743979811E-2</c:v>
                </c:pt>
                <c:pt idx="81">
                  <c:v>9.744450156037375E-2</c:v>
                </c:pt>
                <c:pt idx="82">
                  <c:v>9.6962627801560619E-2</c:v>
                </c:pt>
                <c:pt idx="83">
                  <c:v>9.5854698616977083E-2</c:v>
                </c:pt>
                <c:pt idx="84">
                  <c:v>9.4225486485864748E-2</c:v>
                </c:pt>
                <c:pt idx="85">
                  <c:v>0.17527314201368868</c:v>
                </c:pt>
                <c:pt idx="86">
                  <c:v>0.16988032132183545</c:v>
                </c:pt>
                <c:pt idx="87">
                  <c:v>0.16439409658659193</c:v>
                </c:pt>
                <c:pt idx="88">
                  <c:v>0.16025590573181681</c:v>
                </c:pt>
                <c:pt idx="89">
                  <c:v>0.15586097677276811</c:v>
                </c:pt>
                <c:pt idx="90">
                  <c:v>0.15081949956174601</c:v>
                </c:pt>
                <c:pt idx="91">
                  <c:v>0.14556508473247626</c:v>
                </c:pt>
                <c:pt idx="92">
                  <c:v>0.1406032270609287</c:v>
                </c:pt>
                <c:pt idx="93">
                  <c:v>0.13528863976189193</c:v>
                </c:pt>
                <c:pt idx="94">
                  <c:v>0.1293741729391828</c:v>
                </c:pt>
                <c:pt idx="95">
                  <c:v>0.12288024288908973</c:v>
                </c:pt>
                <c:pt idx="96">
                  <c:v>0.11626598429811755</c:v>
                </c:pt>
                <c:pt idx="97">
                  <c:v>0.11056259722444108</c:v>
                </c:pt>
                <c:pt idx="98">
                  <c:v>0.10504868723912121</c:v>
                </c:pt>
                <c:pt idx="99">
                  <c:v>0.10135260544258029</c:v>
                </c:pt>
                <c:pt idx="100">
                  <c:v>9.8274218725040247E-2</c:v>
                </c:pt>
                <c:pt idx="101">
                  <c:v>9.507416815615756E-2</c:v>
                </c:pt>
                <c:pt idx="102">
                  <c:v>9.1935835472651245E-2</c:v>
                </c:pt>
                <c:pt idx="103">
                  <c:v>8.9606848987230106E-2</c:v>
                </c:pt>
                <c:pt idx="104">
                  <c:v>8.8626704226594244E-2</c:v>
                </c:pt>
                <c:pt idx="105">
                  <c:v>8.749257404144431E-2</c:v>
                </c:pt>
                <c:pt idx="106">
                  <c:v>8.8133002089087947E-2</c:v>
                </c:pt>
                <c:pt idx="107">
                  <c:v>8.7476807879992513E-2</c:v>
                </c:pt>
                <c:pt idx="108">
                  <c:v>8.6661527637455271E-2</c:v>
                </c:pt>
                <c:pt idx="109">
                  <c:v>8.5477412387282362E-2</c:v>
                </c:pt>
                <c:pt idx="110">
                  <c:v>8.4827697638978017E-2</c:v>
                </c:pt>
                <c:pt idx="111">
                  <c:v>8.4512002316661297E-2</c:v>
                </c:pt>
                <c:pt idx="112">
                  <c:v>0.17322805749410841</c:v>
                </c:pt>
                <c:pt idx="113">
                  <c:v>0.17657592738131808</c:v>
                </c:pt>
                <c:pt idx="114">
                  <c:v>0.17024009337814641</c:v>
                </c:pt>
                <c:pt idx="115">
                  <c:v>0.16420012272967338</c:v>
                </c:pt>
                <c:pt idx="116">
                  <c:v>0.15886028094572377</c:v>
                </c:pt>
                <c:pt idx="117">
                  <c:v>0.15250697456080331</c:v>
                </c:pt>
                <c:pt idx="118">
                  <c:v>0.14498166802726994</c:v>
                </c:pt>
                <c:pt idx="119">
                  <c:v>0.13738250566767068</c:v>
                </c:pt>
                <c:pt idx="120">
                  <c:v>0.12925533728176394</c:v>
                </c:pt>
                <c:pt idx="121">
                  <c:v>0.12288082151192328</c:v>
                </c:pt>
                <c:pt idx="122">
                  <c:v>0.11667162526524127</c:v>
                </c:pt>
                <c:pt idx="123">
                  <c:v>0.11155043195919215</c:v>
                </c:pt>
                <c:pt idx="124">
                  <c:v>0.10743168706632272</c:v>
                </c:pt>
                <c:pt idx="125">
                  <c:v>0.10421872919091073</c:v>
                </c:pt>
                <c:pt idx="126">
                  <c:v>0.10175016018299265</c:v>
                </c:pt>
                <c:pt idx="127">
                  <c:v>0.10029902014850989</c:v>
                </c:pt>
                <c:pt idx="128">
                  <c:v>0.10016111426726307</c:v>
                </c:pt>
                <c:pt idx="129">
                  <c:v>0.10014736337798133</c:v>
                </c:pt>
                <c:pt idx="130">
                  <c:v>0.18091821614789388</c:v>
                </c:pt>
                <c:pt idx="131">
                  <c:v>0.18084072589306341</c:v>
                </c:pt>
                <c:pt idx="132">
                  <c:v>0.18077006644894025</c:v>
                </c:pt>
                <c:pt idx="133">
                  <c:v>0.18069471181523394</c:v>
                </c:pt>
                <c:pt idx="134">
                  <c:v>0.18061636214636825</c:v>
                </c:pt>
                <c:pt idx="135">
                  <c:v>0.1809364595810464</c:v>
                </c:pt>
                <c:pt idx="136">
                  <c:v>0.18086662066221298</c:v>
                </c:pt>
                <c:pt idx="137">
                  <c:v>0.18080066755270299</c:v>
                </c:pt>
                <c:pt idx="138">
                  <c:v>0.1809470938937299</c:v>
                </c:pt>
                <c:pt idx="139">
                  <c:v>0.18087752556927353</c:v>
                </c:pt>
                <c:pt idx="140">
                  <c:v>0.18080517701460647</c:v>
                </c:pt>
                <c:pt idx="141">
                  <c:v>0.18073806787011712</c:v>
                </c:pt>
                <c:pt idx="142">
                  <c:v>0.18066495104549249</c:v>
                </c:pt>
                <c:pt idx="143">
                  <c:v>0.18058447223436391</c:v>
                </c:pt>
                <c:pt idx="144">
                  <c:v>0.18050433951625053</c:v>
                </c:pt>
                <c:pt idx="145">
                  <c:v>0.1804229272338248</c:v>
                </c:pt>
                <c:pt idx="146">
                  <c:v>0.18034319719960784</c:v>
                </c:pt>
                <c:pt idx="147">
                  <c:v>0.18026759852131582</c:v>
                </c:pt>
                <c:pt idx="148">
                  <c:v>0.18019111769864407</c:v>
                </c:pt>
                <c:pt idx="149">
                  <c:v>0.18011015777127246</c:v>
                </c:pt>
                <c:pt idx="150">
                  <c:v>0.1800304499437827</c:v>
                </c:pt>
                <c:pt idx="151">
                  <c:v>0.17996567376163344</c:v>
                </c:pt>
                <c:pt idx="152">
                  <c:v>0.1798945832887327</c:v>
                </c:pt>
                <c:pt idx="153">
                  <c:v>0.17982736701304147</c:v>
                </c:pt>
                <c:pt idx="154">
                  <c:v>0.18094630189046548</c:v>
                </c:pt>
                <c:pt idx="155">
                  <c:v>0.18087564201002329</c:v>
                </c:pt>
                <c:pt idx="156">
                  <c:v>0.1808021746565317</c:v>
                </c:pt>
                <c:pt idx="157">
                  <c:v>0.18073397004591621</c:v>
                </c:pt>
                <c:pt idx="158">
                  <c:v>0.18065997675127834</c:v>
                </c:pt>
                <c:pt idx="159">
                  <c:v>0.18057997599289521</c:v>
                </c:pt>
                <c:pt idx="160">
                  <c:v>0.18050032314188821</c:v>
                </c:pt>
                <c:pt idx="161">
                  <c:v>0.18041937633620986</c:v>
                </c:pt>
                <c:pt idx="162">
                  <c:v>0.18034005002531744</c:v>
                </c:pt>
                <c:pt idx="163">
                  <c:v>0.18026482443494229</c:v>
                </c:pt>
                <c:pt idx="164">
                  <c:v>0.18018870752391622</c:v>
                </c:pt>
                <c:pt idx="165">
                  <c:v>0.18018870752391622</c:v>
                </c:pt>
              </c:numCache>
            </c:numRef>
          </c:val>
        </c:ser>
        <c:marker val="1"/>
        <c:axId val="163914880"/>
        <c:axId val="163916416"/>
      </c:lineChart>
      <c:scatterChart>
        <c:scatterStyle val="lineMarker"/>
        <c:ser>
          <c:idx val="1"/>
          <c:order val="1"/>
          <c:tx>
            <c:strRef>
              <c:f>'Barley RD 2035'!$T$3</c:f>
              <c:strCache>
                <c:ptCount val="1"/>
                <c:pt idx="0">
                  <c:v>Observed</c:v>
                </c:pt>
              </c:strCache>
            </c:strRef>
          </c:tx>
          <c:spPr>
            <a:ln w="28575">
              <a:noFill/>
            </a:ln>
          </c:spPr>
          <c:marker>
            <c:symbol val="triangle"/>
            <c:size val="7"/>
          </c:marker>
          <c:yVal>
            <c:numRef>
              <c:f>'Barley RD 2035'!$T$4:$T$13</c:f>
              <c:numCache>
                <c:formatCode>0.000</c:formatCode>
                <c:ptCount val="10"/>
                <c:pt idx="0">
                  <c:v>0.13500000000000001</c:v>
                </c:pt>
                <c:pt idx="1">
                  <c:v>0.129</c:v>
                </c:pt>
                <c:pt idx="2">
                  <c:v>0.15700000000000044</c:v>
                </c:pt>
                <c:pt idx="3">
                  <c:v>0.114</c:v>
                </c:pt>
                <c:pt idx="4">
                  <c:v>0.161</c:v>
                </c:pt>
                <c:pt idx="5">
                  <c:v>8.9000000000000065E-2</c:v>
                </c:pt>
                <c:pt idx="6">
                  <c:v>0.14700000000000021</c:v>
                </c:pt>
                <c:pt idx="7">
                  <c:v>9.9000000000000046E-2</c:v>
                </c:pt>
                <c:pt idx="8">
                  <c:v>0.16800000000000001</c:v>
                </c:pt>
                <c:pt idx="9">
                  <c:v>0.16600000000000001</c:v>
                </c:pt>
              </c:numCache>
            </c:numRef>
          </c:yVal>
        </c:ser>
        <c:axId val="163919744"/>
        <c:axId val="163918208"/>
      </c:scatterChart>
      <c:catAx>
        <c:axId val="163914880"/>
        <c:scaling>
          <c:orientation val="minMax"/>
        </c:scaling>
        <c:delete val="1"/>
        <c:axPos val="b"/>
        <c:tickLblPos val="nextTo"/>
        <c:crossAx val="163916416"/>
        <c:crosses val="autoZero"/>
        <c:auto val="1"/>
        <c:lblAlgn val="ctr"/>
        <c:lblOffset val="100"/>
      </c:catAx>
      <c:valAx>
        <c:axId val="163916416"/>
        <c:scaling>
          <c:orientation val="minMax"/>
          <c:max val="0.30000000000000032"/>
        </c:scaling>
        <c:axPos val="l"/>
        <c:numFmt formatCode="#,##0.0" sourceLinked="0"/>
        <c:tickLblPos val="nextTo"/>
        <c:txPr>
          <a:bodyPr/>
          <a:lstStyle/>
          <a:p>
            <a:pPr>
              <a:defRPr lang="en-US"/>
            </a:pPr>
            <a:endParaRPr lang="en-US"/>
          </a:p>
        </c:txPr>
        <c:crossAx val="163914880"/>
        <c:crosses val="autoZero"/>
        <c:crossBetween val="between"/>
      </c:valAx>
      <c:valAx>
        <c:axId val="163918208"/>
        <c:scaling>
          <c:orientation val="minMax"/>
          <c:max val="0.30000000000000032"/>
        </c:scaling>
        <c:axPos val="r"/>
        <c:numFmt formatCode="#,##0.0" sourceLinked="0"/>
        <c:tickLblPos val="nextTo"/>
        <c:txPr>
          <a:bodyPr/>
          <a:lstStyle/>
          <a:p>
            <a:pPr>
              <a:defRPr lang="en-US"/>
            </a:pPr>
            <a:endParaRPr lang="en-US"/>
          </a:p>
        </c:txPr>
        <c:crossAx val="163919744"/>
        <c:crosses val="max"/>
        <c:crossBetween val="midCat"/>
      </c:valAx>
      <c:valAx>
        <c:axId val="163919744"/>
        <c:scaling>
          <c:orientation val="minMax"/>
        </c:scaling>
        <c:delete val="1"/>
        <c:axPos val="b"/>
        <c:tickLblPos val="nextTo"/>
        <c:crossAx val="163918208"/>
        <c:crosses val="autoZero"/>
        <c:crossBetween val="midCat"/>
      </c:valAx>
    </c:plotArea>
    <c:legend>
      <c:legendPos val="r"/>
      <c:layout>
        <c:manualLayout>
          <c:xMode val="edge"/>
          <c:yMode val="edge"/>
          <c:x val="0.52530027568064286"/>
          <c:y val="6.2070485464126184E-2"/>
          <c:w val="0.37413887337309537"/>
          <c:h val="7.8476488148905121E-2"/>
        </c:manualLayout>
      </c:layout>
      <c:txPr>
        <a:bodyPr/>
        <a:lstStyle/>
        <a:p>
          <a:pPr>
            <a:defRPr lang="en-US" sz="800"/>
          </a:pPr>
          <a:endParaRPr lang="en-US"/>
        </a:p>
      </c:txPr>
    </c:legend>
    <c:plotVisOnly val="1"/>
    <c:dispBlanksAs val="gap"/>
  </c:chart>
  <c:spPr>
    <a:ln>
      <a:noFill/>
    </a:ln>
  </c:spPr>
  <c:externalData r:id="rId1"/>
  <c:userShapes r:id="rId2"/>
</c:chartSpace>
</file>

<file path=word/charts/chart54.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0.11738310488966658"/>
          <c:y val="5.1400554097404488E-2"/>
          <c:w val="0.795371245261009"/>
          <c:h val="0.81062923055671765"/>
        </c:manualLayout>
      </c:layout>
      <c:lineChart>
        <c:grouping val="standard"/>
        <c:ser>
          <c:idx val="0"/>
          <c:order val="0"/>
          <c:tx>
            <c:strRef>
              <c:f>'Barley RD 2035'!$M$3</c:f>
              <c:strCache>
                <c:ptCount val="1"/>
                <c:pt idx="0">
                  <c:v>Simulated</c:v>
                </c:pt>
              </c:strCache>
            </c:strRef>
          </c:tx>
          <c:marker>
            <c:symbol val="none"/>
          </c:marker>
          <c:val>
            <c:numRef>
              <c:f>'Barley RD 2035'!$M$4:$M$169</c:f>
              <c:numCache>
                <c:formatCode>0.0000</c:formatCode>
                <c:ptCount val="166"/>
                <c:pt idx="0">
                  <c:v>0.15500000000000044</c:v>
                </c:pt>
                <c:pt idx="1">
                  <c:v>0.15500000000000044</c:v>
                </c:pt>
                <c:pt idx="2">
                  <c:v>0.15500000000000044</c:v>
                </c:pt>
                <c:pt idx="3">
                  <c:v>0.15500000000000044</c:v>
                </c:pt>
                <c:pt idx="4">
                  <c:v>0.15500000000000044</c:v>
                </c:pt>
                <c:pt idx="5">
                  <c:v>0.15500000000000044</c:v>
                </c:pt>
                <c:pt idx="6">
                  <c:v>0.15500000000000044</c:v>
                </c:pt>
                <c:pt idx="7">
                  <c:v>0.15500000000000044</c:v>
                </c:pt>
                <c:pt idx="8">
                  <c:v>0.15500000000000044</c:v>
                </c:pt>
                <c:pt idx="9">
                  <c:v>0.15500000000000044</c:v>
                </c:pt>
                <c:pt idx="10">
                  <c:v>0.15500000000000044</c:v>
                </c:pt>
                <c:pt idx="11">
                  <c:v>0.15500000000000044</c:v>
                </c:pt>
                <c:pt idx="12">
                  <c:v>0.15500000000000044</c:v>
                </c:pt>
                <c:pt idx="13">
                  <c:v>0.15500000000000044</c:v>
                </c:pt>
                <c:pt idx="14">
                  <c:v>0.15500000000000044</c:v>
                </c:pt>
                <c:pt idx="15">
                  <c:v>0.15500000000000044</c:v>
                </c:pt>
                <c:pt idx="16">
                  <c:v>0.15500000000000044</c:v>
                </c:pt>
                <c:pt idx="17">
                  <c:v>0.15500000000000044</c:v>
                </c:pt>
                <c:pt idx="18">
                  <c:v>0.15500000000000044</c:v>
                </c:pt>
                <c:pt idx="19">
                  <c:v>0.15500000000000044</c:v>
                </c:pt>
                <c:pt idx="20">
                  <c:v>0.15500000000000044</c:v>
                </c:pt>
                <c:pt idx="21">
                  <c:v>0.15500000000000044</c:v>
                </c:pt>
                <c:pt idx="22">
                  <c:v>0.15500000000000044</c:v>
                </c:pt>
                <c:pt idx="23">
                  <c:v>0.15500000000000044</c:v>
                </c:pt>
                <c:pt idx="24">
                  <c:v>0.15500000000000044</c:v>
                </c:pt>
                <c:pt idx="25">
                  <c:v>0.15500000000000044</c:v>
                </c:pt>
                <c:pt idx="26">
                  <c:v>0.15500000000000044</c:v>
                </c:pt>
                <c:pt idx="27">
                  <c:v>0.15500000000000044</c:v>
                </c:pt>
                <c:pt idx="28">
                  <c:v>0.15500000000000044</c:v>
                </c:pt>
                <c:pt idx="29">
                  <c:v>0.15500000000000044</c:v>
                </c:pt>
                <c:pt idx="30">
                  <c:v>0.15500000000000044</c:v>
                </c:pt>
                <c:pt idx="31">
                  <c:v>0.15500000000000044</c:v>
                </c:pt>
                <c:pt idx="32">
                  <c:v>0.15500000000000044</c:v>
                </c:pt>
                <c:pt idx="33">
                  <c:v>0.15500000000000044</c:v>
                </c:pt>
                <c:pt idx="34">
                  <c:v>0.15500000000000044</c:v>
                </c:pt>
                <c:pt idx="35">
                  <c:v>0.15500000000000044</c:v>
                </c:pt>
                <c:pt idx="36">
                  <c:v>0.15500000000000044</c:v>
                </c:pt>
                <c:pt idx="37">
                  <c:v>0.15500000000000044</c:v>
                </c:pt>
                <c:pt idx="38">
                  <c:v>0.15500000000000044</c:v>
                </c:pt>
                <c:pt idx="39">
                  <c:v>0.15500000000000044</c:v>
                </c:pt>
                <c:pt idx="40">
                  <c:v>0.15500000000000044</c:v>
                </c:pt>
                <c:pt idx="41">
                  <c:v>0.15500000000000044</c:v>
                </c:pt>
                <c:pt idx="42">
                  <c:v>0.15500000000000044</c:v>
                </c:pt>
                <c:pt idx="43">
                  <c:v>0.18700000643730247</c:v>
                </c:pt>
                <c:pt idx="44">
                  <c:v>0.18700000643730247</c:v>
                </c:pt>
                <c:pt idx="45">
                  <c:v>0.18700000643730247</c:v>
                </c:pt>
                <c:pt idx="46">
                  <c:v>0.18700000643730247</c:v>
                </c:pt>
                <c:pt idx="47">
                  <c:v>0.18700000643730247</c:v>
                </c:pt>
                <c:pt idx="48">
                  <c:v>0.18700000643730247</c:v>
                </c:pt>
                <c:pt idx="49">
                  <c:v>0.18700000643730247</c:v>
                </c:pt>
                <c:pt idx="50">
                  <c:v>0.18700000643730247</c:v>
                </c:pt>
                <c:pt idx="51">
                  <c:v>0.18700000643730244</c:v>
                </c:pt>
                <c:pt idx="52">
                  <c:v>0.18700000643730244</c:v>
                </c:pt>
                <c:pt idx="53">
                  <c:v>0.18700000643730244</c:v>
                </c:pt>
                <c:pt idx="54">
                  <c:v>0.18700000643730244</c:v>
                </c:pt>
                <c:pt idx="55">
                  <c:v>0.18700000643730244</c:v>
                </c:pt>
                <c:pt idx="56">
                  <c:v>0.18700000643730244</c:v>
                </c:pt>
                <c:pt idx="57">
                  <c:v>0.18700000643730244</c:v>
                </c:pt>
                <c:pt idx="58">
                  <c:v>0.18700000643730244</c:v>
                </c:pt>
                <c:pt idx="59">
                  <c:v>0.18700000643730244</c:v>
                </c:pt>
                <c:pt idx="60">
                  <c:v>0.18700000643730244</c:v>
                </c:pt>
                <c:pt idx="61">
                  <c:v>0.18696536341348918</c:v>
                </c:pt>
                <c:pt idx="62">
                  <c:v>0.18688043118372727</c:v>
                </c:pt>
                <c:pt idx="63">
                  <c:v>0.18671597729060441</c:v>
                </c:pt>
                <c:pt idx="64">
                  <c:v>0.18643508438627396</c:v>
                </c:pt>
                <c:pt idx="65">
                  <c:v>0.18592519639339219</c:v>
                </c:pt>
                <c:pt idx="66">
                  <c:v>0.18527772025058767</c:v>
                </c:pt>
                <c:pt idx="67">
                  <c:v>0.18455082315596444</c:v>
                </c:pt>
                <c:pt idx="68">
                  <c:v>0.18348836422694473</c:v>
                </c:pt>
                <c:pt idx="69">
                  <c:v>0.18182956940389861</c:v>
                </c:pt>
                <c:pt idx="70">
                  <c:v>0.18003270712481981</c:v>
                </c:pt>
                <c:pt idx="71">
                  <c:v>0.17799801738342627</c:v>
                </c:pt>
                <c:pt idx="72">
                  <c:v>0.17552437886331856</c:v>
                </c:pt>
                <c:pt idx="73">
                  <c:v>0.17259274303583991</c:v>
                </c:pt>
                <c:pt idx="74">
                  <c:v>0.16988805466243975</c:v>
                </c:pt>
                <c:pt idx="75">
                  <c:v>0.16751847421314014</c:v>
                </c:pt>
                <c:pt idx="76">
                  <c:v>0.16439808171529352</c:v>
                </c:pt>
                <c:pt idx="77">
                  <c:v>0.16041579585764187</c:v>
                </c:pt>
                <c:pt idx="78">
                  <c:v>0.15542234119496551</c:v>
                </c:pt>
                <c:pt idx="79">
                  <c:v>0.14961286792359668</c:v>
                </c:pt>
                <c:pt idx="80">
                  <c:v>0.14348633040911588</c:v>
                </c:pt>
                <c:pt idx="81">
                  <c:v>0.13772507989237079</c:v>
                </c:pt>
                <c:pt idx="82">
                  <c:v>0.13208025245627256</c:v>
                </c:pt>
                <c:pt idx="83">
                  <c:v>0.12624598874412196</c:v>
                </c:pt>
                <c:pt idx="84">
                  <c:v>0.12013097509077092</c:v>
                </c:pt>
                <c:pt idx="85">
                  <c:v>0.18174375552725502</c:v>
                </c:pt>
                <c:pt idx="86">
                  <c:v>0.17922727141781444</c:v>
                </c:pt>
                <c:pt idx="87">
                  <c:v>0.17662724827722698</c:v>
                </c:pt>
                <c:pt idx="88">
                  <c:v>0.17463185361369638</c:v>
                </c:pt>
                <c:pt idx="89">
                  <c:v>0.17247193377894021</c:v>
                </c:pt>
                <c:pt idx="90">
                  <c:v>0.16993830646656882</c:v>
                </c:pt>
                <c:pt idx="91">
                  <c:v>0.16721626374757567</c:v>
                </c:pt>
                <c:pt idx="92">
                  <c:v>0.16452416140610321</c:v>
                </c:pt>
                <c:pt idx="93">
                  <c:v>0.16152747243269441</c:v>
                </c:pt>
                <c:pt idx="94">
                  <c:v>0.15805755378287992</c:v>
                </c:pt>
                <c:pt idx="95">
                  <c:v>0.15404016328772538</c:v>
                </c:pt>
                <c:pt idx="96">
                  <c:v>0.14956583601579232</c:v>
                </c:pt>
                <c:pt idx="97">
                  <c:v>0.1449670179831142</c:v>
                </c:pt>
                <c:pt idx="98">
                  <c:v>0.13979625102846538</c:v>
                </c:pt>
                <c:pt idx="99">
                  <c:v>0.13464816207674329</c:v>
                </c:pt>
                <c:pt idx="100">
                  <c:v>0.12916753622691168</c:v>
                </c:pt>
                <c:pt idx="101">
                  <c:v>0.12302299413005016</c:v>
                </c:pt>
                <c:pt idx="102">
                  <c:v>0.11620820316579408</c:v>
                </c:pt>
                <c:pt idx="103">
                  <c:v>0.10907655285608073</c:v>
                </c:pt>
                <c:pt idx="104">
                  <c:v>0.10239148473718712</c:v>
                </c:pt>
                <c:pt idx="105">
                  <c:v>9.650233295789426E-2</c:v>
                </c:pt>
                <c:pt idx="106">
                  <c:v>9.2793110801503459E-2</c:v>
                </c:pt>
                <c:pt idx="107">
                  <c:v>9.0638389202886291E-2</c:v>
                </c:pt>
                <c:pt idx="108">
                  <c:v>8.9145604244578153E-2</c:v>
                </c:pt>
                <c:pt idx="109">
                  <c:v>8.7784344393848024E-2</c:v>
                </c:pt>
                <c:pt idx="110">
                  <c:v>8.6730289597032245E-2</c:v>
                </c:pt>
                <c:pt idx="111">
                  <c:v>8.6152823671650267E-2</c:v>
                </c:pt>
                <c:pt idx="112">
                  <c:v>9.0520866920943674E-2</c:v>
                </c:pt>
                <c:pt idx="113">
                  <c:v>0.1851173228193968</c:v>
                </c:pt>
                <c:pt idx="114">
                  <c:v>0.18205681053248399</c:v>
                </c:pt>
                <c:pt idx="115">
                  <c:v>0.17909940723617468</c:v>
                </c:pt>
                <c:pt idx="116">
                  <c:v>0.17643311014638544</c:v>
                </c:pt>
                <c:pt idx="117">
                  <c:v>0.17322180890396735</c:v>
                </c:pt>
                <c:pt idx="118">
                  <c:v>0.16936430215319148</c:v>
                </c:pt>
                <c:pt idx="119">
                  <c:v>0.16535042997490332</c:v>
                </c:pt>
                <c:pt idx="120">
                  <c:v>0.16090496682757643</c:v>
                </c:pt>
                <c:pt idx="121">
                  <c:v>0.15708760853559994</c:v>
                </c:pt>
                <c:pt idx="122">
                  <c:v>0.15310946039503098</c:v>
                </c:pt>
                <c:pt idx="123">
                  <c:v>0.14941561406560494</c:v>
                </c:pt>
                <c:pt idx="124">
                  <c:v>0.14605329123843641</c:v>
                </c:pt>
                <c:pt idx="125">
                  <c:v>0.14306123516515962</c:v>
                </c:pt>
                <c:pt idx="126">
                  <c:v>0.14056931700969891</c:v>
                </c:pt>
                <c:pt idx="127">
                  <c:v>0.13907204289840291</c:v>
                </c:pt>
                <c:pt idx="128">
                  <c:v>0.13895597508905078</c:v>
                </c:pt>
                <c:pt idx="129">
                  <c:v>0.1389448063745827</c:v>
                </c:pt>
                <c:pt idx="130">
                  <c:v>0.18696059648770577</c:v>
                </c:pt>
                <c:pt idx="131">
                  <c:v>0.18692303452541748</c:v>
                </c:pt>
                <c:pt idx="132">
                  <c:v>0.18688878579363671</c:v>
                </c:pt>
                <c:pt idx="133">
                  <c:v>0.18685225554472826</c:v>
                </c:pt>
                <c:pt idx="134">
                  <c:v>0.18681426890445221</c:v>
                </c:pt>
                <c:pt idx="135">
                  <c:v>0.18696922153914325</c:v>
                </c:pt>
                <c:pt idx="136">
                  <c:v>0.18693536992644874</c:v>
                </c:pt>
                <c:pt idx="137">
                  <c:v>0.18690340223553278</c:v>
                </c:pt>
                <c:pt idx="138">
                  <c:v>0.18697437927141006</c:v>
                </c:pt>
                <c:pt idx="139">
                  <c:v>0.18694059330220564</c:v>
                </c:pt>
                <c:pt idx="140">
                  <c:v>0.18690545542957182</c:v>
                </c:pt>
                <c:pt idx="141">
                  <c:v>0.18687285845844523</c:v>
                </c:pt>
                <c:pt idx="142">
                  <c:v>0.18683734297839702</c:v>
                </c:pt>
                <c:pt idx="143">
                  <c:v>0.18679825228505473</c:v>
                </c:pt>
                <c:pt idx="144">
                  <c:v>0.18675932723535971</c:v>
                </c:pt>
                <c:pt idx="145">
                  <c:v>0.18671977735887471</c:v>
                </c:pt>
                <c:pt idx="146">
                  <c:v>0.18668104290083409</c:v>
                </c:pt>
                <c:pt idx="147">
                  <c:v>0.18664431511552157</c:v>
                </c:pt>
                <c:pt idx="148">
                  <c:v>0.18660715611264528</c:v>
                </c:pt>
                <c:pt idx="149">
                  <c:v>0.18656781571701694</c:v>
                </c:pt>
                <c:pt idx="150">
                  <c:v>0.18652907941596444</c:v>
                </c:pt>
                <c:pt idx="151">
                  <c:v>0.18649758849495382</c:v>
                </c:pt>
                <c:pt idx="152">
                  <c:v>0.1864630302314477</c:v>
                </c:pt>
                <c:pt idx="153">
                  <c:v>0.18643035010881318</c:v>
                </c:pt>
                <c:pt idx="154">
                  <c:v>0.18697392875116309</c:v>
                </c:pt>
                <c:pt idx="155">
                  <c:v>0.18693958363401494</c:v>
                </c:pt>
                <c:pt idx="156">
                  <c:v>0.18690387335409228</c:v>
                </c:pt>
                <c:pt idx="157">
                  <c:v>0.18687071526555854</c:v>
                </c:pt>
                <c:pt idx="158">
                  <c:v>0.18683474493786653</c:v>
                </c:pt>
                <c:pt idx="159">
                  <c:v>0.18679585864863549</c:v>
                </c:pt>
                <c:pt idx="160">
                  <c:v>0.18675713920539314</c:v>
                </c:pt>
                <c:pt idx="161">
                  <c:v>0.18671778695869326</c:v>
                </c:pt>
                <c:pt idx="162">
                  <c:v>0.18667922142384688</c:v>
                </c:pt>
                <c:pt idx="163">
                  <c:v>0.1866426506641137</c:v>
                </c:pt>
                <c:pt idx="164">
                  <c:v>0.18660564364266374</c:v>
                </c:pt>
                <c:pt idx="165">
                  <c:v>0.18660564364266374</c:v>
                </c:pt>
              </c:numCache>
            </c:numRef>
          </c:val>
        </c:ser>
        <c:marker val="1"/>
        <c:axId val="164784000"/>
        <c:axId val="164238080"/>
      </c:lineChart>
      <c:scatterChart>
        <c:scatterStyle val="lineMarker"/>
        <c:ser>
          <c:idx val="1"/>
          <c:order val="1"/>
          <c:tx>
            <c:strRef>
              <c:f>'Barley RD 2035'!$Y$3</c:f>
              <c:strCache>
                <c:ptCount val="1"/>
                <c:pt idx="0">
                  <c:v>Observed</c:v>
                </c:pt>
              </c:strCache>
            </c:strRef>
          </c:tx>
          <c:spPr>
            <a:ln w="28575">
              <a:noFill/>
            </a:ln>
          </c:spPr>
          <c:marker>
            <c:symbol val="triangle"/>
            <c:size val="7"/>
          </c:marker>
          <c:yVal>
            <c:numRef>
              <c:f>'Barley RD 2035'!$Y$4:$Y$13</c:f>
              <c:numCache>
                <c:formatCode>0.000</c:formatCode>
                <c:ptCount val="10"/>
                <c:pt idx="0">
                  <c:v>0.14300000000000004</c:v>
                </c:pt>
                <c:pt idx="1">
                  <c:v>0.13700000000000001</c:v>
                </c:pt>
                <c:pt idx="2">
                  <c:v>0.15900000000000047</c:v>
                </c:pt>
                <c:pt idx="3">
                  <c:v>0.11700000000000002</c:v>
                </c:pt>
                <c:pt idx="4">
                  <c:v>0.17100000000000001</c:v>
                </c:pt>
                <c:pt idx="5">
                  <c:v>0.10500000000000002</c:v>
                </c:pt>
                <c:pt idx="6">
                  <c:v>0.15400000000000041</c:v>
                </c:pt>
                <c:pt idx="7">
                  <c:v>0.10400000000000002</c:v>
                </c:pt>
                <c:pt idx="8">
                  <c:v>0.18200000000000024</c:v>
                </c:pt>
                <c:pt idx="9">
                  <c:v>0.17700000000000021</c:v>
                </c:pt>
              </c:numCache>
            </c:numRef>
          </c:yVal>
        </c:ser>
        <c:axId val="164249600"/>
        <c:axId val="164239616"/>
      </c:scatterChart>
      <c:catAx>
        <c:axId val="164784000"/>
        <c:scaling>
          <c:orientation val="minMax"/>
        </c:scaling>
        <c:delete val="1"/>
        <c:axPos val="b"/>
        <c:tickLblPos val="nextTo"/>
        <c:crossAx val="164238080"/>
        <c:crosses val="autoZero"/>
        <c:auto val="1"/>
        <c:lblAlgn val="ctr"/>
        <c:lblOffset val="100"/>
      </c:catAx>
      <c:valAx>
        <c:axId val="164238080"/>
        <c:scaling>
          <c:orientation val="minMax"/>
          <c:max val="0.30000000000000032"/>
        </c:scaling>
        <c:axPos val="l"/>
        <c:numFmt formatCode="#,##0.0" sourceLinked="0"/>
        <c:tickLblPos val="nextTo"/>
        <c:txPr>
          <a:bodyPr/>
          <a:lstStyle/>
          <a:p>
            <a:pPr>
              <a:defRPr lang="en-US"/>
            </a:pPr>
            <a:endParaRPr lang="en-US"/>
          </a:p>
        </c:txPr>
        <c:crossAx val="164784000"/>
        <c:crosses val="autoZero"/>
        <c:crossBetween val="between"/>
      </c:valAx>
      <c:valAx>
        <c:axId val="164239616"/>
        <c:scaling>
          <c:orientation val="minMax"/>
          <c:max val="0.30000000000000032"/>
        </c:scaling>
        <c:axPos val="r"/>
        <c:numFmt formatCode="#,##0.0" sourceLinked="0"/>
        <c:tickLblPos val="nextTo"/>
        <c:txPr>
          <a:bodyPr/>
          <a:lstStyle/>
          <a:p>
            <a:pPr>
              <a:defRPr lang="en-US"/>
            </a:pPr>
            <a:endParaRPr lang="en-US"/>
          </a:p>
        </c:txPr>
        <c:crossAx val="164249600"/>
        <c:crosses val="max"/>
        <c:crossBetween val="midCat"/>
      </c:valAx>
      <c:valAx>
        <c:axId val="164249600"/>
        <c:scaling>
          <c:orientation val="minMax"/>
        </c:scaling>
        <c:delete val="1"/>
        <c:axPos val="b"/>
        <c:tickLblPos val="nextTo"/>
        <c:crossAx val="164239616"/>
        <c:crosses val="autoZero"/>
        <c:crossBetween val="midCat"/>
      </c:valAx>
    </c:plotArea>
    <c:legend>
      <c:legendPos val="r"/>
      <c:layout>
        <c:manualLayout>
          <c:xMode val="edge"/>
          <c:yMode val="edge"/>
          <c:x val="0.57334238970927165"/>
          <c:y val="3.1536123774001952E-2"/>
          <c:w val="0.31902358850511092"/>
          <c:h val="0.11918911451858002"/>
        </c:manualLayout>
      </c:layout>
      <c:txPr>
        <a:bodyPr/>
        <a:lstStyle/>
        <a:p>
          <a:pPr>
            <a:defRPr lang="en-US" sz="800"/>
          </a:pPr>
          <a:endParaRPr lang="en-US"/>
        </a:p>
      </c:txPr>
    </c:legend>
    <c:plotVisOnly val="1"/>
    <c:dispBlanksAs val="gap"/>
  </c:chart>
  <c:spPr>
    <a:ln>
      <a:noFill/>
    </a:ln>
  </c:spPr>
  <c:externalData r:id="rId1"/>
  <c:userShapes r:id="rId2"/>
</c:chartSpace>
</file>

<file path=word/charts/chart55.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0.1189175658598228"/>
          <c:y val="5.1400554097404488E-2"/>
          <c:w val="0.81472149314669273"/>
          <c:h val="0.81062923055671599"/>
        </c:manualLayout>
      </c:layout>
      <c:lineChart>
        <c:grouping val="standard"/>
        <c:ser>
          <c:idx val="0"/>
          <c:order val="0"/>
          <c:tx>
            <c:strRef>
              <c:f>'Barley RD 2035'!$I$3</c:f>
              <c:strCache>
                <c:ptCount val="1"/>
                <c:pt idx="0">
                  <c:v>Simulated</c:v>
                </c:pt>
              </c:strCache>
            </c:strRef>
          </c:tx>
          <c:marker>
            <c:symbol val="none"/>
          </c:marker>
          <c:val>
            <c:numRef>
              <c:f>'Barley RD 2035'!$I$4:$I$169</c:f>
              <c:numCache>
                <c:formatCode>General</c:formatCode>
                <c:ptCount val="166"/>
                <c:pt idx="0">
                  <c:v>0.14500000000000021</c:v>
                </c:pt>
                <c:pt idx="1">
                  <c:v>0.14500000000000021</c:v>
                </c:pt>
                <c:pt idx="2">
                  <c:v>0.14500000000000021</c:v>
                </c:pt>
                <c:pt idx="3">
                  <c:v>0.14500000000000021</c:v>
                </c:pt>
                <c:pt idx="4">
                  <c:v>0.14500000000000021</c:v>
                </c:pt>
                <c:pt idx="5">
                  <c:v>0.14500000000000021</c:v>
                </c:pt>
                <c:pt idx="6">
                  <c:v>0.14500000000000021</c:v>
                </c:pt>
                <c:pt idx="7">
                  <c:v>0.14500000000000021</c:v>
                </c:pt>
                <c:pt idx="8">
                  <c:v>0.14500000000000021</c:v>
                </c:pt>
                <c:pt idx="9">
                  <c:v>0.14500000000000021</c:v>
                </c:pt>
                <c:pt idx="10">
                  <c:v>0.14500000000000021</c:v>
                </c:pt>
                <c:pt idx="11">
                  <c:v>0.14500000000000021</c:v>
                </c:pt>
                <c:pt idx="12">
                  <c:v>0.14500000000000021</c:v>
                </c:pt>
                <c:pt idx="13">
                  <c:v>0.14500000000000021</c:v>
                </c:pt>
                <c:pt idx="14">
                  <c:v>0.14500000000000021</c:v>
                </c:pt>
                <c:pt idx="15">
                  <c:v>0.14500000000000021</c:v>
                </c:pt>
                <c:pt idx="16">
                  <c:v>0.14500000000000021</c:v>
                </c:pt>
                <c:pt idx="17">
                  <c:v>0.14500000000000021</c:v>
                </c:pt>
                <c:pt idx="18">
                  <c:v>0.14500000000000021</c:v>
                </c:pt>
                <c:pt idx="19">
                  <c:v>0.14500000000000021</c:v>
                </c:pt>
                <c:pt idx="20">
                  <c:v>0.14500000000000021</c:v>
                </c:pt>
                <c:pt idx="21">
                  <c:v>0.14500000000000021</c:v>
                </c:pt>
                <c:pt idx="22">
                  <c:v>0.14500000000000021</c:v>
                </c:pt>
                <c:pt idx="23">
                  <c:v>0.14500000000000021</c:v>
                </c:pt>
                <c:pt idx="24">
                  <c:v>0.14500000000000021</c:v>
                </c:pt>
                <c:pt idx="25">
                  <c:v>0.14500000000000021</c:v>
                </c:pt>
                <c:pt idx="26">
                  <c:v>0.14500000000000021</c:v>
                </c:pt>
                <c:pt idx="27">
                  <c:v>0.14500000000000021</c:v>
                </c:pt>
                <c:pt idx="28">
                  <c:v>0.14500000000000021</c:v>
                </c:pt>
                <c:pt idx="29">
                  <c:v>0.14500000000000021</c:v>
                </c:pt>
                <c:pt idx="30">
                  <c:v>0.14500000000000021</c:v>
                </c:pt>
                <c:pt idx="31">
                  <c:v>0.14500000000000021</c:v>
                </c:pt>
                <c:pt idx="32">
                  <c:v>0.14500000000000021</c:v>
                </c:pt>
                <c:pt idx="33">
                  <c:v>0.14500000000000021</c:v>
                </c:pt>
                <c:pt idx="34">
                  <c:v>0.14500000000000021</c:v>
                </c:pt>
                <c:pt idx="35">
                  <c:v>0.14500000000000021</c:v>
                </c:pt>
                <c:pt idx="36">
                  <c:v>0.14500000000000021</c:v>
                </c:pt>
                <c:pt idx="37">
                  <c:v>0.14500000000000021</c:v>
                </c:pt>
                <c:pt idx="38">
                  <c:v>0.14500000000000021</c:v>
                </c:pt>
                <c:pt idx="39">
                  <c:v>0.14500000000000021</c:v>
                </c:pt>
                <c:pt idx="40">
                  <c:v>0.14500000000000021</c:v>
                </c:pt>
                <c:pt idx="41">
                  <c:v>0.14500000000000021</c:v>
                </c:pt>
                <c:pt idx="42">
                  <c:v>0.14500000000000021</c:v>
                </c:pt>
                <c:pt idx="43">
                  <c:v>0.18099999427795477</c:v>
                </c:pt>
                <c:pt idx="44">
                  <c:v>0.18099999427795477</c:v>
                </c:pt>
                <c:pt idx="45">
                  <c:v>0.18098125464513487</c:v>
                </c:pt>
                <c:pt idx="46">
                  <c:v>0.18095813184920953</c:v>
                </c:pt>
                <c:pt idx="47">
                  <c:v>0.18092126561084179</c:v>
                </c:pt>
                <c:pt idx="48">
                  <c:v>0.18082786218423874</c:v>
                </c:pt>
                <c:pt idx="49">
                  <c:v>0.18065347349479141</c:v>
                </c:pt>
                <c:pt idx="50">
                  <c:v>0.18047986271760091</c:v>
                </c:pt>
                <c:pt idx="51">
                  <c:v>0.18029011873737649</c:v>
                </c:pt>
                <c:pt idx="52">
                  <c:v>0.18001030047121258</c:v>
                </c:pt>
                <c:pt idx="53">
                  <c:v>0.17967800192785047</c:v>
                </c:pt>
                <c:pt idx="54">
                  <c:v>0.17915184674706294</c:v>
                </c:pt>
                <c:pt idx="55">
                  <c:v>0.17826566629897297</c:v>
                </c:pt>
                <c:pt idx="56">
                  <c:v>0.17717000382272174</c:v>
                </c:pt>
                <c:pt idx="57">
                  <c:v>0.17577338969204681</c:v>
                </c:pt>
                <c:pt idx="58">
                  <c:v>0.17407373457828323</c:v>
                </c:pt>
                <c:pt idx="59">
                  <c:v>0.17285369902614631</c:v>
                </c:pt>
                <c:pt idx="60">
                  <c:v>0.17181533454591708</c:v>
                </c:pt>
                <c:pt idx="61">
                  <c:v>0.17071340605779642</c:v>
                </c:pt>
                <c:pt idx="62">
                  <c:v>0.1694076598441597</c:v>
                </c:pt>
                <c:pt idx="63">
                  <c:v>0.16766015900093628</c:v>
                </c:pt>
                <c:pt idx="64">
                  <c:v>0.16583284543352603</c:v>
                </c:pt>
                <c:pt idx="65">
                  <c:v>0.16332381322725437</c:v>
                </c:pt>
                <c:pt idx="66">
                  <c:v>0.16094894430446188</c:v>
                </c:pt>
                <c:pt idx="67">
                  <c:v>0.15877945598298984</c:v>
                </c:pt>
                <c:pt idx="68">
                  <c:v>0.15589089795407846</c:v>
                </c:pt>
                <c:pt idx="69">
                  <c:v>0.15158134806232831</c:v>
                </c:pt>
                <c:pt idx="70">
                  <c:v>0.14738990318228773</c:v>
                </c:pt>
                <c:pt idx="71">
                  <c:v>0.1430780729041542</c:v>
                </c:pt>
                <c:pt idx="72">
                  <c:v>0.13819689155619302</c:v>
                </c:pt>
                <c:pt idx="73">
                  <c:v>0.13285193568890863</c:v>
                </c:pt>
                <c:pt idx="74">
                  <c:v>0.12871741634357883</c:v>
                </c:pt>
                <c:pt idx="75">
                  <c:v>0.12591555832758522</c:v>
                </c:pt>
                <c:pt idx="76">
                  <c:v>0.12204153425611577</c:v>
                </c:pt>
                <c:pt idx="77">
                  <c:v>0.1171616909700353</c:v>
                </c:pt>
                <c:pt idx="78">
                  <c:v>0.11139565010356621</c:v>
                </c:pt>
                <c:pt idx="79">
                  <c:v>0.10565034368776351</c:v>
                </c:pt>
                <c:pt idx="80">
                  <c:v>0.10097908020809411</c:v>
                </c:pt>
                <c:pt idx="81">
                  <c:v>9.8730122576308268E-2</c:v>
                </c:pt>
                <c:pt idx="82">
                  <c:v>9.756928625093142E-2</c:v>
                </c:pt>
                <c:pt idx="83">
                  <c:v>9.6239522683315301E-2</c:v>
                </c:pt>
                <c:pt idx="84">
                  <c:v>9.4564705101480614E-2</c:v>
                </c:pt>
                <c:pt idx="85">
                  <c:v>0.17592329444815591</c:v>
                </c:pt>
                <c:pt idx="86">
                  <c:v>0.17112085188663048</c:v>
                </c:pt>
                <c:pt idx="87">
                  <c:v>0.16621921974410364</c:v>
                </c:pt>
                <c:pt idx="88">
                  <c:v>0.16250256945302102</c:v>
                </c:pt>
                <c:pt idx="89">
                  <c:v>0.15853849566274147</c:v>
                </c:pt>
                <c:pt idx="90">
                  <c:v>0.15396792941680909</c:v>
                </c:pt>
                <c:pt idx="91">
                  <c:v>0.14916579331023921</c:v>
                </c:pt>
                <c:pt idx="92">
                  <c:v>0.14456990167602449</c:v>
                </c:pt>
                <c:pt idx="93">
                  <c:v>0.13959152405629274</c:v>
                </c:pt>
                <c:pt idx="94">
                  <c:v>0.13398396624656631</c:v>
                </c:pt>
                <c:pt idx="95">
                  <c:v>0.12772144418126949</c:v>
                </c:pt>
                <c:pt idx="96">
                  <c:v>0.12114805883209898</c:v>
                </c:pt>
                <c:pt idx="97">
                  <c:v>0.11511661748749492</c:v>
                </c:pt>
                <c:pt idx="98">
                  <c:v>0.10900032051342112</c:v>
                </c:pt>
                <c:pt idx="99">
                  <c:v>0.1042785726983177</c:v>
                </c:pt>
                <c:pt idx="100">
                  <c:v>0.1002169217559007</c:v>
                </c:pt>
                <c:pt idx="101">
                  <c:v>9.6291711073393349E-2</c:v>
                </c:pt>
                <c:pt idx="102">
                  <c:v>9.2665641038376725E-2</c:v>
                </c:pt>
                <c:pt idx="103">
                  <c:v>8.9986020094151006E-2</c:v>
                </c:pt>
                <c:pt idx="104">
                  <c:v>8.8776003903831266E-2</c:v>
                </c:pt>
                <c:pt idx="105">
                  <c:v>8.7653652335615298E-2</c:v>
                </c:pt>
                <c:pt idx="106">
                  <c:v>8.8117739659990924E-2</c:v>
                </c:pt>
                <c:pt idx="107">
                  <c:v>8.7615784074053696E-2</c:v>
                </c:pt>
                <c:pt idx="108">
                  <c:v>8.679434277282147E-2</c:v>
                </c:pt>
                <c:pt idx="109">
                  <c:v>8.5633891263392728E-2</c:v>
                </c:pt>
                <c:pt idx="110">
                  <c:v>8.4921270174287675E-2</c:v>
                </c:pt>
                <c:pt idx="111">
                  <c:v>8.4587757424787829E-2</c:v>
                </c:pt>
                <c:pt idx="112">
                  <c:v>0.1741181750838412</c:v>
                </c:pt>
                <c:pt idx="113">
                  <c:v>0.17704043507456338</c:v>
                </c:pt>
                <c:pt idx="114">
                  <c:v>0.17136215635810664</c:v>
                </c:pt>
                <c:pt idx="115">
                  <c:v>0.16593396263582999</c:v>
                </c:pt>
                <c:pt idx="116">
                  <c:v>0.16111321321953487</c:v>
                </c:pt>
                <c:pt idx="117">
                  <c:v>0.15536325523142253</c:v>
                </c:pt>
                <c:pt idx="118">
                  <c:v>0.14852984372606332</c:v>
                </c:pt>
                <c:pt idx="119">
                  <c:v>0.14157223354845141</c:v>
                </c:pt>
                <c:pt idx="120">
                  <c:v>0.13405233639451922</c:v>
                </c:pt>
                <c:pt idx="121">
                  <c:v>0.12797950885498838</c:v>
                </c:pt>
                <c:pt idx="122">
                  <c:v>0.12192546715889266</c:v>
                </c:pt>
                <c:pt idx="123">
                  <c:v>0.1167168879914951</c:v>
                </c:pt>
                <c:pt idx="124">
                  <c:v>0.11233905958914235</c:v>
                </c:pt>
                <c:pt idx="125">
                  <c:v>0.10876557883551628</c:v>
                </c:pt>
                <c:pt idx="126">
                  <c:v>0.10596115062955012</c:v>
                </c:pt>
                <c:pt idx="127">
                  <c:v>0.10431792947807318</c:v>
                </c:pt>
                <c:pt idx="128">
                  <c:v>0.10417386161875361</c:v>
                </c:pt>
                <c:pt idx="129">
                  <c:v>0.10415966752045648</c:v>
                </c:pt>
                <c:pt idx="130">
                  <c:v>0.18092680249422138</c:v>
                </c:pt>
                <c:pt idx="131">
                  <c:v>0.18085744747098026</c:v>
                </c:pt>
                <c:pt idx="132">
                  <c:v>0.18079420518993791</c:v>
                </c:pt>
                <c:pt idx="133">
                  <c:v>0.18072675990301568</c:v>
                </c:pt>
                <c:pt idx="134">
                  <c:v>0.1806566331995352</c:v>
                </c:pt>
                <c:pt idx="135">
                  <c:v>0.18094313044660781</c:v>
                </c:pt>
                <c:pt idx="136">
                  <c:v>0.18088062360516019</c:v>
                </c:pt>
                <c:pt idx="137">
                  <c:v>0.18082159380310034</c:v>
                </c:pt>
                <c:pt idx="138">
                  <c:v>0.18095264820292545</c:v>
                </c:pt>
                <c:pt idx="139">
                  <c:v>0.18089038366264626</c:v>
                </c:pt>
                <c:pt idx="140">
                  <c:v>0.18082563003076171</c:v>
                </c:pt>
                <c:pt idx="141">
                  <c:v>0.18076556488606088</c:v>
                </c:pt>
                <c:pt idx="142">
                  <c:v>0.18070012208889671</c:v>
                </c:pt>
                <c:pt idx="143">
                  <c:v>0.18062808959265061</c:v>
                </c:pt>
                <c:pt idx="144">
                  <c:v>0.18055636601685141</c:v>
                </c:pt>
                <c:pt idx="145">
                  <c:v>0.18048349615657694</c:v>
                </c:pt>
                <c:pt idx="146">
                  <c:v>0.18041213129591088</c:v>
                </c:pt>
                <c:pt idx="147">
                  <c:v>0.18034446392515749</c:v>
                </c:pt>
                <c:pt idx="148">
                  <c:v>0.18027600612253891</c:v>
                </c:pt>
                <c:pt idx="149">
                  <c:v>0.18020353766435046</c:v>
                </c:pt>
                <c:pt idx="150">
                  <c:v>0.18013218869820141</c:v>
                </c:pt>
                <c:pt idx="151">
                  <c:v>0.18007420268705471</c:v>
                </c:pt>
                <c:pt idx="152">
                  <c:v>0.1800105645969223</c:v>
                </c:pt>
                <c:pt idx="153">
                  <c:v>0.17995039309128383</c:v>
                </c:pt>
                <c:pt idx="154">
                  <c:v>0.18095193935654241</c:v>
                </c:pt>
                <c:pt idx="155">
                  <c:v>0.18088869786010031</c:v>
                </c:pt>
                <c:pt idx="156">
                  <c:v>0.18082294287739237</c:v>
                </c:pt>
                <c:pt idx="157">
                  <c:v>0.18076189725211594</c:v>
                </c:pt>
                <c:pt idx="158">
                  <c:v>0.1806956699644027</c:v>
                </c:pt>
                <c:pt idx="159">
                  <c:v>0.18062406532242117</c:v>
                </c:pt>
                <c:pt idx="160">
                  <c:v>0.18055277124147398</c:v>
                </c:pt>
                <c:pt idx="161">
                  <c:v>0.18048031801235137</c:v>
                </c:pt>
                <c:pt idx="162">
                  <c:v>0.18040931451708231</c:v>
                </c:pt>
                <c:pt idx="163">
                  <c:v>0.18034198109590069</c:v>
                </c:pt>
                <c:pt idx="164">
                  <c:v>0.18027384904047894</c:v>
                </c:pt>
                <c:pt idx="165">
                  <c:v>0.18027384904047894</c:v>
                </c:pt>
              </c:numCache>
            </c:numRef>
          </c:val>
        </c:ser>
        <c:marker val="1"/>
        <c:axId val="165102720"/>
        <c:axId val="165104256"/>
      </c:lineChart>
      <c:scatterChart>
        <c:scatterStyle val="lineMarker"/>
        <c:ser>
          <c:idx val="1"/>
          <c:order val="1"/>
          <c:tx>
            <c:strRef>
              <c:f>'Barley RD 2035'!$U$3</c:f>
              <c:strCache>
                <c:ptCount val="1"/>
                <c:pt idx="0">
                  <c:v>Observed</c:v>
                </c:pt>
              </c:strCache>
            </c:strRef>
          </c:tx>
          <c:spPr>
            <a:ln w="28575">
              <a:noFill/>
            </a:ln>
          </c:spPr>
          <c:marker>
            <c:symbol val="triangle"/>
            <c:size val="7"/>
          </c:marker>
          <c:yVal>
            <c:numRef>
              <c:f>'Barley RD 2035'!$U$4:$U$13</c:f>
              <c:numCache>
                <c:formatCode>0.000</c:formatCode>
                <c:ptCount val="10"/>
                <c:pt idx="0">
                  <c:v>0.13700000000000001</c:v>
                </c:pt>
                <c:pt idx="1">
                  <c:v>0.13100000000000001</c:v>
                </c:pt>
                <c:pt idx="2">
                  <c:v>0.15800000000000047</c:v>
                </c:pt>
                <c:pt idx="3">
                  <c:v>0.114</c:v>
                </c:pt>
                <c:pt idx="4">
                  <c:v>0.15600000000000044</c:v>
                </c:pt>
                <c:pt idx="5">
                  <c:v>9.2000000000000026E-2</c:v>
                </c:pt>
                <c:pt idx="6">
                  <c:v>0.14800000000000021</c:v>
                </c:pt>
                <c:pt idx="7">
                  <c:v>0.10100000000000002</c:v>
                </c:pt>
                <c:pt idx="8">
                  <c:v>0.17200000000000001</c:v>
                </c:pt>
                <c:pt idx="9">
                  <c:v>0.16800000000000001</c:v>
                </c:pt>
              </c:numCache>
            </c:numRef>
          </c:yVal>
        </c:ser>
        <c:axId val="164829056"/>
        <c:axId val="164827520"/>
      </c:scatterChart>
      <c:catAx>
        <c:axId val="165102720"/>
        <c:scaling>
          <c:orientation val="minMax"/>
        </c:scaling>
        <c:delete val="1"/>
        <c:axPos val="b"/>
        <c:tickLblPos val="nextTo"/>
        <c:crossAx val="165104256"/>
        <c:crosses val="autoZero"/>
        <c:auto val="1"/>
        <c:lblAlgn val="ctr"/>
        <c:lblOffset val="100"/>
      </c:catAx>
      <c:valAx>
        <c:axId val="165104256"/>
        <c:scaling>
          <c:orientation val="minMax"/>
          <c:max val="0.30000000000000032"/>
        </c:scaling>
        <c:axPos val="l"/>
        <c:numFmt formatCode="#,##0.0" sourceLinked="0"/>
        <c:tickLblPos val="nextTo"/>
        <c:txPr>
          <a:bodyPr/>
          <a:lstStyle/>
          <a:p>
            <a:pPr>
              <a:defRPr lang="en-US" sz="800"/>
            </a:pPr>
            <a:endParaRPr lang="en-US"/>
          </a:p>
        </c:txPr>
        <c:crossAx val="165102720"/>
        <c:crosses val="autoZero"/>
        <c:crossBetween val="between"/>
      </c:valAx>
      <c:valAx>
        <c:axId val="164827520"/>
        <c:scaling>
          <c:orientation val="minMax"/>
          <c:max val="0.30000000000000032"/>
        </c:scaling>
        <c:axPos val="r"/>
        <c:numFmt formatCode="#,##0.0" sourceLinked="0"/>
        <c:tickLblPos val="nextTo"/>
        <c:txPr>
          <a:bodyPr/>
          <a:lstStyle/>
          <a:p>
            <a:pPr>
              <a:defRPr lang="en-US" sz="800"/>
            </a:pPr>
            <a:endParaRPr lang="en-US"/>
          </a:p>
        </c:txPr>
        <c:crossAx val="164829056"/>
        <c:crosses val="max"/>
        <c:crossBetween val="midCat"/>
      </c:valAx>
      <c:valAx>
        <c:axId val="164829056"/>
        <c:scaling>
          <c:orientation val="minMax"/>
        </c:scaling>
        <c:delete val="1"/>
        <c:axPos val="b"/>
        <c:tickLblPos val="nextTo"/>
        <c:crossAx val="164827520"/>
        <c:crosses val="autoZero"/>
        <c:crossBetween val="midCat"/>
      </c:valAx>
    </c:plotArea>
    <c:legend>
      <c:legendPos val="r"/>
      <c:layout>
        <c:manualLayout>
          <c:xMode val="edge"/>
          <c:yMode val="edge"/>
          <c:x val="0.55584248702971262"/>
          <c:y val="5.7851913247686397E-2"/>
          <c:w val="0.32637072776478626"/>
          <c:h val="0.11918911451858002"/>
        </c:manualLayout>
      </c:layout>
      <c:txPr>
        <a:bodyPr/>
        <a:lstStyle/>
        <a:p>
          <a:pPr>
            <a:defRPr lang="en-US" sz="800"/>
          </a:pPr>
          <a:endParaRPr lang="en-US"/>
        </a:p>
      </c:txPr>
    </c:legend>
    <c:plotVisOnly val="1"/>
    <c:dispBlanksAs val="gap"/>
  </c:chart>
  <c:spPr>
    <a:ln>
      <a:noFill/>
    </a:ln>
  </c:spPr>
  <c:externalData r:id="rId1"/>
  <c:userShapes r:id="rId2"/>
</c:chartSpace>
</file>

<file path=word/charts/chart56.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0.13902472717226141"/>
          <c:y val="6.2302804254731718E-2"/>
          <c:w val="0.77241765831902665"/>
          <c:h val="0.81062923055671798"/>
        </c:manualLayout>
      </c:layout>
      <c:lineChart>
        <c:grouping val="standard"/>
        <c:ser>
          <c:idx val="0"/>
          <c:order val="0"/>
          <c:tx>
            <c:strRef>
              <c:f>'Barley RD 2035'!$N$3</c:f>
              <c:strCache>
                <c:ptCount val="1"/>
                <c:pt idx="0">
                  <c:v>Simulated</c:v>
                </c:pt>
              </c:strCache>
            </c:strRef>
          </c:tx>
          <c:marker>
            <c:symbol val="none"/>
          </c:marker>
          <c:val>
            <c:numRef>
              <c:f>'Barley RD 2035'!$N$4:$N$169</c:f>
              <c:numCache>
                <c:formatCode>0.0000</c:formatCode>
                <c:ptCount val="166"/>
                <c:pt idx="0">
                  <c:v>0.15500000000000044</c:v>
                </c:pt>
                <c:pt idx="1">
                  <c:v>0.15500000000000044</c:v>
                </c:pt>
                <c:pt idx="2">
                  <c:v>0.15500000000000044</c:v>
                </c:pt>
                <c:pt idx="3">
                  <c:v>0.15500000000000044</c:v>
                </c:pt>
                <c:pt idx="4">
                  <c:v>0.15500000000000044</c:v>
                </c:pt>
                <c:pt idx="5">
                  <c:v>0.15500000000000044</c:v>
                </c:pt>
                <c:pt idx="6">
                  <c:v>0.15500000000000044</c:v>
                </c:pt>
                <c:pt idx="7">
                  <c:v>0.15500000000000044</c:v>
                </c:pt>
                <c:pt idx="8">
                  <c:v>0.15500000000000044</c:v>
                </c:pt>
                <c:pt idx="9">
                  <c:v>0.15500000000000044</c:v>
                </c:pt>
                <c:pt idx="10">
                  <c:v>0.15500000000000044</c:v>
                </c:pt>
                <c:pt idx="11">
                  <c:v>0.15500000000000044</c:v>
                </c:pt>
                <c:pt idx="12">
                  <c:v>0.15500000000000044</c:v>
                </c:pt>
                <c:pt idx="13">
                  <c:v>0.15500000000000044</c:v>
                </c:pt>
                <c:pt idx="14">
                  <c:v>0.15500000000000044</c:v>
                </c:pt>
                <c:pt idx="15">
                  <c:v>0.15500000000000044</c:v>
                </c:pt>
                <c:pt idx="16">
                  <c:v>0.15500000000000044</c:v>
                </c:pt>
                <c:pt idx="17">
                  <c:v>0.15500000000000044</c:v>
                </c:pt>
                <c:pt idx="18">
                  <c:v>0.15500000000000044</c:v>
                </c:pt>
                <c:pt idx="19">
                  <c:v>0.15500000000000044</c:v>
                </c:pt>
                <c:pt idx="20">
                  <c:v>0.15500000000000044</c:v>
                </c:pt>
                <c:pt idx="21">
                  <c:v>0.15500000000000044</c:v>
                </c:pt>
                <c:pt idx="22">
                  <c:v>0.15500000000000044</c:v>
                </c:pt>
                <c:pt idx="23">
                  <c:v>0.15500000000000044</c:v>
                </c:pt>
                <c:pt idx="24">
                  <c:v>0.15500000000000044</c:v>
                </c:pt>
                <c:pt idx="25">
                  <c:v>0.15500000000000044</c:v>
                </c:pt>
                <c:pt idx="26">
                  <c:v>0.15500000000000044</c:v>
                </c:pt>
                <c:pt idx="27">
                  <c:v>0.15500000000000044</c:v>
                </c:pt>
                <c:pt idx="28">
                  <c:v>0.15500000000000044</c:v>
                </c:pt>
                <c:pt idx="29">
                  <c:v>0.15500000000000044</c:v>
                </c:pt>
                <c:pt idx="30">
                  <c:v>0.15500000000000044</c:v>
                </c:pt>
                <c:pt idx="31">
                  <c:v>0.15500000000000044</c:v>
                </c:pt>
                <c:pt idx="32">
                  <c:v>0.15500000000000044</c:v>
                </c:pt>
                <c:pt idx="33">
                  <c:v>0.15500000000000044</c:v>
                </c:pt>
                <c:pt idx="34">
                  <c:v>0.15500000000000044</c:v>
                </c:pt>
                <c:pt idx="35">
                  <c:v>0.15500000000000044</c:v>
                </c:pt>
                <c:pt idx="36">
                  <c:v>0.15500000000000044</c:v>
                </c:pt>
                <c:pt idx="37">
                  <c:v>0.15500000000000044</c:v>
                </c:pt>
                <c:pt idx="38">
                  <c:v>0.15500000000000044</c:v>
                </c:pt>
                <c:pt idx="39">
                  <c:v>0.15500000000000044</c:v>
                </c:pt>
                <c:pt idx="40">
                  <c:v>0.15500000000000044</c:v>
                </c:pt>
                <c:pt idx="41">
                  <c:v>0.15500000000000044</c:v>
                </c:pt>
                <c:pt idx="42">
                  <c:v>0.15500000000000044</c:v>
                </c:pt>
                <c:pt idx="43">
                  <c:v>0.18700000643730247</c:v>
                </c:pt>
                <c:pt idx="44">
                  <c:v>0.18700000643730247</c:v>
                </c:pt>
                <c:pt idx="45">
                  <c:v>0.18700000643730247</c:v>
                </c:pt>
                <c:pt idx="46">
                  <c:v>0.18700000643730247</c:v>
                </c:pt>
                <c:pt idx="47">
                  <c:v>0.18700000643730247</c:v>
                </c:pt>
                <c:pt idx="48">
                  <c:v>0.18700000643730247</c:v>
                </c:pt>
                <c:pt idx="49">
                  <c:v>0.18700000643730247</c:v>
                </c:pt>
                <c:pt idx="50">
                  <c:v>0.18700000643730247</c:v>
                </c:pt>
                <c:pt idx="51">
                  <c:v>0.18700000643730244</c:v>
                </c:pt>
                <c:pt idx="52">
                  <c:v>0.18700000643730244</c:v>
                </c:pt>
                <c:pt idx="53">
                  <c:v>0.18700000643730244</c:v>
                </c:pt>
                <c:pt idx="54">
                  <c:v>0.18700000643730244</c:v>
                </c:pt>
                <c:pt idx="55">
                  <c:v>0.18700000643730244</c:v>
                </c:pt>
                <c:pt idx="56">
                  <c:v>0.18700000643730244</c:v>
                </c:pt>
                <c:pt idx="57">
                  <c:v>0.18700000643730244</c:v>
                </c:pt>
                <c:pt idx="58">
                  <c:v>0.18700000643730244</c:v>
                </c:pt>
                <c:pt idx="59">
                  <c:v>0.18700000643730244</c:v>
                </c:pt>
                <c:pt idx="60">
                  <c:v>0.18700000643730244</c:v>
                </c:pt>
                <c:pt idx="61">
                  <c:v>0.18700000643730244</c:v>
                </c:pt>
                <c:pt idx="62">
                  <c:v>0.18700000643730244</c:v>
                </c:pt>
                <c:pt idx="63">
                  <c:v>0.18700000643730244</c:v>
                </c:pt>
                <c:pt idx="64">
                  <c:v>0.18694863196613656</c:v>
                </c:pt>
                <c:pt idx="65">
                  <c:v>0.18680778945966317</c:v>
                </c:pt>
                <c:pt idx="66">
                  <c:v>0.18657155892302918</c:v>
                </c:pt>
                <c:pt idx="67">
                  <c:v>0.1862118404523069</c:v>
                </c:pt>
                <c:pt idx="68">
                  <c:v>0.18560570293934278</c:v>
                </c:pt>
                <c:pt idx="69">
                  <c:v>0.18458722806145594</c:v>
                </c:pt>
                <c:pt idx="70">
                  <c:v>0.18340611973560428</c:v>
                </c:pt>
                <c:pt idx="71">
                  <c:v>0.18199481815117274</c:v>
                </c:pt>
                <c:pt idx="72">
                  <c:v>0.18020944735285924</c:v>
                </c:pt>
                <c:pt idx="73">
                  <c:v>0.17802049004591991</c:v>
                </c:pt>
                <c:pt idx="74">
                  <c:v>0.17593171495892859</c:v>
                </c:pt>
                <c:pt idx="75">
                  <c:v>0.17404413980284442</c:v>
                </c:pt>
                <c:pt idx="76">
                  <c:v>0.1715220725168537</c:v>
                </c:pt>
                <c:pt idx="77">
                  <c:v>0.16825276984712606</c:v>
                </c:pt>
                <c:pt idx="78">
                  <c:v>0.16408239328004304</c:v>
                </c:pt>
                <c:pt idx="79">
                  <c:v>0.15913769018339327</c:v>
                </c:pt>
                <c:pt idx="80">
                  <c:v>0.15388248829818241</c:v>
                </c:pt>
                <c:pt idx="81">
                  <c:v>0.14886197006167931</c:v>
                </c:pt>
                <c:pt idx="82">
                  <c:v>0.14384569078926346</c:v>
                </c:pt>
                <c:pt idx="83">
                  <c:v>0.13856171417822141</c:v>
                </c:pt>
                <c:pt idx="84">
                  <c:v>0.13289109401804622</c:v>
                </c:pt>
                <c:pt idx="85">
                  <c:v>0.13159913134007714</c:v>
                </c:pt>
                <c:pt idx="86">
                  <c:v>0.13055572968121038</c:v>
                </c:pt>
                <c:pt idx="87">
                  <c:v>0.1294797413744439</c:v>
                </c:pt>
                <c:pt idx="88">
                  <c:v>0.12894310796069491</c:v>
                </c:pt>
                <c:pt idx="89">
                  <c:v>0.12828149394333171</c:v>
                </c:pt>
                <c:pt idx="90">
                  <c:v>0.12732892924861511</c:v>
                </c:pt>
                <c:pt idx="91">
                  <c:v>0.12625228446848041</c:v>
                </c:pt>
                <c:pt idx="92">
                  <c:v>0.12523829020745941</c:v>
                </c:pt>
                <c:pt idx="93">
                  <c:v>0.12400595694780372</c:v>
                </c:pt>
                <c:pt idx="94">
                  <c:v>0.12242673118732963</c:v>
                </c:pt>
                <c:pt idx="95">
                  <c:v>0.12045827844423752</c:v>
                </c:pt>
                <c:pt idx="96">
                  <c:v>0.11819977176964985</c:v>
                </c:pt>
                <c:pt idx="97">
                  <c:v>0.11594779166417248</c:v>
                </c:pt>
                <c:pt idx="98">
                  <c:v>0.11333344942596549</c:v>
                </c:pt>
                <c:pt idx="99">
                  <c:v>0.11087728340025711</c:v>
                </c:pt>
                <c:pt idx="100">
                  <c:v>0.10825027515178372</c:v>
                </c:pt>
                <c:pt idx="101">
                  <c:v>0.10519873933194469</c:v>
                </c:pt>
                <c:pt idx="102">
                  <c:v>0.1017342094435902</c:v>
                </c:pt>
                <c:pt idx="103">
                  <c:v>9.8147052316123251E-2</c:v>
                </c:pt>
                <c:pt idx="104">
                  <c:v>9.4985621754048025E-2</c:v>
                </c:pt>
                <c:pt idx="105">
                  <c:v>9.2279477400189519E-2</c:v>
                </c:pt>
                <c:pt idx="106">
                  <c:v>9.0848357910138719E-2</c:v>
                </c:pt>
                <c:pt idx="107">
                  <c:v>8.9882198207868608E-2</c:v>
                </c:pt>
                <c:pt idx="108">
                  <c:v>8.895894484946619E-2</c:v>
                </c:pt>
                <c:pt idx="109">
                  <c:v>8.7867321992485245E-2</c:v>
                </c:pt>
                <c:pt idx="110">
                  <c:v>8.6873668332251505E-2</c:v>
                </c:pt>
                <c:pt idx="111">
                  <c:v>8.6248444015706194E-2</c:v>
                </c:pt>
                <c:pt idx="112">
                  <c:v>8.9976151435223098E-2</c:v>
                </c:pt>
                <c:pt idx="113">
                  <c:v>0.18535467035799791</c:v>
                </c:pt>
                <c:pt idx="114">
                  <c:v>0.18288100362983642</c:v>
                </c:pt>
                <c:pt idx="115">
                  <c:v>0.18048779621153094</c:v>
                </c:pt>
                <c:pt idx="116">
                  <c:v>0.17833028827717951</c:v>
                </c:pt>
                <c:pt idx="117">
                  <c:v>0.17571577235198291</c:v>
                </c:pt>
                <c:pt idx="118">
                  <c:v>0.17255841558638252</c:v>
                </c:pt>
                <c:pt idx="119">
                  <c:v>0.16926188272683027</c:v>
                </c:pt>
                <c:pt idx="120">
                  <c:v>0.16559701819751871</c:v>
                </c:pt>
                <c:pt idx="121">
                  <c:v>0.16243796986827141</c:v>
                </c:pt>
                <c:pt idx="122">
                  <c:v>0.1591322560989597</c:v>
                </c:pt>
                <c:pt idx="123">
                  <c:v>0.15604766865124944</c:v>
                </c:pt>
                <c:pt idx="124">
                  <c:v>0.15322605376383044</c:v>
                </c:pt>
                <c:pt idx="125">
                  <c:v>0.15070280370589195</c:v>
                </c:pt>
                <c:pt idx="126">
                  <c:v>0.14859329203929753</c:v>
                </c:pt>
                <c:pt idx="127">
                  <c:v>0.14732285717176224</c:v>
                </c:pt>
                <c:pt idx="128">
                  <c:v>0.14722476077214042</c:v>
                </c:pt>
                <c:pt idx="129">
                  <c:v>0.14721533035885143</c:v>
                </c:pt>
                <c:pt idx="130">
                  <c:v>0.18696782124217645</c:v>
                </c:pt>
                <c:pt idx="131">
                  <c:v>0.18693725819240689</c:v>
                </c:pt>
                <c:pt idx="132">
                  <c:v>0.18690943954369724</c:v>
                </c:pt>
                <c:pt idx="133">
                  <c:v>0.18687973061772767</c:v>
                </c:pt>
                <c:pt idx="134">
                  <c:v>0.18684881493385408</c:v>
                </c:pt>
                <c:pt idx="135">
                  <c:v>0.18697505781988641</c:v>
                </c:pt>
                <c:pt idx="136">
                  <c:v>0.18694756410708607</c:v>
                </c:pt>
                <c:pt idx="137">
                  <c:v>0.18692163077908491</c:v>
                </c:pt>
                <c:pt idx="138">
                  <c:v>0.18697932614587756</c:v>
                </c:pt>
                <c:pt idx="139">
                  <c:v>0.18695180420241306</c:v>
                </c:pt>
                <c:pt idx="140">
                  <c:v>0.18692316208521947</c:v>
                </c:pt>
                <c:pt idx="141">
                  <c:v>0.18689662458656447</c:v>
                </c:pt>
                <c:pt idx="142">
                  <c:v>0.18686766914449879</c:v>
                </c:pt>
                <c:pt idx="143">
                  <c:v>0.18683573501549894</c:v>
                </c:pt>
                <c:pt idx="144">
                  <c:v>0.18680393346485091</c:v>
                </c:pt>
                <c:pt idx="145">
                  <c:v>0.18677163064031621</c:v>
                </c:pt>
                <c:pt idx="146">
                  <c:v>0.18673998145149229</c:v>
                </c:pt>
                <c:pt idx="147">
                  <c:v>0.18670994592174794</c:v>
                </c:pt>
                <c:pt idx="148">
                  <c:v>0.18667956280963058</c:v>
                </c:pt>
                <c:pt idx="149">
                  <c:v>0.18664742668339929</c:v>
                </c:pt>
                <c:pt idx="150">
                  <c:v>0.18661580079693244</c:v>
                </c:pt>
                <c:pt idx="151">
                  <c:v>0.18659017669059871</c:v>
                </c:pt>
                <c:pt idx="152">
                  <c:v>0.18656201134969141</c:v>
                </c:pt>
                <c:pt idx="153">
                  <c:v>0.18653540159336304</c:v>
                </c:pt>
                <c:pt idx="154">
                  <c:v>0.18697887025485685</c:v>
                </c:pt>
                <c:pt idx="155">
                  <c:v>0.18695084512194723</c:v>
                </c:pt>
                <c:pt idx="156">
                  <c:v>0.18692168882960641</c:v>
                </c:pt>
                <c:pt idx="157">
                  <c:v>0.18689464650471871</c:v>
                </c:pt>
                <c:pt idx="158">
                  <c:v>0.18686527426936744</c:v>
                </c:pt>
                <c:pt idx="159">
                  <c:v>0.18683346540976786</c:v>
                </c:pt>
                <c:pt idx="160">
                  <c:v>0.18680179054397394</c:v>
                </c:pt>
                <c:pt idx="161">
                  <c:v>0.18676960631563741</c:v>
                </c:pt>
                <c:pt idx="162">
                  <c:v>0.18673805478820127</c:v>
                </c:pt>
                <c:pt idx="163">
                  <c:v>0.18670811207629881</c:v>
                </c:pt>
                <c:pt idx="164">
                  <c:v>0.18667781675229791</c:v>
                </c:pt>
                <c:pt idx="165">
                  <c:v>0.18667781675229791</c:v>
                </c:pt>
              </c:numCache>
            </c:numRef>
          </c:val>
        </c:ser>
        <c:marker val="1"/>
        <c:axId val="165805056"/>
        <c:axId val="165131008"/>
      </c:lineChart>
      <c:scatterChart>
        <c:scatterStyle val="lineMarker"/>
        <c:ser>
          <c:idx val="1"/>
          <c:order val="1"/>
          <c:tx>
            <c:strRef>
              <c:f>'Barley RD 2035'!$Z$3</c:f>
              <c:strCache>
                <c:ptCount val="1"/>
                <c:pt idx="0">
                  <c:v>Observed</c:v>
                </c:pt>
              </c:strCache>
            </c:strRef>
          </c:tx>
          <c:spPr>
            <a:ln w="28575">
              <a:noFill/>
            </a:ln>
          </c:spPr>
          <c:marker>
            <c:symbol val="triangle"/>
            <c:size val="7"/>
          </c:marker>
          <c:yVal>
            <c:numRef>
              <c:f>'Barley RD 2035'!$Z$4:$Z$13</c:f>
              <c:numCache>
                <c:formatCode>0.000</c:formatCode>
                <c:ptCount val="10"/>
                <c:pt idx="0">
                  <c:v>0.14600000000000021</c:v>
                </c:pt>
                <c:pt idx="1">
                  <c:v>0.14100000000000001</c:v>
                </c:pt>
                <c:pt idx="2">
                  <c:v>0.15900000000000047</c:v>
                </c:pt>
                <c:pt idx="3">
                  <c:v>0.11899999999999998</c:v>
                </c:pt>
                <c:pt idx="4">
                  <c:v>0.16200000000000001</c:v>
                </c:pt>
                <c:pt idx="5">
                  <c:v>0.10500000000000002</c:v>
                </c:pt>
                <c:pt idx="6">
                  <c:v>0.15600000000000044</c:v>
                </c:pt>
                <c:pt idx="7">
                  <c:v>0.10500000000000002</c:v>
                </c:pt>
                <c:pt idx="8">
                  <c:v>0.18300000000000041</c:v>
                </c:pt>
                <c:pt idx="9">
                  <c:v>0.17700000000000021</c:v>
                </c:pt>
              </c:numCache>
            </c:numRef>
          </c:yVal>
        </c:ser>
        <c:axId val="165761024"/>
        <c:axId val="165132544"/>
      </c:scatterChart>
      <c:catAx>
        <c:axId val="165805056"/>
        <c:scaling>
          <c:orientation val="minMax"/>
        </c:scaling>
        <c:delete val="1"/>
        <c:axPos val="b"/>
        <c:tickLblPos val="nextTo"/>
        <c:crossAx val="165131008"/>
        <c:crosses val="autoZero"/>
        <c:auto val="1"/>
        <c:lblAlgn val="ctr"/>
        <c:lblOffset val="100"/>
      </c:catAx>
      <c:valAx>
        <c:axId val="165131008"/>
        <c:scaling>
          <c:orientation val="minMax"/>
          <c:max val="0.30000000000000032"/>
        </c:scaling>
        <c:axPos val="l"/>
        <c:numFmt formatCode="#,##0.0" sourceLinked="0"/>
        <c:tickLblPos val="nextTo"/>
        <c:txPr>
          <a:bodyPr/>
          <a:lstStyle/>
          <a:p>
            <a:pPr>
              <a:defRPr lang="en-US"/>
            </a:pPr>
            <a:endParaRPr lang="en-US"/>
          </a:p>
        </c:txPr>
        <c:crossAx val="165805056"/>
        <c:crosses val="autoZero"/>
        <c:crossBetween val="between"/>
      </c:valAx>
      <c:valAx>
        <c:axId val="165132544"/>
        <c:scaling>
          <c:orientation val="minMax"/>
          <c:max val="0.30000000000000032"/>
        </c:scaling>
        <c:axPos val="r"/>
        <c:numFmt formatCode="#,##0.0" sourceLinked="0"/>
        <c:tickLblPos val="nextTo"/>
        <c:txPr>
          <a:bodyPr/>
          <a:lstStyle/>
          <a:p>
            <a:pPr>
              <a:defRPr lang="en-US"/>
            </a:pPr>
            <a:endParaRPr lang="en-US"/>
          </a:p>
        </c:txPr>
        <c:crossAx val="165761024"/>
        <c:crosses val="max"/>
        <c:crossBetween val="midCat"/>
      </c:valAx>
      <c:valAx>
        <c:axId val="165761024"/>
        <c:scaling>
          <c:orientation val="minMax"/>
        </c:scaling>
        <c:delete val="1"/>
        <c:axPos val="b"/>
        <c:tickLblPos val="nextTo"/>
        <c:crossAx val="165132544"/>
        <c:crosses val="autoZero"/>
        <c:crossBetween val="midCat"/>
      </c:valAx>
    </c:plotArea>
    <c:legend>
      <c:legendPos val="r"/>
      <c:layout>
        <c:manualLayout>
          <c:xMode val="edge"/>
          <c:yMode val="edge"/>
          <c:x val="0.5638488969169646"/>
          <c:y val="4.0308053598563327E-2"/>
          <c:w val="0.33577398140256837"/>
          <c:h val="0.11918911451858002"/>
        </c:manualLayout>
      </c:layout>
      <c:txPr>
        <a:bodyPr/>
        <a:lstStyle/>
        <a:p>
          <a:pPr>
            <a:defRPr lang="en-US" sz="800"/>
          </a:pPr>
          <a:endParaRPr lang="en-US"/>
        </a:p>
      </c:txPr>
    </c:legend>
    <c:plotVisOnly val="1"/>
    <c:dispBlanksAs val="gap"/>
  </c:chart>
  <c:spPr>
    <a:ln>
      <a:noFill/>
    </a:ln>
  </c:spPr>
  <c:externalData r:id="rId1"/>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barChart>
        <c:barDir val="col"/>
        <c:grouping val="clustered"/>
        <c:ser>
          <c:idx val="1"/>
          <c:order val="1"/>
          <c:tx>
            <c:strRef>
              <c:f>'WP ET'!$L$29</c:f>
              <c:strCache>
                <c:ptCount val="1"/>
                <c:pt idx="0">
                  <c:v>Cotton - Mustard</c:v>
                </c:pt>
              </c:strCache>
            </c:strRef>
          </c:tx>
          <c:spPr>
            <a:solidFill>
              <a:schemeClr val="accent2"/>
            </a:solidFill>
            <a:ln>
              <a:noFill/>
            </a:ln>
            <a:effectLst/>
          </c:spPr>
          <c:cat>
            <c:strRef>
              <c:f>'WP ET'!$T$27:$U$27</c:f>
              <c:strCache>
                <c:ptCount val="2"/>
                <c:pt idx="0">
                  <c:v>WUEGR</c:v>
                </c:pt>
                <c:pt idx="1">
                  <c:v>WUENR</c:v>
                </c:pt>
              </c:strCache>
            </c:strRef>
          </c:cat>
          <c:val>
            <c:numRef>
              <c:f>'WP ET'!$T$29:$U$29</c:f>
              <c:numCache>
                <c:formatCode>0.0</c:formatCode>
                <c:ptCount val="2"/>
                <c:pt idx="0">
                  <c:v>296.31118145716124</c:v>
                </c:pt>
                <c:pt idx="1">
                  <c:v>197.90620685066119</c:v>
                </c:pt>
              </c:numCache>
            </c:numRef>
          </c:val>
        </c:ser>
        <c:ser>
          <c:idx val="0"/>
          <c:order val="0"/>
          <c:tx>
            <c:strRef>
              <c:f>'WP ET'!$L$28</c:f>
              <c:strCache>
                <c:ptCount val="1"/>
                <c:pt idx="0">
                  <c:v>Cotton - Wheat</c:v>
                </c:pt>
              </c:strCache>
            </c:strRef>
          </c:tx>
          <c:spPr>
            <a:solidFill>
              <a:schemeClr val="accent1"/>
            </a:solidFill>
            <a:ln>
              <a:noFill/>
            </a:ln>
            <a:effectLst/>
          </c:spPr>
          <c:cat>
            <c:strRef>
              <c:f>'WP ET'!$T$27:$U$27</c:f>
              <c:strCache>
                <c:ptCount val="2"/>
                <c:pt idx="0">
                  <c:v>WUEGR</c:v>
                </c:pt>
                <c:pt idx="1">
                  <c:v>WUENR</c:v>
                </c:pt>
              </c:strCache>
            </c:strRef>
          </c:cat>
          <c:val>
            <c:numRef>
              <c:f>'WP ET'!$T$28:$U$28</c:f>
              <c:numCache>
                <c:formatCode>0.0</c:formatCode>
                <c:ptCount val="2"/>
                <c:pt idx="0">
                  <c:v>243.81918169003632</c:v>
                </c:pt>
                <c:pt idx="1">
                  <c:v>162.86238469718327</c:v>
                </c:pt>
              </c:numCache>
            </c:numRef>
          </c:val>
        </c:ser>
        <c:ser>
          <c:idx val="2"/>
          <c:order val="2"/>
          <c:tx>
            <c:strRef>
              <c:f>'WP ET'!$L$30</c:f>
              <c:strCache>
                <c:ptCount val="1"/>
                <c:pt idx="0">
                  <c:v>Clusterbean - Wheat</c:v>
                </c:pt>
              </c:strCache>
            </c:strRef>
          </c:tx>
          <c:spPr>
            <a:solidFill>
              <a:schemeClr val="accent3"/>
            </a:solidFill>
            <a:ln>
              <a:noFill/>
            </a:ln>
            <a:effectLst/>
          </c:spPr>
          <c:cat>
            <c:strRef>
              <c:f>'WP ET'!$T$27:$U$27</c:f>
              <c:strCache>
                <c:ptCount val="2"/>
                <c:pt idx="0">
                  <c:v>WUEGR</c:v>
                </c:pt>
                <c:pt idx="1">
                  <c:v>WUENR</c:v>
                </c:pt>
              </c:strCache>
            </c:strRef>
          </c:cat>
          <c:val>
            <c:numRef>
              <c:f>'WP ET'!$T$30:$U$30</c:f>
              <c:numCache>
                <c:formatCode>0.0</c:formatCode>
                <c:ptCount val="2"/>
                <c:pt idx="0">
                  <c:v>258.72757544480299</c:v>
                </c:pt>
                <c:pt idx="1">
                  <c:v>176.35450457092301</c:v>
                </c:pt>
              </c:numCache>
            </c:numRef>
          </c:val>
        </c:ser>
        <c:ser>
          <c:idx val="3"/>
          <c:order val="3"/>
          <c:tx>
            <c:strRef>
              <c:f>'WP ET'!$L$31</c:f>
              <c:strCache>
                <c:ptCount val="1"/>
                <c:pt idx="0">
                  <c:v>Clusterbean - Mustard</c:v>
                </c:pt>
              </c:strCache>
            </c:strRef>
          </c:tx>
          <c:spPr>
            <a:solidFill>
              <a:schemeClr val="accent4"/>
            </a:solidFill>
            <a:ln>
              <a:noFill/>
            </a:ln>
            <a:effectLst/>
          </c:spPr>
          <c:cat>
            <c:strRef>
              <c:f>'WP ET'!$T$27:$U$27</c:f>
              <c:strCache>
                <c:ptCount val="2"/>
                <c:pt idx="0">
                  <c:v>WUEGR</c:v>
                </c:pt>
                <c:pt idx="1">
                  <c:v>WUENR</c:v>
                </c:pt>
              </c:strCache>
            </c:strRef>
          </c:cat>
          <c:val>
            <c:numRef>
              <c:f>'WP ET'!$T$31:$U$31</c:f>
              <c:numCache>
                <c:formatCode>0.0</c:formatCode>
                <c:ptCount val="2"/>
                <c:pt idx="0">
                  <c:v>344.75835328544827</c:v>
                </c:pt>
                <c:pt idx="1">
                  <c:v>235.61350093109735</c:v>
                </c:pt>
              </c:numCache>
            </c:numRef>
          </c:val>
        </c:ser>
        <c:ser>
          <c:idx val="4"/>
          <c:order val="4"/>
          <c:tx>
            <c:strRef>
              <c:f>'WP ET'!$L$32</c:f>
              <c:strCache>
                <c:ptCount val="1"/>
                <c:pt idx="0">
                  <c:v>Cotton - Barley</c:v>
                </c:pt>
              </c:strCache>
            </c:strRef>
          </c:tx>
          <c:spPr>
            <a:solidFill>
              <a:schemeClr val="accent5"/>
            </a:solidFill>
            <a:ln>
              <a:noFill/>
            </a:ln>
            <a:effectLst/>
          </c:spPr>
          <c:cat>
            <c:strRef>
              <c:f>'WP ET'!$T$27:$U$27</c:f>
              <c:strCache>
                <c:ptCount val="2"/>
                <c:pt idx="0">
                  <c:v>WUEGR</c:v>
                </c:pt>
                <c:pt idx="1">
                  <c:v>WUENR</c:v>
                </c:pt>
              </c:strCache>
            </c:strRef>
          </c:cat>
          <c:val>
            <c:numRef>
              <c:f>'WP ET'!$T$32:$U$32</c:f>
              <c:numCache>
                <c:formatCode>0.0</c:formatCode>
                <c:ptCount val="2"/>
                <c:pt idx="0">
                  <c:v>244.21319690079162</c:v>
                </c:pt>
                <c:pt idx="1">
                  <c:v>156.7575866037842</c:v>
                </c:pt>
              </c:numCache>
            </c:numRef>
          </c:val>
        </c:ser>
        <c:gapWidth val="219"/>
        <c:axId val="106043264"/>
        <c:axId val="106044800"/>
      </c:barChart>
      <c:catAx>
        <c:axId val="106043264"/>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mn-lt"/>
                <a:ea typeface="+mn-ea"/>
                <a:cs typeface="+mn-cs"/>
              </a:defRPr>
            </a:pPr>
            <a:endParaRPr lang="en-US"/>
          </a:p>
        </c:txPr>
        <c:crossAx val="106044800"/>
        <c:crosses val="autoZero"/>
        <c:auto val="1"/>
        <c:lblAlgn val="ctr"/>
        <c:lblOffset val="100"/>
      </c:catAx>
      <c:valAx>
        <c:axId val="106044800"/>
        <c:scaling>
          <c:orientation val="minMax"/>
          <c:max val="400"/>
        </c:scaling>
        <c:axPos val="l"/>
        <c:numFmt formatCode="0" sourceLinked="0"/>
        <c:maj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mn-lt"/>
                <a:ea typeface="+mn-ea"/>
                <a:cs typeface="+mn-cs"/>
              </a:defRPr>
            </a:pPr>
            <a:endParaRPr lang="en-US"/>
          </a:p>
        </c:txPr>
        <c:crossAx val="106043264"/>
        <c:crosses val="autoZero"/>
        <c:crossBetween val="between"/>
        <c:majorUnit val="50"/>
      </c:valAx>
      <c:spPr>
        <a:noFill/>
        <a:ln>
          <a:noFill/>
        </a:ln>
        <a:effectLst/>
      </c:spPr>
    </c:plotArea>
    <c:legend>
      <c:legendPos val="b"/>
      <c:spPr>
        <a:noFill/>
        <a:ln>
          <a:noFill/>
        </a:ln>
        <a:effectLst/>
      </c:spPr>
      <c:txPr>
        <a:bodyPr rot="0" spcFirstLastPara="1" vertOverflow="ellipsis" vert="horz" wrap="square" anchor="ctr" anchorCtr="1"/>
        <a:lstStyle/>
        <a:p>
          <a:pPr>
            <a:defRPr lang="en-US" sz="900" b="0" i="0" u="none" strike="noStrike" kern="1200" baseline="0">
              <a:solidFill>
                <a:sysClr val="windowText" lastClr="000000"/>
              </a:solidFill>
              <a:latin typeface="+mn-lt"/>
              <a:ea typeface="+mn-ea"/>
              <a:cs typeface="+mn-cs"/>
            </a:defRPr>
          </a:pPr>
          <a:endParaRPr lang="en-US"/>
        </a:p>
      </c:txPr>
    </c:legend>
    <c:plotVisOnly val="1"/>
    <c:dispBlanksAs val="gap"/>
  </c:chart>
  <c:spPr>
    <a:solidFill>
      <a:schemeClr val="bg1"/>
    </a:solidFill>
    <a:ln w="9525" cap="flat" cmpd="sng" algn="ctr">
      <a:solidFill>
        <a:schemeClr val="tx1"/>
      </a:solidFill>
      <a:round/>
    </a:ln>
    <a:effectLst/>
  </c:spPr>
  <c:txPr>
    <a:bodyPr/>
    <a:lstStyle/>
    <a:p>
      <a:pPr>
        <a:defRPr/>
      </a:pPr>
      <a:endParaRPr lang="en-US"/>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0.13260998962602691"/>
          <c:y val="5.1400554097404488E-2"/>
          <c:w val="0.78467327653158292"/>
          <c:h val="0.81062923055671576"/>
        </c:manualLayout>
      </c:layout>
      <c:lineChart>
        <c:grouping val="standard"/>
        <c:ser>
          <c:idx val="0"/>
          <c:order val="0"/>
          <c:tx>
            <c:strRef>
              <c:f>'Cotton Sarpas 7007'!$E$3</c:f>
              <c:strCache>
                <c:ptCount val="1"/>
                <c:pt idx="0">
                  <c:v>Validated</c:v>
                </c:pt>
              </c:strCache>
            </c:strRef>
          </c:tx>
          <c:marker>
            <c:symbol val="none"/>
          </c:marker>
          <c:val>
            <c:numRef>
              <c:f>'Cotton Sarpas 7007'!$E$4:$E$186</c:f>
              <c:numCache>
                <c:formatCode>General</c:formatCode>
                <c:ptCount val="183"/>
                <c:pt idx="0">
                  <c:v>0.10500000000000002</c:v>
                </c:pt>
                <c:pt idx="1">
                  <c:v>0.10500000000000002</c:v>
                </c:pt>
                <c:pt idx="2">
                  <c:v>0.10500000000000002</c:v>
                </c:pt>
                <c:pt idx="3">
                  <c:v>0.10490677529339609</c:v>
                </c:pt>
                <c:pt idx="4">
                  <c:v>0.10490677529339609</c:v>
                </c:pt>
                <c:pt idx="5">
                  <c:v>9.6658894480494834E-2</c:v>
                </c:pt>
                <c:pt idx="6">
                  <c:v>9.6537122801967024E-2</c:v>
                </c:pt>
                <c:pt idx="7">
                  <c:v>9.6537122801967024E-2</c:v>
                </c:pt>
                <c:pt idx="8">
                  <c:v>9.6537122801967024E-2</c:v>
                </c:pt>
                <c:pt idx="9">
                  <c:v>9.6537122801967024E-2</c:v>
                </c:pt>
                <c:pt idx="10">
                  <c:v>9.6537122801967024E-2</c:v>
                </c:pt>
                <c:pt idx="11">
                  <c:v>9.6537122801967024E-2</c:v>
                </c:pt>
                <c:pt idx="12">
                  <c:v>9.6537122801967024E-2</c:v>
                </c:pt>
                <c:pt idx="13">
                  <c:v>9.6537122801967024E-2</c:v>
                </c:pt>
                <c:pt idx="14">
                  <c:v>9.6537122801967024E-2</c:v>
                </c:pt>
                <c:pt idx="15">
                  <c:v>9.6537122801967024E-2</c:v>
                </c:pt>
                <c:pt idx="16">
                  <c:v>9.6537122801967024E-2</c:v>
                </c:pt>
                <c:pt idx="17">
                  <c:v>9.6537122801967024E-2</c:v>
                </c:pt>
                <c:pt idx="18">
                  <c:v>9.6537122801967024E-2</c:v>
                </c:pt>
                <c:pt idx="19">
                  <c:v>9.6537122801967024E-2</c:v>
                </c:pt>
                <c:pt idx="20">
                  <c:v>9.6122432833095628E-2</c:v>
                </c:pt>
                <c:pt idx="21">
                  <c:v>9.5902337282440506E-2</c:v>
                </c:pt>
                <c:pt idx="22">
                  <c:v>9.5694566928132913E-2</c:v>
                </c:pt>
                <c:pt idx="23">
                  <c:v>9.5626801595709562E-2</c:v>
                </c:pt>
                <c:pt idx="24">
                  <c:v>9.5601735057683226E-2</c:v>
                </c:pt>
                <c:pt idx="25">
                  <c:v>9.555389759741878E-2</c:v>
                </c:pt>
                <c:pt idx="26">
                  <c:v>9.5498094091101687E-2</c:v>
                </c:pt>
                <c:pt idx="27">
                  <c:v>9.5503846511111268E-2</c:v>
                </c:pt>
                <c:pt idx="28">
                  <c:v>9.5508991361264284E-2</c:v>
                </c:pt>
                <c:pt idx="29">
                  <c:v>9.5517411167378025E-2</c:v>
                </c:pt>
                <c:pt idx="30">
                  <c:v>9.5484254162566035E-2</c:v>
                </c:pt>
                <c:pt idx="31">
                  <c:v>9.5433254408614346E-2</c:v>
                </c:pt>
                <c:pt idx="32">
                  <c:v>9.5390135188830105E-2</c:v>
                </c:pt>
                <c:pt idx="33">
                  <c:v>9.5357061705333243E-2</c:v>
                </c:pt>
                <c:pt idx="34">
                  <c:v>9.5318020083855426E-2</c:v>
                </c:pt>
                <c:pt idx="35">
                  <c:v>9.5276140760933756E-2</c:v>
                </c:pt>
                <c:pt idx="36">
                  <c:v>9.5249375080468546E-2</c:v>
                </c:pt>
                <c:pt idx="37">
                  <c:v>9.5202202995596508E-2</c:v>
                </c:pt>
                <c:pt idx="38">
                  <c:v>9.5171588770810667E-2</c:v>
                </c:pt>
                <c:pt idx="39">
                  <c:v>9.5153240816809578E-2</c:v>
                </c:pt>
                <c:pt idx="40">
                  <c:v>9.5173112476138619E-2</c:v>
                </c:pt>
                <c:pt idx="41">
                  <c:v>9.5270401257253501E-2</c:v>
                </c:pt>
                <c:pt idx="42">
                  <c:v>9.5367117880836849E-2</c:v>
                </c:pt>
                <c:pt idx="43">
                  <c:v>9.5480352253892745E-2</c:v>
                </c:pt>
                <c:pt idx="44">
                  <c:v>0.17770894346885951</c:v>
                </c:pt>
                <c:pt idx="45">
                  <c:v>0.17740774242393509</c:v>
                </c:pt>
                <c:pt idx="46">
                  <c:v>0.17705788550094428</c:v>
                </c:pt>
                <c:pt idx="47">
                  <c:v>0.17779703049591353</c:v>
                </c:pt>
                <c:pt idx="48">
                  <c:v>0.17754313125408991</c:v>
                </c:pt>
                <c:pt idx="49">
                  <c:v>0.17724055978703007</c:v>
                </c:pt>
                <c:pt idx="50">
                  <c:v>0.17691128612325047</c:v>
                </c:pt>
                <c:pt idx="51">
                  <c:v>0.17654941423401971</c:v>
                </c:pt>
                <c:pt idx="52">
                  <c:v>0.17614952915914342</c:v>
                </c:pt>
                <c:pt idx="53">
                  <c:v>0.17569447583203149</c:v>
                </c:pt>
                <c:pt idx="54">
                  <c:v>0.17520896473261641</c:v>
                </c:pt>
                <c:pt idx="55">
                  <c:v>0.17469223436766945</c:v>
                </c:pt>
                <c:pt idx="56">
                  <c:v>0.17413224641193095</c:v>
                </c:pt>
                <c:pt idx="57">
                  <c:v>0.17356476851978597</c:v>
                </c:pt>
                <c:pt idx="58">
                  <c:v>0.17297006113215621</c:v>
                </c:pt>
                <c:pt idx="59">
                  <c:v>0.17242547696626573</c:v>
                </c:pt>
                <c:pt idx="60">
                  <c:v>0.17173805760518893</c:v>
                </c:pt>
                <c:pt idx="61">
                  <c:v>0.17098999645498594</c:v>
                </c:pt>
                <c:pt idx="62">
                  <c:v>0.17023505438643824</c:v>
                </c:pt>
                <c:pt idx="63">
                  <c:v>0.1693015123013269</c:v>
                </c:pt>
                <c:pt idx="64">
                  <c:v>0.16828766453648294</c:v>
                </c:pt>
                <c:pt idx="65">
                  <c:v>0.16724448851224014</c:v>
                </c:pt>
                <c:pt idx="66">
                  <c:v>0.16625199064704721</c:v>
                </c:pt>
                <c:pt idx="67">
                  <c:v>0.16513319952655353</c:v>
                </c:pt>
                <c:pt idx="68">
                  <c:v>0.17691551351047247</c:v>
                </c:pt>
                <c:pt idx="69">
                  <c:v>0.17540607654478574</c:v>
                </c:pt>
                <c:pt idx="70">
                  <c:v>0.17391292316764459</c:v>
                </c:pt>
                <c:pt idx="71">
                  <c:v>0.172339321490729</c:v>
                </c:pt>
                <c:pt idx="72">
                  <c:v>0.17049335019511894</c:v>
                </c:pt>
                <c:pt idx="73">
                  <c:v>0.16815774063202171</c:v>
                </c:pt>
                <c:pt idx="74">
                  <c:v>0.16583603105296654</c:v>
                </c:pt>
                <c:pt idx="75">
                  <c:v>0.16387770112176089</c:v>
                </c:pt>
                <c:pt idx="76">
                  <c:v>0.17576369255362623</c:v>
                </c:pt>
                <c:pt idx="77">
                  <c:v>0.17307910436341836</c:v>
                </c:pt>
                <c:pt idx="78">
                  <c:v>0.16995033285114775</c:v>
                </c:pt>
                <c:pt idx="79">
                  <c:v>0.17584283486026797</c:v>
                </c:pt>
                <c:pt idx="80">
                  <c:v>0.1735010664765009</c:v>
                </c:pt>
                <c:pt idx="81">
                  <c:v>0.1703563671807089</c:v>
                </c:pt>
                <c:pt idx="82">
                  <c:v>0.16688309575488347</c:v>
                </c:pt>
                <c:pt idx="83">
                  <c:v>0.16330190068917633</c:v>
                </c:pt>
                <c:pt idx="84">
                  <c:v>0.15993629824296204</c:v>
                </c:pt>
                <c:pt idx="85">
                  <c:v>0.15676913919537488</c:v>
                </c:pt>
                <c:pt idx="86">
                  <c:v>0.15405449550154052</c:v>
                </c:pt>
                <c:pt idx="87">
                  <c:v>0.15010461098028025</c:v>
                </c:pt>
                <c:pt idx="88">
                  <c:v>0.14573293297325876</c:v>
                </c:pt>
                <c:pt idx="89">
                  <c:v>0.17189911058457299</c:v>
                </c:pt>
                <c:pt idx="90">
                  <c:v>0.17245632483990073</c:v>
                </c:pt>
                <c:pt idx="91">
                  <c:v>0.16779136010162737</c:v>
                </c:pt>
                <c:pt idx="92">
                  <c:v>0.16397182997834467</c:v>
                </c:pt>
                <c:pt idx="93">
                  <c:v>0.15991690417348819</c:v>
                </c:pt>
                <c:pt idx="94">
                  <c:v>0.15372982495532192</c:v>
                </c:pt>
                <c:pt idx="95">
                  <c:v>0.14834199181028429</c:v>
                </c:pt>
                <c:pt idx="96">
                  <c:v>0.1736302832482105</c:v>
                </c:pt>
                <c:pt idx="97">
                  <c:v>0.17084731753456406</c:v>
                </c:pt>
                <c:pt idx="98">
                  <c:v>0.17313632259278008</c:v>
                </c:pt>
                <c:pt idx="99">
                  <c:v>0.16801777015675171</c:v>
                </c:pt>
                <c:pt idx="100">
                  <c:v>0.16190075556115194</c:v>
                </c:pt>
                <c:pt idx="101">
                  <c:v>0.15741946918559163</c:v>
                </c:pt>
                <c:pt idx="102">
                  <c:v>0.15239627221584551</c:v>
                </c:pt>
                <c:pt idx="103">
                  <c:v>0.14652112734682074</c:v>
                </c:pt>
                <c:pt idx="104">
                  <c:v>0.14236717470502391</c:v>
                </c:pt>
                <c:pt idx="105">
                  <c:v>0.13913829048443202</c:v>
                </c:pt>
                <c:pt idx="106">
                  <c:v>0.13763853948577071</c:v>
                </c:pt>
                <c:pt idx="107">
                  <c:v>0.17510001844825687</c:v>
                </c:pt>
                <c:pt idx="108">
                  <c:v>0.17081408176397991</c:v>
                </c:pt>
                <c:pt idx="109">
                  <c:v>0.16490873183426344</c:v>
                </c:pt>
                <c:pt idx="110">
                  <c:v>0.17054431110800541</c:v>
                </c:pt>
                <c:pt idx="111">
                  <c:v>0.1631230797658558</c:v>
                </c:pt>
                <c:pt idx="112">
                  <c:v>0.17145525356125757</c:v>
                </c:pt>
                <c:pt idx="113">
                  <c:v>0.16550763542092436</c:v>
                </c:pt>
                <c:pt idx="114">
                  <c:v>0.15838709766151071</c:v>
                </c:pt>
                <c:pt idx="115">
                  <c:v>0.15118124480659678</c:v>
                </c:pt>
                <c:pt idx="116">
                  <c:v>0.14390276752407721</c:v>
                </c:pt>
                <c:pt idx="117">
                  <c:v>0.13646113479348249</c:v>
                </c:pt>
                <c:pt idx="118">
                  <c:v>0.12960361960659117</c:v>
                </c:pt>
                <c:pt idx="119">
                  <c:v>0.12304682561015062</c:v>
                </c:pt>
                <c:pt idx="120">
                  <c:v>0.11664628036774811</c:v>
                </c:pt>
                <c:pt idx="121">
                  <c:v>0.11061711548628073</c:v>
                </c:pt>
                <c:pt idx="122">
                  <c:v>0.10513631523521233</c:v>
                </c:pt>
                <c:pt idx="123">
                  <c:v>0.10061065052449909</c:v>
                </c:pt>
                <c:pt idx="124">
                  <c:v>0.17137554611821168</c:v>
                </c:pt>
                <c:pt idx="125">
                  <c:v>0.16507979118224406</c:v>
                </c:pt>
                <c:pt idx="126">
                  <c:v>0.15894453246629472</c:v>
                </c:pt>
                <c:pt idx="127">
                  <c:v>0.15279998973628331</c:v>
                </c:pt>
                <c:pt idx="128">
                  <c:v>0.1467739929003157</c:v>
                </c:pt>
                <c:pt idx="129">
                  <c:v>0.14112698423322481</c:v>
                </c:pt>
                <c:pt idx="130">
                  <c:v>0.13549169481910053</c:v>
                </c:pt>
                <c:pt idx="131">
                  <c:v>0.13034258641464547</c:v>
                </c:pt>
                <c:pt idx="132">
                  <c:v>0.12501060438102296</c:v>
                </c:pt>
                <c:pt idx="133">
                  <c:v>0.12024218824113399</c:v>
                </c:pt>
                <c:pt idx="134">
                  <c:v>0.11649430604260649</c:v>
                </c:pt>
                <c:pt idx="135">
                  <c:v>0.11294578252781202</c:v>
                </c:pt>
                <c:pt idx="136">
                  <c:v>0.10937482878509652</c:v>
                </c:pt>
                <c:pt idx="137">
                  <c:v>0.10710282838531626</c:v>
                </c:pt>
                <c:pt idx="138">
                  <c:v>0.10494739567087531</c:v>
                </c:pt>
                <c:pt idx="139">
                  <c:v>0.10278481243710252</c:v>
                </c:pt>
                <c:pt idx="140">
                  <c:v>0.10117594362830612</c:v>
                </c:pt>
                <c:pt idx="141">
                  <c:v>9.9918168875862523E-2</c:v>
                </c:pt>
                <c:pt idx="142">
                  <c:v>9.8987554827395449E-2</c:v>
                </c:pt>
                <c:pt idx="143">
                  <c:v>9.8088913157838867E-2</c:v>
                </c:pt>
                <c:pt idx="144">
                  <c:v>9.7558065173458719E-2</c:v>
                </c:pt>
                <c:pt idx="145">
                  <c:v>9.7024223226557224E-2</c:v>
                </c:pt>
                <c:pt idx="146">
                  <c:v>9.6000086768431928E-2</c:v>
                </c:pt>
                <c:pt idx="147">
                  <c:v>9.5426642498750228E-2</c:v>
                </c:pt>
                <c:pt idx="148">
                  <c:v>9.5187705523743157E-2</c:v>
                </c:pt>
                <c:pt idx="149">
                  <c:v>9.4978050397525327E-2</c:v>
                </c:pt>
                <c:pt idx="150">
                  <c:v>9.4555411930685798E-2</c:v>
                </c:pt>
                <c:pt idx="151">
                  <c:v>9.4195248641238724E-2</c:v>
                </c:pt>
                <c:pt idx="152">
                  <c:v>9.4103202945532344E-2</c:v>
                </c:pt>
                <c:pt idx="153">
                  <c:v>9.3805563915139972E-2</c:v>
                </c:pt>
                <c:pt idx="154">
                  <c:v>9.3488494637934683E-2</c:v>
                </c:pt>
                <c:pt idx="155">
                  <c:v>9.3263475648045727E-2</c:v>
                </c:pt>
                <c:pt idx="156">
                  <c:v>9.3080895551921228E-2</c:v>
                </c:pt>
                <c:pt idx="157">
                  <c:v>9.2927616292054663E-2</c:v>
                </c:pt>
                <c:pt idx="158">
                  <c:v>9.2912891420909832E-2</c:v>
                </c:pt>
                <c:pt idx="159">
                  <c:v>9.2908661999248562E-2</c:v>
                </c:pt>
                <c:pt idx="160">
                  <c:v>9.2904082569004065E-2</c:v>
                </c:pt>
                <c:pt idx="161">
                  <c:v>9.2900370855296246E-2</c:v>
                </c:pt>
                <c:pt idx="162">
                  <c:v>9.2895709253655229E-2</c:v>
                </c:pt>
                <c:pt idx="163">
                  <c:v>9.2895520864017866E-2</c:v>
                </c:pt>
                <c:pt idx="164">
                  <c:v>9.2896738256792594E-2</c:v>
                </c:pt>
                <c:pt idx="165">
                  <c:v>9.2893882309568465E-2</c:v>
                </c:pt>
                <c:pt idx="166">
                  <c:v>9.2886173957473006E-2</c:v>
                </c:pt>
                <c:pt idx="167">
                  <c:v>9.2874376675032441E-2</c:v>
                </c:pt>
                <c:pt idx="168">
                  <c:v>9.2868176138934166E-2</c:v>
                </c:pt>
                <c:pt idx="169">
                  <c:v>9.2866022612597007E-2</c:v>
                </c:pt>
                <c:pt idx="170">
                  <c:v>9.2856146141133605E-2</c:v>
                </c:pt>
                <c:pt idx="171">
                  <c:v>9.2849219047071649E-2</c:v>
                </c:pt>
                <c:pt idx="172">
                  <c:v>9.2836754402910379E-2</c:v>
                </c:pt>
                <c:pt idx="173">
                  <c:v>9.2831817439321659E-2</c:v>
                </c:pt>
                <c:pt idx="174">
                  <c:v>9.2830143928613898E-2</c:v>
                </c:pt>
                <c:pt idx="175">
                  <c:v>9.2831936450327029E-2</c:v>
                </c:pt>
                <c:pt idx="176">
                  <c:v>9.28351932145072E-2</c:v>
                </c:pt>
                <c:pt idx="177">
                  <c:v>9.2833298441480944E-2</c:v>
                </c:pt>
                <c:pt idx="178">
                  <c:v>9.2830012721084168E-2</c:v>
                </c:pt>
                <c:pt idx="179">
                  <c:v>9.2828788026513384E-2</c:v>
                </c:pt>
                <c:pt idx="180">
                  <c:v>9.2828788026513384E-2</c:v>
                </c:pt>
                <c:pt idx="181">
                  <c:v>9.2828788026513384E-2</c:v>
                </c:pt>
                <c:pt idx="182">
                  <c:v>9.2828788026513384E-2</c:v>
                </c:pt>
              </c:numCache>
            </c:numRef>
          </c:val>
        </c:ser>
        <c:marker val="1"/>
        <c:axId val="106074880"/>
        <c:axId val="106076416"/>
      </c:lineChart>
      <c:scatterChart>
        <c:scatterStyle val="lineMarker"/>
        <c:ser>
          <c:idx val="1"/>
          <c:order val="1"/>
          <c:tx>
            <c:strRef>
              <c:f>'Cotton Sarpas 7007'!$Q$3</c:f>
              <c:strCache>
                <c:ptCount val="1"/>
                <c:pt idx="0">
                  <c:v>Observed</c:v>
                </c:pt>
              </c:strCache>
            </c:strRef>
          </c:tx>
          <c:spPr>
            <a:ln w="28575">
              <a:noFill/>
            </a:ln>
          </c:spPr>
          <c:marker>
            <c:symbol val="triangle"/>
            <c:size val="7"/>
          </c:marker>
          <c:yVal>
            <c:numRef>
              <c:f>'Cotton Sarpas 7007'!$Q$4:$Q$11</c:f>
              <c:numCache>
                <c:formatCode>0.000</c:formatCode>
                <c:ptCount val="8"/>
                <c:pt idx="0" formatCode="General">
                  <c:v>0.10500000000000002</c:v>
                </c:pt>
                <c:pt idx="1">
                  <c:v>8.1000000000000003E-2</c:v>
                </c:pt>
                <c:pt idx="2">
                  <c:v>0.15300000000000041</c:v>
                </c:pt>
                <c:pt idx="3">
                  <c:v>0.113</c:v>
                </c:pt>
                <c:pt idx="4">
                  <c:v>0.14800000000000021</c:v>
                </c:pt>
                <c:pt idx="5">
                  <c:v>8.3000000000000046E-2</c:v>
                </c:pt>
                <c:pt idx="6">
                  <c:v>0.13800000000000001</c:v>
                </c:pt>
                <c:pt idx="7" formatCode="General">
                  <c:v>7.5999999999999998E-2</c:v>
                </c:pt>
              </c:numCache>
            </c:numRef>
          </c:yVal>
        </c:ser>
        <c:axId val="106079744"/>
        <c:axId val="106078208"/>
      </c:scatterChart>
      <c:catAx>
        <c:axId val="106074880"/>
        <c:scaling>
          <c:orientation val="minMax"/>
        </c:scaling>
        <c:delete val="1"/>
        <c:axPos val="b"/>
        <c:tickLblPos val="nextTo"/>
        <c:crossAx val="106076416"/>
        <c:crosses val="autoZero"/>
        <c:auto val="1"/>
        <c:lblAlgn val="ctr"/>
        <c:lblOffset val="100"/>
      </c:catAx>
      <c:valAx>
        <c:axId val="106076416"/>
        <c:scaling>
          <c:orientation val="minMax"/>
          <c:max val="0.30000000000000032"/>
        </c:scaling>
        <c:axPos val="l"/>
        <c:numFmt formatCode="#,##0.00" sourceLinked="0"/>
        <c:tickLblPos val="nextTo"/>
        <c:txPr>
          <a:bodyPr/>
          <a:lstStyle/>
          <a:p>
            <a:pPr>
              <a:defRPr lang="en-US" sz="800"/>
            </a:pPr>
            <a:endParaRPr lang="en-US"/>
          </a:p>
        </c:txPr>
        <c:crossAx val="106074880"/>
        <c:crosses val="autoZero"/>
        <c:crossBetween val="between"/>
      </c:valAx>
      <c:valAx>
        <c:axId val="106078208"/>
        <c:scaling>
          <c:orientation val="minMax"/>
        </c:scaling>
        <c:axPos val="r"/>
        <c:numFmt formatCode="#,##0.00" sourceLinked="0"/>
        <c:tickLblPos val="nextTo"/>
        <c:txPr>
          <a:bodyPr/>
          <a:lstStyle/>
          <a:p>
            <a:pPr>
              <a:defRPr lang="en-US" sz="800"/>
            </a:pPr>
            <a:endParaRPr lang="en-US"/>
          </a:p>
        </c:txPr>
        <c:crossAx val="106079744"/>
        <c:crosses val="max"/>
        <c:crossBetween val="midCat"/>
      </c:valAx>
      <c:valAx>
        <c:axId val="106079744"/>
        <c:scaling>
          <c:orientation val="minMax"/>
        </c:scaling>
        <c:delete val="1"/>
        <c:axPos val="b"/>
        <c:tickLblPos val="nextTo"/>
        <c:crossAx val="106078208"/>
        <c:crosses val="autoZero"/>
        <c:crossBetween val="midCat"/>
      </c:valAx>
    </c:plotArea>
    <c:legend>
      <c:legendPos val="r"/>
      <c:layout>
        <c:manualLayout>
          <c:xMode val="edge"/>
          <c:yMode val="edge"/>
          <c:x val="0.42645533239230632"/>
          <c:y val="2.2764435695538023E-2"/>
          <c:w val="0.45953436166051631"/>
          <c:h val="0.17398920640537988"/>
        </c:manualLayout>
      </c:layout>
      <c:txPr>
        <a:bodyPr/>
        <a:lstStyle/>
        <a:p>
          <a:pPr>
            <a:defRPr lang="en-US" sz="900"/>
          </a:pPr>
          <a:endParaRPr lang="en-US"/>
        </a:p>
      </c:txPr>
    </c:legend>
    <c:plotVisOnly val="1"/>
    <c:dispBlanksAs val="gap"/>
  </c:chart>
  <c:spPr>
    <a:ln>
      <a:noFill/>
    </a:ln>
  </c:spPr>
  <c:externalData r:id="rId1"/>
  <c:userShapes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0.13108939695791041"/>
          <c:y val="5.1400554097404488E-2"/>
          <c:w val="0.70276823830756163"/>
          <c:h val="0.81062923055671776"/>
        </c:manualLayout>
      </c:layout>
      <c:lineChart>
        <c:grouping val="standard"/>
        <c:ser>
          <c:idx val="0"/>
          <c:order val="0"/>
          <c:tx>
            <c:strRef>
              <c:f>'Cotton Sarpas 7007'!$J$3</c:f>
              <c:strCache>
                <c:ptCount val="1"/>
                <c:pt idx="0">
                  <c:v>Validated</c:v>
                </c:pt>
              </c:strCache>
            </c:strRef>
          </c:tx>
          <c:marker>
            <c:symbol val="none"/>
          </c:marker>
          <c:val>
            <c:numRef>
              <c:f>'Cotton Sarpas 7007'!$J$4:$J$186</c:f>
              <c:numCache>
                <c:formatCode>General</c:formatCode>
                <c:ptCount val="183"/>
                <c:pt idx="0">
                  <c:v>0.12200000000000009</c:v>
                </c:pt>
                <c:pt idx="1">
                  <c:v>0.12200000000000009</c:v>
                </c:pt>
                <c:pt idx="2">
                  <c:v>0.12200000000000009</c:v>
                </c:pt>
                <c:pt idx="3">
                  <c:v>0.12200000000000009</c:v>
                </c:pt>
                <c:pt idx="4">
                  <c:v>0.12200000000000009</c:v>
                </c:pt>
                <c:pt idx="5">
                  <c:v>0.12200000000000009</c:v>
                </c:pt>
                <c:pt idx="6">
                  <c:v>0.12200000000000009</c:v>
                </c:pt>
                <c:pt idx="7">
                  <c:v>0.12200000000000009</c:v>
                </c:pt>
                <c:pt idx="8">
                  <c:v>0.12200000000000009</c:v>
                </c:pt>
                <c:pt idx="9">
                  <c:v>0.12200000000000009</c:v>
                </c:pt>
                <c:pt idx="10">
                  <c:v>0.12200000000000009</c:v>
                </c:pt>
                <c:pt idx="11">
                  <c:v>0.12200000000000009</c:v>
                </c:pt>
                <c:pt idx="12">
                  <c:v>0.12200000000000009</c:v>
                </c:pt>
                <c:pt idx="13">
                  <c:v>0.12200000000000009</c:v>
                </c:pt>
                <c:pt idx="14">
                  <c:v>0.12200000000000009</c:v>
                </c:pt>
                <c:pt idx="15">
                  <c:v>0.12200000000000009</c:v>
                </c:pt>
                <c:pt idx="16">
                  <c:v>0.12200000000000009</c:v>
                </c:pt>
                <c:pt idx="17">
                  <c:v>0.12200000000000009</c:v>
                </c:pt>
                <c:pt idx="18">
                  <c:v>0.12200000000000009</c:v>
                </c:pt>
                <c:pt idx="19">
                  <c:v>0.12200000000000009</c:v>
                </c:pt>
                <c:pt idx="20">
                  <c:v>0.12200000000000009</c:v>
                </c:pt>
                <c:pt idx="21">
                  <c:v>0.12200000000000009</c:v>
                </c:pt>
                <c:pt idx="22">
                  <c:v>0.12200000000000009</c:v>
                </c:pt>
                <c:pt idx="23">
                  <c:v>0.12200000000000009</c:v>
                </c:pt>
                <c:pt idx="24">
                  <c:v>0.12200000000000009</c:v>
                </c:pt>
                <c:pt idx="25">
                  <c:v>0.12200000000000009</c:v>
                </c:pt>
                <c:pt idx="26">
                  <c:v>0.12200000000000009</c:v>
                </c:pt>
                <c:pt idx="27">
                  <c:v>0.12200000000000009</c:v>
                </c:pt>
                <c:pt idx="28">
                  <c:v>0.12200000000000009</c:v>
                </c:pt>
                <c:pt idx="29">
                  <c:v>0.12199201783297756</c:v>
                </c:pt>
                <c:pt idx="30">
                  <c:v>0.12197242145405279</c:v>
                </c:pt>
                <c:pt idx="31">
                  <c:v>0.12193664154829305</c:v>
                </c:pt>
                <c:pt idx="32">
                  <c:v>0.12188074689231999</c:v>
                </c:pt>
                <c:pt idx="33">
                  <c:v>0.12180712757569627</c:v>
                </c:pt>
                <c:pt idx="34">
                  <c:v>0.1217144863402502</c:v>
                </c:pt>
                <c:pt idx="35">
                  <c:v>0.12160460180914659</c:v>
                </c:pt>
                <c:pt idx="36">
                  <c:v>0.12148448909582305</c:v>
                </c:pt>
                <c:pt idx="37">
                  <c:v>0.12134051617446787</c:v>
                </c:pt>
                <c:pt idx="38">
                  <c:v>0.12118944956175302</c:v>
                </c:pt>
                <c:pt idx="39">
                  <c:v>0.12102878361952692</c:v>
                </c:pt>
                <c:pt idx="40">
                  <c:v>0.12087162641976926</c:v>
                </c:pt>
                <c:pt idx="41">
                  <c:v>0.12073705317007152</c:v>
                </c:pt>
                <c:pt idx="42">
                  <c:v>0.1205916487539411</c:v>
                </c:pt>
                <c:pt idx="43">
                  <c:v>0.12044152127588666</c:v>
                </c:pt>
                <c:pt idx="44">
                  <c:v>0.12037102958596042</c:v>
                </c:pt>
                <c:pt idx="45">
                  <c:v>0.12030427837489766</c:v>
                </c:pt>
                <c:pt idx="46">
                  <c:v>0.12021617468152054</c:v>
                </c:pt>
                <c:pt idx="47">
                  <c:v>0.18375992305342126</c:v>
                </c:pt>
                <c:pt idx="48">
                  <c:v>0.18345961308405936</c:v>
                </c:pt>
                <c:pt idx="49">
                  <c:v>0.18310188763947591</c:v>
                </c:pt>
                <c:pt idx="50">
                  <c:v>0.18271256191202498</c:v>
                </c:pt>
                <c:pt idx="51">
                  <c:v>0.18228468749317137</c:v>
                </c:pt>
                <c:pt idx="52">
                  <c:v>0.18181187203689073</c:v>
                </c:pt>
                <c:pt idx="53">
                  <c:v>0.18127391926685688</c:v>
                </c:pt>
                <c:pt idx="54">
                  <c:v>0.18069986857820441</c:v>
                </c:pt>
                <c:pt idx="55">
                  <c:v>0.18008879306344924</c:v>
                </c:pt>
                <c:pt idx="56">
                  <c:v>0.17942650757230563</c:v>
                </c:pt>
                <c:pt idx="57">
                  <c:v>0.17875504119683924</c:v>
                </c:pt>
                <c:pt idx="58">
                  <c:v>0.17805115975666724</c:v>
                </c:pt>
                <c:pt idx="59">
                  <c:v>0.17740582090160473</c:v>
                </c:pt>
                <c:pt idx="60">
                  <c:v>0.17659232811183281</c:v>
                </c:pt>
                <c:pt idx="61">
                  <c:v>0.1757071036058174</c:v>
                </c:pt>
                <c:pt idx="62">
                  <c:v>0.1748132659358162</c:v>
                </c:pt>
                <c:pt idx="63">
                  <c:v>0.17370896505289526</c:v>
                </c:pt>
                <c:pt idx="64">
                  <c:v>0.17250970727652221</c:v>
                </c:pt>
                <c:pt idx="65">
                  <c:v>0.17127550353372484</c:v>
                </c:pt>
                <c:pt idx="66">
                  <c:v>0.17010029608252894</c:v>
                </c:pt>
                <c:pt idx="67">
                  <c:v>0.16877625222774431</c:v>
                </c:pt>
                <c:pt idx="68">
                  <c:v>0.18271457789681356</c:v>
                </c:pt>
                <c:pt idx="69">
                  <c:v>0.18091322325324441</c:v>
                </c:pt>
                <c:pt idx="70">
                  <c:v>0.17912892913216324</c:v>
                </c:pt>
                <c:pt idx="71">
                  <c:v>0.17724825178845943</c:v>
                </c:pt>
                <c:pt idx="72">
                  <c:v>0.17504547674133092</c:v>
                </c:pt>
                <c:pt idx="73">
                  <c:v>0.17226523995876203</c:v>
                </c:pt>
                <c:pt idx="74">
                  <c:v>0.16949968048600259</c:v>
                </c:pt>
                <c:pt idx="75">
                  <c:v>0.1671603497104194</c:v>
                </c:pt>
                <c:pt idx="76">
                  <c:v>0.16462040217434129</c:v>
                </c:pt>
                <c:pt idx="77">
                  <c:v>0.16156937497486554</c:v>
                </c:pt>
                <c:pt idx="78">
                  <c:v>0.15801798772965894</c:v>
                </c:pt>
                <c:pt idx="79">
                  <c:v>0.18141555844163254</c:v>
                </c:pt>
                <c:pt idx="80">
                  <c:v>0.17860969547931341</c:v>
                </c:pt>
                <c:pt idx="81">
                  <c:v>0.17485769639705301</c:v>
                </c:pt>
                <c:pt idx="82">
                  <c:v>0.17071734665463928</c:v>
                </c:pt>
                <c:pt idx="83">
                  <c:v>0.16644932415335639</c:v>
                </c:pt>
                <c:pt idx="84">
                  <c:v>0.16243584723524954</c:v>
                </c:pt>
                <c:pt idx="85">
                  <c:v>0.15865934126183287</c:v>
                </c:pt>
                <c:pt idx="86">
                  <c:v>0.15542071365204879</c:v>
                </c:pt>
                <c:pt idx="87">
                  <c:v>0.15073777105773931</c:v>
                </c:pt>
                <c:pt idx="88">
                  <c:v>0.14557630886459341</c:v>
                </c:pt>
                <c:pt idx="89">
                  <c:v>0.18037446958133446</c:v>
                </c:pt>
                <c:pt idx="90">
                  <c:v>0.18070054523538875</c:v>
                </c:pt>
                <c:pt idx="91">
                  <c:v>0.17789495538746181</c:v>
                </c:pt>
                <c:pt idx="92">
                  <c:v>0.17556136231528591</c:v>
                </c:pt>
                <c:pt idx="93">
                  <c:v>0.17306439989665132</c:v>
                </c:pt>
                <c:pt idx="94">
                  <c:v>0.16928141026273574</c:v>
                </c:pt>
                <c:pt idx="95">
                  <c:v>0.16590496220514761</c:v>
                </c:pt>
                <c:pt idx="96">
                  <c:v>0.16344331149938629</c:v>
                </c:pt>
                <c:pt idx="97">
                  <c:v>0.1619104004864938</c:v>
                </c:pt>
                <c:pt idx="98">
                  <c:v>0.18109339327115881</c:v>
                </c:pt>
                <c:pt idx="99">
                  <c:v>0.17801504715107569</c:v>
                </c:pt>
                <c:pt idx="100">
                  <c:v>0.17432000718870172</c:v>
                </c:pt>
                <c:pt idx="101">
                  <c:v>0.17154035299298967</c:v>
                </c:pt>
                <c:pt idx="102">
                  <c:v>0.16839905212951048</c:v>
                </c:pt>
                <c:pt idx="103">
                  <c:v>0.16470002418177673</c:v>
                </c:pt>
                <c:pt idx="104">
                  <c:v>0.16192581839109471</c:v>
                </c:pt>
                <c:pt idx="105">
                  <c:v>0.15962153031306084</c:v>
                </c:pt>
                <c:pt idx="106">
                  <c:v>0.15826579994198794</c:v>
                </c:pt>
                <c:pt idx="107">
                  <c:v>0.1822465393972284</c:v>
                </c:pt>
                <c:pt idx="108">
                  <c:v>0.17966624018493929</c:v>
                </c:pt>
                <c:pt idx="109">
                  <c:v>0.17611228897428474</c:v>
                </c:pt>
                <c:pt idx="110">
                  <c:v>0.17956673180339525</c:v>
                </c:pt>
                <c:pt idx="111">
                  <c:v>0.17511732183812848</c:v>
                </c:pt>
                <c:pt idx="112">
                  <c:v>0.17128845804849396</c:v>
                </c:pt>
                <c:pt idx="113">
                  <c:v>0.16778825342831141</c:v>
                </c:pt>
                <c:pt idx="114">
                  <c:v>0.16357035195573627</c:v>
                </c:pt>
                <c:pt idx="115">
                  <c:v>0.15925608067635849</c:v>
                </c:pt>
                <c:pt idx="116">
                  <c:v>0.15483271774155083</c:v>
                </c:pt>
                <c:pt idx="117">
                  <c:v>0.15021878286304677</c:v>
                </c:pt>
                <c:pt idx="118">
                  <c:v>0.14580925234946338</c:v>
                </c:pt>
                <c:pt idx="119">
                  <c:v>0.14139841932503749</c:v>
                </c:pt>
                <c:pt idx="120">
                  <c:v>0.13683201811032283</c:v>
                </c:pt>
                <c:pt idx="121">
                  <c:v>0.13216213822116021</c:v>
                </c:pt>
                <c:pt idx="122">
                  <c:v>0.12740579969551963</c:v>
                </c:pt>
                <c:pt idx="123">
                  <c:v>0.12272565537646592</c:v>
                </c:pt>
                <c:pt idx="124">
                  <c:v>0.18006258954845641</c:v>
                </c:pt>
                <c:pt idx="125">
                  <c:v>0.17629227547726051</c:v>
                </c:pt>
                <c:pt idx="126">
                  <c:v>0.17258197912357287</c:v>
                </c:pt>
                <c:pt idx="127">
                  <c:v>0.16882667848680297</c:v>
                </c:pt>
                <c:pt idx="128">
                  <c:v>0.1650890495299899</c:v>
                </c:pt>
                <c:pt idx="129">
                  <c:v>0.16150949023097691</c:v>
                </c:pt>
                <c:pt idx="130">
                  <c:v>0.15786139460214152</c:v>
                </c:pt>
                <c:pt idx="131">
                  <c:v>0.15439078650001062</c:v>
                </c:pt>
                <c:pt idx="132">
                  <c:v>0.15070661548941194</c:v>
                </c:pt>
                <c:pt idx="133">
                  <c:v>0.14721148758455932</c:v>
                </c:pt>
                <c:pt idx="134">
                  <c:v>0.14416911576995239</c:v>
                </c:pt>
                <c:pt idx="135">
                  <c:v>0.14112270184558867</c:v>
                </c:pt>
                <c:pt idx="136">
                  <c:v>0.13794076036475514</c:v>
                </c:pt>
                <c:pt idx="137">
                  <c:v>0.13537257791109217</c:v>
                </c:pt>
                <c:pt idx="138">
                  <c:v>0.13281408487996937</c:v>
                </c:pt>
                <c:pt idx="139">
                  <c:v>0.13018203238942774</c:v>
                </c:pt>
                <c:pt idx="140">
                  <c:v>0.12772954332567937</c:v>
                </c:pt>
                <c:pt idx="141">
                  <c:v>0.12547637345023321</c:v>
                </c:pt>
                <c:pt idx="142">
                  <c:v>0.12345864639862418</c:v>
                </c:pt>
                <c:pt idx="143">
                  <c:v>0.12153421837261233</c:v>
                </c:pt>
                <c:pt idx="144">
                  <c:v>0.11978947535385429</c:v>
                </c:pt>
                <c:pt idx="145">
                  <c:v>0.11816935714262304</c:v>
                </c:pt>
                <c:pt idx="146">
                  <c:v>0.11639408663820079</c:v>
                </c:pt>
                <c:pt idx="147">
                  <c:v>0.11494894623533708</c:v>
                </c:pt>
                <c:pt idx="148">
                  <c:v>0.11379909030420336</c:v>
                </c:pt>
                <c:pt idx="149">
                  <c:v>0.11268182452067742</c:v>
                </c:pt>
                <c:pt idx="150">
                  <c:v>0.11159984086141143</c:v>
                </c:pt>
                <c:pt idx="151">
                  <c:v>0.11071977563546051</c:v>
                </c:pt>
                <c:pt idx="152">
                  <c:v>0.10999741061343909</c:v>
                </c:pt>
                <c:pt idx="153">
                  <c:v>0.10929970746294741</c:v>
                </c:pt>
                <c:pt idx="154">
                  <c:v>0.10866631249940865</c:v>
                </c:pt>
                <c:pt idx="155">
                  <c:v>0.10816762573418123</c:v>
                </c:pt>
                <c:pt idx="156">
                  <c:v>0.10779126778410035</c:v>
                </c:pt>
                <c:pt idx="157">
                  <c:v>0.10756939243208756</c:v>
                </c:pt>
                <c:pt idx="158">
                  <c:v>0.10755365272465316</c:v>
                </c:pt>
                <c:pt idx="159">
                  <c:v>0.10753045606761563</c:v>
                </c:pt>
                <c:pt idx="160">
                  <c:v>0.10750706551934583</c:v>
                </c:pt>
                <c:pt idx="161">
                  <c:v>0.10748420152341512</c:v>
                </c:pt>
                <c:pt idx="162">
                  <c:v>0.10746078931532863</c:v>
                </c:pt>
                <c:pt idx="163">
                  <c:v>0.10744003840080701</c:v>
                </c:pt>
                <c:pt idx="164">
                  <c:v>0.10742013981518413</c:v>
                </c:pt>
                <c:pt idx="165">
                  <c:v>0.1073978516155264</c:v>
                </c:pt>
                <c:pt idx="166">
                  <c:v>0.10737270590482199</c:v>
                </c:pt>
                <c:pt idx="167">
                  <c:v>0.10734514677253457</c:v>
                </c:pt>
                <c:pt idx="168">
                  <c:v>0.10732090272122018</c:v>
                </c:pt>
                <c:pt idx="169">
                  <c:v>0.10729906537386986</c:v>
                </c:pt>
                <c:pt idx="170">
                  <c:v>0.10727267166640292</c:v>
                </c:pt>
                <c:pt idx="171">
                  <c:v>0.10724802874015664</c:v>
                </c:pt>
                <c:pt idx="172">
                  <c:v>0.10722011562950659</c:v>
                </c:pt>
                <c:pt idx="173">
                  <c:v>0.10719666048628955</c:v>
                </c:pt>
                <c:pt idx="174">
                  <c:v>0.10717515043841627</c:v>
                </c:pt>
                <c:pt idx="175">
                  <c:v>0.10715571079603479</c:v>
                </c:pt>
                <c:pt idx="176">
                  <c:v>0.10713716164550882</c:v>
                </c:pt>
                <c:pt idx="177">
                  <c:v>0.10711558735162555</c:v>
                </c:pt>
                <c:pt idx="178">
                  <c:v>0.10709320668921561</c:v>
                </c:pt>
                <c:pt idx="179">
                  <c:v>0.10707206174840422</c:v>
                </c:pt>
                <c:pt idx="180">
                  <c:v>0.10707206174840422</c:v>
                </c:pt>
                <c:pt idx="181">
                  <c:v>0.10707206174840422</c:v>
                </c:pt>
                <c:pt idx="182">
                  <c:v>0.10707206174840422</c:v>
                </c:pt>
              </c:numCache>
            </c:numRef>
          </c:val>
        </c:ser>
        <c:marker val="1"/>
        <c:axId val="106117760"/>
        <c:axId val="106381696"/>
      </c:lineChart>
      <c:scatterChart>
        <c:scatterStyle val="lineMarker"/>
        <c:ser>
          <c:idx val="1"/>
          <c:order val="1"/>
          <c:tx>
            <c:strRef>
              <c:f>'Cotton Sarpas 7007'!$V$3</c:f>
              <c:strCache>
                <c:ptCount val="1"/>
                <c:pt idx="0">
                  <c:v>Observed</c:v>
                </c:pt>
              </c:strCache>
            </c:strRef>
          </c:tx>
          <c:spPr>
            <a:ln w="28575">
              <a:noFill/>
            </a:ln>
          </c:spPr>
          <c:marker>
            <c:symbol val="triangle"/>
            <c:size val="7"/>
          </c:marker>
          <c:yVal>
            <c:numRef>
              <c:f>'Cotton Sarpas 7007'!$V$4:$V$11</c:f>
              <c:numCache>
                <c:formatCode>0.000</c:formatCode>
                <c:ptCount val="8"/>
                <c:pt idx="0" formatCode="General">
                  <c:v>0.11799999999999998</c:v>
                </c:pt>
                <c:pt idx="1">
                  <c:v>9.7000000000000003E-2</c:v>
                </c:pt>
                <c:pt idx="2">
                  <c:v>0.15900000000000053</c:v>
                </c:pt>
                <c:pt idx="3">
                  <c:v>0.127</c:v>
                </c:pt>
                <c:pt idx="4">
                  <c:v>0.15800000000000053</c:v>
                </c:pt>
                <c:pt idx="5">
                  <c:v>9.5000000000000043E-2</c:v>
                </c:pt>
                <c:pt idx="6">
                  <c:v>0.14800000000000021</c:v>
                </c:pt>
                <c:pt idx="7" formatCode="General">
                  <c:v>9.2000000000000026E-2</c:v>
                </c:pt>
              </c:numCache>
            </c:numRef>
          </c:yVal>
        </c:ser>
        <c:axId val="106384768"/>
        <c:axId val="106383232"/>
      </c:scatterChart>
      <c:catAx>
        <c:axId val="106117760"/>
        <c:scaling>
          <c:orientation val="minMax"/>
        </c:scaling>
        <c:delete val="1"/>
        <c:axPos val="b"/>
        <c:tickLblPos val="nextTo"/>
        <c:crossAx val="106381696"/>
        <c:crosses val="autoZero"/>
        <c:auto val="1"/>
        <c:lblAlgn val="ctr"/>
        <c:lblOffset val="100"/>
      </c:catAx>
      <c:valAx>
        <c:axId val="106381696"/>
        <c:scaling>
          <c:orientation val="minMax"/>
          <c:max val="0.30000000000000032"/>
        </c:scaling>
        <c:axPos val="l"/>
        <c:numFmt formatCode="#,##0.00" sourceLinked="0"/>
        <c:tickLblPos val="nextTo"/>
        <c:txPr>
          <a:bodyPr/>
          <a:lstStyle/>
          <a:p>
            <a:pPr>
              <a:defRPr lang="en-US" sz="800"/>
            </a:pPr>
            <a:endParaRPr lang="en-US"/>
          </a:p>
        </c:txPr>
        <c:crossAx val="106117760"/>
        <c:crosses val="autoZero"/>
        <c:crossBetween val="between"/>
      </c:valAx>
      <c:valAx>
        <c:axId val="106383232"/>
        <c:scaling>
          <c:orientation val="minMax"/>
        </c:scaling>
        <c:axPos val="r"/>
        <c:numFmt formatCode="#,##0.00" sourceLinked="0"/>
        <c:tickLblPos val="nextTo"/>
        <c:txPr>
          <a:bodyPr/>
          <a:lstStyle/>
          <a:p>
            <a:pPr>
              <a:defRPr lang="en-US" sz="800"/>
            </a:pPr>
            <a:endParaRPr lang="en-US"/>
          </a:p>
        </c:txPr>
        <c:crossAx val="106384768"/>
        <c:crosses val="max"/>
        <c:crossBetween val="midCat"/>
      </c:valAx>
      <c:valAx>
        <c:axId val="106384768"/>
        <c:scaling>
          <c:orientation val="minMax"/>
        </c:scaling>
        <c:delete val="1"/>
        <c:axPos val="b"/>
        <c:tickLblPos val="nextTo"/>
        <c:crossAx val="106383232"/>
        <c:crosses val="autoZero"/>
        <c:crossBetween val="midCat"/>
      </c:valAx>
    </c:plotArea>
    <c:legend>
      <c:legendPos val="r"/>
      <c:layout>
        <c:manualLayout>
          <c:xMode val="edge"/>
          <c:yMode val="edge"/>
          <c:x val="0.44771945173519923"/>
          <c:y val="9.4974078653391747E-3"/>
          <c:w val="0.46386520933709724"/>
          <c:h val="0.11918911451858002"/>
        </c:manualLayout>
      </c:layout>
      <c:txPr>
        <a:bodyPr/>
        <a:lstStyle/>
        <a:p>
          <a:pPr>
            <a:defRPr lang="en-US" sz="800"/>
          </a:pPr>
          <a:endParaRPr lang="en-US"/>
        </a:p>
      </c:txPr>
    </c:legend>
    <c:plotVisOnly val="1"/>
    <c:dispBlanksAs val="gap"/>
  </c:chart>
  <c:spPr>
    <a:ln>
      <a:noFill/>
    </a:ln>
  </c:spPr>
  <c:externalData r:id="rId1"/>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0.130896896711441"/>
          <c:y val="5.1400554097404488E-2"/>
          <c:w val="0.78079532964558185"/>
          <c:h val="0.81062923055671621"/>
        </c:manualLayout>
      </c:layout>
      <c:lineChart>
        <c:grouping val="standard"/>
        <c:ser>
          <c:idx val="0"/>
          <c:order val="0"/>
          <c:tx>
            <c:strRef>
              <c:f>'Cotton Sarpas 7007'!$F$3</c:f>
              <c:strCache>
                <c:ptCount val="1"/>
                <c:pt idx="0">
                  <c:v>Validated</c:v>
                </c:pt>
              </c:strCache>
            </c:strRef>
          </c:tx>
          <c:marker>
            <c:symbol val="none"/>
          </c:marker>
          <c:val>
            <c:numRef>
              <c:f>'Cotton Sarpas 7007'!$F$4:$F$186</c:f>
              <c:numCache>
                <c:formatCode>General</c:formatCode>
                <c:ptCount val="183"/>
                <c:pt idx="0">
                  <c:v>0.11100000000000002</c:v>
                </c:pt>
                <c:pt idx="1">
                  <c:v>0.11100000000000002</c:v>
                </c:pt>
                <c:pt idx="2">
                  <c:v>0.11100000000000002</c:v>
                </c:pt>
                <c:pt idx="3">
                  <c:v>0.11100000000000002</c:v>
                </c:pt>
                <c:pt idx="4">
                  <c:v>0.11100000000000002</c:v>
                </c:pt>
                <c:pt idx="5">
                  <c:v>0.11100000000000002</c:v>
                </c:pt>
                <c:pt idx="6">
                  <c:v>0.11100000000000002</c:v>
                </c:pt>
                <c:pt idx="7">
                  <c:v>0.11100000000000002</c:v>
                </c:pt>
                <c:pt idx="8">
                  <c:v>0.11100000000000002</c:v>
                </c:pt>
                <c:pt idx="9">
                  <c:v>0.11100000000000002</c:v>
                </c:pt>
                <c:pt idx="10">
                  <c:v>0.11100000000000002</c:v>
                </c:pt>
                <c:pt idx="11">
                  <c:v>0.11100000000000002</c:v>
                </c:pt>
                <c:pt idx="12">
                  <c:v>0.11100000000000002</c:v>
                </c:pt>
                <c:pt idx="13">
                  <c:v>0.11100000000000002</c:v>
                </c:pt>
                <c:pt idx="14">
                  <c:v>0.11100000000000002</c:v>
                </c:pt>
                <c:pt idx="15">
                  <c:v>0.11100000000000002</c:v>
                </c:pt>
                <c:pt idx="16">
                  <c:v>0.11100000000000002</c:v>
                </c:pt>
                <c:pt idx="17">
                  <c:v>0.11100000000000002</c:v>
                </c:pt>
                <c:pt idx="18">
                  <c:v>0.11100000000000002</c:v>
                </c:pt>
                <c:pt idx="19">
                  <c:v>0.11100000000000002</c:v>
                </c:pt>
                <c:pt idx="20">
                  <c:v>0.11099994234387646</c:v>
                </c:pt>
                <c:pt idx="21">
                  <c:v>0.11089237821461828</c:v>
                </c:pt>
                <c:pt idx="22">
                  <c:v>0.1106764213034212</c:v>
                </c:pt>
                <c:pt idx="23">
                  <c:v>0.11049464636922364</c:v>
                </c:pt>
                <c:pt idx="24">
                  <c:v>0.11033040865376931</c:v>
                </c:pt>
                <c:pt idx="25">
                  <c:v>0.11014840369437379</c:v>
                </c:pt>
                <c:pt idx="26">
                  <c:v>0.10995842974798457</c:v>
                </c:pt>
                <c:pt idx="27">
                  <c:v>0.10981309162098267</c:v>
                </c:pt>
                <c:pt idx="28">
                  <c:v>0.10966681891529753</c:v>
                </c:pt>
                <c:pt idx="29">
                  <c:v>0.10952112043181209</c:v>
                </c:pt>
                <c:pt idx="30">
                  <c:v>0.10934017182121678</c:v>
                </c:pt>
                <c:pt idx="31">
                  <c:v>0.10914072662791989</c:v>
                </c:pt>
                <c:pt idx="32">
                  <c:v>0.10894438903323063</c:v>
                </c:pt>
                <c:pt idx="33">
                  <c:v>0.10875264332251516</c:v>
                </c:pt>
                <c:pt idx="34">
                  <c:v>0.10855086259242185</c:v>
                </c:pt>
                <c:pt idx="35">
                  <c:v>0.10834231185577986</c:v>
                </c:pt>
                <c:pt idx="36">
                  <c:v>0.1081426437988512</c:v>
                </c:pt>
                <c:pt idx="37">
                  <c:v>0.10791828615698552</c:v>
                </c:pt>
                <c:pt idx="38">
                  <c:v>0.1077035880654242</c:v>
                </c:pt>
                <c:pt idx="39">
                  <c:v>0.10749281849743249</c:v>
                </c:pt>
                <c:pt idx="40">
                  <c:v>0.10730917392541812</c:v>
                </c:pt>
                <c:pt idx="41">
                  <c:v>0.10718431037801129</c:v>
                </c:pt>
                <c:pt idx="42">
                  <c:v>0.1070530699891377</c:v>
                </c:pt>
                <c:pt idx="43">
                  <c:v>0.10692784934343152</c:v>
                </c:pt>
                <c:pt idx="44">
                  <c:v>0.16063855696544188</c:v>
                </c:pt>
                <c:pt idx="45">
                  <c:v>0.1603832074375629</c:v>
                </c:pt>
                <c:pt idx="46">
                  <c:v>0.16008440488848241</c:v>
                </c:pt>
                <c:pt idx="47">
                  <c:v>0.17881445418459119</c:v>
                </c:pt>
                <c:pt idx="48">
                  <c:v>0.17858040170561945</c:v>
                </c:pt>
                <c:pt idx="49">
                  <c:v>0.17830151043249931</c:v>
                </c:pt>
                <c:pt idx="50">
                  <c:v>0.17799797640141696</c:v>
                </c:pt>
                <c:pt idx="51">
                  <c:v>0.17766436489988754</c:v>
                </c:pt>
                <c:pt idx="52">
                  <c:v>0.17729567863649726</c:v>
                </c:pt>
                <c:pt idx="53">
                  <c:v>0.17687611918632526</c:v>
                </c:pt>
                <c:pt idx="54">
                  <c:v>0.17642839484302975</c:v>
                </c:pt>
                <c:pt idx="55">
                  <c:v>0.17595177843138241</c:v>
                </c:pt>
                <c:pt idx="56">
                  <c:v>0.17543516697579747</c:v>
                </c:pt>
                <c:pt idx="57">
                  <c:v>0.17491142418253869</c:v>
                </c:pt>
                <c:pt idx="58">
                  <c:v>0.17436236077204079</c:v>
                </c:pt>
                <c:pt idx="59">
                  <c:v>0.17385909786203052</c:v>
                </c:pt>
                <c:pt idx="60">
                  <c:v>0.17322410963124651</c:v>
                </c:pt>
                <c:pt idx="61">
                  <c:v>0.17253291310661806</c:v>
                </c:pt>
                <c:pt idx="62">
                  <c:v>0.17183485238440399</c:v>
                </c:pt>
                <c:pt idx="63">
                  <c:v>0.17097195745339491</c:v>
                </c:pt>
                <c:pt idx="64">
                  <c:v>0.17003444388707631</c:v>
                </c:pt>
                <c:pt idx="65">
                  <c:v>0.16906909973152684</c:v>
                </c:pt>
                <c:pt idx="66">
                  <c:v>0.16814924471106624</c:v>
                </c:pt>
                <c:pt idx="67">
                  <c:v>0.16711218563095445</c:v>
                </c:pt>
                <c:pt idx="68">
                  <c:v>0.17799941458408919</c:v>
                </c:pt>
                <c:pt idx="69">
                  <c:v>0.17660733368668874</c:v>
                </c:pt>
                <c:pt idx="70">
                  <c:v>0.17522924241952387</c:v>
                </c:pt>
                <c:pt idx="71">
                  <c:v>0.17377605476772379</c:v>
                </c:pt>
                <c:pt idx="72">
                  <c:v>0.1720709906149957</c:v>
                </c:pt>
                <c:pt idx="73">
                  <c:v>0.16991377492395432</c:v>
                </c:pt>
                <c:pt idx="74">
                  <c:v>0.16776672834202441</c:v>
                </c:pt>
                <c:pt idx="75">
                  <c:v>0.16595084897815138</c:v>
                </c:pt>
                <c:pt idx="76">
                  <c:v>0.17693790740658091</c:v>
                </c:pt>
                <c:pt idx="77">
                  <c:v>0.17446167261795942</c:v>
                </c:pt>
                <c:pt idx="78">
                  <c:v>0.17157427260455818</c:v>
                </c:pt>
                <c:pt idx="79">
                  <c:v>0.17700989893950725</c:v>
                </c:pt>
                <c:pt idx="80">
                  <c:v>0.17484792843142227</c:v>
                </c:pt>
                <c:pt idx="81">
                  <c:v>0.17194487805967121</c:v>
                </c:pt>
                <c:pt idx="82">
                  <c:v>0.16873547369303829</c:v>
                </c:pt>
                <c:pt idx="83">
                  <c:v>0.16542115764165916</c:v>
                </c:pt>
                <c:pt idx="84">
                  <c:v>0.16229782791222241</c:v>
                </c:pt>
                <c:pt idx="85">
                  <c:v>0.1593486717246749</c:v>
                </c:pt>
                <c:pt idx="86">
                  <c:v>0.15680582953573141</c:v>
                </c:pt>
                <c:pt idx="87">
                  <c:v>0.15311712242324999</c:v>
                </c:pt>
                <c:pt idx="88">
                  <c:v>0.14902322535723941</c:v>
                </c:pt>
                <c:pt idx="89">
                  <c:v>0.1733790212903609</c:v>
                </c:pt>
                <c:pt idx="90">
                  <c:v>0.17389133571246976</c:v>
                </c:pt>
                <c:pt idx="91">
                  <c:v>0.16958294872951413</c:v>
                </c:pt>
                <c:pt idx="92">
                  <c:v>0.16604306968577534</c:v>
                </c:pt>
                <c:pt idx="93">
                  <c:v>0.16227728172495173</c:v>
                </c:pt>
                <c:pt idx="94">
                  <c:v>0.15653776892963273</c:v>
                </c:pt>
                <c:pt idx="95">
                  <c:v>0.15150777072486141</c:v>
                </c:pt>
                <c:pt idx="96">
                  <c:v>0.14799437228792975</c:v>
                </c:pt>
                <c:pt idx="97">
                  <c:v>0.14600687566847348</c:v>
                </c:pt>
                <c:pt idx="98">
                  <c:v>0.17451517061618141</c:v>
                </c:pt>
                <c:pt idx="99">
                  <c:v>0.16978818787886729</c:v>
                </c:pt>
                <c:pt idx="100">
                  <c:v>0.16413193987104571</c:v>
                </c:pt>
                <c:pt idx="101">
                  <c:v>0.15996249702399395</c:v>
                </c:pt>
                <c:pt idx="102">
                  <c:v>0.15527762531024239</c:v>
                </c:pt>
                <c:pt idx="103">
                  <c:v>0.14978583859673944</c:v>
                </c:pt>
                <c:pt idx="104">
                  <c:v>0.14584038924550291</c:v>
                </c:pt>
                <c:pt idx="105">
                  <c:v>0.14271474541793777</c:v>
                </c:pt>
                <c:pt idx="106">
                  <c:v>0.14115204044128093</c:v>
                </c:pt>
                <c:pt idx="107">
                  <c:v>0.17632109244462496</c:v>
                </c:pt>
                <c:pt idx="108">
                  <c:v>0.17236312603808965</c:v>
                </c:pt>
                <c:pt idx="109">
                  <c:v>0.16690781035809479</c:v>
                </c:pt>
                <c:pt idx="110">
                  <c:v>0.1721303410948079</c:v>
                </c:pt>
                <c:pt idx="111">
                  <c:v>0.16527924116763809</c:v>
                </c:pt>
                <c:pt idx="112">
                  <c:v>0.16967370532703868</c:v>
                </c:pt>
                <c:pt idx="113">
                  <c:v>0.16423133482339197</c:v>
                </c:pt>
                <c:pt idx="114">
                  <c:v>0.15770573348017769</c:v>
                </c:pt>
                <c:pt idx="115">
                  <c:v>0.15109228893881391</c:v>
                </c:pt>
                <c:pt idx="116">
                  <c:v>0.14439618521114214</c:v>
                </c:pt>
                <c:pt idx="117">
                  <c:v>0.13752404699411397</c:v>
                </c:pt>
                <c:pt idx="118">
                  <c:v>0.13114687180388857</c:v>
                </c:pt>
                <c:pt idx="119">
                  <c:v>0.12498743500064605</c:v>
                </c:pt>
                <c:pt idx="120">
                  <c:v>0.11888701438246187</c:v>
                </c:pt>
                <c:pt idx="121">
                  <c:v>0.11301505679422597</c:v>
                </c:pt>
                <c:pt idx="122">
                  <c:v>0.10750812363052725</c:v>
                </c:pt>
                <c:pt idx="123">
                  <c:v>0.10273236792188579</c:v>
                </c:pt>
                <c:pt idx="124">
                  <c:v>0.17289661609634341</c:v>
                </c:pt>
                <c:pt idx="125">
                  <c:v>0.16708609909857561</c:v>
                </c:pt>
                <c:pt idx="126">
                  <c:v>0.16141023280137251</c:v>
                </c:pt>
                <c:pt idx="127">
                  <c:v>0.15570990620729491</c:v>
                </c:pt>
                <c:pt idx="128">
                  <c:v>0.15009688227233026</c:v>
                </c:pt>
                <c:pt idx="129">
                  <c:v>0.14480435134989256</c:v>
                </c:pt>
                <c:pt idx="130">
                  <c:v>0.13948887299492671</c:v>
                </c:pt>
                <c:pt idx="131">
                  <c:v>0.13457167021302044</c:v>
                </c:pt>
                <c:pt idx="132">
                  <c:v>0.12943740037070994</c:v>
                </c:pt>
                <c:pt idx="133">
                  <c:v>0.12475562339561383</c:v>
                </c:pt>
                <c:pt idx="134">
                  <c:v>0.12094621735349706</c:v>
                </c:pt>
                <c:pt idx="135">
                  <c:v>0.11727153206236413</c:v>
                </c:pt>
                <c:pt idx="136">
                  <c:v>0.11353170040008653</c:v>
                </c:pt>
                <c:pt idx="137">
                  <c:v>0.11093528421967259</c:v>
                </c:pt>
                <c:pt idx="138">
                  <c:v>0.10844787397613301</c:v>
                </c:pt>
                <c:pt idx="139">
                  <c:v>0.10595565119202</c:v>
                </c:pt>
                <c:pt idx="140">
                  <c:v>0.10395147895665674</c:v>
                </c:pt>
                <c:pt idx="141">
                  <c:v>0.10230982279049045</c:v>
                </c:pt>
                <c:pt idx="142">
                  <c:v>0.10102462766354406</c:v>
                </c:pt>
                <c:pt idx="143">
                  <c:v>9.9828952926806963E-2</c:v>
                </c:pt>
                <c:pt idx="144">
                  <c:v>9.8996100099378564E-2</c:v>
                </c:pt>
                <c:pt idx="145">
                  <c:v>9.8224239625740048E-2</c:v>
                </c:pt>
                <c:pt idx="146">
                  <c:v>9.70540727509447E-2</c:v>
                </c:pt>
                <c:pt idx="147">
                  <c:v>9.6324706144313224E-2</c:v>
                </c:pt>
                <c:pt idx="148">
                  <c:v>9.5935305567670548E-2</c:v>
                </c:pt>
                <c:pt idx="149">
                  <c:v>9.5589676562883266E-2</c:v>
                </c:pt>
                <c:pt idx="150">
                  <c:v>9.5083722384757693E-2</c:v>
                </c:pt>
                <c:pt idx="151">
                  <c:v>9.4663625543875279E-2</c:v>
                </c:pt>
                <c:pt idx="152">
                  <c:v>9.4494078379912583E-2</c:v>
                </c:pt>
                <c:pt idx="153">
                  <c:v>9.4157931727083699E-2</c:v>
                </c:pt>
                <c:pt idx="154">
                  <c:v>9.3814445810183222E-2</c:v>
                </c:pt>
                <c:pt idx="155">
                  <c:v>9.3565783889256682E-2</c:v>
                </c:pt>
                <c:pt idx="156">
                  <c:v>9.3367770047878523E-2</c:v>
                </c:pt>
                <c:pt idx="157">
                  <c:v>9.3212144089802523E-2</c:v>
                </c:pt>
                <c:pt idx="158">
                  <c:v>9.3197804085995206E-2</c:v>
                </c:pt>
                <c:pt idx="159">
                  <c:v>9.319163169252169E-2</c:v>
                </c:pt>
                <c:pt idx="160">
                  <c:v>9.3185142486794229E-2</c:v>
                </c:pt>
                <c:pt idx="161">
                  <c:v>9.317945841998404E-2</c:v>
                </c:pt>
                <c:pt idx="162">
                  <c:v>9.3172904947019866E-2</c:v>
                </c:pt>
                <c:pt idx="163">
                  <c:v>9.3170478929297348E-2</c:v>
                </c:pt>
                <c:pt idx="164">
                  <c:v>9.3169355577825214E-2</c:v>
                </c:pt>
                <c:pt idx="165">
                  <c:v>9.3164486590334661E-2</c:v>
                </c:pt>
                <c:pt idx="166">
                  <c:v>9.3155152448493914E-2</c:v>
                </c:pt>
                <c:pt idx="167">
                  <c:v>9.3142054671167512E-2</c:v>
                </c:pt>
                <c:pt idx="168">
                  <c:v>9.3134116618063048E-2</c:v>
                </c:pt>
                <c:pt idx="169">
                  <c:v>9.3129912559685585E-2</c:v>
                </c:pt>
                <c:pt idx="170">
                  <c:v>9.3118598438449912E-2</c:v>
                </c:pt>
                <c:pt idx="171">
                  <c:v>9.3110005340049415E-2</c:v>
                </c:pt>
                <c:pt idx="172">
                  <c:v>9.3096313972116901E-2</c:v>
                </c:pt>
                <c:pt idx="173">
                  <c:v>9.3089561387843217E-2</c:v>
                </c:pt>
                <c:pt idx="174">
                  <c:v>9.3085821269082533E-2</c:v>
                </c:pt>
                <c:pt idx="175">
                  <c:v>9.3085281574518869E-2</c:v>
                </c:pt>
                <c:pt idx="176">
                  <c:v>9.3086099034981024E-2</c:v>
                </c:pt>
                <c:pt idx="177">
                  <c:v>9.3082177971299598E-2</c:v>
                </c:pt>
                <c:pt idx="178">
                  <c:v>9.3076981588701702E-2</c:v>
                </c:pt>
                <c:pt idx="179">
                  <c:v>9.3073690174080556E-2</c:v>
                </c:pt>
                <c:pt idx="180">
                  <c:v>9.3073690174080556E-2</c:v>
                </c:pt>
                <c:pt idx="181">
                  <c:v>9.3073690174080556E-2</c:v>
                </c:pt>
                <c:pt idx="182">
                  <c:v>9.3073690174080556E-2</c:v>
                </c:pt>
              </c:numCache>
            </c:numRef>
          </c:val>
        </c:ser>
        <c:marker val="1"/>
        <c:axId val="106390272"/>
        <c:axId val="106391808"/>
      </c:lineChart>
      <c:scatterChart>
        <c:scatterStyle val="lineMarker"/>
        <c:ser>
          <c:idx val="1"/>
          <c:order val="1"/>
          <c:tx>
            <c:strRef>
              <c:f>'Cotton Sarpas 7007'!$R$3</c:f>
              <c:strCache>
                <c:ptCount val="1"/>
                <c:pt idx="0">
                  <c:v>Observed</c:v>
                </c:pt>
              </c:strCache>
            </c:strRef>
          </c:tx>
          <c:spPr>
            <a:ln w="28575">
              <a:noFill/>
            </a:ln>
          </c:spPr>
          <c:marker>
            <c:symbol val="triangle"/>
            <c:size val="7"/>
          </c:marker>
          <c:yVal>
            <c:numRef>
              <c:f>'Cotton Sarpas 7007'!$R$4:$R$11</c:f>
              <c:numCache>
                <c:formatCode>0.000</c:formatCode>
                <c:ptCount val="8"/>
                <c:pt idx="0" formatCode="General">
                  <c:v>0.10700000000000012</c:v>
                </c:pt>
                <c:pt idx="1">
                  <c:v>8.9000000000000065E-2</c:v>
                </c:pt>
                <c:pt idx="2">
                  <c:v>0.15300000000000041</c:v>
                </c:pt>
                <c:pt idx="3">
                  <c:v>0.11600000000000002</c:v>
                </c:pt>
                <c:pt idx="4">
                  <c:v>0.14800000000000021</c:v>
                </c:pt>
                <c:pt idx="5">
                  <c:v>8.5000000000000006E-2</c:v>
                </c:pt>
                <c:pt idx="6">
                  <c:v>0.13900000000000001</c:v>
                </c:pt>
                <c:pt idx="7" formatCode="General">
                  <c:v>7.8000000000000014E-2</c:v>
                </c:pt>
              </c:numCache>
            </c:numRef>
          </c:yVal>
        </c:ser>
        <c:axId val="106784256"/>
        <c:axId val="106782720"/>
      </c:scatterChart>
      <c:catAx>
        <c:axId val="106390272"/>
        <c:scaling>
          <c:orientation val="minMax"/>
        </c:scaling>
        <c:delete val="1"/>
        <c:axPos val="b"/>
        <c:tickLblPos val="nextTo"/>
        <c:crossAx val="106391808"/>
        <c:crosses val="autoZero"/>
        <c:auto val="1"/>
        <c:lblAlgn val="ctr"/>
        <c:lblOffset val="100"/>
      </c:catAx>
      <c:valAx>
        <c:axId val="106391808"/>
        <c:scaling>
          <c:orientation val="minMax"/>
          <c:max val="0.30000000000000032"/>
        </c:scaling>
        <c:axPos val="l"/>
        <c:numFmt formatCode="#,##0.00" sourceLinked="0"/>
        <c:tickLblPos val="nextTo"/>
        <c:txPr>
          <a:bodyPr/>
          <a:lstStyle/>
          <a:p>
            <a:pPr>
              <a:defRPr lang="en-US" sz="800"/>
            </a:pPr>
            <a:endParaRPr lang="en-US"/>
          </a:p>
        </c:txPr>
        <c:crossAx val="106390272"/>
        <c:crosses val="autoZero"/>
        <c:crossBetween val="between"/>
      </c:valAx>
      <c:valAx>
        <c:axId val="106782720"/>
        <c:scaling>
          <c:orientation val="minMax"/>
        </c:scaling>
        <c:axPos val="r"/>
        <c:numFmt formatCode="#,##0.00" sourceLinked="0"/>
        <c:tickLblPos val="nextTo"/>
        <c:txPr>
          <a:bodyPr/>
          <a:lstStyle/>
          <a:p>
            <a:pPr>
              <a:defRPr lang="en-US" sz="800"/>
            </a:pPr>
            <a:endParaRPr lang="en-US"/>
          </a:p>
        </c:txPr>
        <c:crossAx val="106784256"/>
        <c:crosses val="max"/>
        <c:crossBetween val="midCat"/>
      </c:valAx>
      <c:valAx>
        <c:axId val="106784256"/>
        <c:scaling>
          <c:orientation val="minMax"/>
        </c:scaling>
        <c:delete val="1"/>
        <c:axPos val="b"/>
        <c:tickLblPos val="nextTo"/>
        <c:crossAx val="106782720"/>
        <c:crosses val="autoZero"/>
        <c:crossBetween val="midCat"/>
      </c:valAx>
    </c:plotArea>
    <c:legend>
      <c:legendPos val="r"/>
      <c:layout>
        <c:manualLayout>
          <c:xMode val="edge"/>
          <c:yMode val="edge"/>
          <c:x val="0.47962566979447563"/>
          <c:y val="4.7764435695538718E-2"/>
          <c:w val="0.36162215628091032"/>
          <c:h val="0.1620707756358036"/>
        </c:manualLayout>
      </c:layout>
      <c:txPr>
        <a:bodyPr/>
        <a:lstStyle/>
        <a:p>
          <a:pPr>
            <a:defRPr lang="en-US" sz="800"/>
          </a:pPr>
          <a:endParaRPr lang="en-US"/>
        </a:p>
      </c:txPr>
    </c:legend>
    <c:plotVisOnly val="1"/>
    <c:dispBlanksAs val="gap"/>
  </c:chart>
  <c:spPr>
    <a:ln>
      <a:noFill/>
    </a:ln>
  </c:spPr>
  <c:externalData r:id="rId1"/>
  <c:userShapes r:id="rId2"/>
</c:chartSpace>
</file>

<file path=word/drawings/drawing1.xml><?xml version="1.0" encoding="utf-8"?>
<c:userShapes xmlns:c="http://schemas.openxmlformats.org/drawingml/2006/chart">
  <cdr:relSizeAnchor xmlns:cdr="http://schemas.openxmlformats.org/drawingml/2006/chartDrawing">
    <cdr:from>
      <cdr:x>0.11808</cdr:x>
      <cdr:y>0.05246</cdr:y>
    </cdr:from>
    <cdr:to>
      <cdr:x>0.22264</cdr:x>
      <cdr:y>0.22797</cdr:y>
    </cdr:to>
    <cdr:sp macro="" textlink="">
      <cdr:nvSpPr>
        <cdr:cNvPr id="2" name="TextBox 1"/>
        <cdr:cNvSpPr txBox="1"/>
      </cdr:nvSpPr>
      <cdr:spPr>
        <a:xfrm xmlns:a="http://schemas.openxmlformats.org/drawingml/2006/main">
          <a:off x="520749" y="77951"/>
          <a:ext cx="461118" cy="26079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latin typeface="Arial" pitchFamily="34" charset="0"/>
              <a:cs typeface="Arial" pitchFamily="34" charset="0"/>
            </a:rPr>
            <a:t>Soil depth 0-10 cm</a:t>
          </a:r>
        </a:p>
      </cdr:txBody>
    </cdr:sp>
  </cdr:relSizeAnchor>
  <cdr:relSizeAnchor xmlns:cdr="http://schemas.openxmlformats.org/drawingml/2006/chartDrawing">
    <cdr:from>
      <cdr:x>0</cdr:x>
      <cdr:y>0.53221</cdr:y>
    </cdr:from>
    <cdr:to>
      <cdr:x>0.03485</cdr:x>
      <cdr:y>0.74445</cdr:y>
    </cdr:to>
    <cdr:sp macro="" textlink="">
      <cdr:nvSpPr>
        <cdr:cNvPr id="3" name="TextBox 2"/>
        <cdr:cNvSpPr txBox="1"/>
      </cdr:nvSpPr>
      <cdr:spPr>
        <a:xfrm xmlns:a="http://schemas.openxmlformats.org/drawingml/2006/main">
          <a:off x="0" y="811088"/>
          <a:ext cx="212114" cy="323454"/>
        </a:xfrm>
        <a:prstGeom xmlns:a="http://schemas.openxmlformats.org/drawingml/2006/main" prst="rect">
          <a:avLst/>
        </a:prstGeom>
      </cdr:spPr>
      <cdr:txBody>
        <a:bodyPr xmlns:a="http://schemas.openxmlformats.org/drawingml/2006/main" vert="vert270"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l-GR" sz="900"/>
            <a:t>θ</a:t>
          </a:r>
          <a:r>
            <a:rPr lang="en-US" sz="900"/>
            <a:t>  cm</a:t>
          </a:r>
          <a:r>
            <a:rPr lang="en-US" sz="900" baseline="30000"/>
            <a:t>3</a:t>
          </a:r>
          <a:r>
            <a:rPr lang="en-US" sz="900"/>
            <a:t> cm</a:t>
          </a:r>
          <a:r>
            <a:rPr lang="en-US" sz="900" baseline="30000"/>
            <a:t>3 </a:t>
          </a:r>
          <a:endParaRPr lang="en-US" sz="900"/>
        </a:p>
      </cdr:txBody>
    </cdr:sp>
  </cdr:relSizeAnchor>
</c:userShapes>
</file>

<file path=word/drawings/drawing10.xml><?xml version="1.0" encoding="utf-8"?>
<c:userShapes xmlns:c="http://schemas.openxmlformats.org/drawingml/2006/chart">
  <cdr:relSizeAnchor xmlns:cdr="http://schemas.openxmlformats.org/drawingml/2006/chartDrawing">
    <cdr:from>
      <cdr:x>0.13968</cdr:x>
      <cdr:y>0</cdr:y>
    </cdr:from>
    <cdr:to>
      <cdr:x>0.24424</cdr:x>
      <cdr:y>0.17551</cdr:y>
    </cdr:to>
    <cdr:sp macro="" textlink="">
      <cdr:nvSpPr>
        <cdr:cNvPr id="2" name="TextBox 1"/>
        <cdr:cNvSpPr txBox="1"/>
      </cdr:nvSpPr>
      <cdr:spPr>
        <a:xfrm xmlns:a="http://schemas.openxmlformats.org/drawingml/2006/main">
          <a:off x="832863" y="0"/>
          <a:ext cx="623455" cy="25410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90-100 cm</a:t>
          </a:r>
        </a:p>
      </cdr:txBody>
    </cdr:sp>
  </cdr:relSizeAnchor>
  <cdr:relSizeAnchor xmlns:cdr="http://schemas.openxmlformats.org/drawingml/2006/chartDrawing">
    <cdr:from>
      <cdr:x>0</cdr:x>
      <cdr:y>0.52412</cdr:y>
    </cdr:from>
    <cdr:to>
      <cdr:x>0.03485</cdr:x>
      <cdr:y>0.73636</cdr:y>
    </cdr:to>
    <cdr:sp macro="" textlink="">
      <cdr:nvSpPr>
        <cdr:cNvPr id="3" name="TextBox 2"/>
        <cdr:cNvSpPr txBox="1"/>
      </cdr:nvSpPr>
      <cdr:spPr>
        <a:xfrm xmlns:a="http://schemas.openxmlformats.org/drawingml/2006/main">
          <a:off x="0" y="424342"/>
          <a:ext cx="139085" cy="171835"/>
        </a:xfrm>
        <a:prstGeom xmlns:a="http://schemas.openxmlformats.org/drawingml/2006/main" prst="rect">
          <a:avLst/>
        </a:prstGeom>
      </cdr:spPr>
      <cdr:txBody>
        <a:bodyPr xmlns:a="http://schemas.openxmlformats.org/drawingml/2006/main" vert="vert270"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l-GR" sz="800"/>
            <a:t>θ</a:t>
          </a:r>
          <a:r>
            <a:rPr lang="en-US" sz="800"/>
            <a:t>  cm</a:t>
          </a:r>
          <a:r>
            <a:rPr lang="en-US" sz="800" baseline="30000"/>
            <a:t>3</a:t>
          </a:r>
          <a:r>
            <a:rPr lang="en-US" sz="800"/>
            <a:t> cm</a:t>
          </a:r>
          <a:r>
            <a:rPr lang="en-US" sz="800" baseline="30000"/>
            <a:t>3 </a:t>
          </a:r>
          <a:endParaRPr lang="en-US" sz="800"/>
        </a:p>
      </cdr:txBody>
    </cdr:sp>
  </cdr:relSizeAnchor>
</c:userShapes>
</file>

<file path=word/drawings/drawing11.xml><?xml version="1.0" encoding="utf-8"?>
<c:userShapes xmlns:c="http://schemas.openxmlformats.org/drawingml/2006/chart">
  <cdr:relSizeAnchor xmlns:cdr="http://schemas.openxmlformats.org/drawingml/2006/chartDrawing">
    <cdr:from>
      <cdr:x>0.14314</cdr:x>
      <cdr:y>0</cdr:y>
    </cdr:from>
    <cdr:to>
      <cdr:x>0.24651</cdr:x>
      <cdr:y>0.11161</cdr:y>
    </cdr:to>
    <cdr:sp macro="" textlink="">
      <cdr:nvSpPr>
        <cdr:cNvPr id="2" name="TextBox 1"/>
        <cdr:cNvSpPr txBox="1"/>
      </cdr:nvSpPr>
      <cdr:spPr>
        <a:xfrm xmlns:a="http://schemas.openxmlformats.org/drawingml/2006/main">
          <a:off x="557640" y="0"/>
          <a:ext cx="402701" cy="8823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0-10 cm</a:t>
          </a:r>
        </a:p>
      </cdr:txBody>
    </cdr:sp>
  </cdr:relSizeAnchor>
</c:userShapes>
</file>

<file path=word/drawings/drawing12.xml><?xml version="1.0" encoding="utf-8"?>
<c:userShapes xmlns:c="http://schemas.openxmlformats.org/drawingml/2006/chart">
  <cdr:relSizeAnchor xmlns:cdr="http://schemas.openxmlformats.org/drawingml/2006/chartDrawing">
    <cdr:from>
      <cdr:x>0.17735</cdr:x>
      <cdr:y>0.10461</cdr:y>
    </cdr:from>
    <cdr:to>
      <cdr:x>0.28072</cdr:x>
      <cdr:y>0.21622</cdr:y>
    </cdr:to>
    <cdr:sp macro="" textlink="">
      <cdr:nvSpPr>
        <cdr:cNvPr id="2" name="TextBox 1"/>
        <cdr:cNvSpPr txBox="1"/>
      </cdr:nvSpPr>
      <cdr:spPr>
        <a:xfrm xmlns:a="http://schemas.openxmlformats.org/drawingml/2006/main">
          <a:off x="665550" y="110598"/>
          <a:ext cx="387932" cy="11800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50-60 cm</a:t>
          </a:r>
        </a:p>
      </cdr:txBody>
    </cdr:sp>
  </cdr:relSizeAnchor>
</c:userShapes>
</file>

<file path=word/drawings/drawing13.xml><?xml version="1.0" encoding="utf-8"?>
<c:userShapes xmlns:c="http://schemas.openxmlformats.org/drawingml/2006/chart">
  <cdr:relSizeAnchor xmlns:cdr="http://schemas.openxmlformats.org/drawingml/2006/chartDrawing">
    <cdr:from>
      <cdr:x>0.13166</cdr:x>
      <cdr:y>0.06695</cdr:y>
    </cdr:from>
    <cdr:to>
      <cdr:x>0.23503</cdr:x>
      <cdr:y>0.17856</cdr:y>
    </cdr:to>
    <cdr:sp macro="" textlink="">
      <cdr:nvSpPr>
        <cdr:cNvPr id="2" name="TextBox 1"/>
        <cdr:cNvSpPr txBox="1"/>
      </cdr:nvSpPr>
      <cdr:spPr>
        <a:xfrm xmlns:a="http://schemas.openxmlformats.org/drawingml/2006/main">
          <a:off x="800100" y="152400"/>
          <a:ext cx="628155" cy="25409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10-20 cm</a:t>
          </a:r>
        </a:p>
      </cdr:txBody>
    </cdr:sp>
  </cdr:relSizeAnchor>
</c:userShapes>
</file>

<file path=word/drawings/drawing14.xml><?xml version="1.0" encoding="utf-8"?>
<c:userShapes xmlns:c="http://schemas.openxmlformats.org/drawingml/2006/chart">
  <cdr:relSizeAnchor xmlns:cdr="http://schemas.openxmlformats.org/drawingml/2006/chartDrawing">
    <cdr:from>
      <cdr:x>0.10808</cdr:x>
      <cdr:y>0.0375</cdr:y>
    </cdr:from>
    <cdr:to>
      <cdr:x>0.21145</cdr:x>
      <cdr:y>0.14911</cdr:y>
    </cdr:to>
    <cdr:sp macro="" textlink="">
      <cdr:nvSpPr>
        <cdr:cNvPr id="2" name="TextBox 1"/>
        <cdr:cNvSpPr txBox="1"/>
      </cdr:nvSpPr>
      <cdr:spPr>
        <a:xfrm xmlns:a="http://schemas.openxmlformats.org/drawingml/2006/main">
          <a:off x="436472" y="28575"/>
          <a:ext cx="417470" cy="8504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60-70 cm</a:t>
          </a:r>
        </a:p>
      </cdr:txBody>
    </cdr:sp>
  </cdr:relSizeAnchor>
</c:userShapes>
</file>

<file path=word/drawings/drawing15.xml><?xml version="1.0" encoding="utf-8"?>
<c:userShapes xmlns:c="http://schemas.openxmlformats.org/drawingml/2006/chart">
  <cdr:relSizeAnchor xmlns:cdr="http://schemas.openxmlformats.org/drawingml/2006/chartDrawing">
    <cdr:from>
      <cdr:x>0.13166</cdr:x>
      <cdr:y>0.06695</cdr:y>
    </cdr:from>
    <cdr:to>
      <cdr:x>0.15217</cdr:x>
      <cdr:y>0.17073</cdr:y>
    </cdr:to>
    <cdr:sp macro="" textlink="">
      <cdr:nvSpPr>
        <cdr:cNvPr id="2" name="TextBox 1"/>
        <cdr:cNvSpPr txBox="1"/>
      </cdr:nvSpPr>
      <cdr:spPr>
        <a:xfrm xmlns:a="http://schemas.openxmlformats.org/drawingml/2006/main">
          <a:off x="519182" y="52291"/>
          <a:ext cx="80894" cy="8105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20-30 cm</a:t>
          </a:r>
        </a:p>
      </cdr:txBody>
    </cdr:sp>
  </cdr:relSizeAnchor>
</c:userShapes>
</file>

<file path=word/drawings/drawing16.xml><?xml version="1.0" encoding="utf-8"?>
<c:userShapes xmlns:c="http://schemas.openxmlformats.org/drawingml/2006/chart">
  <cdr:relSizeAnchor xmlns:cdr="http://schemas.openxmlformats.org/drawingml/2006/chartDrawing">
    <cdr:from>
      <cdr:x>0.12178</cdr:x>
      <cdr:y>0</cdr:y>
    </cdr:from>
    <cdr:to>
      <cdr:x>0.22515</cdr:x>
      <cdr:y>0.11161</cdr:y>
    </cdr:to>
    <cdr:sp macro="" textlink="">
      <cdr:nvSpPr>
        <cdr:cNvPr id="2" name="TextBox 1"/>
        <cdr:cNvSpPr txBox="1"/>
      </cdr:nvSpPr>
      <cdr:spPr>
        <a:xfrm xmlns:a="http://schemas.openxmlformats.org/drawingml/2006/main">
          <a:off x="469795" y="0"/>
          <a:ext cx="398763" cy="6910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70-80 cm</a:t>
          </a:r>
        </a:p>
      </cdr:txBody>
    </cdr:sp>
  </cdr:relSizeAnchor>
</c:userShapes>
</file>

<file path=word/drawings/drawing17.xml><?xml version="1.0" encoding="utf-8"?>
<c:userShapes xmlns:c="http://schemas.openxmlformats.org/drawingml/2006/chart">
  <cdr:relSizeAnchor xmlns:cdr="http://schemas.openxmlformats.org/drawingml/2006/chartDrawing">
    <cdr:from>
      <cdr:x>0.13166</cdr:x>
      <cdr:y>0</cdr:y>
    </cdr:from>
    <cdr:to>
      <cdr:x>0.23503</cdr:x>
      <cdr:y>0.11161</cdr:y>
    </cdr:to>
    <cdr:sp macro="" textlink="">
      <cdr:nvSpPr>
        <cdr:cNvPr id="2" name="TextBox 1"/>
        <cdr:cNvSpPr txBox="1"/>
      </cdr:nvSpPr>
      <cdr:spPr>
        <a:xfrm xmlns:a="http://schemas.openxmlformats.org/drawingml/2006/main">
          <a:off x="574360" y="0"/>
          <a:ext cx="450947" cy="7335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30-40 cm</a:t>
          </a:r>
        </a:p>
      </cdr:txBody>
    </cdr:sp>
  </cdr:relSizeAnchor>
</c:userShapes>
</file>

<file path=word/drawings/drawing18.xml><?xml version="1.0" encoding="utf-8"?>
<c:userShapes xmlns:c="http://schemas.openxmlformats.org/drawingml/2006/chart">
  <cdr:relSizeAnchor xmlns:cdr="http://schemas.openxmlformats.org/drawingml/2006/chartDrawing">
    <cdr:from>
      <cdr:x>0.13166</cdr:x>
      <cdr:y>0.06695</cdr:y>
    </cdr:from>
    <cdr:to>
      <cdr:x>0.23503</cdr:x>
      <cdr:y>0.17856</cdr:y>
    </cdr:to>
    <cdr:sp macro="" textlink="">
      <cdr:nvSpPr>
        <cdr:cNvPr id="2" name="TextBox 1"/>
        <cdr:cNvSpPr txBox="1"/>
      </cdr:nvSpPr>
      <cdr:spPr>
        <a:xfrm xmlns:a="http://schemas.openxmlformats.org/drawingml/2006/main">
          <a:off x="800100" y="152400"/>
          <a:ext cx="628155" cy="25409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80-90 cm</a:t>
          </a:r>
        </a:p>
      </cdr:txBody>
    </cdr:sp>
  </cdr:relSizeAnchor>
</c:userShapes>
</file>

<file path=word/drawings/drawing19.xml><?xml version="1.0" encoding="utf-8"?>
<c:userShapes xmlns:c="http://schemas.openxmlformats.org/drawingml/2006/chart">
  <cdr:relSizeAnchor xmlns:cdr="http://schemas.openxmlformats.org/drawingml/2006/chartDrawing">
    <cdr:from>
      <cdr:x>0.12011</cdr:x>
      <cdr:y>0</cdr:y>
    </cdr:from>
    <cdr:to>
      <cdr:x>0.22348</cdr:x>
      <cdr:y>0.11161</cdr:y>
    </cdr:to>
    <cdr:sp macro="" textlink="">
      <cdr:nvSpPr>
        <cdr:cNvPr id="2" name="TextBox 1"/>
        <cdr:cNvSpPr txBox="1"/>
      </cdr:nvSpPr>
      <cdr:spPr>
        <a:xfrm xmlns:a="http://schemas.openxmlformats.org/drawingml/2006/main">
          <a:off x="495384" y="0"/>
          <a:ext cx="426331" cy="7973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40-50 cm</a:t>
          </a:r>
        </a:p>
      </cdr:txBody>
    </cdr:sp>
  </cdr:relSizeAnchor>
</c:userShapes>
</file>

<file path=word/drawings/drawing2.xml><?xml version="1.0" encoding="utf-8"?>
<c:userShapes xmlns:c="http://schemas.openxmlformats.org/drawingml/2006/chart">
  <cdr:relSizeAnchor xmlns:cdr="http://schemas.openxmlformats.org/drawingml/2006/chartDrawing">
    <cdr:from>
      <cdr:x>0.20912</cdr:x>
      <cdr:y>0</cdr:y>
    </cdr:from>
    <cdr:to>
      <cdr:x>0.31368</cdr:x>
      <cdr:y>0.17551</cdr:y>
    </cdr:to>
    <cdr:sp macro="" textlink="">
      <cdr:nvSpPr>
        <cdr:cNvPr id="2" name="TextBox 1"/>
        <cdr:cNvSpPr txBox="1"/>
      </cdr:nvSpPr>
      <cdr:spPr>
        <a:xfrm xmlns:a="http://schemas.openxmlformats.org/drawingml/2006/main">
          <a:off x="860505" y="0"/>
          <a:ext cx="430244" cy="20228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50-60 cm</a:t>
          </a:r>
        </a:p>
      </cdr:txBody>
    </cdr:sp>
  </cdr:relSizeAnchor>
  <cdr:relSizeAnchor xmlns:cdr="http://schemas.openxmlformats.org/drawingml/2006/chartDrawing">
    <cdr:from>
      <cdr:x>2.5298E-7</cdr:x>
      <cdr:y>0.23958</cdr:y>
    </cdr:from>
    <cdr:to>
      <cdr:x>0.03855</cdr:x>
      <cdr:y>0.84873</cdr:y>
    </cdr:to>
    <cdr:sp macro="" textlink="">
      <cdr:nvSpPr>
        <cdr:cNvPr id="3" name="TextBox 2"/>
        <cdr:cNvSpPr txBox="1"/>
      </cdr:nvSpPr>
      <cdr:spPr>
        <a:xfrm xmlns:a="http://schemas.openxmlformats.org/drawingml/2006/main">
          <a:off x="1" y="219075"/>
          <a:ext cx="152399" cy="557005"/>
        </a:xfrm>
        <a:prstGeom xmlns:a="http://schemas.openxmlformats.org/drawingml/2006/main" prst="rect">
          <a:avLst/>
        </a:prstGeom>
      </cdr:spPr>
      <cdr:txBody>
        <a:bodyPr xmlns:a="http://schemas.openxmlformats.org/drawingml/2006/main" vert="vert270"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l-GR" sz="900"/>
            <a:t>θ</a:t>
          </a:r>
          <a:r>
            <a:rPr lang="en-US" sz="900"/>
            <a:t>  cm</a:t>
          </a:r>
          <a:r>
            <a:rPr lang="en-US" sz="900" baseline="30000"/>
            <a:t>3</a:t>
          </a:r>
          <a:r>
            <a:rPr lang="en-US" sz="900"/>
            <a:t> cm</a:t>
          </a:r>
          <a:r>
            <a:rPr lang="en-US" sz="900" baseline="30000"/>
            <a:t>3 </a:t>
          </a:r>
          <a:endParaRPr lang="en-US" sz="900"/>
        </a:p>
      </cdr:txBody>
    </cdr:sp>
  </cdr:relSizeAnchor>
</c:userShapes>
</file>

<file path=word/drawings/drawing20.xml><?xml version="1.0" encoding="utf-8"?>
<c:userShapes xmlns:c="http://schemas.openxmlformats.org/drawingml/2006/chart">
  <cdr:relSizeAnchor xmlns:cdr="http://schemas.openxmlformats.org/drawingml/2006/chartDrawing">
    <cdr:from>
      <cdr:x>0.12431</cdr:x>
      <cdr:y>0</cdr:y>
    </cdr:from>
    <cdr:to>
      <cdr:x>0.22768</cdr:x>
      <cdr:y>0.11161</cdr:y>
    </cdr:to>
    <cdr:sp macro="" textlink="">
      <cdr:nvSpPr>
        <cdr:cNvPr id="2" name="TextBox 1"/>
        <cdr:cNvSpPr txBox="1"/>
      </cdr:nvSpPr>
      <cdr:spPr>
        <a:xfrm xmlns:a="http://schemas.openxmlformats.org/drawingml/2006/main">
          <a:off x="483082" y="0"/>
          <a:ext cx="401717" cy="10418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90-100 cm</a:t>
          </a:r>
        </a:p>
      </cdr:txBody>
    </cdr:sp>
  </cdr:relSizeAnchor>
</c:userShapes>
</file>

<file path=word/drawings/drawing21.xml><?xml version="1.0" encoding="utf-8"?>
<c:userShapes xmlns:c="http://schemas.openxmlformats.org/drawingml/2006/chart">
  <cdr:relSizeAnchor xmlns:cdr="http://schemas.openxmlformats.org/drawingml/2006/chartDrawing">
    <cdr:from>
      <cdr:x>0.13753</cdr:x>
      <cdr:y>0</cdr:y>
    </cdr:from>
    <cdr:to>
      <cdr:x>0.24038</cdr:x>
      <cdr:y>0.12209</cdr:y>
    </cdr:to>
    <cdr:sp macro="" textlink="">
      <cdr:nvSpPr>
        <cdr:cNvPr id="2" name="TextBox 1"/>
        <cdr:cNvSpPr txBox="1"/>
      </cdr:nvSpPr>
      <cdr:spPr>
        <a:xfrm xmlns:a="http://schemas.openxmlformats.org/drawingml/2006/main">
          <a:off x="552798" y="-1085850"/>
          <a:ext cx="413411" cy="8721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0-10 cm</a:t>
          </a:r>
        </a:p>
      </cdr:txBody>
    </cdr:sp>
  </cdr:relSizeAnchor>
</c:userShapes>
</file>

<file path=word/drawings/drawing22.xml><?xml version="1.0" encoding="utf-8"?>
<c:userShapes xmlns:c="http://schemas.openxmlformats.org/drawingml/2006/chart">
  <cdr:relSizeAnchor xmlns:cdr="http://schemas.openxmlformats.org/drawingml/2006/chartDrawing">
    <cdr:from>
      <cdr:x>0.18151</cdr:x>
      <cdr:y>0.12029</cdr:y>
    </cdr:from>
    <cdr:to>
      <cdr:x>0.28479</cdr:x>
      <cdr:y>0.2378</cdr:y>
    </cdr:to>
    <cdr:sp macro="" textlink="">
      <cdr:nvSpPr>
        <cdr:cNvPr id="2" name="TextBox 1"/>
        <cdr:cNvSpPr txBox="1"/>
      </cdr:nvSpPr>
      <cdr:spPr>
        <a:xfrm xmlns:a="http://schemas.openxmlformats.org/drawingml/2006/main">
          <a:off x="674250" y="97389"/>
          <a:ext cx="383659" cy="9513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50-60 cm</a:t>
          </a:r>
        </a:p>
      </cdr:txBody>
    </cdr:sp>
  </cdr:relSizeAnchor>
</c:userShapes>
</file>

<file path=word/drawings/drawing23.xml><?xml version="1.0" encoding="utf-8"?>
<c:userShapes xmlns:c="http://schemas.openxmlformats.org/drawingml/2006/chart">
  <cdr:relSizeAnchor xmlns:cdr="http://schemas.openxmlformats.org/drawingml/2006/chartDrawing">
    <cdr:from>
      <cdr:x>0.15092</cdr:x>
      <cdr:y>0</cdr:y>
    </cdr:from>
    <cdr:to>
      <cdr:x>0.2542</cdr:x>
      <cdr:y>0.11751</cdr:y>
    </cdr:to>
    <cdr:sp macro="" textlink="">
      <cdr:nvSpPr>
        <cdr:cNvPr id="2" name="TextBox 1"/>
        <cdr:cNvSpPr txBox="1"/>
      </cdr:nvSpPr>
      <cdr:spPr>
        <a:xfrm xmlns:a="http://schemas.openxmlformats.org/drawingml/2006/main">
          <a:off x="618113" y="0"/>
          <a:ext cx="423010" cy="9513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10-20 cm</a:t>
          </a:r>
        </a:p>
      </cdr:txBody>
    </cdr:sp>
  </cdr:relSizeAnchor>
</c:userShapes>
</file>

<file path=word/drawings/drawing24.xml><?xml version="1.0" encoding="utf-8"?>
<c:userShapes xmlns:c="http://schemas.openxmlformats.org/drawingml/2006/chart">
  <cdr:relSizeAnchor xmlns:cdr="http://schemas.openxmlformats.org/drawingml/2006/chartDrawing">
    <cdr:from>
      <cdr:x>0.15859</cdr:x>
      <cdr:y>0.05128</cdr:y>
    </cdr:from>
    <cdr:to>
      <cdr:x>0.26187</cdr:x>
      <cdr:y>0.16879</cdr:y>
    </cdr:to>
    <cdr:sp macro="" textlink="">
      <cdr:nvSpPr>
        <cdr:cNvPr id="2" name="TextBox 1"/>
        <cdr:cNvSpPr txBox="1"/>
      </cdr:nvSpPr>
      <cdr:spPr>
        <a:xfrm xmlns:a="http://schemas.openxmlformats.org/drawingml/2006/main">
          <a:off x="586093" y="38100"/>
          <a:ext cx="381692" cy="8730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60-70 cm</a:t>
          </a:r>
        </a:p>
      </cdr:txBody>
    </cdr:sp>
  </cdr:relSizeAnchor>
</c:userShapes>
</file>

<file path=word/drawings/drawing25.xml><?xml version="1.0" encoding="utf-8"?>
<c:userShapes xmlns:c="http://schemas.openxmlformats.org/drawingml/2006/chart">
  <cdr:relSizeAnchor xmlns:cdr="http://schemas.openxmlformats.org/drawingml/2006/chartDrawing">
    <cdr:from>
      <cdr:x>0.13221</cdr:x>
      <cdr:y>0.07323</cdr:y>
    </cdr:from>
    <cdr:to>
      <cdr:x>0.23549</cdr:x>
      <cdr:y>0.19074</cdr:y>
    </cdr:to>
    <cdr:sp macro="" textlink="">
      <cdr:nvSpPr>
        <cdr:cNvPr id="2" name="TextBox 1"/>
        <cdr:cNvSpPr txBox="1"/>
      </cdr:nvSpPr>
      <cdr:spPr>
        <a:xfrm xmlns:a="http://schemas.openxmlformats.org/drawingml/2006/main">
          <a:off x="554073" y="49524"/>
          <a:ext cx="432847" cy="7946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20-30 cm</a:t>
          </a:r>
        </a:p>
      </cdr:txBody>
    </cdr:sp>
  </cdr:relSizeAnchor>
</c:userShapes>
</file>

<file path=word/drawings/drawing26.xml><?xml version="1.0" encoding="utf-8"?>
<c:userShapes xmlns:c="http://schemas.openxmlformats.org/drawingml/2006/chart">
  <cdr:relSizeAnchor xmlns:cdr="http://schemas.openxmlformats.org/drawingml/2006/chartDrawing">
    <cdr:from>
      <cdr:x>0.17855</cdr:x>
      <cdr:y>0</cdr:y>
    </cdr:from>
    <cdr:to>
      <cdr:x>0.28183</cdr:x>
      <cdr:y>0.11751</cdr:y>
    </cdr:to>
    <cdr:sp macro="" textlink="">
      <cdr:nvSpPr>
        <cdr:cNvPr id="2" name="TextBox 1"/>
        <cdr:cNvSpPr txBox="1"/>
      </cdr:nvSpPr>
      <cdr:spPr>
        <a:xfrm xmlns:a="http://schemas.openxmlformats.org/drawingml/2006/main">
          <a:off x="668373" y="0"/>
          <a:ext cx="386610" cy="10857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70-80 cm</a:t>
          </a:r>
        </a:p>
      </cdr:txBody>
    </cdr:sp>
  </cdr:relSizeAnchor>
</c:userShapes>
</file>

<file path=word/drawings/drawing27.xml><?xml version="1.0" encoding="utf-8"?>
<c:userShapes xmlns:c="http://schemas.openxmlformats.org/drawingml/2006/chart">
  <cdr:relSizeAnchor xmlns:cdr="http://schemas.openxmlformats.org/drawingml/2006/chartDrawing">
    <cdr:from>
      <cdr:x>0.16444</cdr:x>
      <cdr:y>0</cdr:y>
    </cdr:from>
    <cdr:to>
      <cdr:x>0.26772</cdr:x>
      <cdr:y>0.11751</cdr:y>
    </cdr:to>
    <cdr:sp macro="" textlink="">
      <cdr:nvSpPr>
        <cdr:cNvPr id="2" name="TextBox 1"/>
        <cdr:cNvSpPr txBox="1"/>
      </cdr:nvSpPr>
      <cdr:spPr>
        <a:xfrm xmlns:a="http://schemas.openxmlformats.org/drawingml/2006/main">
          <a:off x="681343" y="0"/>
          <a:ext cx="427928" cy="8730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30-40 cm</a:t>
          </a:r>
        </a:p>
      </cdr:txBody>
    </cdr:sp>
  </cdr:relSizeAnchor>
</c:userShapes>
</file>

<file path=word/drawings/drawing28.xml><?xml version="1.0" encoding="utf-8"?>
<c:userShapes xmlns:c="http://schemas.openxmlformats.org/drawingml/2006/chart">
  <cdr:relSizeAnchor xmlns:cdr="http://schemas.openxmlformats.org/drawingml/2006/chartDrawing">
    <cdr:from>
      <cdr:x>0.20715</cdr:x>
      <cdr:y>0</cdr:y>
    </cdr:from>
    <cdr:to>
      <cdr:x>0.31043</cdr:x>
      <cdr:y>0.11751</cdr:y>
    </cdr:to>
    <cdr:sp macro="" textlink="">
      <cdr:nvSpPr>
        <cdr:cNvPr id="2" name="TextBox 1"/>
        <cdr:cNvSpPr txBox="1"/>
      </cdr:nvSpPr>
      <cdr:spPr>
        <a:xfrm xmlns:a="http://schemas.openxmlformats.org/drawingml/2006/main">
          <a:off x="769500" y="0"/>
          <a:ext cx="383659" cy="8730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80-90 cm</a:t>
          </a:r>
        </a:p>
      </cdr:txBody>
    </cdr:sp>
  </cdr:relSizeAnchor>
</c:userShapes>
</file>

<file path=word/drawings/drawing29.xml><?xml version="1.0" encoding="utf-8"?>
<c:userShapes xmlns:c="http://schemas.openxmlformats.org/drawingml/2006/chart">
  <cdr:relSizeAnchor xmlns:cdr="http://schemas.openxmlformats.org/drawingml/2006/chartDrawing">
    <cdr:from>
      <cdr:x>0.17164</cdr:x>
      <cdr:y>0.07323</cdr:y>
    </cdr:from>
    <cdr:to>
      <cdr:x>0.27492</cdr:x>
      <cdr:y>0.19074</cdr:y>
    </cdr:to>
    <cdr:sp macro="" textlink="">
      <cdr:nvSpPr>
        <cdr:cNvPr id="2" name="TextBox 1"/>
        <cdr:cNvSpPr txBox="1"/>
      </cdr:nvSpPr>
      <cdr:spPr>
        <a:xfrm xmlns:a="http://schemas.openxmlformats.org/drawingml/2006/main">
          <a:off x="706270" y="57196"/>
          <a:ext cx="424977" cy="9178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40-50 cm</a:t>
          </a:r>
        </a:p>
      </cdr:txBody>
    </cdr:sp>
  </cdr:relSizeAnchor>
</c:userShapes>
</file>

<file path=word/drawings/drawing3.xml><?xml version="1.0" encoding="utf-8"?>
<c:userShapes xmlns:c="http://schemas.openxmlformats.org/drawingml/2006/chart">
  <cdr:relSizeAnchor xmlns:cdr="http://schemas.openxmlformats.org/drawingml/2006/chartDrawing">
    <cdr:from>
      <cdr:x>0.13968</cdr:x>
      <cdr:y>0.00855</cdr:y>
    </cdr:from>
    <cdr:to>
      <cdr:x>0.24424</cdr:x>
      <cdr:y>0.18406</cdr:y>
    </cdr:to>
    <cdr:sp macro="" textlink="">
      <cdr:nvSpPr>
        <cdr:cNvPr id="2" name="TextBox 1"/>
        <cdr:cNvSpPr txBox="1"/>
      </cdr:nvSpPr>
      <cdr:spPr>
        <a:xfrm xmlns:a="http://schemas.openxmlformats.org/drawingml/2006/main">
          <a:off x="832863" y="13030"/>
          <a:ext cx="623455" cy="2674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a:t>
          </a:r>
          <a:r>
            <a:rPr lang="en-US" sz="1100" b="1"/>
            <a:t> </a:t>
          </a:r>
          <a:r>
            <a:rPr lang="en-US" sz="800" b="1"/>
            <a:t>depth 10-20 cm</a:t>
          </a:r>
        </a:p>
      </cdr:txBody>
    </cdr:sp>
  </cdr:relSizeAnchor>
  <cdr:relSizeAnchor xmlns:cdr="http://schemas.openxmlformats.org/drawingml/2006/chartDrawing">
    <cdr:from>
      <cdr:x>0</cdr:x>
      <cdr:y>0.46971</cdr:y>
    </cdr:from>
    <cdr:to>
      <cdr:x>0.03485</cdr:x>
      <cdr:y>0.68195</cdr:y>
    </cdr:to>
    <cdr:sp macro="" textlink="">
      <cdr:nvSpPr>
        <cdr:cNvPr id="3" name="TextBox 2"/>
        <cdr:cNvSpPr txBox="1"/>
      </cdr:nvSpPr>
      <cdr:spPr>
        <a:xfrm xmlns:a="http://schemas.openxmlformats.org/drawingml/2006/main">
          <a:off x="0" y="715838"/>
          <a:ext cx="212114" cy="323454"/>
        </a:xfrm>
        <a:prstGeom xmlns:a="http://schemas.openxmlformats.org/drawingml/2006/main" prst="rect">
          <a:avLst/>
        </a:prstGeom>
      </cdr:spPr>
      <cdr:txBody>
        <a:bodyPr xmlns:a="http://schemas.openxmlformats.org/drawingml/2006/main" vert="vert270"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l-GR" sz="900"/>
            <a:t>θ</a:t>
          </a:r>
          <a:r>
            <a:rPr lang="en-US" sz="900"/>
            <a:t>  cm</a:t>
          </a:r>
          <a:r>
            <a:rPr lang="en-US" sz="900" baseline="30000"/>
            <a:t>3</a:t>
          </a:r>
          <a:r>
            <a:rPr lang="en-US" sz="900"/>
            <a:t> cm</a:t>
          </a:r>
          <a:r>
            <a:rPr lang="en-US" sz="900" baseline="30000"/>
            <a:t>3 </a:t>
          </a:r>
          <a:endParaRPr lang="en-US" sz="900"/>
        </a:p>
      </cdr:txBody>
    </cdr:sp>
  </cdr:relSizeAnchor>
</c:userShapes>
</file>

<file path=word/drawings/drawing30.xml><?xml version="1.0" encoding="utf-8"?>
<c:userShapes xmlns:c="http://schemas.openxmlformats.org/drawingml/2006/chart">
  <cdr:relSizeAnchor xmlns:cdr="http://schemas.openxmlformats.org/drawingml/2006/chartDrawing">
    <cdr:from>
      <cdr:x>0.23093</cdr:x>
      <cdr:y>0</cdr:y>
    </cdr:from>
    <cdr:to>
      <cdr:x>0.33421</cdr:x>
      <cdr:y>0.11751</cdr:y>
    </cdr:to>
    <cdr:sp macro="" textlink="">
      <cdr:nvSpPr>
        <cdr:cNvPr id="2" name="TextBox 1"/>
        <cdr:cNvSpPr txBox="1"/>
      </cdr:nvSpPr>
      <cdr:spPr>
        <a:xfrm xmlns:a="http://schemas.openxmlformats.org/drawingml/2006/main">
          <a:off x="873262" y="0"/>
          <a:ext cx="390545" cy="9513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90-100 cm</a:t>
          </a:r>
        </a:p>
      </cdr:txBody>
    </cdr:sp>
  </cdr:relSizeAnchor>
</c:userShapes>
</file>

<file path=word/drawings/drawing31.xml><?xml version="1.0" encoding="utf-8"?>
<c:userShapes xmlns:c="http://schemas.openxmlformats.org/drawingml/2006/chart">
  <cdr:relSizeAnchor xmlns:cdr="http://schemas.openxmlformats.org/drawingml/2006/chartDrawing">
    <cdr:from>
      <cdr:x>0.13166</cdr:x>
      <cdr:y>0.06695</cdr:y>
    </cdr:from>
    <cdr:to>
      <cdr:x>0.23503</cdr:x>
      <cdr:y>0.17856</cdr:y>
    </cdr:to>
    <cdr:sp macro="" textlink="">
      <cdr:nvSpPr>
        <cdr:cNvPr id="2" name="TextBox 1"/>
        <cdr:cNvSpPr txBox="1"/>
      </cdr:nvSpPr>
      <cdr:spPr>
        <a:xfrm xmlns:a="http://schemas.openxmlformats.org/drawingml/2006/main">
          <a:off x="800100" y="152400"/>
          <a:ext cx="628155" cy="25409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0-10 cm</a:t>
          </a:r>
        </a:p>
      </cdr:txBody>
    </cdr:sp>
  </cdr:relSizeAnchor>
</c:userShapes>
</file>

<file path=word/drawings/drawing32.xml><?xml version="1.0" encoding="utf-8"?>
<c:userShapes xmlns:c="http://schemas.openxmlformats.org/drawingml/2006/chart">
  <cdr:relSizeAnchor xmlns:cdr="http://schemas.openxmlformats.org/drawingml/2006/chartDrawing">
    <cdr:from>
      <cdr:x>0.13166</cdr:x>
      <cdr:y>0.06695</cdr:y>
    </cdr:from>
    <cdr:to>
      <cdr:x>0.23503</cdr:x>
      <cdr:y>0.17856</cdr:y>
    </cdr:to>
    <cdr:sp macro="" textlink="">
      <cdr:nvSpPr>
        <cdr:cNvPr id="2" name="TextBox 1"/>
        <cdr:cNvSpPr txBox="1"/>
      </cdr:nvSpPr>
      <cdr:spPr>
        <a:xfrm xmlns:a="http://schemas.openxmlformats.org/drawingml/2006/main">
          <a:off x="800100" y="152400"/>
          <a:ext cx="628155" cy="25409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50-60 cm</a:t>
          </a:r>
        </a:p>
      </cdr:txBody>
    </cdr:sp>
  </cdr:relSizeAnchor>
</c:userShapes>
</file>

<file path=word/drawings/drawing33.xml><?xml version="1.0" encoding="utf-8"?>
<c:userShapes xmlns:c="http://schemas.openxmlformats.org/drawingml/2006/chart">
  <cdr:relSizeAnchor xmlns:cdr="http://schemas.openxmlformats.org/drawingml/2006/chartDrawing">
    <cdr:from>
      <cdr:x>0.14857</cdr:x>
      <cdr:y>0</cdr:y>
    </cdr:from>
    <cdr:to>
      <cdr:x>0.25194</cdr:x>
      <cdr:y>0.11161</cdr:y>
    </cdr:to>
    <cdr:sp macro="" textlink="">
      <cdr:nvSpPr>
        <cdr:cNvPr id="2" name="TextBox 1"/>
        <cdr:cNvSpPr txBox="1"/>
      </cdr:nvSpPr>
      <cdr:spPr>
        <a:xfrm xmlns:a="http://schemas.openxmlformats.org/drawingml/2006/main">
          <a:off x="585856" y="0"/>
          <a:ext cx="407625" cy="8504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10-20 cm</a:t>
          </a:r>
        </a:p>
      </cdr:txBody>
    </cdr:sp>
  </cdr:relSizeAnchor>
</c:userShapes>
</file>

<file path=word/drawings/drawing34.xml><?xml version="1.0" encoding="utf-8"?>
<c:userShapes xmlns:c="http://schemas.openxmlformats.org/drawingml/2006/chart">
  <cdr:relSizeAnchor xmlns:cdr="http://schemas.openxmlformats.org/drawingml/2006/chartDrawing">
    <cdr:from>
      <cdr:x>0.12666</cdr:x>
      <cdr:y>0</cdr:y>
    </cdr:from>
    <cdr:to>
      <cdr:x>0.23003</cdr:x>
      <cdr:y>0.11161</cdr:y>
    </cdr:to>
    <cdr:sp macro="" textlink="">
      <cdr:nvSpPr>
        <cdr:cNvPr id="2" name="TextBox 1"/>
        <cdr:cNvSpPr txBox="1"/>
      </cdr:nvSpPr>
      <cdr:spPr>
        <a:xfrm xmlns:a="http://schemas.openxmlformats.org/drawingml/2006/main">
          <a:off x="482575" y="0"/>
          <a:ext cx="393839" cy="10311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60-70 cm</a:t>
          </a:r>
        </a:p>
      </cdr:txBody>
    </cdr:sp>
  </cdr:relSizeAnchor>
</c:userShapes>
</file>

<file path=word/drawings/drawing35.xml><?xml version="1.0" encoding="utf-8"?>
<c:userShapes xmlns:c="http://schemas.openxmlformats.org/drawingml/2006/chart">
  <cdr:relSizeAnchor xmlns:cdr="http://schemas.openxmlformats.org/drawingml/2006/chartDrawing">
    <cdr:from>
      <cdr:x>0.13405</cdr:x>
      <cdr:y>0</cdr:y>
    </cdr:from>
    <cdr:to>
      <cdr:x>0.23742</cdr:x>
      <cdr:y>0.11161</cdr:y>
    </cdr:to>
    <cdr:sp macro="" textlink="">
      <cdr:nvSpPr>
        <cdr:cNvPr id="2" name="TextBox 1"/>
        <cdr:cNvSpPr txBox="1"/>
      </cdr:nvSpPr>
      <cdr:spPr>
        <a:xfrm xmlns:a="http://schemas.openxmlformats.org/drawingml/2006/main">
          <a:off x="534977" y="0"/>
          <a:ext cx="412547" cy="7973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20-30 cm</a:t>
          </a:r>
        </a:p>
      </cdr:txBody>
    </cdr:sp>
  </cdr:relSizeAnchor>
</c:userShapes>
</file>

<file path=word/drawings/drawing36.xml><?xml version="1.0" encoding="utf-8"?>
<c:userShapes xmlns:c="http://schemas.openxmlformats.org/drawingml/2006/chart">
  <cdr:relSizeAnchor xmlns:cdr="http://schemas.openxmlformats.org/drawingml/2006/chartDrawing">
    <cdr:from>
      <cdr:x>0.14558</cdr:x>
      <cdr:y>0</cdr:y>
    </cdr:from>
    <cdr:to>
      <cdr:x>0.24895</cdr:x>
      <cdr:y>0.11161</cdr:y>
    </cdr:to>
    <cdr:sp macro="" textlink="">
      <cdr:nvSpPr>
        <cdr:cNvPr id="2" name="TextBox 1"/>
        <cdr:cNvSpPr txBox="1"/>
      </cdr:nvSpPr>
      <cdr:spPr>
        <a:xfrm xmlns:a="http://schemas.openxmlformats.org/drawingml/2006/main">
          <a:off x="597651" y="0"/>
          <a:ext cx="424362" cy="9142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70-80 cm</a:t>
          </a:r>
        </a:p>
      </cdr:txBody>
    </cdr:sp>
  </cdr:relSizeAnchor>
</c:userShapes>
</file>

<file path=word/drawings/drawing37.xml><?xml version="1.0" encoding="utf-8"?>
<c:userShapes xmlns:c="http://schemas.openxmlformats.org/drawingml/2006/chart">
  <cdr:relSizeAnchor xmlns:cdr="http://schemas.openxmlformats.org/drawingml/2006/chartDrawing">
    <cdr:from>
      <cdr:x>0.13964</cdr:x>
      <cdr:y>0</cdr:y>
    </cdr:from>
    <cdr:to>
      <cdr:x>0.24301</cdr:x>
      <cdr:y>0.11161</cdr:y>
    </cdr:to>
    <cdr:sp macro="" textlink="">
      <cdr:nvSpPr>
        <cdr:cNvPr id="2" name="TextBox 1"/>
        <cdr:cNvSpPr txBox="1"/>
      </cdr:nvSpPr>
      <cdr:spPr>
        <a:xfrm xmlns:a="http://schemas.openxmlformats.org/drawingml/2006/main">
          <a:off x="500102" y="0"/>
          <a:ext cx="370209" cy="10311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30-40 cm</a:t>
          </a:r>
        </a:p>
      </cdr:txBody>
    </cdr:sp>
  </cdr:relSizeAnchor>
</c:userShapes>
</file>

<file path=word/drawings/drawing38.xml><?xml version="1.0" encoding="utf-8"?>
<c:userShapes xmlns:c="http://schemas.openxmlformats.org/drawingml/2006/chart">
  <cdr:relSizeAnchor xmlns:cdr="http://schemas.openxmlformats.org/drawingml/2006/chartDrawing">
    <cdr:from>
      <cdr:x>0.12684</cdr:x>
      <cdr:y>0</cdr:y>
    </cdr:from>
    <cdr:to>
      <cdr:x>0.23021</cdr:x>
      <cdr:y>0.11161</cdr:y>
    </cdr:to>
    <cdr:sp macro="" textlink="">
      <cdr:nvSpPr>
        <cdr:cNvPr id="2" name="TextBox 1"/>
        <cdr:cNvSpPr txBox="1"/>
      </cdr:nvSpPr>
      <cdr:spPr>
        <a:xfrm xmlns:a="http://schemas.openxmlformats.org/drawingml/2006/main">
          <a:off x="501386" y="0"/>
          <a:ext cx="408608" cy="12012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80-90 cm</a:t>
          </a:r>
        </a:p>
      </cdr:txBody>
    </cdr:sp>
  </cdr:relSizeAnchor>
</c:userShapes>
</file>

<file path=word/drawings/drawing39.xml><?xml version="1.0" encoding="utf-8"?>
<c:userShapes xmlns:c="http://schemas.openxmlformats.org/drawingml/2006/chart">
  <cdr:relSizeAnchor xmlns:cdr="http://schemas.openxmlformats.org/drawingml/2006/chartDrawing">
    <cdr:from>
      <cdr:x>0.13166</cdr:x>
      <cdr:y>0</cdr:y>
    </cdr:from>
    <cdr:to>
      <cdr:x>0.23503</cdr:x>
      <cdr:y>0.11161</cdr:y>
    </cdr:to>
    <cdr:sp macro="" textlink="">
      <cdr:nvSpPr>
        <cdr:cNvPr id="2" name="TextBox 1"/>
        <cdr:cNvSpPr txBox="1"/>
      </cdr:nvSpPr>
      <cdr:spPr>
        <a:xfrm xmlns:a="http://schemas.openxmlformats.org/drawingml/2006/main">
          <a:off x="465257" y="0"/>
          <a:ext cx="365286" cy="8079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40-50 cm</a:t>
          </a:r>
        </a:p>
      </cdr:txBody>
    </cdr:sp>
  </cdr:relSizeAnchor>
</c:userShapes>
</file>

<file path=word/drawings/drawing4.xml><?xml version="1.0" encoding="utf-8"?>
<c:userShapes xmlns:c="http://schemas.openxmlformats.org/drawingml/2006/chart">
  <cdr:relSizeAnchor xmlns:cdr="http://schemas.openxmlformats.org/drawingml/2006/chartDrawing">
    <cdr:from>
      <cdr:x>0.13968</cdr:x>
      <cdr:y>0</cdr:y>
    </cdr:from>
    <cdr:to>
      <cdr:x>0.24424</cdr:x>
      <cdr:y>0.17551</cdr:y>
    </cdr:to>
    <cdr:sp macro="" textlink="">
      <cdr:nvSpPr>
        <cdr:cNvPr id="2" name="TextBox 1"/>
        <cdr:cNvSpPr txBox="1"/>
      </cdr:nvSpPr>
      <cdr:spPr>
        <a:xfrm xmlns:a="http://schemas.openxmlformats.org/drawingml/2006/main">
          <a:off x="832863" y="0"/>
          <a:ext cx="623455" cy="25410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60-70 cm</a:t>
          </a:r>
        </a:p>
      </cdr:txBody>
    </cdr:sp>
  </cdr:relSizeAnchor>
  <cdr:relSizeAnchor xmlns:cdr="http://schemas.openxmlformats.org/drawingml/2006/chartDrawing">
    <cdr:from>
      <cdr:x>0</cdr:x>
      <cdr:y>0.5839</cdr:y>
    </cdr:from>
    <cdr:to>
      <cdr:x>0.03485</cdr:x>
      <cdr:y>0.79614</cdr:y>
    </cdr:to>
    <cdr:sp macro="" textlink="">
      <cdr:nvSpPr>
        <cdr:cNvPr id="3" name="TextBox 2"/>
        <cdr:cNvSpPr txBox="1"/>
      </cdr:nvSpPr>
      <cdr:spPr>
        <a:xfrm xmlns:a="http://schemas.openxmlformats.org/drawingml/2006/main">
          <a:off x="-47625" y="500546"/>
          <a:ext cx="128463" cy="181943"/>
        </a:xfrm>
        <a:prstGeom xmlns:a="http://schemas.openxmlformats.org/drawingml/2006/main" prst="rect">
          <a:avLst/>
        </a:prstGeom>
      </cdr:spPr>
      <cdr:txBody>
        <a:bodyPr xmlns:a="http://schemas.openxmlformats.org/drawingml/2006/main" vert="vert270"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l-GR" sz="800"/>
            <a:t>θ</a:t>
          </a:r>
          <a:r>
            <a:rPr lang="en-US" sz="800"/>
            <a:t>  cm</a:t>
          </a:r>
          <a:r>
            <a:rPr lang="en-US" sz="800" baseline="30000"/>
            <a:t>3</a:t>
          </a:r>
          <a:r>
            <a:rPr lang="en-US" sz="800"/>
            <a:t> cm</a:t>
          </a:r>
          <a:r>
            <a:rPr lang="en-US" sz="800" baseline="30000"/>
            <a:t>3 </a:t>
          </a:r>
          <a:endParaRPr lang="en-US" sz="800"/>
        </a:p>
      </cdr:txBody>
    </cdr:sp>
  </cdr:relSizeAnchor>
</c:userShapes>
</file>

<file path=word/drawings/drawing40.xml><?xml version="1.0" encoding="utf-8"?>
<c:userShapes xmlns:c="http://schemas.openxmlformats.org/drawingml/2006/chart">
  <cdr:relSizeAnchor xmlns:cdr="http://schemas.openxmlformats.org/drawingml/2006/chartDrawing">
    <cdr:from>
      <cdr:x>0.13166</cdr:x>
      <cdr:y>0</cdr:y>
    </cdr:from>
    <cdr:to>
      <cdr:x>0.23503</cdr:x>
      <cdr:y>0.11161</cdr:y>
    </cdr:to>
    <cdr:sp macro="" textlink="">
      <cdr:nvSpPr>
        <cdr:cNvPr id="2" name="TextBox 1"/>
        <cdr:cNvSpPr txBox="1"/>
      </cdr:nvSpPr>
      <cdr:spPr>
        <a:xfrm xmlns:a="http://schemas.openxmlformats.org/drawingml/2006/main">
          <a:off x="525452" y="0"/>
          <a:ext cx="412547" cy="9886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90-100 cm</a:t>
          </a:r>
        </a:p>
      </cdr:txBody>
    </cdr:sp>
  </cdr:relSizeAnchor>
</c:userShapes>
</file>

<file path=word/drawings/drawing41.xml><?xml version="1.0" encoding="utf-8"?>
<c:userShapes xmlns:c="http://schemas.openxmlformats.org/drawingml/2006/chart">
  <cdr:relSizeAnchor xmlns:cdr="http://schemas.openxmlformats.org/drawingml/2006/chartDrawing">
    <cdr:from>
      <cdr:x>0.13968</cdr:x>
      <cdr:y>0.04605</cdr:y>
    </cdr:from>
    <cdr:to>
      <cdr:x>0.24424</cdr:x>
      <cdr:y>0.22156</cdr:y>
    </cdr:to>
    <cdr:sp macro="" textlink="">
      <cdr:nvSpPr>
        <cdr:cNvPr id="2" name="TextBox 1"/>
        <cdr:cNvSpPr txBox="1"/>
      </cdr:nvSpPr>
      <cdr:spPr>
        <a:xfrm xmlns:a="http://schemas.openxmlformats.org/drawingml/2006/main">
          <a:off x="832865" y="66675"/>
          <a:ext cx="623448" cy="25410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0-10 cm</a:t>
          </a:r>
        </a:p>
      </cdr:txBody>
    </cdr:sp>
  </cdr:relSizeAnchor>
  <cdr:relSizeAnchor xmlns:cdr="http://schemas.openxmlformats.org/drawingml/2006/chartDrawing">
    <cdr:from>
      <cdr:x>0.01337</cdr:x>
      <cdr:y>0.59011</cdr:y>
    </cdr:from>
    <cdr:to>
      <cdr:x>0.04822</cdr:x>
      <cdr:y>0.80235</cdr:y>
    </cdr:to>
    <cdr:sp macro="" textlink="">
      <cdr:nvSpPr>
        <cdr:cNvPr id="3" name="TextBox 2"/>
        <cdr:cNvSpPr txBox="1"/>
      </cdr:nvSpPr>
      <cdr:spPr>
        <a:xfrm xmlns:a="http://schemas.openxmlformats.org/drawingml/2006/main">
          <a:off x="60737" y="489011"/>
          <a:ext cx="158338" cy="175878"/>
        </a:xfrm>
        <a:prstGeom xmlns:a="http://schemas.openxmlformats.org/drawingml/2006/main" prst="rect">
          <a:avLst/>
        </a:prstGeom>
      </cdr:spPr>
      <cdr:txBody>
        <a:bodyPr xmlns:a="http://schemas.openxmlformats.org/drawingml/2006/main" vert="vert270"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l-GR" sz="800"/>
            <a:t>θ</a:t>
          </a:r>
          <a:r>
            <a:rPr lang="en-US" sz="800"/>
            <a:t>  cm</a:t>
          </a:r>
          <a:r>
            <a:rPr lang="en-US" sz="800" baseline="30000"/>
            <a:t>3</a:t>
          </a:r>
          <a:r>
            <a:rPr lang="en-US" sz="800"/>
            <a:t> cm</a:t>
          </a:r>
          <a:r>
            <a:rPr lang="en-US" sz="800" baseline="30000"/>
            <a:t>3 </a:t>
          </a:r>
          <a:endParaRPr lang="en-US" sz="800"/>
        </a:p>
      </cdr:txBody>
    </cdr:sp>
  </cdr:relSizeAnchor>
</c:userShapes>
</file>

<file path=word/drawings/drawing42.xml><?xml version="1.0" encoding="utf-8"?>
<c:userShapes xmlns:c="http://schemas.openxmlformats.org/drawingml/2006/chart">
  <cdr:relSizeAnchor xmlns:cdr="http://schemas.openxmlformats.org/drawingml/2006/chartDrawing">
    <cdr:from>
      <cdr:x>0.13968</cdr:x>
      <cdr:y>0</cdr:y>
    </cdr:from>
    <cdr:to>
      <cdr:x>0.24424</cdr:x>
      <cdr:y>0.17551</cdr:y>
    </cdr:to>
    <cdr:sp macro="" textlink="">
      <cdr:nvSpPr>
        <cdr:cNvPr id="2" name="TextBox 1"/>
        <cdr:cNvSpPr txBox="1"/>
      </cdr:nvSpPr>
      <cdr:spPr>
        <a:xfrm xmlns:a="http://schemas.openxmlformats.org/drawingml/2006/main">
          <a:off x="832863" y="0"/>
          <a:ext cx="623455" cy="25410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50-60 cm</a:t>
          </a:r>
        </a:p>
      </cdr:txBody>
    </cdr:sp>
  </cdr:relSizeAnchor>
  <cdr:relSizeAnchor xmlns:cdr="http://schemas.openxmlformats.org/drawingml/2006/chartDrawing">
    <cdr:from>
      <cdr:x>0</cdr:x>
      <cdr:y>0.45657</cdr:y>
    </cdr:from>
    <cdr:to>
      <cdr:x>0.03485</cdr:x>
      <cdr:y>0.66881</cdr:y>
    </cdr:to>
    <cdr:sp macro="" textlink="">
      <cdr:nvSpPr>
        <cdr:cNvPr id="3" name="TextBox 2"/>
        <cdr:cNvSpPr txBox="1"/>
      </cdr:nvSpPr>
      <cdr:spPr>
        <a:xfrm xmlns:a="http://schemas.openxmlformats.org/drawingml/2006/main">
          <a:off x="-5762625" y="421832"/>
          <a:ext cx="129791" cy="196094"/>
        </a:xfrm>
        <a:prstGeom xmlns:a="http://schemas.openxmlformats.org/drawingml/2006/main" prst="rect">
          <a:avLst/>
        </a:prstGeom>
      </cdr:spPr>
      <cdr:txBody>
        <a:bodyPr xmlns:a="http://schemas.openxmlformats.org/drawingml/2006/main" vert="vert270"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l-GR" sz="800"/>
            <a:t>θ</a:t>
          </a:r>
          <a:r>
            <a:rPr lang="en-US" sz="800"/>
            <a:t>  cm</a:t>
          </a:r>
          <a:r>
            <a:rPr lang="en-US" sz="800" baseline="30000"/>
            <a:t>3</a:t>
          </a:r>
          <a:r>
            <a:rPr lang="en-US" sz="800"/>
            <a:t> cm</a:t>
          </a:r>
          <a:r>
            <a:rPr lang="en-US" sz="800" baseline="30000"/>
            <a:t>3 </a:t>
          </a:r>
          <a:endParaRPr lang="en-US" sz="800"/>
        </a:p>
      </cdr:txBody>
    </cdr:sp>
  </cdr:relSizeAnchor>
</c:userShapes>
</file>

<file path=word/drawings/drawing43.xml><?xml version="1.0" encoding="utf-8"?>
<c:userShapes xmlns:c="http://schemas.openxmlformats.org/drawingml/2006/chart">
  <cdr:relSizeAnchor xmlns:cdr="http://schemas.openxmlformats.org/drawingml/2006/chartDrawing">
    <cdr:from>
      <cdr:x>0.13968</cdr:x>
      <cdr:y>0.00855</cdr:y>
    </cdr:from>
    <cdr:to>
      <cdr:x>0.24424</cdr:x>
      <cdr:y>0.18406</cdr:y>
    </cdr:to>
    <cdr:sp macro="" textlink="">
      <cdr:nvSpPr>
        <cdr:cNvPr id="2" name="TextBox 1"/>
        <cdr:cNvSpPr txBox="1"/>
      </cdr:nvSpPr>
      <cdr:spPr>
        <a:xfrm xmlns:a="http://schemas.openxmlformats.org/drawingml/2006/main">
          <a:off x="832863" y="13030"/>
          <a:ext cx="623455" cy="2674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depth10-20 cm</a:t>
          </a:r>
        </a:p>
      </cdr:txBody>
    </cdr:sp>
  </cdr:relSizeAnchor>
  <cdr:relSizeAnchor xmlns:cdr="http://schemas.openxmlformats.org/drawingml/2006/chartDrawing">
    <cdr:from>
      <cdr:x>0.02444</cdr:x>
      <cdr:y>0.51376</cdr:y>
    </cdr:from>
    <cdr:to>
      <cdr:x>0.05929</cdr:x>
      <cdr:y>0.726</cdr:y>
    </cdr:to>
    <cdr:sp macro="" textlink="">
      <cdr:nvSpPr>
        <cdr:cNvPr id="3" name="TextBox 2"/>
        <cdr:cNvSpPr txBox="1"/>
      </cdr:nvSpPr>
      <cdr:spPr>
        <a:xfrm xmlns:a="http://schemas.openxmlformats.org/drawingml/2006/main">
          <a:off x="114300" y="616586"/>
          <a:ext cx="162986" cy="254720"/>
        </a:xfrm>
        <a:prstGeom xmlns:a="http://schemas.openxmlformats.org/drawingml/2006/main" prst="rect">
          <a:avLst/>
        </a:prstGeom>
      </cdr:spPr>
      <cdr:txBody>
        <a:bodyPr xmlns:a="http://schemas.openxmlformats.org/drawingml/2006/main" vert="vert270"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l-GR" sz="800"/>
            <a:t>θ</a:t>
          </a:r>
          <a:r>
            <a:rPr lang="en-US" sz="800"/>
            <a:t>  cm</a:t>
          </a:r>
          <a:r>
            <a:rPr lang="en-US" sz="800" baseline="30000"/>
            <a:t>3</a:t>
          </a:r>
          <a:r>
            <a:rPr lang="en-US" sz="800"/>
            <a:t> cm</a:t>
          </a:r>
          <a:r>
            <a:rPr lang="en-US" sz="800" baseline="30000"/>
            <a:t>3 </a:t>
          </a:r>
          <a:endParaRPr lang="en-US" sz="800"/>
        </a:p>
      </cdr:txBody>
    </cdr:sp>
  </cdr:relSizeAnchor>
</c:userShapes>
</file>

<file path=word/drawings/drawing44.xml><?xml version="1.0" encoding="utf-8"?>
<c:userShapes xmlns:c="http://schemas.openxmlformats.org/drawingml/2006/chart">
  <cdr:relSizeAnchor xmlns:cdr="http://schemas.openxmlformats.org/drawingml/2006/chartDrawing">
    <cdr:from>
      <cdr:x>0.13968</cdr:x>
      <cdr:y>0</cdr:y>
    </cdr:from>
    <cdr:to>
      <cdr:x>0.24424</cdr:x>
      <cdr:y>0.17551</cdr:y>
    </cdr:to>
    <cdr:sp macro="" textlink="">
      <cdr:nvSpPr>
        <cdr:cNvPr id="2" name="TextBox 1"/>
        <cdr:cNvSpPr txBox="1"/>
      </cdr:nvSpPr>
      <cdr:spPr>
        <a:xfrm xmlns:a="http://schemas.openxmlformats.org/drawingml/2006/main">
          <a:off x="832863" y="0"/>
          <a:ext cx="623455" cy="25410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60-70 cm</a:t>
          </a:r>
        </a:p>
      </cdr:txBody>
    </cdr:sp>
  </cdr:relSizeAnchor>
  <cdr:relSizeAnchor xmlns:cdr="http://schemas.openxmlformats.org/drawingml/2006/chartDrawing">
    <cdr:from>
      <cdr:x>0</cdr:x>
      <cdr:y>0.48562</cdr:y>
    </cdr:from>
    <cdr:to>
      <cdr:x>0.03485</cdr:x>
      <cdr:y>0.69786</cdr:y>
    </cdr:to>
    <cdr:sp macro="" textlink="">
      <cdr:nvSpPr>
        <cdr:cNvPr id="3" name="TextBox 2"/>
        <cdr:cNvSpPr txBox="1"/>
      </cdr:nvSpPr>
      <cdr:spPr>
        <a:xfrm xmlns:a="http://schemas.openxmlformats.org/drawingml/2006/main">
          <a:off x="0" y="508807"/>
          <a:ext cx="130455" cy="222375"/>
        </a:xfrm>
        <a:prstGeom xmlns:a="http://schemas.openxmlformats.org/drawingml/2006/main" prst="rect">
          <a:avLst/>
        </a:prstGeom>
      </cdr:spPr>
      <cdr:txBody>
        <a:bodyPr xmlns:a="http://schemas.openxmlformats.org/drawingml/2006/main" vert="vert270"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l-GR" sz="800"/>
            <a:t>θ</a:t>
          </a:r>
          <a:r>
            <a:rPr lang="en-US" sz="800"/>
            <a:t>  cm</a:t>
          </a:r>
          <a:r>
            <a:rPr lang="en-US" sz="800" baseline="30000"/>
            <a:t>3</a:t>
          </a:r>
          <a:r>
            <a:rPr lang="en-US" sz="800"/>
            <a:t> cm</a:t>
          </a:r>
          <a:r>
            <a:rPr lang="en-US" sz="800" baseline="30000"/>
            <a:t>3 </a:t>
          </a:r>
          <a:endParaRPr lang="en-US" sz="800"/>
        </a:p>
      </cdr:txBody>
    </cdr:sp>
  </cdr:relSizeAnchor>
</c:userShapes>
</file>

<file path=word/drawings/drawing45.xml><?xml version="1.0" encoding="utf-8"?>
<c:userShapes xmlns:c="http://schemas.openxmlformats.org/drawingml/2006/chart">
  <cdr:relSizeAnchor xmlns:cdr="http://schemas.openxmlformats.org/drawingml/2006/chartDrawing">
    <cdr:from>
      <cdr:x>0.13968</cdr:x>
      <cdr:y>0</cdr:y>
    </cdr:from>
    <cdr:to>
      <cdr:x>0.24424</cdr:x>
      <cdr:y>0.17551</cdr:y>
    </cdr:to>
    <cdr:sp macro="" textlink="">
      <cdr:nvSpPr>
        <cdr:cNvPr id="2" name="TextBox 1"/>
        <cdr:cNvSpPr txBox="1"/>
      </cdr:nvSpPr>
      <cdr:spPr>
        <a:xfrm xmlns:a="http://schemas.openxmlformats.org/drawingml/2006/main">
          <a:off x="832863" y="0"/>
          <a:ext cx="623455" cy="25410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20-30 cm</a:t>
          </a:r>
        </a:p>
      </cdr:txBody>
    </cdr:sp>
  </cdr:relSizeAnchor>
  <cdr:relSizeAnchor xmlns:cdr="http://schemas.openxmlformats.org/drawingml/2006/chartDrawing">
    <cdr:from>
      <cdr:x>0.02863</cdr:x>
      <cdr:y>0.47668</cdr:y>
    </cdr:from>
    <cdr:to>
      <cdr:x>0.06348</cdr:x>
      <cdr:y>0.68892</cdr:y>
    </cdr:to>
    <cdr:sp macro="" textlink="">
      <cdr:nvSpPr>
        <cdr:cNvPr id="3" name="TextBox 2"/>
        <cdr:cNvSpPr txBox="1"/>
      </cdr:nvSpPr>
      <cdr:spPr>
        <a:xfrm xmlns:a="http://schemas.openxmlformats.org/drawingml/2006/main">
          <a:off x="123825" y="553923"/>
          <a:ext cx="150704" cy="246633"/>
        </a:xfrm>
        <a:prstGeom xmlns:a="http://schemas.openxmlformats.org/drawingml/2006/main" prst="rect">
          <a:avLst/>
        </a:prstGeom>
      </cdr:spPr>
      <cdr:txBody>
        <a:bodyPr xmlns:a="http://schemas.openxmlformats.org/drawingml/2006/main" vert="vert270"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l-GR" sz="800"/>
            <a:t>θ</a:t>
          </a:r>
          <a:r>
            <a:rPr lang="en-US" sz="800"/>
            <a:t>  cm</a:t>
          </a:r>
          <a:r>
            <a:rPr lang="en-US" sz="800" baseline="30000"/>
            <a:t>3</a:t>
          </a:r>
          <a:r>
            <a:rPr lang="en-US" sz="800"/>
            <a:t> cm</a:t>
          </a:r>
          <a:r>
            <a:rPr lang="en-US" sz="800" baseline="30000"/>
            <a:t>3 </a:t>
          </a:r>
          <a:endParaRPr lang="en-US" sz="800"/>
        </a:p>
      </cdr:txBody>
    </cdr:sp>
  </cdr:relSizeAnchor>
</c:userShapes>
</file>

<file path=word/drawings/drawing46.xml><?xml version="1.0" encoding="utf-8"?>
<c:userShapes xmlns:c="http://schemas.openxmlformats.org/drawingml/2006/chart">
  <cdr:relSizeAnchor xmlns:cdr="http://schemas.openxmlformats.org/drawingml/2006/chartDrawing">
    <cdr:from>
      <cdr:x>0.13968</cdr:x>
      <cdr:y>0</cdr:y>
    </cdr:from>
    <cdr:to>
      <cdr:x>0.24424</cdr:x>
      <cdr:y>0.17551</cdr:y>
    </cdr:to>
    <cdr:sp macro="" textlink="">
      <cdr:nvSpPr>
        <cdr:cNvPr id="2" name="TextBox 1"/>
        <cdr:cNvSpPr txBox="1"/>
      </cdr:nvSpPr>
      <cdr:spPr>
        <a:xfrm xmlns:a="http://schemas.openxmlformats.org/drawingml/2006/main">
          <a:off x="832863" y="0"/>
          <a:ext cx="623455" cy="25410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70-80 cm</a:t>
          </a:r>
        </a:p>
      </cdr:txBody>
    </cdr:sp>
  </cdr:relSizeAnchor>
  <cdr:relSizeAnchor xmlns:cdr="http://schemas.openxmlformats.org/drawingml/2006/chartDrawing">
    <cdr:from>
      <cdr:x>0</cdr:x>
      <cdr:y>0.57918</cdr:y>
    </cdr:from>
    <cdr:to>
      <cdr:x>0.03485</cdr:x>
      <cdr:y>0.79142</cdr:y>
    </cdr:to>
    <cdr:sp macro="" textlink="">
      <cdr:nvSpPr>
        <cdr:cNvPr id="3" name="TextBox 2"/>
        <cdr:cNvSpPr txBox="1"/>
      </cdr:nvSpPr>
      <cdr:spPr>
        <a:xfrm xmlns:a="http://schemas.openxmlformats.org/drawingml/2006/main">
          <a:off x="0" y="568215"/>
          <a:ext cx="138754" cy="208223"/>
        </a:xfrm>
        <a:prstGeom xmlns:a="http://schemas.openxmlformats.org/drawingml/2006/main" prst="rect">
          <a:avLst/>
        </a:prstGeom>
      </cdr:spPr>
      <cdr:txBody>
        <a:bodyPr xmlns:a="http://schemas.openxmlformats.org/drawingml/2006/main" vert="vert270"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l-GR" sz="800"/>
            <a:t>θ</a:t>
          </a:r>
          <a:r>
            <a:rPr lang="en-US" sz="800"/>
            <a:t>  cm</a:t>
          </a:r>
          <a:r>
            <a:rPr lang="en-US" sz="800" baseline="30000"/>
            <a:t>3</a:t>
          </a:r>
          <a:r>
            <a:rPr lang="en-US" sz="800"/>
            <a:t> cm</a:t>
          </a:r>
          <a:r>
            <a:rPr lang="en-US" sz="800" baseline="30000"/>
            <a:t>3 </a:t>
          </a:r>
          <a:endParaRPr lang="en-US" sz="800"/>
        </a:p>
      </cdr:txBody>
    </cdr:sp>
  </cdr:relSizeAnchor>
</c:userShapes>
</file>

<file path=word/drawings/drawing47.xml><?xml version="1.0" encoding="utf-8"?>
<c:userShapes xmlns:c="http://schemas.openxmlformats.org/drawingml/2006/chart">
  <cdr:relSizeAnchor xmlns:cdr="http://schemas.openxmlformats.org/drawingml/2006/chartDrawing">
    <cdr:from>
      <cdr:x>0.13968</cdr:x>
      <cdr:y>0</cdr:y>
    </cdr:from>
    <cdr:to>
      <cdr:x>0.24424</cdr:x>
      <cdr:y>0.17551</cdr:y>
    </cdr:to>
    <cdr:sp macro="" textlink="">
      <cdr:nvSpPr>
        <cdr:cNvPr id="2" name="TextBox 1"/>
        <cdr:cNvSpPr txBox="1"/>
      </cdr:nvSpPr>
      <cdr:spPr>
        <a:xfrm xmlns:a="http://schemas.openxmlformats.org/drawingml/2006/main">
          <a:off x="832863" y="0"/>
          <a:ext cx="623455" cy="25410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30-40 cm</a:t>
          </a:r>
        </a:p>
      </cdr:txBody>
    </cdr:sp>
  </cdr:relSizeAnchor>
  <cdr:relSizeAnchor xmlns:cdr="http://schemas.openxmlformats.org/drawingml/2006/chartDrawing">
    <cdr:from>
      <cdr:x>0.01144</cdr:x>
      <cdr:y>0.50582</cdr:y>
    </cdr:from>
    <cdr:to>
      <cdr:x>0.04629</cdr:x>
      <cdr:y>0.71806</cdr:y>
    </cdr:to>
    <cdr:sp macro="" textlink="">
      <cdr:nvSpPr>
        <cdr:cNvPr id="3" name="TextBox 2"/>
        <cdr:cNvSpPr txBox="1"/>
      </cdr:nvSpPr>
      <cdr:spPr>
        <a:xfrm xmlns:a="http://schemas.openxmlformats.org/drawingml/2006/main">
          <a:off x="47625" y="476977"/>
          <a:ext cx="145061" cy="200137"/>
        </a:xfrm>
        <a:prstGeom xmlns:a="http://schemas.openxmlformats.org/drawingml/2006/main" prst="rect">
          <a:avLst/>
        </a:prstGeom>
      </cdr:spPr>
      <cdr:txBody>
        <a:bodyPr xmlns:a="http://schemas.openxmlformats.org/drawingml/2006/main" vert="vert270"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l-GR" sz="800"/>
            <a:t>θ</a:t>
          </a:r>
          <a:r>
            <a:rPr lang="en-US" sz="800"/>
            <a:t>  cm</a:t>
          </a:r>
          <a:r>
            <a:rPr lang="en-US" sz="800" baseline="30000"/>
            <a:t>3</a:t>
          </a:r>
          <a:r>
            <a:rPr lang="en-US" sz="800"/>
            <a:t> cm</a:t>
          </a:r>
          <a:r>
            <a:rPr lang="en-US" sz="800" baseline="30000"/>
            <a:t>3 </a:t>
          </a:r>
          <a:endParaRPr lang="en-US" sz="800"/>
        </a:p>
      </cdr:txBody>
    </cdr:sp>
  </cdr:relSizeAnchor>
</c:userShapes>
</file>

<file path=word/drawings/drawing48.xml><?xml version="1.0" encoding="utf-8"?>
<c:userShapes xmlns:c="http://schemas.openxmlformats.org/drawingml/2006/chart">
  <cdr:relSizeAnchor xmlns:cdr="http://schemas.openxmlformats.org/drawingml/2006/chartDrawing">
    <cdr:from>
      <cdr:x>0.13968</cdr:x>
      <cdr:y>0</cdr:y>
    </cdr:from>
    <cdr:to>
      <cdr:x>0.24424</cdr:x>
      <cdr:y>0.17551</cdr:y>
    </cdr:to>
    <cdr:sp macro="" textlink="">
      <cdr:nvSpPr>
        <cdr:cNvPr id="2" name="TextBox 1"/>
        <cdr:cNvSpPr txBox="1"/>
      </cdr:nvSpPr>
      <cdr:spPr>
        <a:xfrm xmlns:a="http://schemas.openxmlformats.org/drawingml/2006/main">
          <a:off x="832863" y="0"/>
          <a:ext cx="623455" cy="25410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80-90 cm</a:t>
          </a:r>
        </a:p>
      </cdr:txBody>
    </cdr:sp>
  </cdr:relSizeAnchor>
  <cdr:relSizeAnchor xmlns:cdr="http://schemas.openxmlformats.org/drawingml/2006/chartDrawing">
    <cdr:from>
      <cdr:x>0</cdr:x>
      <cdr:y>0.58163</cdr:y>
    </cdr:from>
    <cdr:to>
      <cdr:x>0.03485</cdr:x>
      <cdr:y>0.79387</cdr:y>
    </cdr:to>
    <cdr:sp macro="" textlink="">
      <cdr:nvSpPr>
        <cdr:cNvPr id="3" name="TextBox 2"/>
        <cdr:cNvSpPr txBox="1"/>
      </cdr:nvSpPr>
      <cdr:spPr>
        <a:xfrm xmlns:a="http://schemas.openxmlformats.org/drawingml/2006/main">
          <a:off x="0" y="592779"/>
          <a:ext cx="134438" cy="216309"/>
        </a:xfrm>
        <a:prstGeom xmlns:a="http://schemas.openxmlformats.org/drawingml/2006/main" prst="rect">
          <a:avLst/>
        </a:prstGeom>
      </cdr:spPr>
      <cdr:txBody>
        <a:bodyPr xmlns:a="http://schemas.openxmlformats.org/drawingml/2006/main" vert="vert270"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l-GR" sz="800"/>
            <a:t>θ</a:t>
          </a:r>
          <a:r>
            <a:rPr lang="en-US" sz="800"/>
            <a:t>  cm</a:t>
          </a:r>
          <a:r>
            <a:rPr lang="en-US" sz="800" baseline="30000"/>
            <a:t>3</a:t>
          </a:r>
          <a:r>
            <a:rPr lang="en-US" sz="800"/>
            <a:t> cm</a:t>
          </a:r>
          <a:r>
            <a:rPr lang="en-US" sz="800" baseline="30000"/>
            <a:t>3 </a:t>
          </a:r>
          <a:endParaRPr lang="en-US" sz="800"/>
        </a:p>
      </cdr:txBody>
    </cdr:sp>
  </cdr:relSizeAnchor>
</c:userShapes>
</file>

<file path=word/drawings/drawing49.xml><?xml version="1.0" encoding="utf-8"?>
<c:userShapes xmlns:c="http://schemas.openxmlformats.org/drawingml/2006/chart">
  <cdr:relSizeAnchor xmlns:cdr="http://schemas.openxmlformats.org/drawingml/2006/chartDrawing">
    <cdr:from>
      <cdr:x>0.13968</cdr:x>
      <cdr:y>0</cdr:y>
    </cdr:from>
    <cdr:to>
      <cdr:x>0.24424</cdr:x>
      <cdr:y>0.17551</cdr:y>
    </cdr:to>
    <cdr:sp macro="" textlink="">
      <cdr:nvSpPr>
        <cdr:cNvPr id="2" name="TextBox 1"/>
        <cdr:cNvSpPr txBox="1"/>
      </cdr:nvSpPr>
      <cdr:spPr>
        <a:xfrm xmlns:a="http://schemas.openxmlformats.org/drawingml/2006/main">
          <a:off x="832863" y="0"/>
          <a:ext cx="623455" cy="25410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40-50 cm</a:t>
          </a:r>
        </a:p>
      </cdr:txBody>
    </cdr:sp>
  </cdr:relSizeAnchor>
  <cdr:relSizeAnchor xmlns:cdr="http://schemas.openxmlformats.org/drawingml/2006/chartDrawing">
    <cdr:from>
      <cdr:x>0.01389</cdr:x>
      <cdr:y>0.51972</cdr:y>
    </cdr:from>
    <cdr:to>
      <cdr:x>0.04885</cdr:x>
      <cdr:y>0.73196</cdr:y>
    </cdr:to>
    <cdr:sp macro="" textlink="">
      <cdr:nvSpPr>
        <cdr:cNvPr id="3" name="TextBox 2"/>
        <cdr:cNvSpPr txBox="1"/>
      </cdr:nvSpPr>
      <cdr:spPr>
        <a:xfrm xmlns:a="http://schemas.openxmlformats.org/drawingml/2006/main">
          <a:off x="57150" y="400979"/>
          <a:ext cx="143853" cy="163749"/>
        </a:xfrm>
        <a:prstGeom xmlns:a="http://schemas.openxmlformats.org/drawingml/2006/main" prst="rect">
          <a:avLst/>
        </a:prstGeom>
      </cdr:spPr>
      <cdr:txBody>
        <a:bodyPr xmlns:a="http://schemas.openxmlformats.org/drawingml/2006/main" vert="vert270"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l-GR" sz="800"/>
            <a:t>θ</a:t>
          </a:r>
          <a:r>
            <a:rPr lang="en-US" sz="800"/>
            <a:t>  cm</a:t>
          </a:r>
          <a:r>
            <a:rPr lang="en-US" sz="800" baseline="30000"/>
            <a:t>3</a:t>
          </a:r>
          <a:r>
            <a:rPr lang="en-US" sz="800"/>
            <a:t> cm</a:t>
          </a:r>
          <a:r>
            <a:rPr lang="en-US" sz="800" baseline="30000"/>
            <a:t>3 </a:t>
          </a:r>
          <a:endParaRPr lang="en-US" sz="800"/>
        </a:p>
      </cdr:txBody>
    </cdr:sp>
  </cdr:relSizeAnchor>
</c:userShapes>
</file>

<file path=word/drawings/drawing5.xml><?xml version="1.0" encoding="utf-8"?>
<c:userShapes xmlns:c="http://schemas.openxmlformats.org/drawingml/2006/chart">
  <cdr:relSizeAnchor xmlns:cdr="http://schemas.openxmlformats.org/drawingml/2006/chartDrawing">
    <cdr:from>
      <cdr:x>0.13968</cdr:x>
      <cdr:y>0</cdr:y>
    </cdr:from>
    <cdr:to>
      <cdr:x>0.24424</cdr:x>
      <cdr:y>0.17551</cdr:y>
    </cdr:to>
    <cdr:sp macro="" textlink="">
      <cdr:nvSpPr>
        <cdr:cNvPr id="2" name="TextBox 1"/>
        <cdr:cNvSpPr txBox="1"/>
      </cdr:nvSpPr>
      <cdr:spPr>
        <a:xfrm xmlns:a="http://schemas.openxmlformats.org/drawingml/2006/main">
          <a:off x="832863" y="0"/>
          <a:ext cx="623455" cy="25410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20-30 cm</a:t>
          </a:r>
        </a:p>
      </cdr:txBody>
    </cdr:sp>
  </cdr:relSizeAnchor>
  <cdr:relSizeAnchor xmlns:cdr="http://schemas.openxmlformats.org/drawingml/2006/chartDrawing">
    <cdr:from>
      <cdr:x>2.43025E-7</cdr:x>
      <cdr:y>0.52027</cdr:y>
    </cdr:from>
    <cdr:to>
      <cdr:x>0.01389</cdr:x>
      <cdr:y>0.70154</cdr:y>
    </cdr:to>
    <cdr:sp macro="" textlink="">
      <cdr:nvSpPr>
        <cdr:cNvPr id="3" name="TextBox 2"/>
        <cdr:cNvSpPr txBox="1"/>
      </cdr:nvSpPr>
      <cdr:spPr>
        <a:xfrm xmlns:a="http://schemas.openxmlformats.org/drawingml/2006/main">
          <a:off x="1" y="733425"/>
          <a:ext cx="57150" cy="255542"/>
        </a:xfrm>
        <a:prstGeom xmlns:a="http://schemas.openxmlformats.org/drawingml/2006/main" prst="rect">
          <a:avLst/>
        </a:prstGeom>
      </cdr:spPr>
      <cdr:txBody>
        <a:bodyPr xmlns:a="http://schemas.openxmlformats.org/drawingml/2006/main" vert="vert270"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l-GR" sz="900"/>
            <a:t>θ</a:t>
          </a:r>
          <a:r>
            <a:rPr lang="en-US" sz="900"/>
            <a:t>  cm</a:t>
          </a:r>
          <a:r>
            <a:rPr lang="en-US" sz="900" baseline="30000"/>
            <a:t>3</a:t>
          </a:r>
          <a:r>
            <a:rPr lang="en-US" sz="900"/>
            <a:t> cm</a:t>
          </a:r>
          <a:r>
            <a:rPr lang="en-US" sz="900" baseline="30000"/>
            <a:t>3 </a:t>
          </a:r>
          <a:endParaRPr lang="en-US" sz="900"/>
        </a:p>
      </cdr:txBody>
    </cdr:sp>
  </cdr:relSizeAnchor>
</c:userShapes>
</file>

<file path=word/drawings/drawing50.xml><?xml version="1.0" encoding="utf-8"?>
<c:userShapes xmlns:c="http://schemas.openxmlformats.org/drawingml/2006/chart">
  <cdr:relSizeAnchor xmlns:cdr="http://schemas.openxmlformats.org/drawingml/2006/chartDrawing">
    <cdr:from>
      <cdr:x>0.13968</cdr:x>
      <cdr:y>0</cdr:y>
    </cdr:from>
    <cdr:to>
      <cdr:x>0.24424</cdr:x>
      <cdr:y>0.17551</cdr:y>
    </cdr:to>
    <cdr:sp macro="" textlink="">
      <cdr:nvSpPr>
        <cdr:cNvPr id="2" name="TextBox 1"/>
        <cdr:cNvSpPr txBox="1"/>
      </cdr:nvSpPr>
      <cdr:spPr>
        <a:xfrm xmlns:a="http://schemas.openxmlformats.org/drawingml/2006/main">
          <a:off x="832863" y="0"/>
          <a:ext cx="623455" cy="25410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90-100 cm</a:t>
          </a:r>
        </a:p>
      </cdr:txBody>
    </cdr:sp>
  </cdr:relSizeAnchor>
  <cdr:relSizeAnchor xmlns:cdr="http://schemas.openxmlformats.org/drawingml/2006/chartDrawing">
    <cdr:from>
      <cdr:x>0.00752</cdr:x>
      <cdr:y>0.57896</cdr:y>
    </cdr:from>
    <cdr:to>
      <cdr:x>0.04237</cdr:x>
      <cdr:y>0.7912</cdr:y>
    </cdr:to>
    <cdr:sp macro="" textlink="">
      <cdr:nvSpPr>
        <cdr:cNvPr id="3" name="TextBox 2"/>
        <cdr:cNvSpPr txBox="1"/>
      </cdr:nvSpPr>
      <cdr:spPr>
        <a:xfrm xmlns:a="http://schemas.openxmlformats.org/drawingml/2006/main">
          <a:off x="28575" y="529402"/>
          <a:ext cx="132447" cy="194072"/>
        </a:xfrm>
        <a:prstGeom xmlns:a="http://schemas.openxmlformats.org/drawingml/2006/main" prst="rect">
          <a:avLst/>
        </a:prstGeom>
      </cdr:spPr>
      <cdr:txBody>
        <a:bodyPr xmlns:a="http://schemas.openxmlformats.org/drawingml/2006/main" vert="vert270"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l-GR" sz="800"/>
            <a:t>θ</a:t>
          </a:r>
          <a:r>
            <a:rPr lang="en-US" sz="800"/>
            <a:t>  cm</a:t>
          </a:r>
          <a:r>
            <a:rPr lang="en-US" sz="800" baseline="30000"/>
            <a:t>3</a:t>
          </a:r>
          <a:r>
            <a:rPr lang="en-US" sz="800"/>
            <a:t> cm</a:t>
          </a:r>
          <a:r>
            <a:rPr lang="en-US" sz="800" baseline="30000"/>
            <a:t>3 </a:t>
          </a:r>
          <a:endParaRPr lang="en-US" sz="800"/>
        </a:p>
      </cdr:txBody>
    </cdr:sp>
  </cdr:relSizeAnchor>
</c:userShapes>
</file>

<file path=word/drawings/drawing6.xml><?xml version="1.0" encoding="utf-8"?>
<c:userShapes xmlns:c="http://schemas.openxmlformats.org/drawingml/2006/chart">
  <cdr:relSizeAnchor xmlns:cdr="http://schemas.openxmlformats.org/drawingml/2006/chartDrawing">
    <cdr:from>
      <cdr:x>0.13968</cdr:x>
      <cdr:y>0</cdr:y>
    </cdr:from>
    <cdr:to>
      <cdr:x>0.24424</cdr:x>
      <cdr:y>0.17551</cdr:y>
    </cdr:to>
    <cdr:sp macro="" textlink="">
      <cdr:nvSpPr>
        <cdr:cNvPr id="2" name="TextBox 1"/>
        <cdr:cNvSpPr txBox="1"/>
      </cdr:nvSpPr>
      <cdr:spPr>
        <a:xfrm xmlns:a="http://schemas.openxmlformats.org/drawingml/2006/main">
          <a:off x="832863" y="0"/>
          <a:ext cx="623455" cy="25410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70-80 cm</a:t>
          </a:r>
        </a:p>
      </cdr:txBody>
    </cdr:sp>
  </cdr:relSizeAnchor>
  <cdr:relSizeAnchor xmlns:cdr="http://schemas.openxmlformats.org/drawingml/2006/chartDrawing">
    <cdr:from>
      <cdr:x>0</cdr:x>
      <cdr:y>0.59684</cdr:y>
    </cdr:from>
    <cdr:to>
      <cdr:x>0.03485</cdr:x>
      <cdr:y>0.80908</cdr:y>
    </cdr:to>
    <cdr:sp macro="" textlink="">
      <cdr:nvSpPr>
        <cdr:cNvPr id="3" name="TextBox 2"/>
        <cdr:cNvSpPr txBox="1"/>
      </cdr:nvSpPr>
      <cdr:spPr>
        <a:xfrm xmlns:a="http://schemas.openxmlformats.org/drawingml/2006/main">
          <a:off x="-89469" y="534379"/>
          <a:ext cx="137094" cy="190029"/>
        </a:xfrm>
        <a:prstGeom xmlns:a="http://schemas.openxmlformats.org/drawingml/2006/main" prst="rect">
          <a:avLst/>
        </a:prstGeom>
      </cdr:spPr>
      <cdr:txBody>
        <a:bodyPr xmlns:a="http://schemas.openxmlformats.org/drawingml/2006/main" vert="vert270"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l-GR" sz="800"/>
            <a:t>θ</a:t>
          </a:r>
          <a:r>
            <a:rPr lang="en-US" sz="800"/>
            <a:t>  cm</a:t>
          </a:r>
          <a:r>
            <a:rPr lang="en-US" sz="800" baseline="30000"/>
            <a:t>3</a:t>
          </a:r>
          <a:r>
            <a:rPr lang="en-US" sz="800"/>
            <a:t> cm</a:t>
          </a:r>
          <a:r>
            <a:rPr lang="en-US" sz="800" baseline="30000"/>
            <a:t>3 </a:t>
          </a:r>
          <a:endParaRPr lang="en-US" sz="800"/>
        </a:p>
      </cdr:txBody>
    </cdr:sp>
  </cdr:relSizeAnchor>
</c:userShapes>
</file>

<file path=word/drawings/drawing7.xml><?xml version="1.0" encoding="utf-8"?>
<c:userShapes xmlns:c="http://schemas.openxmlformats.org/drawingml/2006/chart">
  <cdr:relSizeAnchor xmlns:cdr="http://schemas.openxmlformats.org/drawingml/2006/chartDrawing">
    <cdr:from>
      <cdr:x>0.13968</cdr:x>
      <cdr:y>0</cdr:y>
    </cdr:from>
    <cdr:to>
      <cdr:x>0.24424</cdr:x>
      <cdr:y>0.17551</cdr:y>
    </cdr:to>
    <cdr:sp macro="" textlink="">
      <cdr:nvSpPr>
        <cdr:cNvPr id="2" name="TextBox 1"/>
        <cdr:cNvSpPr txBox="1"/>
      </cdr:nvSpPr>
      <cdr:spPr>
        <a:xfrm xmlns:a="http://schemas.openxmlformats.org/drawingml/2006/main">
          <a:off x="832863" y="0"/>
          <a:ext cx="623455" cy="25410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30-40 cm</a:t>
          </a:r>
        </a:p>
      </cdr:txBody>
    </cdr:sp>
  </cdr:relSizeAnchor>
  <cdr:relSizeAnchor xmlns:cdr="http://schemas.openxmlformats.org/drawingml/2006/chartDrawing">
    <cdr:from>
      <cdr:x>0</cdr:x>
      <cdr:y>0.57136</cdr:y>
    </cdr:from>
    <cdr:to>
      <cdr:x>0.03485</cdr:x>
      <cdr:y>0.7836</cdr:y>
    </cdr:to>
    <cdr:sp macro="" textlink="">
      <cdr:nvSpPr>
        <cdr:cNvPr id="3" name="TextBox 2"/>
        <cdr:cNvSpPr txBox="1"/>
      </cdr:nvSpPr>
      <cdr:spPr>
        <a:xfrm xmlns:a="http://schemas.openxmlformats.org/drawingml/2006/main">
          <a:off x="-146388" y="587763"/>
          <a:ext cx="146388" cy="218331"/>
        </a:xfrm>
        <a:prstGeom xmlns:a="http://schemas.openxmlformats.org/drawingml/2006/main" prst="rect">
          <a:avLst/>
        </a:prstGeom>
      </cdr:spPr>
      <cdr:txBody>
        <a:bodyPr xmlns:a="http://schemas.openxmlformats.org/drawingml/2006/main" vert="vert270"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l-GR" sz="800"/>
            <a:t>θ</a:t>
          </a:r>
          <a:r>
            <a:rPr lang="en-US" sz="800"/>
            <a:t>  cm</a:t>
          </a:r>
          <a:r>
            <a:rPr lang="en-US" sz="800" baseline="30000"/>
            <a:t>3</a:t>
          </a:r>
          <a:r>
            <a:rPr lang="en-US" sz="800"/>
            <a:t> cm</a:t>
          </a:r>
          <a:r>
            <a:rPr lang="en-US" sz="800" baseline="30000"/>
            <a:t>3 </a:t>
          </a:r>
          <a:endParaRPr lang="en-US" sz="800"/>
        </a:p>
      </cdr:txBody>
    </cdr:sp>
  </cdr:relSizeAnchor>
</c:userShapes>
</file>

<file path=word/drawings/drawing8.xml><?xml version="1.0" encoding="utf-8"?>
<c:userShapes xmlns:c="http://schemas.openxmlformats.org/drawingml/2006/chart">
  <cdr:relSizeAnchor xmlns:cdr="http://schemas.openxmlformats.org/drawingml/2006/chartDrawing">
    <cdr:from>
      <cdr:x>0.13968</cdr:x>
      <cdr:y>0</cdr:y>
    </cdr:from>
    <cdr:to>
      <cdr:x>0.24424</cdr:x>
      <cdr:y>0.20225</cdr:y>
    </cdr:to>
    <cdr:sp macro="" textlink="">
      <cdr:nvSpPr>
        <cdr:cNvPr id="2" name="TextBox 1"/>
        <cdr:cNvSpPr txBox="1"/>
      </cdr:nvSpPr>
      <cdr:spPr>
        <a:xfrm xmlns:a="http://schemas.openxmlformats.org/drawingml/2006/main">
          <a:off x="510894" y="0"/>
          <a:ext cx="382438" cy="1714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80-90 cm</a:t>
          </a:r>
        </a:p>
      </cdr:txBody>
    </cdr:sp>
  </cdr:relSizeAnchor>
  <cdr:relSizeAnchor xmlns:cdr="http://schemas.openxmlformats.org/drawingml/2006/chartDrawing">
    <cdr:from>
      <cdr:x>0</cdr:x>
      <cdr:y>0.39471</cdr:y>
    </cdr:from>
    <cdr:to>
      <cdr:x>0.03485</cdr:x>
      <cdr:y>0.80899</cdr:y>
    </cdr:to>
    <cdr:sp macro="" textlink="">
      <cdr:nvSpPr>
        <cdr:cNvPr id="3" name="TextBox 2"/>
        <cdr:cNvSpPr txBox="1"/>
      </cdr:nvSpPr>
      <cdr:spPr>
        <a:xfrm xmlns:a="http://schemas.openxmlformats.org/drawingml/2006/main">
          <a:off x="0" y="334606"/>
          <a:ext cx="127467" cy="351194"/>
        </a:xfrm>
        <a:prstGeom xmlns:a="http://schemas.openxmlformats.org/drawingml/2006/main" prst="rect">
          <a:avLst/>
        </a:prstGeom>
      </cdr:spPr>
      <cdr:txBody>
        <a:bodyPr xmlns:a="http://schemas.openxmlformats.org/drawingml/2006/main" vert="vert270"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l-GR" sz="800"/>
            <a:t>θ</a:t>
          </a:r>
          <a:r>
            <a:rPr lang="en-US" sz="800"/>
            <a:t>  cm</a:t>
          </a:r>
          <a:r>
            <a:rPr lang="en-US" sz="800" baseline="30000"/>
            <a:t>3</a:t>
          </a:r>
          <a:r>
            <a:rPr lang="en-US" sz="800"/>
            <a:t> cm</a:t>
          </a:r>
          <a:r>
            <a:rPr lang="en-US" sz="800" baseline="30000"/>
            <a:t>3 </a:t>
          </a:r>
          <a:endParaRPr lang="en-US" sz="800"/>
        </a:p>
      </cdr:txBody>
    </cdr:sp>
  </cdr:relSizeAnchor>
</c:userShapes>
</file>

<file path=word/drawings/drawing9.xml><?xml version="1.0" encoding="utf-8"?>
<c:userShapes xmlns:c="http://schemas.openxmlformats.org/drawingml/2006/chart">
  <cdr:relSizeAnchor xmlns:cdr="http://schemas.openxmlformats.org/drawingml/2006/chartDrawing">
    <cdr:from>
      <cdr:x>0.13968</cdr:x>
      <cdr:y>0</cdr:y>
    </cdr:from>
    <cdr:to>
      <cdr:x>0.24424</cdr:x>
      <cdr:y>0.17551</cdr:y>
    </cdr:to>
    <cdr:sp macro="" textlink="">
      <cdr:nvSpPr>
        <cdr:cNvPr id="2" name="TextBox 1"/>
        <cdr:cNvSpPr txBox="1"/>
      </cdr:nvSpPr>
      <cdr:spPr>
        <a:xfrm xmlns:a="http://schemas.openxmlformats.org/drawingml/2006/main">
          <a:off x="832863" y="0"/>
          <a:ext cx="623455" cy="25410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sz="800" b="1"/>
            <a:t>Soil depth 40-50 cm</a:t>
          </a:r>
        </a:p>
      </cdr:txBody>
    </cdr:sp>
  </cdr:relSizeAnchor>
  <cdr:relSizeAnchor xmlns:cdr="http://schemas.openxmlformats.org/drawingml/2006/chartDrawing">
    <cdr:from>
      <cdr:x>0</cdr:x>
      <cdr:y>0.49997</cdr:y>
    </cdr:from>
    <cdr:to>
      <cdr:x>0.03485</cdr:x>
      <cdr:y>0.71221</cdr:y>
    </cdr:to>
    <cdr:sp macro="" textlink="">
      <cdr:nvSpPr>
        <cdr:cNvPr id="3" name="TextBox 2"/>
        <cdr:cNvSpPr txBox="1"/>
      </cdr:nvSpPr>
      <cdr:spPr>
        <a:xfrm xmlns:a="http://schemas.openxmlformats.org/drawingml/2006/main">
          <a:off x="-95250" y="533368"/>
          <a:ext cx="144729" cy="226418"/>
        </a:xfrm>
        <a:prstGeom xmlns:a="http://schemas.openxmlformats.org/drawingml/2006/main" prst="rect">
          <a:avLst/>
        </a:prstGeom>
      </cdr:spPr>
      <cdr:txBody>
        <a:bodyPr xmlns:a="http://schemas.openxmlformats.org/drawingml/2006/main" vert="vert270"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l-GR" sz="800"/>
            <a:t>θ</a:t>
          </a:r>
          <a:r>
            <a:rPr lang="en-US" sz="800"/>
            <a:t>  cm</a:t>
          </a:r>
          <a:r>
            <a:rPr lang="en-US" sz="800" baseline="30000"/>
            <a:t>3</a:t>
          </a:r>
          <a:r>
            <a:rPr lang="en-US" sz="800"/>
            <a:t> cm</a:t>
          </a:r>
          <a:r>
            <a:rPr lang="en-US" sz="800" baseline="30000"/>
            <a:t>3 </a:t>
          </a:r>
          <a:endParaRPr lang="en-US" sz="800"/>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3069</TotalTime>
  <Pages>33</Pages>
  <Words>4635</Words>
  <Characters>26420</Characters>
  <Application>Microsoft Office Word</Application>
  <DocSecurity>0</DocSecurity>
  <Lines>220</Lines>
  <Paragraphs>61</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30994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HSR</dc:creator>
  <cp:keywords/>
  <dc:description/>
  <cp:lastModifiedBy>aic</cp:lastModifiedBy>
  <cp:revision>132</cp:revision>
  <cp:lastPrinted>2013-11-26T10:32:00Z</cp:lastPrinted>
  <dcterms:created xsi:type="dcterms:W3CDTF">2013-12-05T04:30:00Z</dcterms:created>
  <dcterms:modified xsi:type="dcterms:W3CDTF">2014-09-18T20:33:00Z</dcterms:modified>
</cp:coreProperties>
</file>