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7A5" w:rsidRPr="0050275C" w:rsidRDefault="001632E7">
      <w:pPr>
        <w:rPr>
          <w:rFonts w:ascii="Arial" w:hAnsi="Arial" w:cs="Arial"/>
          <w:b/>
          <w:sz w:val="24"/>
          <w:szCs w:val="24"/>
        </w:rPr>
      </w:pPr>
      <w:r>
        <w:rPr>
          <w:rFonts w:ascii="Arial" w:hAnsi="Arial" w:cs="Arial"/>
          <w:b/>
          <w:sz w:val="24"/>
          <w:szCs w:val="24"/>
        </w:rPr>
        <w:t>International Winter Wheat Improvement Program: serving global breeding community</w:t>
      </w:r>
    </w:p>
    <w:p w:rsidR="001632E7" w:rsidRDefault="001632E7" w:rsidP="001632E7">
      <w:pPr>
        <w:rPr>
          <w:rFonts w:ascii="Arial" w:hAnsi="Arial" w:cs="Arial"/>
          <w:sz w:val="24"/>
          <w:szCs w:val="24"/>
        </w:rPr>
      </w:pPr>
      <w:r>
        <w:rPr>
          <w:rFonts w:ascii="Arial" w:hAnsi="Arial" w:cs="Arial"/>
          <w:sz w:val="24"/>
          <w:szCs w:val="24"/>
        </w:rPr>
        <w:t>Alexey Morgounov</w:t>
      </w:r>
      <w:r w:rsidR="00B71844" w:rsidRPr="00B71844">
        <w:rPr>
          <w:rFonts w:ascii="Arial" w:hAnsi="Arial" w:cs="Arial"/>
          <w:sz w:val="24"/>
          <w:szCs w:val="24"/>
          <w:vertAlign w:val="superscript"/>
        </w:rPr>
        <w:t>1</w:t>
      </w:r>
      <w:r w:rsidR="009263F1">
        <w:rPr>
          <w:rFonts w:ascii="Arial" w:hAnsi="Arial" w:cs="Arial"/>
          <w:sz w:val="24"/>
          <w:szCs w:val="24"/>
        </w:rPr>
        <w:t xml:space="preserve">, </w:t>
      </w:r>
      <w:r>
        <w:rPr>
          <w:rFonts w:ascii="Arial" w:hAnsi="Arial" w:cs="Arial"/>
          <w:sz w:val="24"/>
          <w:szCs w:val="24"/>
        </w:rPr>
        <w:t>Mesut Keser</w:t>
      </w:r>
      <w:r>
        <w:rPr>
          <w:rFonts w:ascii="Arial" w:hAnsi="Arial" w:cs="Arial"/>
          <w:sz w:val="24"/>
          <w:szCs w:val="24"/>
          <w:vertAlign w:val="superscript"/>
        </w:rPr>
        <w:t>2</w:t>
      </w:r>
      <w:r>
        <w:rPr>
          <w:rFonts w:ascii="Arial" w:hAnsi="Arial" w:cs="Arial"/>
          <w:sz w:val="24"/>
          <w:szCs w:val="24"/>
        </w:rPr>
        <w:t xml:space="preserve">, </w:t>
      </w:r>
      <w:proofErr w:type="spellStart"/>
      <w:r>
        <w:rPr>
          <w:rFonts w:ascii="Arial" w:hAnsi="Arial" w:cs="Arial"/>
          <w:sz w:val="24"/>
          <w:szCs w:val="24"/>
        </w:rPr>
        <w:t>Fatih</w:t>
      </w:r>
      <w:proofErr w:type="spellEnd"/>
      <w:r>
        <w:rPr>
          <w:rFonts w:ascii="Arial" w:hAnsi="Arial" w:cs="Arial"/>
          <w:sz w:val="24"/>
          <w:szCs w:val="24"/>
        </w:rPr>
        <w:t xml:space="preserve"> </w:t>
      </w:r>
      <w:r w:rsidRPr="009151FA">
        <w:rPr>
          <w:rFonts w:ascii="Arial" w:hAnsi="Arial" w:cs="Arial"/>
          <w:sz w:val="24"/>
          <w:szCs w:val="24"/>
        </w:rPr>
        <w:t>Özdemir</w:t>
      </w:r>
      <w:r>
        <w:rPr>
          <w:rFonts w:ascii="Arial" w:hAnsi="Arial" w:cs="Arial"/>
          <w:sz w:val="24"/>
          <w:szCs w:val="24"/>
          <w:vertAlign w:val="superscript"/>
        </w:rPr>
        <w:t>3</w:t>
      </w:r>
    </w:p>
    <w:p w:rsidR="001632E7" w:rsidRDefault="001632E7" w:rsidP="001632E7">
      <w:pPr>
        <w:rPr>
          <w:rFonts w:ascii="Arial" w:hAnsi="Arial" w:cs="Arial"/>
          <w:sz w:val="24"/>
          <w:szCs w:val="24"/>
        </w:rPr>
      </w:pPr>
      <w:r w:rsidRPr="00B71844">
        <w:rPr>
          <w:rFonts w:ascii="Arial" w:hAnsi="Arial" w:cs="Arial"/>
          <w:sz w:val="24"/>
          <w:szCs w:val="24"/>
          <w:vertAlign w:val="superscript"/>
        </w:rPr>
        <w:t>1</w:t>
      </w:r>
      <w:r>
        <w:rPr>
          <w:rFonts w:ascii="Arial" w:hAnsi="Arial" w:cs="Arial"/>
          <w:sz w:val="24"/>
          <w:szCs w:val="24"/>
        </w:rPr>
        <w:t xml:space="preserve"> – CIMMYT, P.K. 39 </w:t>
      </w:r>
      <w:proofErr w:type="spellStart"/>
      <w:r>
        <w:rPr>
          <w:rFonts w:ascii="Arial" w:hAnsi="Arial" w:cs="Arial"/>
          <w:sz w:val="24"/>
          <w:szCs w:val="24"/>
        </w:rPr>
        <w:t>Emek</w:t>
      </w:r>
      <w:proofErr w:type="spellEnd"/>
      <w:r>
        <w:rPr>
          <w:rFonts w:ascii="Arial" w:hAnsi="Arial" w:cs="Arial"/>
          <w:sz w:val="24"/>
          <w:szCs w:val="24"/>
        </w:rPr>
        <w:t xml:space="preserve"> 06511 Ankara, Turkey</w:t>
      </w:r>
    </w:p>
    <w:p w:rsidR="001632E7" w:rsidRDefault="001632E7" w:rsidP="001632E7">
      <w:pPr>
        <w:rPr>
          <w:rFonts w:ascii="Arial" w:hAnsi="Arial" w:cs="Arial"/>
          <w:sz w:val="24"/>
          <w:szCs w:val="24"/>
        </w:rPr>
      </w:pPr>
      <w:r>
        <w:rPr>
          <w:rFonts w:ascii="Arial" w:hAnsi="Arial" w:cs="Arial"/>
          <w:sz w:val="24"/>
          <w:szCs w:val="24"/>
          <w:vertAlign w:val="superscript"/>
        </w:rPr>
        <w:t>3</w:t>
      </w:r>
      <w:r>
        <w:rPr>
          <w:rFonts w:ascii="Arial" w:hAnsi="Arial" w:cs="Arial"/>
          <w:sz w:val="24"/>
          <w:szCs w:val="24"/>
        </w:rPr>
        <w:t xml:space="preserve"> – ICARDA, P.K. 39 </w:t>
      </w:r>
      <w:proofErr w:type="spellStart"/>
      <w:r>
        <w:rPr>
          <w:rFonts w:ascii="Arial" w:hAnsi="Arial" w:cs="Arial"/>
          <w:sz w:val="24"/>
          <w:szCs w:val="24"/>
        </w:rPr>
        <w:t>Emek</w:t>
      </w:r>
      <w:proofErr w:type="spellEnd"/>
      <w:r>
        <w:rPr>
          <w:rFonts w:ascii="Arial" w:hAnsi="Arial" w:cs="Arial"/>
          <w:sz w:val="24"/>
          <w:szCs w:val="24"/>
        </w:rPr>
        <w:t xml:space="preserve"> 06511 Ankara, Turkey</w:t>
      </w:r>
    </w:p>
    <w:p w:rsidR="001632E7" w:rsidRDefault="001632E7" w:rsidP="001632E7">
      <w:pPr>
        <w:rPr>
          <w:rFonts w:ascii="Arial" w:hAnsi="Arial" w:cs="Arial"/>
          <w:sz w:val="24"/>
          <w:szCs w:val="24"/>
        </w:rPr>
      </w:pPr>
      <w:r>
        <w:rPr>
          <w:rFonts w:ascii="Arial" w:hAnsi="Arial" w:cs="Arial"/>
          <w:sz w:val="24"/>
          <w:szCs w:val="24"/>
          <w:vertAlign w:val="superscript"/>
        </w:rPr>
        <w:t>3</w:t>
      </w:r>
      <w:r>
        <w:rPr>
          <w:rFonts w:ascii="Arial" w:hAnsi="Arial" w:cs="Arial"/>
          <w:sz w:val="24"/>
          <w:szCs w:val="24"/>
        </w:rPr>
        <w:t xml:space="preserve"> - </w:t>
      </w:r>
      <w:proofErr w:type="spellStart"/>
      <w:r w:rsidRPr="009151FA">
        <w:rPr>
          <w:rFonts w:ascii="Arial" w:hAnsi="Arial" w:cs="Arial"/>
          <w:sz w:val="24"/>
          <w:szCs w:val="24"/>
        </w:rPr>
        <w:t>Bahri</w:t>
      </w:r>
      <w:proofErr w:type="spellEnd"/>
      <w:r w:rsidRPr="009151FA">
        <w:rPr>
          <w:rFonts w:ascii="Arial" w:hAnsi="Arial" w:cs="Arial"/>
          <w:sz w:val="24"/>
          <w:szCs w:val="24"/>
        </w:rPr>
        <w:t xml:space="preserve"> </w:t>
      </w:r>
      <w:proofErr w:type="spellStart"/>
      <w:r w:rsidRPr="009151FA">
        <w:rPr>
          <w:rFonts w:ascii="Arial" w:hAnsi="Arial" w:cs="Arial"/>
          <w:sz w:val="24"/>
          <w:szCs w:val="24"/>
        </w:rPr>
        <w:t>Dagdas</w:t>
      </w:r>
      <w:proofErr w:type="spellEnd"/>
      <w:r w:rsidRPr="009151FA">
        <w:rPr>
          <w:rFonts w:ascii="Arial" w:hAnsi="Arial" w:cs="Arial"/>
          <w:sz w:val="24"/>
          <w:szCs w:val="24"/>
        </w:rPr>
        <w:t xml:space="preserve"> Internation</w:t>
      </w:r>
      <w:r>
        <w:rPr>
          <w:rFonts w:ascii="Arial" w:hAnsi="Arial" w:cs="Arial"/>
          <w:sz w:val="24"/>
          <w:szCs w:val="24"/>
        </w:rPr>
        <w:t xml:space="preserve">al Agric. Research Inst., </w:t>
      </w:r>
      <w:proofErr w:type="spellStart"/>
      <w:r w:rsidRPr="009151FA">
        <w:rPr>
          <w:rFonts w:ascii="Arial" w:hAnsi="Arial" w:cs="Arial"/>
          <w:sz w:val="24"/>
          <w:szCs w:val="24"/>
        </w:rPr>
        <w:t>Ereğli</w:t>
      </w:r>
      <w:proofErr w:type="spellEnd"/>
      <w:r w:rsidRPr="009151FA">
        <w:rPr>
          <w:rFonts w:ascii="Arial" w:hAnsi="Arial" w:cs="Arial"/>
          <w:sz w:val="24"/>
          <w:szCs w:val="24"/>
        </w:rPr>
        <w:t xml:space="preserve"> </w:t>
      </w:r>
      <w:proofErr w:type="spellStart"/>
      <w:r w:rsidRPr="009151FA">
        <w:rPr>
          <w:rFonts w:ascii="Arial" w:hAnsi="Arial" w:cs="Arial"/>
          <w:sz w:val="24"/>
          <w:szCs w:val="24"/>
        </w:rPr>
        <w:t>Yolu</w:t>
      </w:r>
      <w:proofErr w:type="spellEnd"/>
      <w:r w:rsidRPr="009151FA">
        <w:rPr>
          <w:rFonts w:ascii="Arial" w:hAnsi="Arial" w:cs="Arial"/>
          <w:sz w:val="24"/>
          <w:szCs w:val="24"/>
        </w:rPr>
        <w:t xml:space="preserve"> </w:t>
      </w:r>
      <w:proofErr w:type="spellStart"/>
      <w:r w:rsidRPr="009151FA">
        <w:rPr>
          <w:rFonts w:ascii="Arial" w:hAnsi="Arial" w:cs="Arial"/>
          <w:sz w:val="24"/>
          <w:szCs w:val="24"/>
        </w:rPr>
        <w:t>Üzeri</w:t>
      </w:r>
      <w:proofErr w:type="spellEnd"/>
      <w:r w:rsidRPr="009151FA">
        <w:rPr>
          <w:rFonts w:ascii="Arial" w:hAnsi="Arial" w:cs="Arial"/>
          <w:sz w:val="24"/>
          <w:szCs w:val="24"/>
        </w:rPr>
        <w:t xml:space="preserve"> PK</w:t>
      </w:r>
      <w:proofErr w:type="gramStart"/>
      <w:r w:rsidRPr="009151FA">
        <w:rPr>
          <w:rFonts w:ascii="Arial" w:hAnsi="Arial" w:cs="Arial"/>
          <w:sz w:val="24"/>
          <w:szCs w:val="24"/>
        </w:rPr>
        <w:t>:125</w:t>
      </w:r>
      <w:proofErr w:type="gramEnd"/>
      <w:r w:rsidRPr="009151FA">
        <w:rPr>
          <w:rFonts w:ascii="Arial" w:hAnsi="Arial" w:cs="Arial"/>
          <w:sz w:val="24"/>
          <w:szCs w:val="24"/>
        </w:rPr>
        <w:t xml:space="preserve"> </w:t>
      </w:r>
      <w:proofErr w:type="spellStart"/>
      <w:r w:rsidRPr="009151FA">
        <w:rPr>
          <w:rFonts w:ascii="Arial" w:hAnsi="Arial" w:cs="Arial"/>
          <w:sz w:val="24"/>
          <w:szCs w:val="24"/>
        </w:rPr>
        <w:t>Karatay</w:t>
      </w:r>
      <w:proofErr w:type="spellEnd"/>
      <w:r>
        <w:rPr>
          <w:rFonts w:ascii="Arial" w:hAnsi="Arial" w:cs="Arial"/>
          <w:sz w:val="24"/>
          <w:szCs w:val="24"/>
        </w:rPr>
        <w:t xml:space="preserve">, </w:t>
      </w:r>
      <w:r w:rsidRPr="009151FA">
        <w:rPr>
          <w:rFonts w:ascii="Arial" w:hAnsi="Arial" w:cs="Arial"/>
          <w:sz w:val="24"/>
          <w:szCs w:val="24"/>
        </w:rPr>
        <w:t>Turkey</w:t>
      </w:r>
    </w:p>
    <w:p w:rsidR="00E34087" w:rsidRDefault="00E34087">
      <w:pPr>
        <w:rPr>
          <w:rFonts w:ascii="Arial" w:hAnsi="Arial" w:cs="Arial"/>
          <w:sz w:val="24"/>
          <w:szCs w:val="24"/>
        </w:rPr>
      </w:pPr>
    </w:p>
    <w:p w:rsidR="00E34087" w:rsidRDefault="001632E7">
      <w:pPr>
        <w:rPr>
          <w:rFonts w:ascii="Arial" w:hAnsi="Arial" w:cs="Arial"/>
          <w:sz w:val="24"/>
          <w:szCs w:val="24"/>
        </w:rPr>
      </w:pPr>
      <w:r>
        <w:rPr>
          <w:rFonts w:ascii="Arial" w:hAnsi="Arial" w:cs="Arial"/>
          <w:sz w:val="24"/>
          <w:szCs w:val="24"/>
        </w:rPr>
        <w:t xml:space="preserve">Alexey Morgounov: </w:t>
      </w:r>
      <w:hyperlink r:id="rId5" w:history="1">
        <w:r w:rsidRPr="002629CB">
          <w:rPr>
            <w:rStyle w:val="Hyperlink"/>
            <w:rFonts w:ascii="Arial" w:hAnsi="Arial" w:cs="Arial"/>
            <w:sz w:val="24"/>
            <w:szCs w:val="24"/>
          </w:rPr>
          <w:t>a.morgounov@cgiar.org</w:t>
        </w:r>
      </w:hyperlink>
      <w:r w:rsidR="0023656A">
        <w:rPr>
          <w:rFonts w:ascii="Arial" w:hAnsi="Arial" w:cs="Arial"/>
          <w:sz w:val="24"/>
          <w:szCs w:val="24"/>
        </w:rPr>
        <w:t xml:space="preserve"> </w:t>
      </w:r>
    </w:p>
    <w:p w:rsidR="00E34087" w:rsidRDefault="00E34087">
      <w:pPr>
        <w:rPr>
          <w:rFonts w:ascii="Arial" w:hAnsi="Arial" w:cs="Arial"/>
          <w:sz w:val="24"/>
          <w:szCs w:val="24"/>
        </w:rPr>
      </w:pPr>
    </w:p>
    <w:p w:rsidR="00E34087" w:rsidRDefault="00E34087" w:rsidP="0050275C">
      <w:pPr>
        <w:spacing w:line="360" w:lineRule="auto"/>
        <w:jc w:val="both"/>
        <w:rPr>
          <w:rFonts w:ascii="Arial" w:hAnsi="Arial" w:cs="Arial"/>
          <w:sz w:val="24"/>
          <w:szCs w:val="24"/>
        </w:rPr>
      </w:pPr>
      <w:r w:rsidRPr="00FA1C4C">
        <w:rPr>
          <w:rFonts w:ascii="Arial" w:hAnsi="Arial" w:cs="Arial"/>
          <w:b/>
          <w:sz w:val="24"/>
          <w:szCs w:val="24"/>
        </w:rPr>
        <w:t>Key message:</w:t>
      </w:r>
      <w:r w:rsidR="00540CF9">
        <w:rPr>
          <w:rFonts w:ascii="Arial" w:hAnsi="Arial" w:cs="Arial"/>
          <w:b/>
          <w:sz w:val="24"/>
          <w:szCs w:val="24"/>
        </w:rPr>
        <w:t xml:space="preserve"> </w:t>
      </w:r>
    </w:p>
    <w:p w:rsidR="00E34087" w:rsidRPr="00FA1C4C" w:rsidRDefault="00E34087">
      <w:pPr>
        <w:rPr>
          <w:rFonts w:ascii="Arial" w:hAnsi="Arial" w:cs="Arial"/>
          <w:b/>
          <w:sz w:val="24"/>
          <w:szCs w:val="24"/>
        </w:rPr>
      </w:pPr>
      <w:r w:rsidRPr="00FA1C4C">
        <w:rPr>
          <w:rFonts w:ascii="Arial" w:hAnsi="Arial" w:cs="Arial"/>
          <w:b/>
          <w:sz w:val="24"/>
          <w:szCs w:val="24"/>
        </w:rPr>
        <w:t>Abstract</w:t>
      </w:r>
    </w:p>
    <w:p w:rsidR="00E84C1E" w:rsidRDefault="00DD48FC" w:rsidP="00E12055">
      <w:pPr>
        <w:jc w:val="both"/>
        <w:rPr>
          <w:rFonts w:ascii="Arial" w:hAnsi="Arial" w:cs="Arial"/>
          <w:sz w:val="24"/>
          <w:szCs w:val="24"/>
        </w:rPr>
      </w:pPr>
      <w:r>
        <w:rPr>
          <w:rFonts w:ascii="Arial" w:hAnsi="Arial" w:cs="Arial"/>
          <w:sz w:val="24"/>
          <w:szCs w:val="24"/>
        </w:rPr>
        <w:t xml:space="preserve">International Winter Wheat Improvement Program </w:t>
      </w:r>
      <w:r w:rsidR="00E12055">
        <w:rPr>
          <w:rFonts w:ascii="Arial" w:hAnsi="Arial" w:cs="Arial"/>
          <w:sz w:val="24"/>
          <w:szCs w:val="24"/>
        </w:rPr>
        <w:t>(</w:t>
      </w:r>
      <w:hyperlink r:id="rId6" w:history="1">
        <w:r w:rsidR="00E12055" w:rsidRPr="00F51F12">
          <w:rPr>
            <w:rStyle w:val="Hyperlink"/>
            <w:rFonts w:ascii="Arial" w:hAnsi="Arial" w:cs="Arial"/>
            <w:sz w:val="24"/>
            <w:szCs w:val="24"/>
          </w:rPr>
          <w:t>www.iwwip.org</w:t>
        </w:r>
      </w:hyperlink>
      <w:r w:rsidR="00E12055">
        <w:rPr>
          <w:rFonts w:ascii="Arial" w:hAnsi="Arial" w:cs="Arial"/>
          <w:sz w:val="24"/>
          <w:szCs w:val="24"/>
        </w:rPr>
        <w:t xml:space="preserve">) </w:t>
      </w:r>
      <w:r>
        <w:rPr>
          <w:rFonts w:ascii="Arial" w:hAnsi="Arial" w:cs="Arial"/>
          <w:sz w:val="24"/>
          <w:szCs w:val="24"/>
        </w:rPr>
        <w:t xml:space="preserve">was established in 1986 as a cooperative project between the Government of Turkey and CIMMYT. The main objective was development of winter and facultative wheat germplasm for the region of Central and West Asia and facilitation of global germplasm exchange. </w:t>
      </w:r>
      <w:r w:rsidR="008A66AB">
        <w:rPr>
          <w:rFonts w:ascii="Arial" w:hAnsi="Arial" w:cs="Arial"/>
          <w:sz w:val="24"/>
          <w:szCs w:val="24"/>
        </w:rPr>
        <w:t xml:space="preserve">ICARDA joined the program in 1991. </w:t>
      </w:r>
      <w:r w:rsidR="00E12055">
        <w:rPr>
          <w:rFonts w:ascii="Arial" w:hAnsi="Arial" w:cs="Arial"/>
          <w:sz w:val="24"/>
          <w:szCs w:val="24"/>
        </w:rPr>
        <w:t xml:space="preserve">The breeding program in Turkey is incorporated into public breeding framework of the Ministry of Food, Agriculture and Livestock and utilizes 8-10 sites with variable environments, abiotic and biotic stresses. The germplasm developed by IWWIP is distributed globally to more than 100 cooperators in more than 50 countries through international nurseries: Facultative and Winter Wheat Observation Nursery </w:t>
      </w:r>
      <w:bookmarkStart w:id="0" w:name="_GoBack"/>
      <w:bookmarkEnd w:id="0"/>
      <w:r w:rsidR="00E12055">
        <w:rPr>
          <w:rFonts w:ascii="Arial" w:hAnsi="Arial" w:cs="Arial"/>
          <w:sz w:val="24"/>
          <w:szCs w:val="24"/>
        </w:rPr>
        <w:t xml:space="preserve">(FAWWON) and International Winter Wheat Yield Trial (IWWYT). Important part of IWWIP activities is evaluation and distribution of the germplasm submitted by cooperators from other countries facilitating exchange of material. More than 65 varieties originating from IWWIP germplasm have been released and cultivated on area exceeding 2.5 </w:t>
      </w:r>
      <w:proofErr w:type="spellStart"/>
      <w:r w:rsidR="00E12055">
        <w:rPr>
          <w:rFonts w:ascii="Arial" w:hAnsi="Arial" w:cs="Arial"/>
          <w:sz w:val="24"/>
          <w:szCs w:val="24"/>
        </w:rPr>
        <w:t>mln</w:t>
      </w:r>
      <w:proofErr w:type="spellEnd"/>
      <w:r w:rsidR="00E12055">
        <w:rPr>
          <w:rFonts w:ascii="Arial" w:hAnsi="Arial" w:cs="Arial"/>
          <w:sz w:val="24"/>
          <w:szCs w:val="24"/>
        </w:rPr>
        <w:t xml:space="preserve"> ha. In addition to breeding activities IWWI</w:t>
      </w:r>
      <w:r w:rsidR="002D565D">
        <w:rPr>
          <w:rFonts w:ascii="Arial" w:hAnsi="Arial" w:cs="Arial"/>
          <w:sz w:val="24"/>
          <w:szCs w:val="24"/>
        </w:rPr>
        <w:t>P</w:t>
      </w:r>
      <w:r w:rsidR="00E12055">
        <w:rPr>
          <w:rFonts w:ascii="Arial" w:hAnsi="Arial" w:cs="Arial"/>
          <w:sz w:val="24"/>
          <w:szCs w:val="24"/>
        </w:rPr>
        <w:t xml:space="preserve"> is involved in capacity building though training and biannual winter wheat travelling seminars conducted </w:t>
      </w:r>
      <w:r w:rsidR="002D565D">
        <w:rPr>
          <w:rFonts w:ascii="Arial" w:hAnsi="Arial" w:cs="Arial"/>
          <w:sz w:val="24"/>
          <w:szCs w:val="24"/>
        </w:rPr>
        <w:t xml:space="preserve">in different countries. Research is focused on abiotic and biotic stresses and recently published papers are listed in references. In 2009-2014 IWWIP conducted national inventory of wheat landraces resulting in conservation and characterization of material collected from more than 1500 farmers from 50 provinces of the country. </w:t>
      </w:r>
    </w:p>
    <w:p w:rsidR="002D565D" w:rsidRPr="000D665D" w:rsidRDefault="002D565D" w:rsidP="00E12055">
      <w:pPr>
        <w:jc w:val="both"/>
        <w:rPr>
          <w:rFonts w:ascii="Arial" w:hAnsi="Arial" w:cs="Arial"/>
          <w:b/>
          <w:sz w:val="24"/>
          <w:szCs w:val="24"/>
        </w:rPr>
      </w:pPr>
      <w:r w:rsidRPr="000D665D">
        <w:rPr>
          <w:rFonts w:ascii="Arial" w:hAnsi="Arial" w:cs="Arial"/>
          <w:b/>
          <w:sz w:val="24"/>
          <w:szCs w:val="24"/>
        </w:rPr>
        <w:t>References</w:t>
      </w:r>
    </w:p>
    <w:p w:rsidR="00A24E7E" w:rsidRPr="000D665D" w:rsidRDefault="00A24E7E" w:rsidP="000D665D">
      <w:pPr>
        <w:rPr>
          <w:rFonts w:ascii="Arial" w:hAnsi="Arial" w:cs="Arial"/>
        </w:rPr>
      </w:pPr>
      <w:r w:rsidRPr="000D665D">
        <w:rPr>
          <w:rFonts w:ascii="Arial" w:hAnsi="Arial" w:cs="Arial"/>
        </w:rPr>
        <w:lastRenderedPageBreak/>
        <w:t xml:space="preserve">Morgounov AI, Keser M, </w:t>
      </w:r>
      <w:proofErr w:type="spellStart"/>
      <w:r w:rsidRPr="000D665D">
        <w:rPr>
          <w:rFonts w:ascii="Arial" w:hAnsi="Arial" w:cs="Arial"/>
        </w:rPr>
        <w:t>Kan</w:t>
      </w:r>
      <w:proofErr w:type="spellEnd"/>
      <w:r w:rsidRPr="000D665D">
        <w:rPr>
          <w:rFonts w:ascii="Arial" w:hAnsi="Arial" w:cs="Arial"/>
        </w:rPr>
        <w:t xml:space="preserve"> M, </w:t>
      </w:r>
      <w:proofErr w:type="spellStart"/>
      <w:r w:rsidRPr="000D665D">
        <w:rPr>
          <w:rFonts w:ascii="Arial" w:hAnsi="Arial" w:cs="Arial"/>
        </w:rPr>
        <w:t>Küçükçongar</w:t>
      </w:r>
      <w:proofErr w:type="spellEnd"/>
      <w:r w:rsidRPr="000D665D">
        <w:rPr>
          <w:rFonts w:ascii="Arial" w:hAnsi="Arial" w:cs="Arial"/>
        </w:rPr>
        <w:t xml:space="preserve"> M, </w:t>
      </w:r>
      <w:proofErr w:type="spellStart"/>
      <w:r w:rsidRPr="000D665D">
        <w:rPr>
          <w:rFonts w:ascii="Arial" w:hAnsi="Arial" w:cs="Arial"/>
        </w:rPr>
        <w:t>Özdemir</w:t>
      </w:r>
      <w:proofErr w:type="spellEnd"/>
      <w:r w:rsidRPr="000D665D">
        <w:rPr>
          <w:rFonts w:ascii="Arial" w:hAnsi="Arial" w:cs="Arial"/>
        </w:rPr>
        <w:t xml:space="preserve"> F, Gummadov N, Muminjanov H, </w:t>
      </w:r>
      <w:proofErr w:type="spellStart"/>
      <w:r w:rsidRPr="000D665D">
        <w:rPr>
          <w:rFonts w:ascii="Arial" w:hAnsi="Arial" w:cs="Arial"/>
        </w:rPr>
        <w:t>Zuev</w:t>
      </w:r>
      <w:proofErr w:type="spellEnd"/>
      <w:r w:rsidRPr="000D665D">
        <w:rPr>
          <w:rFonts w:ascii="Arial" w:hAnsi="Arial" w:cs="Arial"/>
        </w:rPr>
        <w:t xml:space="preserve"> E, and Qualset CO (2016) Wheat landraces currently grown in Turkey: distribution, diversity, and use. Crop Science, 56:3112-3124.</w:t>
      </w:r>
    </w:p>
    <w:p w:rsidR="00A24E7E" w:rsidRPr="000D665D" w:rsidRDefault="00A24E7E" w:rsidP="000D665D">
      <w:pPr>
        <w:rPr>
          <w:rFonts w:ascii="Arial" w:hAnsi="Arial" w:cs="Arial"/>
        </w:rPr>
      </w:pPr>
      <w:r w:rsidRPr="000D665D">
        <w:rPr>
          <w:rFonts w:ascii="Arial" w:hAnsi="Arial" w:cs="Arial"/>
        </w:rPr>
        <w:t xml:space="preserve">Akin B., Chen X.M., </w:t>
      </w:r>
      <w:proofErr w:type="spellStart"/>
      <w:r w:rsidRPr="000D665D">
        <w:rPr>
          <w:rFonts w:ascii="Arial" w:hAnsi="Arial" w:cs="Arial"/>
        </w:rPr>
        <w:t>Morgunov</w:t>
      </w:r>
      <w:proofErr w:type="spellEnd"/>
      <w:r w:rsidRPr="000D665D">
        <w:rPr>
          <w:rFonts w:ascii="Arial" w:hAnsi="Arial" w:cs="Arial"/>
        </w:rPr>
        <w:t xml:space="preserve"> A., </w:t>
      </w:r>
      <w:proofErr w:type="spellStart"/>
      <w:r w:rsidRPr="000D665D">
        <w:rPr>
          <w:rFonts w:ascii="Arial" w:hAnsi="Arial" w:cs="Arial"/>
        </w:rPr>
        <w:t>Zencirci</w:t>
      </w:r>
      <w:proofErr w:type="spellEnd"/>
      <w:r w:rsidRPr="000D665D">
        <w:rPr>
          <w:rFonts w:ascii="Arial" w:hAnsi="Arial" w:cs="Arial"/>
        </w:rPr>
        <w:t xml:space="preserve"> N., Wan A., and Wang M. (2016) High-temperature adult-plant resistance to stripe rust in facultative winter wheat. </w:t>
      </w:r>
      <w:proofErr w:type="gramStart"/>
      <w:r w:rsidRPr="000D665D">
        <w:rPr>
          <w:rFonts w:ascii="Arial" w:hAnsi="Arial" w:cs="Arial"/>
        </w:rPr>
        <w:t>Crop and Pasture Science, doi.org/10.1071/CP16073.</w:t>
      </w:r>
      <w:proofErr w:type="gramEnd"/>
    </w:p>
    <w:p w:rsidR="00A24E7E" w:rsidRPr="000D665D" w:rsidRDefault="00A24E7E" w:rsidP="000D665D">
      <w:pPr>
        <w:rPr>
          <w:rFonts w:ascii="Arial" w:hAnsi="Arial" w:cs="Arial"/>
        </w:rPr>
      </w:pPr>
      <w:r w:rsidRPr="000D665D">
        <w:rPr>
          <w:rFonts w:ascii="Arial" w:hAnsi="Arial" w:cs="Arial"/>
        </w:rPr>
        <w:t xml:space="preserve">Morgounov A., Akin B., Demir L., Keser L., </w:t>
      </w:r>
      <w:proofErr w:type="spellStart"/>
      <w:r w:rsidRPr="000D665D">
        <w:rPr>
          <w:rFonts w:ascii="Arial" w:hAnsi="Arial" w:cs="Arial"/>
        </w:rPr>
        <w:t>Kokhmetova</w:t>
      </w:r>
      <w:proofErr w:type="spellEnd"/>
      <w:r w:rsidRPr="000D665D">
        <w:rPr>
          <w:rFonts w:ascii="Arial" w:hAnsi="Arial" w:cs="Arial"/>
        </w:rPr>
        <w:t xml:space="preserve"> A., Martynov S., </w:t>
      </w:r>
      <w:proofErr w:type="spellStart"/>
      <w:r w:rsidRPr="000D665D">
        <w:rPr>
          <w:rFonts w:ascii="Arial" w:hAnsi="Arial" w:cs="Arial"/>
        </w:rPr>
        <w:t>Orhan</w:t>
      </w:r>
      <w:proofErr w:type="spellEnd"/>
      <w:r w:rsidRPr="000D665D">
        <w:rPr>
          <w:rFonts w:ascii="Arial" w:hAnsi="Arial" w:cs="Arial"/>
        </w:rPr>
        <w:t xml:space="preserve"> S., </w:t>
      </w:r>
      <w:proofErr w:type="spellStart"/>
      <w:r w:rsidRPr="000D665D">
        <w:rPr>
          <w:rFonts w:ascii="Arial" w:hAnsi="Arial" w:cs="Arial"/>
        </w:rPr>
        <w:t>Özdemir</w:t>
      </w:r>
      <w:proofErr w:type="spellEnd"/>
      <w:r w:rsidRPr="000D665D">
        <w:rPr>
          <w:rFonts w:ascii="Arial" w:hAnsi="Arial" w:cs="Arial"/>
        </w:rPr>
        <w:t xml:space="preserve"> F., </w:t>
      </w:r>
      <w:proofErr w:type="spellStart"/>
      <w:r w:rsidRPr="000D665D">
        <w:rPr>
          <w:rFonts w:ascii="Arial" w:hAnsi="Arial" w:cs="Arial"/>
        </w:rPr>
        <w:t>Özseven</w:t>
      </w:r>
      <w:proofErr w:type="spellEnd"/>
      <w:r w:rsidRPr="000D665D">
        <w:rPr>
          <w:rFonts w:ascii="Arial" w:hAnsi="Arial" w:cs="Arial"/>
        </w:rPr>
        <w:t xml:space="preserve"> I., </w:t>
      </w:r>
      <w:proofErr w:type="spellStart"/>
      <w:r w:rsidRPr="000D665D">
        <w:rPr>
          <w:rFonts w:ascii="Arial" w:hAnsi="Arial" w:cs="Arial"/>
        </w:rPr>
        <w:t>Sapakhova</w:t>
      </w:r>
      <w:proofErr w:type="spellEnd"/>
      <w:r w:rsidRPr="000D665D">
        <w:rPr>
          <w:rFonts w:ascii="Arial" w:hAnsi="Arial" w:cs="Arial"/>
        </w:rPr>
        <w:t xml:space="preserve"> Z., </w:t>
      </w:r>
      <w:proofErr w:type="spellStart"/>
      <w:r w:rsidRPr="000D665D">
        <w:rPr>
          <w:rFonts w:ascii="Arial" w:hAnsi="Arial" w:cs="Arial"/>
        </w:rPr>
        <w:t>Yessimbekova</w:t>
      </w:r>
      <w:proofErr w:type="spellEnd"/>
      <w:r w:rsidRPr="000D665D">
        <w:rPr>
          <w:rFonts w:ascii="Arial" w:hAnsi="Arial" w:cs="Arial"/>
        </w:rPr>
        <w:t xml:space="preserve"> M. (2015) Yield gain due to fungicide application in varieties of winter wheat (</w:t>
      </w:r>
      <w:proofErr w:type="spellStart"/>
      <w:r w:rsidRPr="000D665D">
        <w:rPr>
          <w:rFonts w:ascii="Arial" w:hAnsi="Arial" w:cs="Arial"/>
          <w:i/>
        </w:rPr>
        <w:t>Triticum</w:t>
      </w:r>
      <w:proofErr w:type="spellEnd"/>
      <w:r w:rsidRPr="000D665D">
        <w:rPr>
          <w:rFonts w:ascii="Arial" w:hAnsi="Arial" w:cs="Arial"/>
          <w:i/>
        </w:rPr>
        <w:t xml:space="preserve"> </w:t>
      </w:r>
      <w:proofErr w:type="spellStart"/>
      <w:r w:rsidRPr="000D665D">
        <w:rPr>
          <w:rFonts w:ascii="Arial" w:hAnsi="Arial" w:cs="Arial"/>
          <w:i/>
        </w:rPr>
        <w:t>aestivum</w:t>
      </w:r>
      <w:proofErr w:type="spellEnd"/>
      <w:r w:rsidRPr="000D665D">
        <w:rPr>
          <w:rFonts w:ascii="Arial" w:hAnsi="Arial" w:cs="Arial"/>
        </w:rPr>
        <w:t>) resistant and susceptible to leaf rust. Crop &amp; Pasture Science, 66(7):649-569.</w:t>
      </w:r>
    </w:p>
    <w:p w:rsidR="00A24E7E" w:rsidRPr="000D665D" w:rsidRDefault="00A24E7E" w:rsidP="000D665D">
      <w:pPr>
        <w:rPr>
          <w:rFonts w:ascii="Arial" w:hAnsi="Arial" w:cs="Arial"/>
        </w:rPr>
      </w:pPr>
      <w:r w:rsidRPr="000D665D">
        <w:rPr>
          <w:rFonts w:ascii="Arial" w:hAnsi="Arial" w:cs="Arial"/>
        </w:rPr>
        <w:t xml:space="preserve">Sharma, R.C.; Morgounov, A.I.; Akin, B.; </w:t>
      </w:r>
      <w:proofErr w:type="spellStart"/>
      <w:r w:rsidRPr="000D665D">
        <w:rPr>
          <w:rFonts w:ascii="Arial" w:hAnsi="Arial" w:cs="Arial"/>
        </w:rPr>
        <w:t>Bespalova</w:t>
      </w:r>
      <w:proofErr w:type="spellEnd"/>
      <w:r w:rsidRPr="000D665D">
        <w:rPr>
          <w:rFonts w:ascii="Arial" w:hAnsi="Arial" w:cs="Arial"/>
        </w:rPr>
        <w:t xml:space="preserve">, L.; Lang, L.; Litvinenko, M.; Mustatea, P.; </w:t>
      </w:r>
      <w:proofErr w:type="spellStart"/>
      <w:r w:rsidRPr="000D665D">
        <w:rPr>
          <w:rFonts w:ascii="Arial" w:hAnsi="Arial" w:cs="Arial"/>
        </w:rPr>
        <w:t>Ozturk</w:t>
      </w:r>
      <w:proofErr w:type="spellEnd"/>
      <w:r w:rsidRPr="000D665D">
        <w:rPr>
          <w:rFonts w:ascii="Arial" w:hAnsi="Arial" w:cs="Arial"/>
        </w:rPr>
        <w:t xml:space="preserve">, I.; </w:t>
      </w:r>
      <w:proofErr w:type="spellStart"/>
      <w:r w:rsidRPr="000D665D">
        <w:rPr>
          <w:rFonts w:ascii="Arial" w:hAnsi="Arial" w:cs="Arial"/>
        </w:rPr>
        <w:t>Postolatiy</w:t>
      </w:r>
      <w:proofErr w:type="spellEnd"/>
      <w:r w:rsidRPr="000D665D">
        <w:rPr>
          <w:rFonts w:ascii="Arial" w:hAnsi="Arial" w:cs="Arial"/>
        </w:rPr>
        <w:t>, A.; Rajaram, S.; Braun, H.J. (2014) Winter Wheat Eastern European Regional Yield Trial: Identification of Superior Genotypes and Characterization of Environments. Crop Science 54:1-12.</w:t>
      </w:r>
    </w:p>
    <w:p w:rsidR="002D565D" w:rsidRPr="009263F1" w:rsidRDefault="002D565D" w:rsidP="00E12055">
      <w:pPr>
        <w:jc w:val="both"/>
        <w:rPr>
          <w:rFonts w:ascii="Arial" w:hAnsi="Arial" w:cs="Arial"/>
          <w:sz w:val="24"/>
          <w:szCs w:val="24"/>
        </w:rPr>
      </w:pPr>
    </w:p>
    <w:sectPr w:rsidR="002D565D" w:rsidRPr="009263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A61"/>
    <w:rsid w:val="000353DF"/>
    <w:rsid w:val="000D665D"/>
    <w:rsid w:val="001632E7"/>
    <w:rsid w:val="0019333D"/>
    <w:rsid w:val="00221C56"/>
    <w:rsid w:val="002354F9"/>
    <w:rsid w:val="0023656A"/>
    <w:rsid w:val="00286DC2"/>
    <w:rsid w:val="002D565D"/>
    <w:rsid w:val="00495E2F"/>
    <w:rsid w:val="0050275C"/>
    <w:rsid w:val="00540CF9"/>
    <w:rsid w:val="005B490F"/>
    <w:rsid w:val="00763C94"/>
    <w:rsid w:val="00805B6D"/>
    <w:rsid w:val="00894FF6"/>
    <w:rsid w:val="008A66AB"/>
    <w:rsid w:val="009151FA"/>
    <w:rsid w:val="009263F1"/>
    <w:rsid w:val="009273B8"/>
    <w:rsid w:val="00952980"/>
    <w:rsid w:val="00980A61"/>
    <w:rsid w:val="009D132C"/>
    <w:rsid w:val="00A24E7E"/>
    <w:rsid w:val="00A45ABC"/>
    <w:rsid w:val="00AB5759"/>
    <w:rsid w:val="00B71844"/>
    <w:rsid w:val="00B94F57"/>
    <w:rsid w:val="00BB3509"/>
    <w:rsid w:val="00BE13C8"/>
    <w:rsid w:val="00C13A3F"/>
    <w:rsid w:val="00DD48FC"/>
    <w:rsid w:val="00E02858"/>
    <w:rsid w:val="00E12055"/>
    <w:rsid w:val="00E34087"/>
    <w:rsid w:val="00E84C1E"/>
    <w:rsid w:val="00F074FC"/>
    <w:rsid w:val="00FA1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408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40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iwwip.org" TargetMode="External"/><Relationship Id="rId5" Type="http://schemas.openxmlformats.org/officeDocument/2006/relationships/hyperlink" Target="mailto:a.morgounov@cgiar.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6</cp:revision>
  <dcterms:created xsi:type="dcterms:W3CDTF">2016-11-18T05:14:00Z</dcterms:created>
  <dcterms:modified xsi:type="dcterms:W3CDTF">2016-11-20T10:46:00Z</dcterms:modified>
</cp:coreProperties>
</file>