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919" w:rsidRPr="009449E0" w:rsidRDefault="00AA6919" w:rsidP="00AA6919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9449E0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Flagship Project: 2:  Improved Varieties and Hybrids</w:t>
      </w:r>
    </w:p>
    <w:p w:rsidR="00AA6919" w:rsidRPr="009449E0" w:rsidRDefault="00AA6919" w:rsidP="00AA6919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9449E0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COA: Sorghum-WCA</w:t>
      </w:r>
    </w:p>
    <w:p w:rsidR="00AA6919" w:rsidRPr="009449E0" w:rsidRDefault="00AA6919" w:rsidP="00AA6919">
      <w:pPr>
        <w:suppressAutoHyphens/>
        <w:autoSpaceDN w:val="0"/>
        <w:spacing w:after="24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9449E0">
        <w:rPr>
          <w:rFonts w:ascii="Times New Roman" w:hAnsi="Times New Roman" w:cs="Times New Roman"/>
          <w:b/>
          <w:sz w:val="28"/>
          <w:szCs w:val="28"/>
        </w:rPr>
        <w:t>Marker detection for fertility restoration gene in WCA sorghum</w:t>
      </w:r>
    </w:p>
    <w:p w:rsidR="00AA6919" w:rsidRPr="009449E0" w:rsidRDefault="00AA6919" w:rsidP="00AA6919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GB"/>
        </w:rPr>
      </w:pPr>
      <w:r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>Baloua Nebie</w:t>
      </w:r>
      <w:r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>, Aboubacar Toure</w:t>
      </w:r>
      <w:r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proofErr w:type="spellStart"/>
      <w:r w:rsidR="007477D2"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>Moctar</w:t>
      </w:r>
      <w:proofErr w:type="spellEnd"/>
      <w:r w:rsidR="007477D2"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 Kante</w:t>
      </w:r>
      <w:r w:rsidR="00C850D2"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3</w:t>
      </w:r>
      <w:r w:rsidR="007477D2"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7477D2" w:rsidRPr="009449E0">
        <w:rPr>
          <w:rFonts w:ascii="Times New Roman" w:eastAsia="Calibri" w:hAnsi="Times New Roman" w:cs="Times New Roman"/>
          <w:i/>
          <w:sz w:val="24"/>
          <w:szCs w:val="24"/>
        </w:rPr>
        <w:t>Willmar L. Leiser</w:t>
      </w:r>
      <w:r w:rsidR="00C850D2"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3</w:t>
      </w:r>
      <w:r w:rsidR="007477D2" w:rsidRPr="009449E0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7477D2" w:rsidRPr="009449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77D2" w:rsidRPr="009449E0">
        <w:rPr>
          <w:rFonts w:ascii="Times New Roman" w:eastAsia="Calibri" w:hAnsi="Times New Roman" w:cs="Times New Roman"/>
          <w:i/>
          <w:sz w:val="24"/>
          <w:szCs w:val="24"/>
        </w:rPr>
        <w:t>Bettina I.G. Haussmann</w:t>
      </w:r>
      <w:r w:rsidR="00C850D2"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3</w:t>
      </w:r>
      <w:r w:rsidRPr="009449E0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Pr="009449E0">
        <w:rPr>
          <w:rFonts w:ascii="Times New Roman" w:eastAsia="Calibri" w:hAnsi="Times New Roman" w:cs="Times New Roman"/>
          <w:sz w:val="24"/>
          <w:szCs w:val="24"/>
          <w:lang w:val="en-GB"/>
        </w:rPr>
        <w:t>Ramadjita Tabo</w:t>
      </w:r>
      <w:r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</w:p>
    <w:p w:rsidR="00AA6919" w:rsidRPr="009449E0" w:rsidRDefault="00AA6919" w:rsidP="00AA6919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1</w:t>
      </w:r>
      <w:proofErr w:type="gramEnd"/>
      <w:r w:rsidRPr="009449E0">
        <w:rPr>
          <w:rFonts w:ascii="Times New Roman" w:eastAsia="Calibri" w:hAnsi="Times New Roman" w:cs="Times New Roman"/>
          <w:i/>
          <w:sz w:val="24"/>
          <w:szCs w:val="24"/>
        </w:rPr>
        <w:t xml:space="preserve"> ICRISAT-Mali</w:t>
      </w:r>
      <w:r w:rsidR="00C850D2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84173A" w:rsidRPr="009449E0">
        <w:rPr>
          <w:rFonts w:ascii="Times New Roman" w:eastAsia="Calibri" w:hAnsi="Times New Roman" w:cs="Times New Roman"/>
          <w:i/>
          <w:sz w:val="24"/>
          <w:szCs w:val="24"/>
        </w:rPr>
        <w:t xml:space="preserve">    </w:t>
      </w:r>
      <w:r w:rsidR="009C35AA" w:rsidRPr="009449E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C35AA" w:rsidRPr="009449E0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3</w:t>
      </w:r>
      <w:r w:rsidR="009C35AA" w:rsidRPr="009449E0">
        <w:rPr>
          <w:rFonts w:ascii="Times New Roman" w:eastAsia="Calibri" w:hAnsi="Times New Roman" w:cs="Times New Roman"/>
          <w:i/>
          <w:sz w:val="24"/>
          <w:szCs w:val="24"/>
        </w:rPr>
        <w:t xml:space="preserve"> University of </w:t>
      </w:r>
      <w:proofErr w:type="spellStart"/>
      <w:r w:rsidR="009C35AA" w:rsidRPr="009449E0">
        <w:rPr>
          <w:rFonts w:ascii="Times New Roman" w:eastAsia="Calibri" w:hAnsi="Times New Roman" w:cs="Times New Roman"/>
          <w:i/>
          <w:sz w:val="24"/>
          <w:szCs w:val="24"/>
        </w:rPr>
        <w:t>Hohenheim</w:t>
      </w:r>
      <w:proofErr w:type="spellEnd"/>
    </w:p>
    <w:p w:rsidR="007477D2" w:rsidRPr="009449E0" w:rsidRDefault="007477D2" w:rsidP="00AA6919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DA6671" w:rsidRPr="009D3812" w:rsidRDefault="00DA6671" w:rsidP="00DA66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D3812">
        <w:rPr>
          <w:rFonts w:ascii="Times New Roman" w:hAnsi="Times New Roman" w:cs="Times New Roman"/>
          <w:b/>
          <w:sz w:val="24"/>
          <w:szCs w:val="24"/>
        </w:rPr>
        <w:t xml:space="preserve">Objective of activity </w:t>
      </w:r>
    </w:p>
    <w:p w:rsidR="00DA6671" w:rsidRPr="009449E0" w:rsidRDefault="00DA6671" w:rsidP="00DA667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sz w:val="24"/>
          <w:szCs w:val="24"/>
        </w:rPr>
        <w:t>Identify fertility restorer genes in sorghum;</w:t>
      </w:r>
    </w:p>
    <w:p w:rsidR="00DA6671" w:rsidRPr="009449E0" w:rsidRDefault="00DA6671" w:rsidP="00DA667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sz w:val="24"/>
          <w:szCs w:val="24"/>
        </w:rPr>
        <w:t>Develop</w:t>
      </w:r>
      <w:r w:rsidR="00E430D7" w:rsidRPr="009449E0">
        <w:rPr>
          <w:rFonts w:ascii="Times New Roman" w:hAnsi="Times New Roman" w:cs="Times New Roman"/>
          <w:sz w:val="24"/>
          <w:szCs w:val="24"/>
        </w:rPr>
        <w:t xml:space="preserve"> and validate</w:t>
      </w:r>
      <w:r w:rsidRPr="009449E0">
        <w:rPr>
          <w:rFonts w:ascii="Times New Roman" w:hAnsi="Times New Roman" w:cs="Times New Roman"/>
          <w:sz w:val="24"/>
          <w:szCs w:val="24"/>
        </w:rPr>
        <w:t xml:space="preserve"> SNP markers for such genes</w:t>
      </w:r>
    </w:p>
    <w:p w:rsidR="0084173A" w:rsidRPr="009449E0" w:rsidRDefault="00DA6671" w:rsidP="008417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b/>
          <w:sz w:val="24"/>
          <w:szCs w:val="24"/>
        </w:rPr>
        <w:t>Materials and methods</w:t>
      </w:r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13A7" w:rsidRPr="009449E0" w:rsidRDefault="0084173A" w:rsidP="000B56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sz w:val="24"/>
          <w:szCs w:val="24"/>
        </w:rPr>
        <w:t xml:space="preserve">The material used in this study was consist of 800 F2 progenies from </w:t>
      </w:r>
      <w:r w:rsidRPr="009449E0">
        <w:rPr>
          <w:rFonts w:ascii="Times New Roman" w:hAnsi="Times New Roman" w:cs="Times New Roman"/>
          <w:sz w:val="24"/>
          <w:szCs w:val="24"/>
        </w:rPr>
        <w:t xml:space="preserve">two male sterile females, </w:t>
      </w:r>
      <w:r w:rsidRPr="009449E0">
        <w:rPr>
          <w:rFonts w:ascii="Times New Roman" w:hAnsi="Times New Roman" w:cs="Times New Roman"/>
          <w:sz w:val="24"/>
          <w:szCs w:val="24"/>
        </w:rPr>
        <w:t>(</w:t>
      </w:r>
      <w:r w:rsidRPr="009449E0">
        <w:rPr>
          <w:rFonts w:ascii="Times New Roman" w:hAnsi="Times New Roman" w:cs="Times New Roman"/>
          <w:sz w:val="24"/>
          <w:szCs w:val="24"/>
        </w:rPr>
        <w:t xml:space="preserve">CK60A and </w:t>
      </w:r>
      <w:proofErr w:type="spellStart"/>
      <w:r w:rsidRPr="009449E0">
        <w:rPr>
          <w:rFonts w:ascii="Times New Roman" w:hAnsi="Times New Roman" w:cs="Times New Roman"/>
          <w:sz w:val="24"/>
          <w:szCs w:val="24"/>
        </w:rPr>
        <w:t>FambeA</w:t>
      </w:r>
      <w:proofErr w:type="spellEnd"/>
      <w:r w:rsidRPr="009449E0">
        <w:rPr>
          <w:rFonts w:ascii="Times New Roman" w:hAnsi="Times New Roman" w:cs="Times New Roman"/>
          <w:sz w:val="24"/>
          <w:szCs w:val="24"/>
        </w:rPr>
        <w:t>)</w:t>
      </w:r>
      <w:r w:rsidRPr="009449E0">
        <w:rPr>
          <w:rFonts w:ascii="Times New Roman" w:hAnsi="Times New Roman" w:cs="Times New Roman"/>
          <w:sz w:val="24"/>
          <w:szCs w:val="24"/>
        </w:rPr>
        <w:t xml:space="preserve">; </w:t>
      </w:r>
      <w:r w:rsidRPr="009449E0">
        <w:rPr>
          <w:rFonts w:ascii="Times New Roman" w:hAnsi="Times New Roman" w:cs="Times New Roman"/>
          <w:sz w:val="24"/>
          <w:szCs w:val="24"/>
        </w:rPr>
        <w:t xml:space="preserve">and </w:t>
      </w:r>
      <w:r w:rsidRPr="009449E0">
        <w:rPr>
          <w:rFonts w:ascii="Times New Roman" w:hAnsi="Times New Roman" w:cs="Times New Roman"/>
          <w:sz w:val="24"/>
          <w:szCs w:val="24"/>
        </w:rPr>
        <w:t xml:space="preserve">two </w:t>
      </w:r>
      <w:r w:rsidRPr="009449E0">
        <w:rPr>
          <w:rFonts w:ascii="Times New Roman" w:hAnsi="Times New Roman" w:cs="Times New Roman"/>
          <w:sz w:val="24"/>
          <w:szCs w:val="24"/>
        </w:rPr>
        <w:t>Restorers lines (</w:t>
      </w:r>
      <w:proofErr w:type="spellStart"/>
      <w:r w:rsidRPr="009449E0">
        <w:rPr>
          <w:rFonts w:ascii="Times New Roman" w:hAnsi="Times New Roman" w:cs="Times New Roman"/>
          <w:sz w:val="24"/>
          <w:szCs w:val="24"/>
        </w:rPr>
        <w:t>Lata</w:t>
      </w:r>
      <w:proofErr w:type="spellEnd"/>
      <w:r w:rsidRPr="009449E0">
        <w:rPr>
          <w:rFonts w:ascii="Times New Roman" w:hAnsi="Times New Roman" w:cs="Times New Roman"/>
          <w:sz w:val="24"/>
          <w:szCs w:val="24"/>
        </w:rPr>
        <w:t xml:space="preserve"> and DT298</w:t>
      </w:r>
      <w:r w:rsidRPr="009449E0">
        <w:rPr>
          <w:rFonts w:ascii="Times New Roman" w:hAnsi="Times New Roman" w:cs="Times New Roman"/>
          <w:sz w:val="24"/>
          <w:szCs w:val="24"/>
        </w:rPr>
        <w:t xml:space="preserve">). </w:t>
      </w:r>
      <w:r w:rsidR="00297397" w:rsidRPr="009449E0">
        <w:rPr>
          <w:rFonts w:ascii="Times New Roman" w:hAnsi="Times New Roman" w:cs="Times New Roman"/>
          <w:sz w:val="24"/>
          <w:szCs w:val="24"/>
        </w:rPr>
        <w:t xml:space="preserve">Leaf samples </w:t>
      </w:r>
      <w:proofErr w:type="gramStart"/>
      <w:r w:rsidR="00297397" w:rsidRPr="009449E0">
        <w:rPr>
          <w:rFonts w:ascii="Times New Roman" w:hAnsi="Times New Roman" w:cs="Times New Roman"/>
          <w:sz w:val="24"/>
          <w:szCs w:val="24"/>
        </w:rPr>
        <w:t>were taken</w:t>
      </w:r>
      <w:proofErr w:type="gramEnd"/>
      <w:r w:rsidR="00297397" w:rsidRPr="009449E0">
        <w:rPr>
          <w:rFonts w:ascii="Times New Roman" w:hAnsi="Times New Roman" w:cs="Times New Roman"/>
          <w:sz w:val="24"/>
          <w:szCs w:val="24"/>
        </w:rPr>
        <w:t xml:space="preserve"> from </w:t>
      </w:r>
      <w:r w:rsidRPr="009449E0">
        <w:rPr>
          <w:rFonts w:ascii="Times New Roman" w:hAnsi="Times New Roman" w:cs="Times New Roman"/>
          <w:sz w:val="24"/>
          <w:szCs w:val="24"/>
        </w:rPr>
        <w:t xml:space="preserve">individual plants and </w:t>
      </w:r>
      <w:r w:rsidR="009F0051" w:rsidRPr="009449E0">
        <w:rPr>
          <w:rFonts w:ascii="Times New Roman" w:hAnsi="Times New Roman" w:cs="Times New Roman"/>
          <w:sz w:val="24"/>
          <w:szCs w:val="24"/>
        </w:rPr>
        <w:t>genotyping</w:t>
      </w:r>
      <w:r w:rsidRPr="009449E0">
        <w:rPr>
          <w:rFonts w:ascii="Times New Roman" w:hAnsi="Times New Roman" w:cs="Times New Roman"/>
          <w:sz w:val="24"/>
          <w:szCs w:val="24"/>
        </w:rPr>
        <w:t xml:space="preserve"> was performed. The s</w:t>
      </w:r>
      <w:r w:rsidR="00F50781" w:rsidRPr="009449E0">
        <w:rPr>
          <w:rFonts w:ascii="Times New Roman" w:hAnsi="Times New Roman" w:cs="Times New Roman"/>
          <w:sz w:val="24"/>
          <w:szCs w:val="24"/>
        </w:rPr>
        <w:t xml:space="preserve">eed </w:t>
      </w:r>
      <w:r w:rsidRPr="009449E0">
        <w:rPr>
          <w:rFonts w:ascii="Times New Roman" w:hAnsi="Times New Roman" w:cs="Times New Roman"/>
          <w:sz w:val="24"/>
          <w:szCs w:val="24"/>
        </w:rPr>
        <w:t>per panicle was also</w:t>
      </w:r>
      <w:r w:rsidR="00F50781" w:rsidRPr="009449E0">
        <w:rPr>
          <w:rFonts w:ascii="Times New Roman" w:hAnsi="Times New Roman" w:cs="Times New Roman"/>
          <w:sz w:val="24"/>
          <w:szCs w:val="24"/>
        </w:rPr>
        <w:t xml:space="preserve"> sco</w:t>
      </w:r>
      <w:r w:rsidRPr="009449E0">
        <w:rPr>
          <w:rFonts w:ascii="Times New Roman" w:hAnsi="Times New Roman" w:cs="Times New Roman"/>
          <w:sz w:val="24"/>
          <w:szCs w:val="24"/>
        </w:rPr>
        <w:t>res (</w:t>
      </w:r>
      <w:proofErr w:type="gramStart"/>
      <w:r w:rsidRPr="009449E0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9449E0">
        <w:rPr>
          <w:rFonts w:ascii="Times New Roman" w:hAnsi="Times New Roman" w:cs="Times New Roman"/>
          <w:sz w:val="24"/>
          <w:szCs w:val="24"/>
        </w:rPr>
        <w:t xml:space="preserve"> for sterile plants and 1</w:t>
      </w:r>
      <w:r w:rsidR="00F50781" w:rsidRPr="009449E0">
        <w:rPr>
          <w:rFonts w:ascii="Times New Roman" w:hAnsi="Times New Roman" w:cs="Times New Roman"/>
          <w:sz w:val="24"/>
          <w:szCs w:val="24"/>
        </w:rPr>
        <w:t xml:space="preserve"> for 100% fertile ones)</w:t>
      </w:r>
      <w:r w:rsidRPr="009449E0">
        <w:rPr>
          <w:rFonts w:ascii="Times New Roman" w:hAnsi="Times New Roman" w:cs="Times New Roman"/>
          <w:sz w:val="24"/>
          <w:szCs w:val="24"/>
        </w:rPr>
        <w:t xml:space="preserve">. </w:t>
      </w:r>
      <w:r w:rsidR="009F0051" w:rsidRPr="009449E0">
        <w:rPr>
          <w:rFonts w:ascii="Times New Roman" w:hAnsi="Times New Roman" w:cs="Times New Roman"/>
          <w:sz w:val="24"/>
          <w:szCs w:val="24"/>
        </w:rPr>
        <w:t>These scores</w:t>
      </w:r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0781" w:rsidRPr="009449E0">
        <w:rPr>
          <w:rFonts w:ascii="Times New Roman" w:hAnsi="Times New Roman" w:cs="Times New Roman"/>
          <w:sz w:val="24"/>
          <w:szCs w:val="24"/>
        </w:rPr>
        <w:t>were assigned to each F</w:t>
      </w:r>
      <w:bookmarkStart w:id="0" w:name="_GoBack"/>
      <w:bookmarkEnd w:id="0"/>
      <w:r w:rsidR="00F50781" w:rsidRPr="009449E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F50781" w:rsidRPr="009449E0">
        <w:rPr>
          <w:rFonts w:ascii="Times New Roman" w:hAnsi="Times New Roman" w:cs="Times New Roman"/>
          <w:sz w:val="24"/>
          <w:szCs w:val="24"/>
        </w:rPr>
        <w:t xml:space="preserve"> plant and used as phenotypic data in </w:t>
      </w:r>
      <w:r w:rsidR="000B561E" w:rsidRPr="009449E0">
        <w:rPr>
          <w:rFonts w:ascii="Times New Roman" w:hAnsi="Times New Roman" w:cs="Times New Roman"/>
          <w:sz w:val="24"/>
          <w:szCs w:val="24"/>
        </w:rPr>
        <w:t xml:space="preserve">the QTL analysis using TASSEL and R </w:t>
      </w:r>
      <w:proofErr w:type="spellStart"/>
      <w:r w:rsidR="000B561E" w:rsidRPr="009449E0">
        <w:rPr>
          <w:rFonts w:ascii="Times New Roman" w:hAnsi="Times New Roman" w:cs="Times New Roman"/>
          <w:sz w:val="24"/>
          <w:szCs w:val="24"/>
        </w:rPr>
        <w:t>softwares</w:t>
      </w:r>
      <w:proofErr w:type="spellEnd"/>
      <w:proofErr w:type="gramEnd"/>
      <w:r w:rsidR="000B561E" w:rsidRPr="009449E0">
        <w:rPr>
          <w:rFonts w:ascii="Times New Roman" w:hAnsi="Times New Roman" w:cs="Times New Roman"/>
          <w:sz w:val="24"/>
          <w:szCs w:val="24"/>
        </w:rPr>
        <w:t>.</w:t>
      </w:r>
    </w:p>
    <w:p w:rsidR="00D63CE7" w:rsidRPr="009449E0" w:rsidRDefault="00DA6671" w:rsidP="00D63C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b/>
          <w:sz w:val="24"/>
          <w:szCs w:val="24"/>
        </w:rPr>
        <w:t>Results and interpretation</w:t>
      </w:r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671" w:rsidRPr="009449E0" w:rsidRDefault="00D63CE7" w:rsidP="007D5C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449E0">
        <w:rPr>
          <w:rFonts w:ascii="Times New Roman" w:hAnsi="Times New Roman" w:cs="Times New Roman"/>
          <w:sz w:val="24"/>
          <w:szCs w:val="24"/>
        </w:rPr>
        <w:t xml:space="preserve">A total of </w:t>
      </w:r>
      <w:r w:rsidR="001B6044" w:rsidRPr="009449E0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>859</w:t>
      </w:r>
      <w:r w:rsidRPr="009449E0">
        <w:rPr>
          <w:rFonts w:ascii="Times New Roman" w:hAnsi="Times New Roman" w:cs="Times New Roman"/>
          <w:sz w:val="24"/>
          <w:szCs w:val="24"/>
        </w:rPr>
        <w:t>;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 1</w:t>
      </w:r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>574 and 4</w:t>
      </w:r>
      <w:r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>119 SNP markers were used for Rf2 (DT298xCK60A), Rf3 (</w:t>
      </w:r>
      <w:proofErr w:type="spellStart"/>
      <w:r w:rsidR="001B6044" w:rsidRPr="009449E0">
        <w:rPr>
          <w:rFonts w:ascii="Times New Roman" w:hAnsi="Times New Roman" w:cs="Times New Roman"/>
          <w:sz w:val="24"/>
          <w:szCs w:val="24"/>
        </w:rPr>
        <w:t>FambeA</w:t>
      </w:r>
      <w:proofErr w:type="spellEnd"/>
      <w:r w:rsidR="00183B9C" w:rsidRPr="009449E0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="00183B9C" w:rsidRPr="009449E0">
        <w:rPr>
          <w:rFonts w:ascii="Times New Roman" w:hAnsi="Times New Roman" w:cs="Times New Roman"/>
          <w:sz w:val="24"/>
          <w:szCs w:val="24"/>
        </w:rPr>
        <w:t>Lata</w:t>
      </w:r>
      <w:proofErr w:type="spellEnd"/>
      <w:r w:rsidR="001B6044" w:rsidRPr="009449E0">
        <w:rPr>
          <w:rFonts w:ascii="Times New Roman" w:hAnsi="Times New Roman" w:cs="Times New Roman"/>
          <w:sz w:val="24"/>
          <w:szCs w:val="24"/>
        </w:rPr>
        <w:t>) and Rf4 (</w:t>
      </w:r>
      <w:proofErr w:type="spellStart"/>
      <w:r w:rsidR="00183B9C" w:rsidRPr="009449E0">
        <w:rPr>
          <w:rFonts w:ascii="Times New Roman" w:hAnsi="Times New Roman" w:cs="Times New Roman"/>
          <w:sz w:val="24"/>
          <w:szCs w:val="24"/>
        </w:rPr>
        <w:t>FambeA</w:t>
      </w:r>
      <w:proofErr w:type="spellEnd"/>
      <w:r w:rsidR="00183B9C" w:rsidRPr="009449E0">
        <w:rPr>
          <w:rFonts w:ascii="Times New Roman" w:hAnsi="Times New Roman" w:cs="Times New Roman"/>
          <w:sz w:val="24"/>
          <w:szCs w:val="24"/>
        </w:rPr>
        <w:t xml:space="preserve"> x DT298</w:t>
      </w:r>
      <w:r w:rsidR="001B6044" w:rsidRPr="009449E0">
        <w:rPr>
          <w:rFonts w:ascii="Times New Roman" w:hAnsi="Times New Roman" w:cs="Times New Roman"/>
          <w:sz w:val="24"/>
          <w:szCs w:val="24"/>
        </w:rPr>
        <w:t>) genetic map construction, respectively</w:t>
      </w:r>
      <w:r w:rsidRPr="009449E0">
        <w:rPr>
          <w:rFonts w:ascii="Times New Roman" w:hAnsi="Times New Roman" w:cs="Times New Roman"/>
          <w:sz w:val="24"/>
          <w:szCs w:val="24"/>
        </w:rPr>
        <w:t xml:space="preserve">, Rf1 (CK60A x </w:t>
      </w:r>
      <w:proofErr w:type="spellStart"/>
      <w:r w:rsidRPr="009449E0">
        <w:rPr>
          <w:rFonts w:ascii="Times New Roman" w:hAnsi="Times New Roman" w:cs="Times New Roman"/>
          <w:sz w:val="24"/>
          <w:szCs w:val="24"/>
        </w:rPr>
        <w:t>Lata</w:t>
      </w:r>
      <w:proofErr w:type="spellEnd"/>
      <w:r w:rsidRPr="009449E0">
        <w:rPr>
          <w:rFonts w:ascii="Times New Roman" w:hAnsi="Times New Roman" w:cs="Times New Roman"/>
          <w:sz w:val="24"/>
          <w:szCs w:val="24"/>
        </w:rPr>
        <w:t>) was removed from analyses</w:t>
      </w:r>
      <w:r w:rsidR="001B6044" w:rsidRPr="009449E0">
        <w:rPr>
          <w:rFonts w:ascii="Times New Roman" w:hAnsi="Times New Roman" w:cs="Times New Roman"/>
          <w:sz w:val="24"/>
          <w:szCs w:val="24"/>
        </w:rPr>
        <w:t>.</w:t>
      </w:r>
      <w:r w:rsidR="00183B9C"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The QTL analysis revealed </w:t>
      </w:r>
      <w:r w:rsidR="00183B9C" w:rsidRPr="009449E0">
        <w:rPr>
          <w:rFonts w:ascii="Times New Roman" w:hAnsi="Times New Roman" w:cs="Times New Roman"/>
          <w:sz w:val="24"/>
          <w:szCs w:val="24"/>
        </w:rPr>
        <w:t>one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 QTL on chromosome 5 for Rf2, one QTL on chromosome 2 for Rf3 (Figure </w:t>
      </w:r>
      <w:r w:rsidR="00183B9C" w:rsidRPr="009449E0">
        <w:rPr>
          <w:rFonts w:ascii="Times New Roman" w:hAnsi="Times New Roman" w:cs="Times New Roman"/>
          <w:sz w:val="24"/>
          <w:szCs w:val="24"/>
        </w:rPr>
        <w:t>1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) and </w:t>
      </w:r>
      <w:proofErr w:type="gramStart"/>
      <w:r w:rsidR="001B6044" w:rsidRPr="009449E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1B6044" w:rsidRPr="009449E0">
        <w:rPr>
          <w:rFonts w:ascii="Times New Roman" w:hAnsi="Times New Roman" w:cs="Times New Roman"/>
          <w:sz w:val="24"/>
          <w:szCs w:val="24"/>
        </w:rPr>
        <w:t xml:space="preserve"> QTLs </w:t>
      </w:r>
      <w:r w:rsidR="000B063F" w:rsidRPr="009449E0">
        <w:rPr>
          <w:rFonts w:ascii="Times New Roman" w:hAnsi="Times New Roman" w:cs="Times New Roman"/>
          <w:sz w:val="24"/>
          <w:szCs w:val="24"/>
        </w:rPr>
        <w:t xml:space="preserve">for Rf4 </w:t>
      </w:r>
      <w:r w:rsidR="007D5CF6" w:rsidRPr="009449E0">
        <w:rPr>
          <w:rFonts w:ascii="Times New Roman" w:hAnsi="Times New Roman" w:cs="Times New Roman"/>
          <w:sz w:val="24"/>
          <w:szCs w:val="24"/>
        </w:rPr>
        <w:t>on chromosomes 5 and 10 were</w:t>
      </w:r>
      <w:r w:rsidR="001B6044" w:rsidRPr="009449E0">
        <w:rPr>
          <w:rFonts w:ascii="Times New Roman" w:hAnsi="Times New Roman" w:cs="Times New Roman"/>
          <w:sz w:val="24"/>
          <w:szCs w:val="24"/>
        </w:rPr>
        <w:t>,</w:t>
      </w:r>
      <w:r w:rsidR="007D5CF6"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>found wit</w:t>
      </w:r>
      <w:r w:rsidR="007D5CF6" w:rsidRPr="009449E0">
        <w:rPr>
          <w:rFonts w:ascii="Times New Roman" w:hAnsi="Times New Roman" w:cs="Times New Roman"/>
          <w:sz w:val="24"/>
          <w:szCs w:val="24"/>
        </w:rPr>
        <w:t>h a LOD score superior to 4 (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Table </w:t>
      </w:r>
      <w:r w:rsidR="007D5CF6" w:rsidRPr="009449E0">
        <w:rPr>
          <w:rFonts w:ascii="Times New Roman" w:hAnsi="Times New Roman" w:cs="Times New Roman"/>
          <w:sz w:val="24"/>
          <w:szCs w:val="24"/>
        </w:rPr>
        <w:t>1</w:t>
      </w:r>
      <w:r w:rsidR="001B6044" w:rsidRPr="009449E0">
        <w:rPr>
          <w:rFonts w:ascii="Times New Roman" w:hAnsi="Times New Roman" w:cs="Times New Roman"/>
          <w:sz w:val="24"/>
          <w:szCs w:val="24"/>
        </w:rPr>
        <w:t>).</w:t>
      </w:r>
      <w:r w:rsidR="007D5CF6" w:rsidRPr="009449E0">
        <w:rPr>
          <w:rFonts w:ascii="Times New Roman" w:hAnsi="Times New Roman" w:cs="Times New Roman"/>
          <w:sz w:val="24"/>
          <w:szCs w:val="24"/>
        </w:rPr>
        <w:t xml:space="preserve"> </w:t>
      </w:r>
      <w:r w:rsidR="001B6044" w:rsidRPr="009449E0">
        <w:rPr>
          <w:rFonts w:ascii="Times New Roman" w:hAnsi="Times New Roman" w:cs="Times New Roman"/>
          <w:sz w:val="24"/>
          <w:szCs w:val="24"/>
        </w:rPr>
        <w:t xml:space="preserve">In total 24 </w:t>
      </w:r>
      <w:proofErr w:type="gramStart"/>
      <w:r w:rsidR="001B6044" w:rsidRPr="009449E0">
        <w:rPr>
          <w:rFonts w:ascii="Times New Roman" w:hAnsi="Times New Roman" w:cs="Times New Roman"/>
          <w:sz w:val="24"/>
          <w:szCs w:val="24"/>
        </w:rPr>
        <w:t>PPR</w:t>
      </w:r>
      <w:proofErr w:type="gramEnd"/>
      <w:r w:rsidR="001B6044" w:rsidRPr="009449E0">
        <w:rPr>
          <w:rFonts w:ascii="Times New Roman" w:hAnsi="Times New Roman" w:cs="Times New Roman"/>
          <w:sz w:val="24"/>
          <w:szCs w:val="24"/>
        </w:rPr>
        <w:t xml:space="preserve"> genes (this gene family is known to be involved in CMS systems in other plants) were found in the regions with significant LOD scores. Finally, 11 candidate genes </w:t>
      </w:r>
      <w:proofErr w:type="gramStart"/>
      <w:r w:rsidR="001B6044" w:rsidRPr="009449E0">
        <w:rPr>
          <w:rFonts w:ascii="Times New Roman" w:hAnsi="Times New Roman" w:cs="Times New Roman"/>
          <w:sz w:val="24"/>
          <w:szCs w:val="24"/>
        </w:rPr>
        <w:t>were selected</w:t>
      </w:r>
      <w:proofErr w:type="gramEnd"/>
      <w:r w:rsidR="001B6044" w:rsidRPr="009449E0">
        <w:rPr>
          <w:rFonts w:ascii="Times New Roman" w:hAnsi="Times New Roman" w:cs="Times New Roman"/>
          <w:sz w:val="24"/>
          <w:szCs w:val="24"/>
        </w:rPr>
        <w:t xml:space="preserve"> based on their similarity with rice Rf1 and sorghum Rf1 genes. The same genes </w:t>
      </w:r>
      <w:proofErr w:type="gramStart"/>
      <w:r w:rsidR="001B6044" w:rsidRPr="009449E0">
        <w:rPr>
          <w:rFonts w:ascii="Times New Roman" w:hAnsi="Times New Roman" w:cs="Times New Roman"/>
          <w:sz w:val="24"/>
          <w:szCs w:val="24"/>
        </w:rPr>
        <w:t>were found</w:t>
      </w:r>
      <w:proofErr w:type="gramEnd"/>
      <w:r w:rsidR="001B6044" w:rsidRPr="009449E0">
        <w:rPr>
          <w:rFonts w:ascii="Times New Roman" w:hAnsi="Times New Roman" w:cs="Times New Roman"/>
          <w:sz w:val="24"/>
          <w:szCs w:val="24"/>
        </w:rPr>
        <w:t xml:space="preserve"> for Rf2 and Rf4, both having the same male parent. The development of primers for sequencing of these genes is ongoing.</w:t>
      </w:r>
    </w:p>
    <w:p w:rsidR="0068096B" w:rsidRPr="009449E0" w:rsidRDefault="0068096B">
      <w:pPr>
        <w:rPr>
          <w:rFonts w:ascii="Arial" w:hAnsi="Arial" w:cs="Arial"/>
          <w:szCs w:val="24"/>
        </w:rPr>
      </w:pPr>
      <w:r w:rsidRPr="009449E0">
        <w:rPr>
          <w:rFonts w:ascii="Arial" w:hAnsi="Arial" w:cs="Arial"/>
          <w:szCs w:val="24"/>
        </w:rPr>
        <w:br w:type="page"/>
      </w:r>
    </w:p>
    <w:p w:rsidR="0068096B" w:rsidRPr="009449E0" w:rsidRDefault="0068096B" w:rsidP="0068096B">
      <w:pPr>
        <w:pStyle w:val="ListParagraph"/>
        <w:ind w:hanging="720"/>
        <w:rPr>
          <w:rFonts w:ascii="Arial" w:hAnsi="Arial" w:cs="Arial"/>
          <w:szCs w:val="24"/>
        </w:rPr>
      </w:pPr>
      <w:r w:rsidRPr="009449E0">
        <w:rPr>
          <w:rFonts w:ascii="Arial" w:hAnsi="Arial" w:cs="Arial"/>
          <w:szCs w:val="24"/>
        </w:rPr>
        <w:lastRenderedPageBreak/>
        <w:t xml:space="preserve">Table </w:t>
      </w:r>
      <w:proofErr w:type="gramStart"/>
      <w:r w:rsidR="009449E0" w:rsidRPr="009449E0">
        <w:rPr>
          <w:rFonts w:ascii="Arial" w:hAnsi="Arial" w:cs="Arial"/>
          <w:szCs w:val="24"/>
        </w:rPr>
        <w:t xml:space="preserve">1 </w:t>
      </w:r>
      <w:r w:rsidRPr="009449E0">
        <w:rPr>
          <w:rFonts w:ascii="Arial" w:hAnsi="Arial" w:cs="Arial"/>
          <w:szCs w:val="24"/>
        </w:rPr>
        <w:t>:</w:t>
      </w:r>
      <w:proofErr w:type="gramEnd"/>
      <w:r w:rsidRPr="009449E0">
        <w:rPr>
          <w:rFonts w:ascii="Arial" w:hAnsi="Arial" w:cs="Arial"/>
          <w:szCs w:val="24"/>
        </w:rPr>
        <w:t xml:space="preserve"> QTL with significant LOD score for Rf2, Rf3 and Rf4 populations.</w:t>
      </w:r>
    </w:p>
    <w:tbl>
      <w:tblPr>
        <w:tblW w:w="9923" w:type="dxa"/>
        <w:tblInd w:w="-176" w:type="dxa"/>
        <w:tblBorders>
          <w:top w:val="single" w:sz="18" w:space="0" w:color="auto"/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9"/>
        <w:gridCol w:w="1923"/>
        <w:gridCol w:w="1275"/>
        <w:gridCol w:w="1452"/>
        <w:gridCol w:w="958"/>
        <w:gridCol w:w="13"/>
        <w:gridCol w:w="838"/>
        <w:gridCol w:w="1275"/>
      </w:tblGrid>
      <w:tr w:rsidR="009449E0" w:rsidRPr="009449E0" w:rsidTr="0068096B">
        <w:trPr>
          <w:trHeight w:val="264"/>
        </w:trPr>
        <w:tc>
          <w:tcPr>
            <w:tcW w:w="218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Population</w:t>
            </w:r>
          </w:p>
        </w:tc>
        <w:tc>
          <w:tcPr>
            <w:tcW w:w="1923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Number of markers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>Num</w:t>
            </w:r>
            <w:proofErr w:type="spellEnd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 xml:space="preserve"> QTL</w:t>
            </w:r>
          </w:p>
        </w:tc>
        <w:tc>
          <w:tcPr>
            <w:tcW w:w="145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Chromosome</w:t>
            </w:r>
          </w:p>
        </w:tc>
        <w:tc>
          <w:tcPr>
            <w:tcW w:w="971" w:type="dxa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Position (</w:t>
            </w:r>
            <w:proofErr w:type="spellStart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>cM</w:t>
            </w:r>
            <w:proofErr w:type="spellEnd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838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LOD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% Var. Explained</w:t>
            </w:r>
          </w:p>
        </w:tc>
      </w:tr>
      <w:tr w:rsidR="009449E0" w:rsidRPr="009449E0" w:rsidTr="0068096B">
        <w:trPr>
          <w:trHeight w:val="264"/>
        </w:trPr>
        <w:tc>
          <w:tcPr>
            <w:tcW w:w="2189" w:type="dxa"/>
            <w:tcBorders>
              <w:top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Rf2 (CK60AxDT298)</w:t>
            </w:r>
          </w:p>
        </w:tc>
        <w:tc>
          <w:tcPr>
            <w:tcW w:w="1923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3859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52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166.2</w:t>
            </w:r>
          </w:p>
        </w:tc>
        <w:tc>
          <w:tcPr>
            <w:tcW w:w="851" w:type="dxa"/>
            <w:gridSpan w:val="2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7.02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18.08</w:t>
            </w:r>
          </w:p>
        </w:tc>
      </w:tr>
      <w:tr w:rsidR="009449E0" w:rsidRPr="009449E0" w:rsidTr="0068096B">
        <w:trPr>
          <w:trHeight w:val="264"/>
        </w:trPr>
        <w:tc>
          <w:tcPr>
            <w:tcW w:w="2189" w:type="dxa"/>
            <w:tcBorders>
              <w:top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Rf3</w:t>
            </w:r>
            <w:r w:rsidR="00065965" w:rsidRPr="009449E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spellStart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>FambeAxLata</w:t>
            </w:r>
            <w:proofErr w:type="spellEnd"/>
            <w:r w:rsidRPr="009449E0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923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1574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52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71" w:type="dxa"/>
            <w:gridSpan w:val="2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24.5</w:t>
            </w:r>
          </w:p>
        </w:tc>
        <w:tc>
          <w:tcPr>
            <w:tcW w:w="838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14.00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31.00</w:t>
            </w:r>
          </w:p>
        </w:tc>
      </w:tr>
      <w:tr w:rsidR="009449E0" w:rsidRPr="009449E0" w:rsidTr="0068096B">
        <w:trPr>
          <w:trHeight w:val="264"/>
        </w:trPr>
        <w:tc>
          <w:tcPr>
            <w:tcW w:w="2189" w:type="dxa"/>
            <w:vMerge w:val="restart"/>
            <w:tcBorders>
              <w:top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Rf4 (FambeAxDT298)</w:t>
            </w:r>
          </w:p>
        </w:tc>
        <w:tc>
          <w:tcPr>
            <w:tcW w:w="1923" w:type="dxa"/>
            <w:vMerge w:val="restart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4119</w:t>
            </w:r>
          </w:p>
        </w:tc>
        <w:tc>
          <w:tcPr>
            <w:tcW w:w="1275" w:type="dxa"/>
            <w:vMerge w:val="restart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52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71" w:type="dxa"/>
            <w:gridSpan w:val="2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125.2</w:t>
            </w:r>
          </w:p>
        </w:tc>
        <w:tc>
          <w:tcPr>
            <w:tcW w:w="838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5.20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21.30</w:t>
            </w:r>
          </w:p>
        </w:tc>
      </w:tr>
      <w:tr w:rsidR="009449E0" w:rsidRPr="009449E0" w:rsidTr="0068096B">
        <w:trPr>
          <w:trHeight w:val="264"/>
        </w:trPr>
        <w:tc>
          <w:tcPr>
            <w:tcW w:w="2189" w:type="dxa"/>
            <w:vMerge/>
            <w:tcBorders>
              <w:top w:val="dotDash" w:sz="4" w:space="0" w:color="auto"/>
              <w:bottom w:val="single" w:sz="18" w:space="0" w:color="auto"/>
              <w:right w:val="dotDash" w:sz="4" w:space="0" w:color="auto"/>
            </w:tcBorders>
            <w:vAlign w:val="center"/>
            <w:hideMark/>
          </w:tcPr>
          <w:p w:rsidR="0068096B" w:rsidRPr="009449E0" w:rsidRDefault="0068096B" w:rsidP="00A1056F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3" w:type="dxa"/>
            <w:vMerge/>
            <w:tcBorders>
              <w:top w:val="dotDash" w:sz="4" w:space="0" w:color="auto"/>
              <w:left w:val="dotDash" w:sz="4" w:space="0" w:color="auto"/>
              <w:bottom w:val="single" w:sz="18" w:space="0" w:color="auto"/>
              <w:right w:val="dotDash" w:sz="4" w:space="0" w:color="auto"/>
            </w:tcBorders>
            <w:vAlign w:val="center"/>
            <w:hideMark/>
          </w:tcPr>
          <w:p w:rsidR="0068096B" w:rsidRPr="009449E0" w:rsidRDefault="0068096B" w:rsidP="00A1056F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dotDash" w:sz="4" w:space="0" w:color="auto"/>
              <w:left w:val="dotDash" w:sz="4" w:space="0" w:color="auto"/>
              <w:bottom w:val="single" w:sz="18" w:space="0" w:color="auto"/>
              <w:right w:val="dotDash" w:sz="4" w:space="0" w:color="auto"/>
            </w:tcBorders>
            <w:vAlign w:val="center"/>
            <w:hideMark/>
          </w:tcPr>
          <w:p w:rsidR="0068096B" w:rsidRPr="009449E0" w:rsidRDefault="0068096B" w:rsidP="00A1056F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dotDash" w:sz="4" w:space="0" w:color="auto"/>
              <w:left w:val="dotDash" w:sz="4" w:space="0" w:color="auto"/>
              <w:bottom w:val="single" w:sz="18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71" w:type="dxa"/>
            <w:gridSpan w:val="2"/>
            <w:tcBorders>
              <w:top w:val="dotDash" w:sz="4" w:space="0" w:color="auto"/>
              <w:left w:val="dotDash" w:sz="4" w:space="0" w:color="auto"/>
              <w:bottom w:val="single" w:sz="18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41.3</w:t>
            </w:r>
          </w:p>
        </w:tc>
        <w:tc>
          <w:tcPr>
            <w:tcW w:w="838" w:type="dxa"/>
            <w:tcBorders>
              <w:top w:val="dotDash" w:sz="4" w:space="0" w:color="auto"/>
              <w:left w:val="dotDash" w:sz="4" w:space="0" w:color="auto"/>
              <w:bottom w:val="single" w:sz="18" w:space="0" w:color="auto"/>
              <w:right w:val="dotDash" w:sz="4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5.17</w:t>
            </w:r>
          </w:p>
        </w:tc>
        <w:tc>
          <w:tcPr>
            <w:tcW w:w="1275" w:type="dxa"/>
            <w:tcBorders>
              <w:top w:val="dotDash" w:sz="4" w:space="0" w:color="auto"/>
              <w:left w:val="dotDash" w:sz="4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68096B" w:rsidRPr="009449E0" w:rsidRDefault="0068096B" w:rsidP="00A1056F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449E0">
              <w:rPr>
                <w:rFonts w:ascii="Arial" w:eastAsia="Times New Roman" w:hAnsi="Arial" w:cs="Arial"/>
                <w:sz w:val="20"/>
                <w:szCs w:val="20"/>
              </w:rPr>
              <w:t>21.14</w:t>
            </w:r>
          </w:p>
        </w:tc>
      </w:tr>
    </w:tbl>
    <w:p w:rsidR="0068096B" w:rsidRPr="009449E0" w:rsidRDefault="0068096B" w:rsidP="0068096B">
      <w:pPr>
        <w:rPr>
          <w:rFonts w:ascii="Arial" w:hAnsi="Arial" w:cs="Arial"/>
          <w:b/>
          <w:szCs w:val="24"/>
        </w:rPr>
      </w:pPr>
    </w:p>
    <w:p w:rsidR="0068096B" w:rsidRPr="009449E0" w:rsidRDefault="0068096B" w:rsidP="0068096B">
      <w:pPr>
        <w:rPr>
          <w:rFonts w:ascii="Arial" w:hAnsi="Arial" w:cs="Arial"/>
          <w:b/>
          <w:szCs w:val="24"/>
        </w:rPr>
      </w:pPr>
      <w:r w:rsidRPr="009449E0">
        <w:rPr>
          <w:rFonts w:ascii="Arial" w:hAnsi="Arial" w:cs="Arial"/>
          <w:b/>
          <w:noProof/>
          <w:szCs w:val="24"/>
        </w:rPr>
        <w:drawing>
          <wp:inline distT="0" distB="0" distL="0" distR="0">
            <wp:extent cx="4427220" cy="3215640"/>
            <wp:effectExtent l="0" t="0" r="0" b="3810"/>
            <wp:docPr id="1" name="Picture 1" descr="Rf3_QTL scan pl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f3_QTL scan plo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96B" w:rsidRPr="009449E0" w:rsidRDefault="009449E0" w:rsidP="00065965">
      <w:pPr>
        <w:rPr>
          <w:rFonts w:ascii="Arial" w:hAnsi="Arial" w:cs="Arial"/>
          <w:szCs w:val="24"/>
        </w:rPr>
      </w:pPr>
      <w:r w:rsidRPr="009449E0">
        <w:rPr>
          <w:rFonts w:ascii="Arial" w:hAnsi="Arial" w:cs="Arial"/>
          <w:b/>
          <w:szCs w:val="24"/>
        </w:rPr>
        <w:t>Fig. 1</w:t>
      </w:r>
      <w:r w:rsidR="0068096B" w:rsidRPr="009449E0">
        <w:rPr>
          <w:rFonts w:ascii="Arial" w:hAnsi="Arial" w:cs="Arial"/>
          <w:b/>
          <w:szCs w:val="24"/>
        </w:rPr>
        <w:t xml:space="preserve"> </w:t>
      </w:r>
      <w:r w:rsidR="0068096B" w:rsidRPr="009449E0">
        <w:rPr>
          <w:rFonts w:ascii="Arial" w:hAnsi="Arial" w:cs="Arial"/>
          <w:szCs w:val="24"/>
        </w:rPr>
        <w:t>QTL scan plot of Rf3 (FambeAxLata_F</w:t>
      </w:r>
      <w:r w:rsidR="0068096B" w:rsidRPr="009449E0">
        <w:rPr>
          <w:rFonts w:ascii="Arial" w:hAnsi="Arial" w:cs="Arial"/>
          <w:szCs w:val="24"/>
          <w:vertAlign w:val="subscript"/>
        </w:rPr>
        <w:t>2</w:t>
      </w:r>
      <w:r w:rsidR="0068096B" w:rsidRPr="009449E0">
        <w:rPr>
          <w:rFonts w:ascii="Arial" w:hAnsi="Arial" w:cs="Arial"/>
          <w:szCs w:val="24"/>
        </w:rPr>
        <w:t>) population</w:t>
      </w:r>
    </w:p>
    <w:p w:rsidR="009449E0" w:rsidRPr="009449E0" w:rsidRDefault="00DA6671" w:rsidP="009449E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rPr>
          <w:rFonts w:ascii="Times New Roman" w:hAnsi="Times New Roman" w:cs="Times New Roman"/>
          <w:sz w:val="24"/>
          <w:szCs w:val="24"/>
        </w:rPr>
        <w:t>- Next steps (2-4 sentences)</w:t>
      </w:r>
    </w:p>
    <w:p w:rsidR="000B063F" w:rsidRPr="009449E0" w:rsidRDefault="000B063F" w:rsidP="009449E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49E0">
        <w:t xml:space="preserve">After the sequencing of </w:t>
      </w:r>
      <w:r w:rsidR="009449E0" w:rsidRPr="009449E0">
        <w:t>the identified</w:t>
      </w:r>
      <w:r w:rsidRPr="009449E0">
        <w:t xml:space="preserve"> genes, SNP markers will be developed and used in our validation study, which includes the newly developed markers and </w:t>
      </w:r>
      <w:proofErr w:type="gramStart"/>
      <w:r w:rsidRPr="009449E0">
        <w:t>4</w:t>
      </w:r>
      <w:proofErr w:type="gramEnd"/>
      <w:r w:rsidRPr="009449E0">
        <w:t xml:space="preserve"> F</w:t>
      </w:r>
      <w:r w:rsidRPr="009449E0">
        <w:rPr>
          <w:vertAlign w:val="subscript"/>
        </w:rPr>
        <w:t>3</w:t>
      </w:r>
      <w:r w:rsidRPr="009449E0">
        <w:t xml:space="preserve"> populations. Each popula</w:t>
      </w:r>
      <w:r w:rsidR="009449E0" w:rsidRPr="009449E0">
        <w:t xml:space="preserve">tion </w:t>
      </w:r>
      <w:proofErr w:type="gramStart"/>
      <w:r w:rsidR="009449E0" w:rsidRPr="009449E0">
        <w:t>was sowed</w:t>
      </w:r>
      <w:proofErr w:type="gramEnd"/>
      <w:r w:rsidR="009449E0" w:rsidRPr="009449E0">
        <w:t xml:space="preserve"> from seeds of F2. </w:t>
      </w:r>
    </w:p>
    <w:p w:rsidR="00597804" w:rsidRPr="009449E0" w:rsidRDefault="009D3812"/>
    <w:sectPr w:rsidR="00597804" w:rsidRPr="009449E0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3790"/>
    <w:multiLevelType w:val="hybridMultilevel"/>
    <w:tmpl w:val="D1729D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5465B"/>
    <w:multiLevelType w:val="hybridMultilevel"/>
    <w:tmpl w:val="9E8A9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F149C"/>
    <w:multiLevelType w:val="hybridMultilevel"/>
    <w:tmpl w:val="9B8CFA9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2DE1C08"/>
    <w:multiLevelType w:val="hybridMultilevel"/>
    <w:tmpl w:val="1DCC7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63EC8"/>
    <w:multiLevelType w:val="hybridMultilevel"/>
    <w:tmpl w:val="5D8AFF5C"/>
    <w:lvl w:ilvl="0" w:tplc="072443F6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16088"/>
    <w:multiLevelType w:val="hybridMultilevel"/>
    <w:tmpl w:val="3D36B6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71"/>
    <w:rsid w:val="00016FD2"/>
    <w:rsid w:val="00027287"/>
    <w:rsid w:val="00065965"/>
    <w:rsid w:val="000B063F"/>
    <w:rsid w:val="000B561E"/>
    <w:rsid w:val="00183B9C"/>
    <w:rsid w:val="001B6044"/>
    <w:rsid w:val="00297397"/>
    <w:rsid w:val="002A1A99"/>
    <w:rsid w:val="002B1E13"/>
    <w:rsid w:val="002B62DE"/>
    <w:rsid w:val="003F64FA"/>
    <w:rsid w:val="0051780F"/>
    <w:rsid w:val="006700A1"/>
    <w:rsid w:val="0068096B"/>
    <w:rsid w:val="007144F0"/>
    <w:rsid w:val="007477D2"/>
    <w:rsid w:val="007D5CF6"/>
    <w:rsid w:val="0084173A"/>
    <w:rsid w:val="009449E0"/>
    <w:rsid w:val="009C35AA"/>
    <w:rsid w:val="009D3812"/>
    <w:rsid w:val="009F0051"/>
    <w:rsid w:val="00AA6919"/>
    <w:rsid w:val="00C850D2"/>
    <w:rsid w:val="00CD5199"/>
    <w:rsid w:val="00D63CE7"/>
    <w:rsid w:val="00DA6671"/>
    <w:rsid w:val="00DD13A7"/>
    <w:rsid w:val="00E430D7"/>
    <w:rsid w:val="00F17D10"/>
    <w:rsid w:val="00F5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A1BA7-BCF9-4FFA-A397-A5CBB630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A6671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680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96B"/>
    <w:pPr>
      <w:spacing w:after="120" w:line="240" w:lineRule="auto"/>
      <w:jc w:val="both"/>
    </w:pPr>
    <w:rPr>
      <w:rFonts w:ascii="Times New Roman" w:eastAsia="Calibri" w:hAnsi="Times New Roman" w:cs="Times New Roman"/>
      <w:sz w:val="20"/>
      <w:szCs w:val="20"/>
      <w:lang w:val="de-D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96B"/>
    <w:rPr>
      <w:rFonts w:ascii="Times New Roman" w:eastAsia="Calibri" w:hAnsi="Times New Roman" w:cs="Times New Roman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2F368-C9F0-4117-95FE-B2DE2AED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Universität Hohenheim</Company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Moctar Kante</dc:creator>
  <cp:keywords/>
  <dc:description/>
  <cp:lastModifiedBy>Nebie Baloua</cp:lastModifiedBy>
  <cp:revision>13</cp:revision>
  <dcterms:created xsi:type="dcterms:W3CDTF">2017-01-23T08:48:00Z</dcterms:created>
  <dcterms:modified xsi:type="dcterms:W3CDTF">2017-01-26T12:08:00Z</dcterms:modified>
</cp:coreProperties>
</file>