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CED" w:rsidRPr="00642CED" w:rsidRDefault="00642CED" w:rsidP="00642CED">
      <w:pPr>
        <w:rPr>
          <w:rFonts w:ascii="Arial" w:hAnsi="Arial" w:cs="Arial"/>
          <w:sz w:val="28"/>
          <w:szCs w:val="28"/>
        </w:rPr>
      </w:pPr>
    </w:p>
    <w:p w:rsidR="00642CED" w:rsidRPr="00642CED" w:rsidRDefault="00642CED" w:rsidP="00642CED">
      <w:pPr>
        <w:ind w:left="2160" w:hanging="2160"/>
        <w:jc w:val="center"/>
        <w:rPr>
          <w:rFonts w:ascii="Arial" w:hAnsi="Arial" w:cs="Arial"/>
          <w:sz w:val="28"/>
          <w:szCs w:val="28"/>
        </w:rPr>
      </w:pPr>
    </w:p>
    <w:p w:rsidR="00070CF7" w:rsidRDefault="00070CF7" w:rsidP="00070CF7">
      <w:pPr>
        <w:spacing w:line="480" w:lineRule="auto"/>
        <w:jc w:val="center"/>
        <w:rPr>
          <w:rFonts w:ascii="Arial" w:hAnsi="Arial" w:cs="Arial"/>
          <w:b/>
          <w:color w:val="000000"/>
          <w:sz w:val="28"/>
          <w:szCs w:val="28"/>
          <w:u w:val="single"/>
        </w:rPr>
      </w:pPr>
    </w:p>
    <w:p w:rsidR="00070CF7" w:rsidRDefault="00070CF7" w:rsidP="00070CF7">
      <w:pPr>
        <w:spacing w:line="480" w:lineRule="auto"/>
        <w:jc w:val="center"/>
        <w:rPr>
          <w:rFonts w:ascii="Arial" w:hAnsi="Arial" w:cs="Arial"/>
          <w:b/>
          <w:color w:val="000000"/>
          <w:sz w:val="28"/>
          <w:szCs w:val="28"/>
          <w:u w:val="single"/>
        </w:rPr>
      </w:pPr>
      <w:r w:rsidRPr="00070CF7">
        <w:rPr>
          <w:rFonts w:ascii="Arial" w:hAnsi="Arial" w:cs="Arial"/>
          <w:b/>
          <w:color w:val="000000"/>
          <w:sz w:val="28"/>
          <w:szCs w:val="28"/>
          <w:u w:val="single"/>
        </w:rPr>
        <w:t>Long-term Weather Data Analysis Report</w:t>
      </w:r>
    </w:p>
    <w:p w:rsidR="00070CF7" w:rsidRDefault="00070CF7" w:rsidP="00C520FE">
      <w:pPr>
        <w:spacing w:line="480" w:lineRule="auto"/>
        <w:rPr>
          <w:rFonts w:ascii="Arial" w:hAnsi="Arial" w:cs="Arial"/>
          <w:b/>
          <w:color w:val="000000"/>
          <w:sz w:val="28"/>
          <w:szCs w:val="28"/>
          <w:u w:val="single"/>
        </w:rPr>
      </w:pPr>
    </w:p>
    <w:p w:rsidR="00070CF7" w:rsidRPr="00070CF7" w:rsidRDefault="00070CF7" w:rsidP="00C520FE">
      <w:pPr>
        <w:spacing w:line="480" w:lineRule="auto"/>
        <w:rPr>
          <w:rFonts w:ascii="Arial" w:hAnsi="Arial" w:cs="Arial"/>
          <w:b/>
          <w:color w:val="000000"/>
          <w:sz w:val="28"/>
          <w:szCs w:val="28"/>
          <w:u w:val="single"/>
        </w:rPr>
      </w:pPr>
    </w:p>
    <w:p w:rsidR="00070CF7" w:rsidRDefault="00070CF7">
      <w:pPr>
        <w:spacing w:after="160" w:line="259" w:lineRule="auto"/>
        <w:rPr>
          <w:rFonts w:ascii="Arial" w:hAnsi="Arial" w:cs="Arial"/>
          <w:color w:val="000000"/>
          <w:sz w:val="28"/>
          <w:szCs w:val="28"/>
        </w:rPr>
      </w:pPr>
      <w:r>
        <w:rPr>
          <w:rFonts w:ascii="Arial" w:hAnsi="Arial" w:cs="Arial"/>
          <w:color w:val="000000"/>
          <w:sz w:val="28"/>
          <w:szCs w:val="28"/>
        </w:rPr>
        <w:br w:type="page"/>
      </w:r>
    </w:p>
    <w:p w:rsidR="00DB5FED" w:rsidRPr="00BE277A" w:rsidRDefault="00DB5FED" w:rsidP="00C520FE">
      <w:pPr>
        <w:spacing w:line="480" w:lineRule="auto"/>
        <w:rPr>
          <w:rFonts w:ascii="Arial" w:hAnsi="Arial" w:cs="Arial"/>
          <w:color w:val="000000"/>
          <w:szCs w:val="28"/>
        </w:rPr>
      </w:pPr>
      <w:r w:rsidRPr="00BE277A">
        <w:rPr>
          <w:rFonts w:ascii="Arial" w:hAnsi="Arial" w:cs="Arial"/>
          <w:color w:val="000000"/>
          <w:szCs w:val="28"/>
        </w:rPr>
        <w:lastRenderedPageBreak/>
        <w:t>Table of contents</w:t>
      </w:r>
    </w:p>
    <w:p w:rsidR="00DB5FED" w:rsidRPr="00BE277A" w:rsidRDefault="00DB5FED" w:rsidP="00C520FE">
      <w:pPr>
        <w:pStyle w:val="ListParagraph"/>
        <w:numPr>
          <w:ilvl w:val="0"/>
          <w:numId w:val="16"/>
        </w:numPr>
        <w:spacing w:line="480" w:lineRule="auto"/>
        <w:rPr>
          <w:rFonts w:ascii="Arial" w:hAnsi="Arial" w:cs="Arial"/>
          <w:color w:val="000000"/>
          <w:sz w:val="24"/>
          <w:szCs w:val="28"/>
        </w:rPr>
      </w:pPr>
      <w:r w:rsidRPr="00BE277A">
        <w:rPr>
          <w:rFonts w:ascii="Arial" w:hAnsi="Arial" w:cs="Arial"/>
          <w:color w:val="000000"/>
          <w:sz w:val="24"/>
          <w:szCs w:val="28"/>
        </w:rPr>
        <w:t>Climate data estimation</w:t>
      </w:r>
    </w:p>
    <w:p w:rsidR="00DB5FED" w:rsidRPr="00BE277A" w:rsidRDefault="00DB5FED" w:rsidP="00C520FE">
      <w:pPr>
        <w:pStyle w:val="ListParagraph"/>
        <w:numPr>
          <w:ilvl w:val="1"/>
          <w:numId w:val="26"/>
        </w:numPr>
        <w:spacing w:line="480" w:lineRule="auto"/>
        <w:rPr>
          <w:rFonts w:ascii="Arial" w:hAnsi="Arial" w:cs="Arial"/>
          <w:color w:val="000000"/>
          <w:sz w:val="24"/>
          <w:szCs w:val="28"/>
        </w:rPr>
      </w:pPr>
      <w:r w:rsidRPr="00BE277A">
        <w:rPr>
          <w:rFonts w:ascii="Arial" w:hAnsi="Arial" w:cs="Arial"/>
          <w:color w:val="000000"/>
          <w:sz w:val="24"/>
          <w:szCs w:val="28"/>
        </w:rPr>
        <w:t>Introduction</w:t>
      </w:r>
    </w:p>
    <w:p w:rsidR="00DB5FED" w:rsidRPr="00BE277A" w:rsidRDefault="00DB5FED" w:rsidP="00C520FE">
      <w:pPr>
        <w:pStyle w:val="ListParagraph"/>
        <w:numPr>
          <w:ilvl w:val="1"/>
          <w:numId w:val="25"/>
        </w:numPr>
        <w:spacing w:after="0" w:line="480" w:lineRule="auto"/>
        <w:rPr>
          <w:rFonts w:ascii="Arial" w:hAnsi="Arial" w:cs="Arial"/>
          <w:color w:val="000000"/>
          <w:sz w:val="24"/>
          <w:szCs w:val="28"/>
        </w:rPr>
      </w:pPr>
      <w:r w:rsidRPr="00BE277A">
        <w:rPr>
          <w:rFonts w:ascii="Arial" w:hAnsi="Arial" w:cs="Arial"/>
          <w:color w:val="000000"/>
          <w:sz w:val="24"/>
          <w:szCs w:val="28"/>
        </w:rPr>
        <w:t>Methodology</w:t>
      </w:r>
    </w:p>
    <w:p w:rsidR="00DB5FED" w:rsidRPr="00BE277A" w:rsidRDefault="00DB5FED" w:rsidP="00C520FE">
      <w:pPr>
        <w:pStyle w:val="ListParagraph"/>
        <w:numPr>
          <w:ilvl w:val="1"/>
          <w:numId w:val="25"/>
        </w:numPr>
        <w:spacing w:after="0" w:line="480" w:lineRule="auto"/>
        <w:rPr>
          <w:rFonts w:ascii="Arial" w:hAnsi="Arial" w:cs="Arial"/>
          <w:color w:val="000000"/>
          <w:sz w:val="24"/>
          <w:szCs w:val="28"/>
        </w:rPr>
      </w:pPr>
      <w:r w:rsidRPr="00BE277A">
        <w:rPr>
          <w:rFonts w:ascii="Arial" w:hAnsi="Arial" w:cs="Arial"/>
          <w:color w:val="000000"/>
          <w:sz w:val="24"/>
          <w:szCs w:val="28"/>
        </w:rPr>
        <w:t xml:space="preserve">Results </w:t>
      </w:r>
    </w:p>
    <w:p w:rsidR="00DB5FED" w:rsidRPr="00BE277A" w:rsidRDefault="00DB5FED" w:rsidP="00C520FE">
      <w:pPr>
        <w:pStyle w:val="ListParagraph"/>
        <w:numPr>
          <w:ilvl w:val="2"/>
          <w:numId w:val="25"/>
        </w:numPr>
        <w:spacing w:line="480" w:lineRule="auto"/>
        <w:rPr>
          <w:rFonts w:ascii="Arial" w:hAnsi="Arial" w:cs="Arial"/>
          <w:color w:val="000000"/>
          <w:sz w:val="24"/>
          <w:szCs w:val="28"/>
        </w:rPr>
      </w:pPr>
      <w:r w:rsidRPr="00BE277A">
        <w:rPr>
          <w:rFonts w:ascii="Arial" w:hAnsi="Arial" w:cs="Arial"/>
          <w:color w:val="000000"/>
          <w:sz w:val="24"/>
          <w:szCs w:val="28"/>
        </w:rPr>
        <w:t>Monthly average climate data estimation</w:t>
      </w:r>
    </w:p>
    <w:p w:rsidR="00DB5FED" w:rsidRPr="00BE277A" w:rsidRDefault="00DB5FED" w:rsidP="00C520FE">
      <w:pPr>
        <w:pStyle w:val="ListParagraph"/>
        <w:numPr>
          <w:ilvl w:val="2"/>
          <w:numId w:val="25"/>
        </w:numPr>
        <w:spacing w:line="480" w:lineRule="auto"/>
        <w:rPr>
          <w:rFonts w:ascii="Arial" w:hAnsi="Arial" w:cs="Arial"/>
          <w:color w:val="000000"/>
          <w:sz w:val="24"/>
          <w:szCs w:val="28"/>
        </w:rPr>
      </w:pPr>
      <w:r w:rsidRPr="00BE277A">
        <w:rPr>
          <w:rFonts w:ascii="Arial" w:hAnsi="Arial" w:cs="Arial"/>
          <w:color w:val="000000"/>
          <w:sz w:val="24"/>
          <w:szCs w:val="28"/>
        </w:rPr>
        <w:t>Long term ET reference</w:t>
      </w:r>
    </w:p>
    <w:p w:rsidR="00DB5FED" w:rsidRPr="00BE277A" w:rsidRDefault="00DB5FED" w:rsidP="00C520FE">
      <w:pPr>
        <w:pStyle w:val="ListParagraph"/>
        <w:numPr>
          <w:ilvl w:val="2"/>
          <w:numId w:val="25"/>
        </w:numPr>
        <w:spacing w:after="0" w:line="480" w:lineRule="auto"/>
        <w:rPr>
          <w:rFonts w:ascii="Arial" w:hAnsi="Arial" w:cs="Arial"/>
          <w:color w:val="000000"/>
          <w:sz w:val="24"/>
          <w:szCs w:val="28"/>
        </w:rPr>
      </w:pPr>
      <w:r w:rsidRPr="00BE277A">
        <w:rPr>
          <w:rFonts w:ascii="Arial" w:hAnsi="Arial" w:cs="Arial"/>
          <w:color w:val="000000"/>
          <w:sz w:val="24"/>
          <w:szCs w:val="28"/>
        </w:rPr>
        <w:t>Walter and Leitch graph</w:t>
      </w:r>
    </w:p>
    <w:p w:rsidR="00DB5FED" w:rsidRPr="00BE277A" w:rsidRDefault="00DB5FED" w:rsidP="00C520FE">
      <w:pPr>
        <w:pStyle w:val="ListParagraph"/>
        <w:numPr>
          <w:ilvl w:val="2"/>
          <w:numId w:val="25"/>
        </w:numPr>
        <w:spacing w:after="0" w:line="480" w:lineRule="auto"/>
        <w:rPr>
          <w:rFonts w:ascii="Arial" w:hAnsi="Arial" w:cs="Arial"/>
          <w:color w:val="000000"/>
          <w:sz w:val="24"/>
          <w:szCs w:val="28"/>
        </w:rPr>
      </w:pPr>
      <w:r w:rsidRPr="00BE277A">
        <w:rPr>
          <w:rFonts w:ascii="Arial" w:hAnsi="Arial" w:cs="Arial"/>
          <w:color w:val="000000"/>
          <w:sz w:val="24"/>
          <w:szCs w:val="28"/>
        </w:rPr>
        <w:t>Effective temperature above 10 C</w:t>
      </w:r>
      <w:r w:rsidRPr="00BE277A">
        <w:rPr>
          <w:rFonts w:ascii="Arial" w:hAnsi="Arial" w:cs="Arial"/>
          <w:color w:val="000000"/>
          <w:sz w:val="24"/>
          <w:szCs w:val="28"/>
          <w:vertAlign w:val="superscript"/>
        </w:rPr>
        <w:t>o</w:t>
      </w:r>
    </w:p>
    <w:p w:rsidR="00DB5FED" w:rsidRPr="00BE277A" w:rsidRDefault="00DB5FED" w:rsidP="00C520FE">
      <w:pPr>
        <w:pStyle w:val="ListParagraph"/>
        <w:numPr>
          <w:ilvl w:val="0"/>
          <w:numId w:val="25"/>
        </w:numPr>
        <w:spacing w:after="0" w:line="480" w:lineRule="auto"/>
        <w:rPr>
          <w:rFonts w:ascii="Arial" w:hAnsi="Arial" w:cs="Arial"/>
          <w:color w:val="000000"/>
          <w:sz w:val="24"/>
          <w:szCs w:val="28"/>
        </w:rPr>
      </w:pPr>
      <w:r w:rsidRPr="00BE277A">
        <w:rPr>
          <w:rFonts w:ascii="Arial" w:hAnsi="Arial" w:cs="Arial"/>
          <w:color w:val="000000"/>
          <w:sz w:val="24"/>
          <w:szCs w:val="28"/>
        </w:rPr>
        <w:t xml:space="preserve">Discussion </w:t>
      </w:r>
    </w:p>
    <w:p w:rsidR="00C520FE" w:rsidRDefault="00C520FE">
      <w:pPr>
        <w:spacing w:after="160" w:line="259" w:lineRule="auto"/>
        <w:rPr>
          <w:rFonts w:ascii="Arial" w:eastAsiaTheme="minorHAnsi" w:hAnsi="Arial" w:cs="Arial"/>
          <w:color w:val="000000"/>
          <w:sz w:val="28"/>
          <w:szCs w:val="28"/>
        </w:rPr>
      </w:pPr>
      <w:r>
        <w:rPr>
          <w:rFonts w:ascii="Arial" w:hAnsi="Arial" w:cs="Arial"/>
          <w:color w:val="000000"/>
          <w:sz w:val="28"/>
          <w:szCs w:val="28"/>
        </w:rPr>
        <w:br w:type="page"/>
      </w:r>
    </w:p>
    <w:p w:rsidR="00DB5FED" w:rsidRDefault="00DB5FED" w:rsidP="00DB5FED">
      <w:pPr>
        <w:pStyle w:val="ListParagraph"/>
        <w:spacing w:after="0" w:line="240" w:lineRule="auto"/>
        <w:rPr>
          <w:rFonts w:ascii="Arial" w:hAnsi="Arial" w:cs="Arial"/>
          <w:color w:val="000000"/>
          <w:sz w:val="28"/>
          <w:szCs w:val="28"/>
        </w:rPr>
      </w:pPr>
    </w:p>
    <w:p w:rsidR="00D206E6" w:rsidRPr="00070CF7" w:rsidRDefault="00D206E6" w:rsidP="00D206E6">
      <w:pPr>
        <w:pStyle w:val="ListParagraph"/>
        <w:numPr>
          <w:ilvl w:val="0"/>
          <w:numId w:val="22"/>
        </w:numPr>
        <w:spacing w:line="480" w:lineRule="auto"/>
        <w:rPr>
          <w:rFonts w:ascii="Arial" w:hAnsi="Arial" w:cs="Arial"/>
          <w:b/>
          <w:color w:val="000000"/>
          <w:sz w:val="28"/>
          <w:szCs w:val="28"/>
        </w:rPr>
      </w:pPr>
      <w:r w:rsidRPr="00070CF7">
        <w:rPr>
          <w:rFonts w:ascii="Arial" w:hAnsi="Arial" w:cs="Arial"/>
          <w:b/>
          <w:color w:val="000000"/>
          <w:sz w:val="28"/>
          <w:szCs w:val="28"/>
        </w:rPr>
        <w:t>Climate data estimation</w:t>
      </w:r>
    </w:p>
    <w:p w:rsidR="003308C2" w:rsidRPr="00070CF7" w:rsidRDefault="006C3C1E" w:rsidP="00DB5FED">
      <w:pPr>
        <w:pStyle w:val="ListParagraph"/>
        <w:numPr>
          <w:ilvl w:val="1"/>
          <w:numId w:val="28"/>
        </w:numPr>
        <w:spacing w:after="0" w:line="480" w:lineRule="auto"/>
        <w:rPr>
          <w:rFonts w:ascii="Arial" w:hAnsi="Arial" w:cs="Arial"/>
          <w:b/>
          <w:color w:val="000000"/>
          <w:sz w:val="28"/>
          <w:szCs w:val="28"/>
        </w:rPr>
      </w:pPr>
      <w:r w:rsidRPr="00070CF7">
        <w:rPr>
          <w:rFonts w:ascii="Arial" w:hAnsi="Arial" w:cs="Arial"/>
          <w:b/>
          <w:color w:val="000000"/>
          <w:sz w:val="28"/>
          <w:szCs w:val="28"/>
        </w:rPr>
        <w:t>Introduction</w:t>
      </w:r>
    </w:p>
    <w:p w:rsidR="006C3C1E" w:rsidRPr="00070CF7" w:rsidRDefault="00E37A73" w:rsidP="00070CF7">
      <w:pPr>
        <w:spacing w:line="360" w:lineRule="auto"/>
        <w:jc w:val="both"/>
        <w:rPr>
          <w:rFonts w:ascii="Arial" w:hAnsi="Arial" w:cs="Arial"/>
          <w:color w:val="000000"/>
          <w:szCs w:val="28"/>
        </w:rPr>
      </w:pPr>
      <w:bookmarkStart w:id="0" w:name="_GoBack"/>
      <w:r w:rsidRPr="00070CF7">
        <w:rPr>
          <w:rFonts w:ascii="Arial" w:hAnsi="Arial" w:cs="Arial"/>
          <w:color w:val="000000"/>
          <w:szCs w:val="28"/>
        </w:rPr>
        <w:t xml:space="preserve">Estimating </w:t>
      </w:r>
      <w:r w:rsidR="00450883" w:rsidRPr="00070CF7">
        <w:rPr>
          <w:rFonts w:ascii="Arial" w:hAnsi="Arial" w:cs="Arial"/>
          <w:color w:val="000000"/>
          <w:szCs w:val="28"/>
        </w:rPr>
        <w:t xml:space="preserve">the </w:t>
      </w:r>
      <w:r w:rsidRPr="00070CF7">
        <w:rPr>
          <w:rFonts w:ascii="Arial" w:hAnsi="Arial" w:cs="Arial"/>
          <w:color w:val="000000"/>
          <w:szCs w:val="28"/>
        </w:rPr>
        <w:t>stat</w:t>
      </w:r>
      <w:r w:rsidR="00070CF7" w:rsidRPr="00070CF7">
        <w:rPr>
          <w:rFonts w:ascii="Arial" w:hAnsi="Arial" w:cs="Arial"/>
          <w:color w:val="000000"/>
          <w:szCs w:val="28"/>
        </w:rPr>
        <w:t>e of the climate and its spatio</w:t>
      </w:r>
      <w:r w:rsidRPr="00070CF7">
        <w:rPr>
          <w:rFonts w:ascii="Arial" w:hAnsi="Arial" w:cs="Arial"/>
          <w:color w:val="000000"/>
          <w:szCs w:val="28"/>
        </w:rPr>
        <w:t xml:space="preserve">temporal changes are </w:t>
      </w:r>
      <w:r w:rsidR="00070CF7" w:rsidRPr="00070CF7">
        <w:rPr>
          <w:rFonts w:ascii="Arial" w:hAnsi="Arial" w:cs="Arial"/>
          <w:color w:val="000000"/>
          <w:szCs w:val="28"/>
        </w:rPr>
        <w:t>crucial to</w:t>
      </w:r>
      <w:r w:rsidRPr="00070CF7">
        <w:rPr>
          <w:rFonts w:ascii="Arial" w:hAnsi="Arial" w:cs="Arial"/>
          <w:color w:val="000000"/>
          <w:szCs w:val="28"/>
        </w:rPr>
        <w:t xml:space="preserve"> understand and </w:t>
      </w:r>
      <w:r w:rsidR="00450883" w:rsidRPr="00070CF7">
        <w:rPr>
          <w:rFonts w:ascii="Arial" w:hAnsi="Arial" w:cs="Arial"/>
          <w:color w:val="000000"/>
          <w:szCs w:val="28"/>
        </w:rPr>
        <w:t xml:space="preserve">elaborate in turn </w:t>
      </w:r>
      <w:r w:rsidRPr="00070CF7">
        <w:rPr>
          <w:rFonts w:ascii="Arial" w:hAnsi="Arial" w:cs="Arial"/>
          <w:color w:val="000000"/>
          <w:szCs w:val="28"/>
        </w:rPr>
        <w:t xml:space="preserve">proper management </w:t>
      </w:r>
      <w:r w:rsidR="00450883" w:rsidRPr="00070CF7">
        <w:rPr>
          <w:rFonts w:ascii="Arial" w:hAnsi="Arial" w:cs="Arial"/>
          <w:color w:val="000000"/>
          <w:szCs w:val="28"/>
        </w:rPr>
        <w:t>strategies for</w:t>
      </w:r>
      <w:r w:rsidRPr="00070CF7">
        <w:rPr>
          <w:rFonts w:ascii="Arial" w:hAnsi="Arial" w:cs="Arial"/>
          <w:color w:val="000000"/>
          <w:szCs w:val="28"/>
        </w:rPr>
        <w:t xml:space="preserve"> agricultural </w:t>
      </w:r>
      <w:r w:rsidR="00070CF7" w:rsidRPr="00070CF7">
        <w:rPr>
          <w:rFonts w:ascii="Arial" w:hAnsi="Arial" w:cs="Arial"/>
          <w:color w:val="000000"/>
          <w:szCs w:val="28"/>
        </w:rPr>
        <w:t>activities in</w:t>
      </w:r>
      <w:r w:rsidRPr="00070CF7">
        <w:rPr>
          <w:rFonts w:ascii="Arial" w:hAnsi="Arial" w:cs="Arial"/>
          <w:color w:val="000000"/>
          <w:szCs w:val="28"/>
        </w:rPr>
        <w:t xml:space="preserve"> </w:t>
      </w:r>
      <w:r w:rsidR="00450883" w:rsidRPr="00070CF7">
        <w:rPr>
          <w:rFonts w:ascii="Arial" w:hAnsi="Arial" w:cs="Arial"/>
          <w:color w:val="000000"/>
          <w:szCs w:val="28"/>
        </w:rPr>
        <w:t xml:space="preserve">the </w:t>
      </w:r>
      <w:r w:rsidRPr="00070CF7">
        <w:rPr>
          <w:rFonts w:ascii="Arial" w:hAnsi="Arial" w:cs="Arial"/>
          <w:color w:val="000000"/>
          <w:szCs w:val="28"/>
        </w:rPr>
        <w:t xml:space="preserve">arid zones of </w:t>
      </w:r>
      <w:r w:rsidR="00450883" w:rsidRPr="00070CF7">
        <w:rPr>
          <w:rFonts w:ascii="Arial" w:hAnsi="Arial" w:cs="Arial"/>
          <w:color w:val="000000"/>
          <w:szCs w:val="28"/>
        </w:rPr>
        <w:t>our</w:t>
      </w:r>
      <w:r w:rsidRPr="00070CF7">
        <w:rPr>
          <w:rFonts w:ascii="Arial" w:hAnsi="Arial" w:cs="Arial"/>
          <w:color w:val="000000"/>
          <w:szCs w:val="28"/>
        </w:rPr>
        <w:t xml:space="preserve"> globe. </w:t>
      </w:r>
      <w:r w:rsidR="007E27B5" w:rsidRPr="00070CF7">
        <w:rPr>
          <w:rFonts w:ascii="Arial" w:hAnsi="Arial" w:cs="Arial"/>
          <w:color w:val="000000"/>
          <w:szCs w:val="28"/>
        </w:rPr>
        <w:t xml:space="preserve">Central Asia, one of the </w:t>
      </w:r>
      <w:r w:rsidR="00070CF7" w:rsidRPr="00070CF7">
        <w:rPr>
          <w:rFonts w:ascii="Arial" w:hAnsi="Arial" w:cs="Arial"/>
          <w:color w:val="000000"/>
          <w:szCs w:val="28"/>
        </w:rPr>
        <w:t>largest irrigated areas</w:t>
      </w:r>
      <w:r w:rsidR="007E27B5" w:rsidRPr="00070CF7">
        <w:rPr>
          <w:rFonts w:ascii="Arial" w:hAnsi="Arial" w:cs="Arial"/>
          <w:color w:val="000000"/>
          <w:szCs w:val="28"/>
        </w:rPr>
        <w:t xml:space="preserve"> </w:t>
      </w:r>
      <w:r w:rsidR="00450883" w:rsidRPr="00070CF7">
        <w:rPr>
          <w:rFonts w:ascii="Arial" w:hAnsi="Arial" w:cs="Arial"/>
          <w:color w:val="000000"/>
          <w:szCs w:val="28"/>
        </w:rPr>
        <w:t xml:space="preserve">in the </w:t>
      </w:r>
      <w:r w:rsidR="00070CF7" w:rsidRPr="00070CF7">
        <w:rPr>
          <w:rFonts w:ascii="Arial" w:hAnsi="Arial" w:cs="Arial"/>
          <w:color w:val="000000"/>
          <w:szCs w:val="28"/>
        </w:rPr>
        <w:t>world,</w:t>
      </w:r>
      <w:r w:rsidR="007E27B5" w:rsidRPr="00070CF7">
        <w:rPr>
          <w:rFonts w:ascii="Arial" w:hAnsi="Arial" w:cs="Arial"/>
          <w:color w:val="000000"/>
          <w:szCs w:val="28"/>
        </w:rPr>
        <w:t xml:space="preserve"> contributes </w:t>
      </w:r>
      <w:r w:rsidR="00450883" w:rsidRPr="00070CF7">
        <w:rPr>
          <w:rFonts w:ascii="Arial" w:hAnsi="Arial" w:cs="Arial"/>
          <w:color w:val="000000"/>
          <w:szCs w:val="28"/>
        </w:rPr>
        <w:t>to the global food security</w:t>
      </w:r>
      <w:r w:rsidR="007E27B5" w:rsidRPr="00070CF7">
        <w:rPr>
          <w:rFonts w:ascii="Arial" w:hAnsi="Arial" w:cs="Arial"/>
          <w:color w:val="000000"/>
          <w:szCs w:val="28"/>
        </w:rPr>
        <w:t xml:space="preserve">. </w:t>
      </w:r>
      <w:r w:rsidR="00450883" w:rsidRPr="00070CF7">
        <w:rPr>
          <w:rFonts w:ascii="Arial" w:hAnsi="Arial" w:cs="Arial"/>
          <w:color w:val="000000"/>
          <w:szCs w:val="28"/>
        </w:rPr>
        <w:t>On the other hand also the</w:t>
      </w:r>
      <w:r w:rsidR="00727B67" w:rsidRPr="00070CF7">
        <w:rPr>
          <w:rFonts w:ascii="Arial" w:hAnsi="Arial" w:cs="Arial"/>
          <w:color w:val="000000"/>
          <w:szCs w:val="28"/>
        </w:rPr>
        <w:t xml:space="preserve"> Central Asian </w:t>
      </w:r>
      <w:r w:rsidR="00450883" w:rsidRPr="00070CF7">
        <w:rPr>
          <w:rFonts w:ascii="Arial" w:hAnsi="Arial" w:cs="Arial"/>
          <w:color w:val="000000"/>
          <w:szCs w:val="28"/>
        </w:rPr>
        <w:t>a</w:t>
      </w:r>
      <w:r w:rsidR="00727B67" w:rsidRPr="00070CF7">
        <w:rPr>
          <w:rFonts w:ascii="Arial" w:hAnsi="Arial" w:cs="Arial"/>
          <w:color w:val="000000"/>
          <w:szCs w:val="28"/>
        </w:rPr>
        <w:t xml:space="preserve">gricultural communities </w:t>
      </w:r>
      <w:r w:rsidR="00450883" w:rsidRPr="00070CF7">
        <w:rPr>
          <w:rFonts w:ascii="Arial" w:hAnsi="Arial" w:cs="Arial"/>
          <w:color w:val="000000"/>
          <w:szCs w:val="28"/>
        </w:rPr>
        <w:t xml:space="preserve">are </w:t>
      </w:r>
      <w:r w:rsidR="00727B67" w:rsidRPr="00070CF7">
        <w:rPr>
          <w:rFonts w:ascii="Arial" w:hAnsi="Arial" w:cs="Arial"/>
          <w:color w:val="000000"/>
          <w:szCs w:val="28"/>
        </w:rPr>
        <w:t>threaten</w:t>
      </w:r>
      <w:r w:rsidR="00450883" w:rsidRPr="00070CF7">
        <w:rPr>
          <w:rFonts w:ascii="Arial" w:hAnsi="Arial" w:cs="Arial"/>
          <w:color w:val="000000"/>
          <w:szCs w:val="28"/>
        </w:rPr>
        <w:t>ed</w:t>
      </w:r>
      <w:r w:rsidR="00727B67" w:rsidRPr="00070CF7">
        <w:rPr>
          <w:rFonts w:ascii="Arial" w:hAnsi="Arial" w:cs="Arial"/>
          <w:color w:val="000000"/>
          <w:szCs w:val="28"/>
        </w:rPr>
        <w:t xml:space="preserve"> by water scarcity </w:t>
      </w:r>
      <w:r w:rsidR="00450883" w:rsidRPr="00070CF7">
        <w:rPr>
          <w:rFonts w:ascii="Arial" w:hAnsi="Arial" w:cs="Arial"/>
          <w:color w:val="000000"/>
          <w:szCs w:val="28"/>
        </w:rPr>
        <w:t xml:space="preserve">both by human and natural </w:t>
      </w:r>
      <w:r w:rsidR="00070CF7" w:rsidRPr="00070CF7">
        <w:rPr>
          <w:rFonts w:ascii="Arial" w:hAnsi="Arial" w:cs="Arial"/>
          <w:color w:val="000000"/>
          <w:szCs w:val="28"/>
        </w:rPr>
        <w:t>causes</w:t>
      </w:r>
      <w:r w:rsidR="00450883" w:rsidRPr="00070CF7">
        <w:rPr>
          <w:rFonts w:ascii="Arial" w:hAnsi="Arial" w:cs="Arial"/>
          <w:color w:val="000000"/>
          <w:szCs w:val="28"/>
        </w:rPr>
        <w:t xml:space="preserve"> such as climate change impacts</w:t>
      </w:r>
      <w:r w:rsidR="00727B67" w:rsidRPr="00070CF7">
        <w:rPr>
          <w:rFonts w:ascii="Arial" w:hAnsi="Arial" w:cs="Arial"/>
          <w:color w:val="000000"/>
          <w:szCs w:val="28"/>
        </w:rPr>
        <w:t xml:space="preserve">. </w:t>
      </w:r>
      <w:r w:rsidR="00450883" w:rsidRPr="00070CF7">
        <w:rPr>
          <w:rFonts w:ascii="Arial" w:hAnsi="Arial" w:cs="Arial"/>
          <w:color w:val="000000"/>
          <w:szCs w:val="28"/>
        </w:rPr>
        <w:t xml:space="preserve">This is true also for the </w:t>
      </w:r>
      <w:r w:rsidR="00607D1F" w:rsidRPr="00070CF7">
        <w:rPr>
          <w:rFonts w:ascii="Arial" w:hAnsi="Arial" w:cs="Arial"/>
          <w:color w:val="000000"/>
          <w:szCs w:val="28"/>
        </w:rPr>
        <w:t>Khorezm region</w:t>
      </w:r>
      <w:r w:rsidR="00D92490" w:rsidRPr="00070CF7">
        <w:rPr>
          <w:rFonts w:ascii="Arial" w:hAnsi="Arial" w:cs="Arial"/>
          <w:color w:val="000000"/>
          <w:szCs w:val="28"/>
        </w:rPr>
        <w:t>,</w:t>
      </w:r>
      <w:r w:rsidR="00607D1F" w:rsidRPr="00070CF7">
        <w:rPr>
          <w:rFonts w:ascii="Arial" w:hAnsi="Arial" w:cs="Arial"/>
          <w:color w:val="000000"/>
          <w:szCs w:val="28"/>
        </w:rPr>
        <w:t xml:space="preserve"> located in </w:t>
      </w:r>
      <w:r w:rsidR="00450883" w:rsidRPr="00070CF7">
        <w:rPr>
          <w:rFonts w:ascii="Arial" w:hAnsi="Arial" w:cs="Arial"/>
          <w:color w:val="000000"/>
          <w:szCs w:val="28"/>
        </w:rPr>
        <w:t xml:space="preserve">the </w:t>
      </w:r>
      <w:r w:rsidR="00607D1F" w:rsidRPr="00070CF7">
        <w:rPr>
          <w:rFonts w:ascii="Arial" w:hAnsi="Arial" w:cs="Arial"/>
          <w:color w:val="000000"/>
          <w:szCs w:val="28"/>
        </w:rPr>
        <w:t xml:space="preserve">downstream reaches of </w:t>
      </w:r>
      <w:r w:rsidR="00450883" w:rsidRPr="00070CF7">
        <w:rPr>
          <w:rFonts w:ascii="Arial" w:hAnsi="Arial" w:cs="Arial"/>
          <w:color w:val="000000"/>
          <w:szCs w:val="28"/>
        </w:rPr>
        <w:t xml:space="preserve">the </w:t>
      </w:r>
      <w:r w:rsidR="00607D1F" w:rsidRPr="00070CF7">
        <w:rPr>
          <w:rFonts w:ascii="Arial" w:hAnsi="Arial" w:cs="Arial"/>
          <w:color w:val="000000"/>
          <w:szCs w:val="28"/>
        </w:rPr>
        <w:t>Amudarya</w:t>
      </w:r>
      <w:r w:rsidR="00D92490" w:rsidRPr="00070CF7">
        <w:rPr>
          <w:rFonts w:ascii="Arial" w:hAnsi="Arial" w:cs="Arial"/>
          <w:color w:val="000000"/>
          <w:szCs w:val="28"/>
        </w:rPr>
        <w:t xml:space="preserve"> River</w:t>
      </w:r>
      <w:r w:rsidR="00607D1F" w:rsidRPr="00070CF7">
        <w:rPr>
          <w:rFonts w:ascii="Arial" w:hAnsi="Arial" w:cs="Arial"/>
          <w:color w:val="000000"/>
          <w:szCs w:val="28"/>
        </w:rPr>
        <w:t xml:space="preserve"> </w:t>
      </w:r>
      <w:r w:rsidR="00450883" w:rsidRPr="00070CF7">
        <w:rPr>
          <w:rFonts w:ascii="Arial" w:hAnsi="Arial" w:cs="Arial"/>
          <w:color w:val="000000"/>
          <w:szCs w:val="28"/>
        </w:rPr>
        <w:t xml:space="preserve">and part of </w:t>
      </w:r>
      <w:r w:rsidR="00070CF7" w:rsidRPr="00070CF7">
        <w:rPr>
          <w:rFonts w:ascii="Arial" w:hAnsi="Arial" w:cs="Arial"/>
          <w:color w:val="000000"/>
          <w:szCs w:val="28"/>
        </w:rPr>
        <w:t>the Aral</w:t>
      </w:r>
      <w:r w:rsidR="00D92490" w:rsidRPr="00070CF7">
        <w:rPr>
          <w:rFonts w:ascii="Arial" w:hAnsi="Arial" w:cs="Arial"/>
          <w:color w:val="000000"/>
          <w:szCs w:val="28"/>
        </w:rPr>
        <w:t xml:space="preserve"> Sea basin </w:t>
      </w:r>
      <w:r w:rsidR="00450883" w:rsidRPr="00070CF7">
        <w:rPr>
          <w:rFonts w:ascii="Arial" w:hAnsi="Arial" w:cs="Arial"/>
          <w:color w:val="000000"/>
          <w:szCs w:val="28"/>
        </w:rPr>
        <w:t>and where more than 60% percent of the</w:t>
      </w:r>
      <w:r w:rsidR="00D92490" w:rsidRPr="00070CF7">
        <w:rPr>
          <w:rFonts w:ascii="Arial" w:hAnsi="Arial" w:cs="Arial"/>
          <w:color w:val="000000"/>
          <w:szCs w:val="28"/>
        </w:rPr>
        <w:t xml:space="preserve"> rural population</w:t>
      </w:r>
      <w:r w:rsidR="00070CF7" w:rsidRPr="00070CF7">
        <w:rPr>
          <w:rFonts w:ascii="Arial" w:hAnsi="Arial" w:cs="Arial"/>
          <w:color w:val="000000"/>
          <w:szCs w:val="28"/>
        </w:rPr>
        <w:t xml:space="preserve"> </w:t>
      </w:r>
      <w:r w:rsidR="00D92490" w:rsidRPr="00070CF7">
        <w:rPr>
          <w:rFonts w:ascii="Arial" w:hAnsi="Arial" w:cs="Arial"/>
          <w:color w:val="000000"/>
          <w:szCs w:val="28"/>
        </w:rPr>
        <w:t xml:space="preserve">heavily relies on irrigated agriculture. </w:t>
      </w:r>
      <w:r w:rsidR="00690741" w:rsidRPr="00070CF7">
        <w:rPr>
          <w:rFonts w:ascii="Arial" w:hAnsi="Arial" w:cs="Arial"/>
          <w:color w:val="000000"/>
          <w:szCs w:val="28"/>
        </w:rPr>
        <w:t>D</w:t>
      </w:r>
      <w:r w:rsidR="00450883" w:rsidRPr="00070CF7">
        <w:rPr>
          <w:rFonts w:ascii="Arial" w:hAnsi="Arial" w:cs="Arial"/>
          <w:color w:val="000000"/>
          <w:szCs w:val="28"/>
        </w:rPr>
        <w:t>u</w:t>
      </w:r>
      <w:r w:rsidR="00690741" w:rsidRPr="00070CF7">
        <w:rPr>
          <w:rFonts w:ascii="Arial" w:hAnsi="Arial" w:cs="Arial"/>
          <w:color w:val="000000"/>
          <w:szCs w:val="28"/>
        </w:rPr>
        <w:t xml:space="preserve">e to </w:t>
      </w:r>
      <w:r w:rsidR="00450883" w:rsidRPr="00070CF7">
        <w:rPr>
          <w:rFonts w:ascii="Arial" w:hAnsi="Arial" w:cs="Arial"/>
          <w:color w:val="000000"/>
          <w:szCs w:val="28"/>
        </w:rPr>
        <w:t xml:space="preserve">the </w:t>
      </w:r>
      <w:r w:rsidR="00690741" w:rsidRPr="00070CF7">
        <w:rPr>
          <w:rFonts w:ascii="Arial" w:hAnsi="Arial" w:cs="Arial"/>
          <w:color w:val="000000"/>
          <w:szCs w:val="28"/>
        </w:rPr>
        <w:t xml:space="preserve">environment and agricultural </w:t>
      </w:r>
      <w:r w:rsidR="00450883" w:rsidRPr="00070CF7">
        <w:rPr>
          <w:rFonts w:ascii="Arial" w:hAnsi="Arial" w:cs="Arial"/>
          <w:color w:val="000000"/>
          <w:szCs w:val="28"/>
        </w:rPr>
        <w:t>conditions in this re</w:t>
      </w:r>
      <w:r w:rsidR="00690741" w:rsidRPr="00070CF7">
        <w:rPr>
          <w:rFonts w:ascii="Arial" w:hAnsi="Arial" w:cs="Arial"/>
          <w:color w:val="000000"/>
          <w:szCs w:val="28"/>
        </w:rPr>
        <w:t xml:space="preserve">gion it is </w:t>
      </w:r>
      <w:r w:rsidR="00070CF7" w:rsidRPr="00070CF7">
        <w:rPr>
          <w:rFonts w:ascii="Arial" w:hAnsi="Arial" w:cs="Arial"/>
          <w:color w:val="000000"/>
          <w:szCs w:val="28"/>
        </w:rPr>
        <w:t>crucial to</w:t>
      </w:r>
      <w:r w:rsidR="00690741" w:rsidRPr="00070CF7">
        <w:rPr>
          <w:rFonts w:ascii="Arial" w:hAnsi="Arial" w:cs="Arial"/>
          <w:color w:val="000000"/>
          <w:szCs w:val="28"/>
        </w:rPr>
        <w:t xml:space="preserve"> estimate</w:t>
      </w:r>
      <w:r w:rsidR="00C4335B" w:rsidRPr="00070CF7">
        <w:rPr>
          <w:rFonts w:ascii="Arial" w:hAnsi="Arial" w:cs="Arial"/>
          <w:color w:val="000000"/>
          <w:szCs w:val="28"/>
        </w:rPr>
        <w:t xml:space="preserve"> </w:t>
      </w:r>
      <w:r w:rsidR="00450883" w:rsidRPr="00070CF7">
        <w:rPr>
          <w:rFonts w:ascii="Arial" w:hAnsi="Arial" w:cs="Arial"/>
          <w:color w:val="000000"/>
          <w:szCs w:val="28"/>
        </w:rPr>
        <w:t xml:space="preserve">the </w:t>
      </w:r>
      <w:r w:rsidR="00C4335B" w:rsidRPr="00070CF7">
        <w:rPr>
          <w:rFonts w:ascii="Arial" w:hAnsi="Arial" w:cs="Arial"/>
          <w:color w:val="000000"/>
          <w:szCs w:val="28"/>
        </w:rPr>
        <w:t>potential and actual ET based on long-</w:t>
      </w:r>
      <w:r w:rsidR="00690741" w:rsidRPr="00070CF7">
        <w:rPr>
          <w:rFonts w:ascii="Arial" w:hAnsi="Arial" w:cs="Arial"/>
          <w:color w:val="000000"/>
          <w:szCs w:val="28"/>
        </w:rPr>
        <w:t>term changes of climate</w:t>
      </w:r>
      <w:r w:rsidR="00C4335B" w:rsidRPr="00070CF7">
        <w:rPr>
          <w:rFonts w:ascii="Arial" w:hAnsi="Arial" w:cs="Arial"/>
          <w:color w:val="000000"/>
          <w:szCs w:val="28"/>
        </w:rPr>
        <w:t xml:space="preserve"> variables</w:t>
      </w:r>
      <w:r w:rsidR="00690741" w:rsidRPr="00070CF7">
        <w:rPr>
          <w:rFonts w:ascii="Arial" w:hAnsi="Arial" w:cs="Arial"/>
          <w:color w:val="000000"/>
          <w:szCs w:val="28"/>
        </w:rPr>
        <w:t xml:space="preserve"> under the circumstances</w:t>
      </w:r>
      <w:r w:rsidR="00CA55B8" w:rsidRPr="00070CF7">
        <w:rPr>
          <w:rFonts w:ascii="Arial" w:hAnsi="Arial" w:cs="Arial"/>
          <w:color w:val="000000"/>
          <w:szCs w:val="28"/>
        </w:rPr>
        <w:t xml:space="preserve"> of water scarcity</w:t>
      </w:r>
      <w:r w:rsidR="00450883" w:rsidRPr="00070CF7">
        <w:rPr>
          <w:rFonts w:ascii="Arial" w:hAnsi="Arial" w:cs="Arial"/>
          <w:color w:val="000000"/>
          <w:szCs w:val="28"/>
        </w:rPr>
        <w:t xml:space="preserve">. An increased understanding can </w:t>
      </w:r>
      <w:r w:rsidR="00070CF7" w:rsidRPr="00070CF7">
        <w:rPr>
          <w:rFonts w:ascii="Arial" w:hAnsi="Arial" w:cs="Arial"/>
          <w:color w:val="000000"/>
          <w:szCs w:val="28"/>
        </w:rPr>
        <w:t>thus improve</w:t>
      </w:r>
      <w:r w:rsidR="00C4335B" w:rsidRPr="00070CF7">
        <w:rPr>
          <w:rFonts w:ascii="Arial" w:hAnsi="Arial" w:cs="Arial"/>
          <w:color w:val="000000"/>
          <w:szCs w:val="28"/>
        </w:rPr>
        <w:t xml:space="preserve"> water use efficiency in agriculture</w:t>
      </w:r>
      <w:r w:rsidR="00CA55B8" w:rsidRPr="00070CF7">
        <w:rPr>
          <w:rFonts w:ascii="Arial" w:hAnsi="Arial" w:cs="Arial"/>
          <w:color w:val="000000"/>
          <w:szCs w:val="28"/>
        </w:rPr>
        <w:t xml:space="preserve">. </w:t>
      </w:r>
      <w:r w:rsidR="00690741" w:rsidRPr="00070CF7">
        <w:rPr>
          <w:rFonts w:ascii="Arial" w:hAnsi="Arial" w:cs="Arial"/>
          <w:color w:val="000000"/>
          <w:szCs w:val="28"/>
        </w:rPr>
        <w:t xml:space="preserve"> </w:t>
      </w:r>
    </w:p>
    <w:bookmarkEnd w:id="0"/>
    <w:p w:rsidR="006C3C1E" w:rsidRPr="00070CF7" w:rsidRDefault="006C3C1E" w:rsidP="00DB5FED">
      <w:pPr>
        <w:pStyle w:val="ListParagraph"/>
        <w:numPr>
          <w:ilvl w:val="1"/>
          <w:numId w:val="28"/>
        </w:numPr>
        <w:spacing w:after="0" w:line="480" w:lineRule="auto"/>
        <w:rPr>
          <w:rFonts w:ascii="Arial" w:hAnsi="Arial" w:cs="Arial"/>
          <w:b/>
          <w:color w:val="000000"/>
          <w:sz w:val="28"/>
          <w:szCs w:val="28"/>
        </w:rPr>
      </w:pPr>
      <w:r w:rsidRPr="00070CF7">
        <w:rPr>
          <w:rFonts w:ascii="Arial" w:hAnsi="Arial" w:cs="Arial"/>
          <w:b/>
          <w:color w:val="000000"/>
          <w:sz w:val="28"/>
          <w:szCs w:val="28"/>
        </w:rPr>
        <w:t xml:space="preserve">Methodology </w:t>
      </w:r>
    </w:p>
    <w:p w:rsidR="001905AD" w:rsidRPr="00070CF7" w:rsidRDefault="00193F1E" w:rsidP="00070CF7">
      <w:pPr>
        <w:spacing w:line="360" w:lineRule="auto"/>
        <w:jc w:val="both"/>
        <w:rPr>
          <w:rFonts w:ascii="Arial" w:hAnsi="Arial" w:cs="Arial"/>
          <w:color w:val="000000"/>
        </w:rPr>
      </w:pPr>
      <w:r w:rsidRPr="00070CF7">
        <w:rPr>
          <w:rFonts w:ascii="Arial" w:hAnsi="Arial" w:cs="Arial"/>
          <w:color w:val="000000"/>
        </w:rPr>
        <w:t>Climate data recording</w:t>
      </w:r>
      <w:r w:rsidR="00070CF7" w:rsidRPr="00070CF7">
        <w:rPr>
          <w:rFonts w:ascii="Arial" w:hAnsi="Arial" w:cs="Arial"/>
          <w:color w:val="000000"/>
        </w:rPr>
        <w:t>:</w:t>
      </w:r>
      <w:r w:rsidRPr="00070CF7">
        <w:rPr>
          <w:rFonts w:ascii="Arial" w:hAnsi="Arial" w:cs="Arial"/>
          <w:color w:val="000000"/>
        </w:rPr>
        <w:t xml:space="preserve"> </w:t>
      </w:r>
      <w:r w:rsidR="00070CF7" w:rsidRPr="00070CF7">
        <w:rPr>
          <w:rFonts w:ascii="Arial" w:hAnsi="Arial" w:cs="Arial"/>
          <w:color w:val="000000"/>
        </w:rPr>
        <w:t>s</w:t>
      </w:r>
      <w:r w:rsidR="00C4335B" w:rsidRPr="00070CF7">
        <w:rPr>
          <w:rFonts w:ascii="Arial" w:hAnsi="Arial" w:cs="Arial"/>
          <w:color w:val="000000"/>
        </w:rPr>
        <w:t>tandard climate variables</w:t>
      </w:r>
      <w:r w:rsidR="00450883" w:rsidRPr="00070CF7">
        <w:rPr>
          <w:rFonts w:ascii="Arial" w:hAnsi="Arial" w:cs="Arial"/>
          <w:color w:val="000000"/>
        </w:rPr>
        <w:t xml:space="preserve"> including</w:t>
      </w:r>
      <w:r w:rsidR="008A6ED7" w:rsidRPr="00070CF7">
        <w:rPr>
          <w:rFonts w:ascii="Arial" w:hAnsi="Arial" w:cs="Arial"/>
          <w:color w:val="000000"/>
        </w:rPr>
        <w:t xml:space="preserve"> air t</w:t>
      </w:r>
      <w:r w:rsidR="00C4335B" w:rsidRPr="00070CF7">
        <w:rPr>
          <w:rFonts w:ascii="Arial" w:hAnsi="Arial" w:cs="Arial"/>
          <w:color w:val="000000"/>
        </w:rPr>
        <w:t xml:space="preserve">emperature </w:t>
      </w:r>
      <w:r w:rsidR="008A6ED7" w:rsidRPr="00070CF7">
        <w:rPr>
          <w:rFonts w:ascii="Arial" w:hAnsi="Arial" w:cs="Arial"/>
          <w:color w:val="000000"/>
        </w:rPr>
        <w:t>(</w:t>
      </w:r>
      <w:r w:rsidR="00070CF7" w:rsidRPr="00070CF7">
        <w:rPr>
          <w:rFonts w:ascii="Arial" w:hAnsi="Arial" w:cs="Arial"/>
          <w:color w:val="000000"/>
          <w:vertAlign w:val="superscript"/>
        </w:rPr>
        <w:t>o</w:t>
      </w:r>
      <w:r w:rsidR="00C4335B" w:rsidRPr="00070CF7">
        <w:rPr>
          <w:rFonts w:ascii="Arial" w:hAnsi="Arial" w:cs="Arial"/>
          <w:color w:val="000000"/>
        </w:rPr>
        <w:t>C</w:t>
      </w:r>
      <w:r w:rsidR="008A6ED7" w:rsidRPr="00070CF7">
        <w:rPr>
          <w:rFonts w:ascii="Arial" w:hAnsi="Arial" w:cs="Arial"/>
          <w:color w:val="000000"/>
        </w:rPr>
        <w:t>)</w:t>
      </w:r>
      <w:r w:rsidR="00C4335B" w:rsidRPr="00070CF7">
        <w:rPr>
          <w:rFonts w:ascii="Arial" w:hAnsi="Arial" w:cs="Arial"/>
          <w:color w:val="000000"/>
        </w:rPr>
        <w:t xml:space="preserve">, </w:t>
      </w:r>
      <w:r w:rsidR="008A6ED7" w:rsidRPr="00070CF7">
        <w:rPr>
          <w:rFonts w:ascii="Arial" w:hAnsi="Arial" w:cs="Arial"/>
          <w:color w:val="000000"/>
        </w:rPr>
        <w:t>r</w:t>
      </w:r>
      <w:r w:rsidR="00C4335B" w:rsidRPr="00070CF7">
        <w:rPr>
          <w:rFonts w:ascii="Arial" w:hAnsi="Arial" w:cs="Arial"/>
          <w:color w:val="000000"/>
        </w:rPr>
        <w:t xml:space="preserve">elative </w:t>
      </w:r>
      <w:r w:rsidR="008A6ED7" w:rsidRPr="00070CF7">
        <w:rPr>
          <w:rFonts w:ascii="Arial" w:hAnsi="Arial" w:cs="Arial"/>
          <w:color w:val="000000"/>
        </w:rPr>
        <w:t>h</w:t>
      </w:r>
      <w:r w:rsidR="00C4335B" w:rsidRPr="00070CF7">
        <w:rPr>
          <w:rFonts w:ascii="Arial" w:hAnsi="Arial" w:cs="Arial"/>
          <w:color w:val="000000"/>
        </w:rPr>
        <w:t>umidity</w:t>
      </w:r>
      <w:r w:rsidR="008A6ED7" w:rsidRPr="00070CF7">
        <w:rPr>
          <w:rFonts w:ascii="Arial" w:hAnsi="Arial" w:cs="Arial"/>
          <w:color w:val="000000"/>
        </w:rPr>
        <w:t xml:space="preserve"> (%), wind speed (m/sec), incoming short-wave radiation (wat/m</w:t>
      </w:r>
      <w:r w:rsidR="008A6ED7" w:rsidRPr="00070CF7">
        <w:rPr>
          <w:rFonts w:ascii="Arial" w:hAnsi="Arial" w:cs="Arial"/>
          <w:color w:val="000000"/>
          <w:vertAlign w:val="superscript"/>
        </w:rPr>
        <w:t>2</w:t>
      </w:r>
      <w:r w:rsidR="008A6ED7" w:rsidRPr="00070CF7">
        <w:rPr>
          <w:rFonts w:ascii="Arial" w:hAnsi="Arial" w:cs="Arial"/>
          <w:color w:val="000000"/>
        </w:rPr>
        <w:t>) and precipitation (mm</w:t>
      </w:r>
      <w:r w:rsidR="00C4335B" w:rsidRPr="00070CF7">
        <w:rPr>
          <w:rFonts w:ascii="Arial" w:hAnsi="Arial" w:cs="Arial"/>
          <w:color w:val="000000"/>
        </w:rPr>
        <w:t>)</w:t>
      </w:r>
      <w:r w:rsidR="008A6ED7" w:rsidRPr="00070CF7">
        <w:rPr>
          <w:rFonts w:ascii="Arial" w:hAnsi="Arial" w:cs="Arial"/>
          <w:color w:val="000000"/>
        </w:rPr>
        <w:t xml:space="preserve"> at 2 meter above ground </w:t>
      </w:r>
      <w:r w:rsidR="00884AC6" w:rsidRPr="00070CF7">
        <w:rPr>
          <w:rFonts w:ascii="Arial" w:hAnsi="Arial" w:cs="Arial"/>
          <w:color w:val="000000"/>
        </w:rPr>
        <w:t xml:space="preserve">were recorded </w:t>
      </w:r>
      <w:r w:rsidR="00070CF7" w:rsidRPr="00070CF7">
        <w:rPr>
          <w:rFonts w:ascii="Arial" w:hAnsi="Arial" w:cs="Arial"/>
          <w:color w:val="000000"/>
        </w:rPr>
        <w:t>at</w:t>
      </w:r>
      <w:r w:rsidR="008A6ED7" w:rsidRPr="00070CF7">
        <w:rPr>
          <w:rFonts w:ascii="Arial" w:hAnsi="Arial" w:cs="Arial"/>
          <w:color w:val="000000"/>
        </w:rPr>
        <w:t xml:space="preserve"> </w:t>
      </w:r>
      <w:r w:rsidR="00884AC6" w:rsidRPr="00070CF7">
        <w:rPr>
          <w:rFonts w:ascii="Arial" w:hAnsi="Arial" w:cs="Arial"/>
          <w:color w:val="000000"/>
        </w:rPr>
        <w:t>hourly</w:t>
      </w:r>
      <w:r w:rsidR="008A6ED7" w:rsidRPr="00070CF7">
        <w:rPr>
          <w:rFonts w:ascii="Arial" w:hAnsi="Arial" w:cs="Arial"/>
          <w:color w:val="000000"/>
        </w:rPr>
        <w:t xml:space="preserve"> intervals </w:t>
      </w:r>
      <w:r w:rsidR="00450883" w:rsidRPr="00070CF7">
        <w:rPr>
          <w:rFonts w:ascii="Arial" w:hAnsi="Arial" w:cs="Arial"/>
          <w:color w:val="000000"/>
        </w:rPr>
        <w:t>from</w:t>
      </w:r>
      <w:r w:rsidR="008A6ED7" w:rsidRPr="00070CF7">
        <w:rPr>
          <w:rFonts w:ascii="Arial" w:hAnsi="Arial" w:cs="Arial"/>
          <w:color w:val="000000"/>
        </w:rPr>
        <w:t xml:space="preserve"> 2001 to 2013</w:t>
      </w:r>
      <w:r w:rsidR="00450883" w:rsidRPr="00070CF7">
        <w:rPr>
          <w:rFonts w:ascii="Arial" w:hAnsi="Arial" w:cs="Arial"/>
          <w:color w:val="000000"/>
        </w:rPr>
        <w:t xml:space="preserve">. They </w:t>
      </w:r>
      <w:r w:rsidR="008A6ED7" w:rsidRPr="00070CF7">
        <w:rPr>
          <w:rFonts w:ascii="Arial" w:hAnsi="Arial" w:cs="Arial"/>
          <w:color w:val="000000"/>
        </w:rPr>
        <w:t>are</w:t>
      </w:r>
      <w:r w:rsidR="00C4335B" w:rsidRPr="00070CF7">
        <w:rPr>
          <w:rFonts w:ascii="Arial" w:hAnsi="Arial" w:cs="Arial"/>
          <w:color w:val="000000"/>
        </w:rPr>
        <w:t xml:space="preserve"> available from the </w:t>
      </w:r>
      <w:r w:rsidR="00070CF7" w:rsidRPr="00070CF7">
        <w:rPr>
          <w:rFonts w:ascii="Arial" w:hAnsi="Arial" w:cs="Arial"/>
          <w:color w:val="000000"/>
        </w:rPr>
        <w:t xml:space="preserve">weather </w:t>
      </w:r>
      <w:r w:rsidR="00C4335B" w:rsidRPr="00070CF7">
        <w:rPr>
          <w:rFonts w:ascii="Arial" w:hAnsi="Arial" w:cs="Arial"/>
          <w:color w:val="000000"/>
        </w:rPr>
        <w:t>station</w:t>
      </w:r>
      <w:r w:rsidR="008A6ED7" w:rsidRPr="00070CF7">
        <w:rPr>
          <w:rFonts w:ascii="Arial" w:hAnsi="Arial" w:cs="Arial"/>
          <w:color w:val="000000"/>
        </w:rPr>
        <w:t xml:space="preserve"> </w:t>
      </w:r>
      <w:r w:rsidR="00450883" w:rsidRPr="00070CF7">
        <w:rPr>
          <w:rFonts w:ascii="Arial" w:hAnsi="Arial" w:cs="Arial"/>
          <w:color w:val="000000"/>
        </w:rPr>
        <w:t>installed at the</w:t>
      </w:r>
      <w:r w:rsidR="008A6ED7" w:rsidRPr="00070CF7">
        <w:rPr>
          <w:rFonts w:ascii="Arial" w:hAnsi="Arial" w:cs="Arial"/>
          <w:color w:val="000000"/>
        </w:rPr>
        <w:t xml:space="preserve"> former research farm of </w:t>
      </w:r>
      <w:r w:rsidR="00450883" w:rsidRPr="00070CF7">
        <w:rPr>
          <w:rFonts w:ascii="Arial" w:hAnsi="Arial" w:cs="Arial"/>
          <w:color w:val="000000"/>
        </w:rPr>
        <w:t xml:space="preserve">the </w:t>
      </w:r>
      <w:r w:rsidR="008A6ED7" w:rsidRPr="00070CF7">
        <w:rPr>
          <w:rFonts w:ascii="Arial" w:hAnsi="Arial" w:cs="Arial"/>
          <w:color w:val="000000"/>
        </w:rPr>
        <w:t>Urgench State University</w:t>
      </w:r>
      <w:r w:rsidR="00070CF7" w:rsidRPr="00070CF7">
        <w:rPr>
          <w:rFonts w:ascii="Arial" w:hAnsi="Arial" w:cs="Arial"/>
          <w:color w:val="000000"/>
        </w:rPr>
        <w:t>, located</w:t>
      </w:r>
      <w:r w:rsidR="00C4335B" w:rsidRPr="00070CF7">
        <w:rPr>
          <w:rFonts w:ascii="Arial" w:hAnsi="Arial" w:cs="Arial"/>
          <w:color w:val="000000"/>
        </w:rPr>
        <w:t xml:space="preserve"> 15 </w:t>
      </w:r>
      <w:r w:rsidR="00070CF7" w:rsidRPr="00070CF7">
        <w:rPr>
          <w:rFonts w:ascii="Arial" w:hAnsi="Arial" w:cs="Arial"/>
          <w:color w:val="000000"/>
        </w:rPr>
        <w:t>km away</w:t>
      </w:r>
      <w:r w:rsidR="00C4335B" w:rsidRPr="00070CF7">
        <w:rPr>
          <w:rFonts w:ascii="Arial" w:hAnsi="Arial" w:cs="Arial"/>
          <w:color w:val="000000"/>
        </w:rPr>
        <w:t xml:space="preserve"> from Urgench city, </w:t>
      </w:r>
      <w:r w:rsidR="00450883" w:rsidRPr="00070CF7">
        <w:rPr>
          <w:rFonts w:ascii="Arial" w:hAnsi="Arial" w:cs="Arial"/>
          <w:color w:val="000000"/>
        </w:rPr>
        <w:t xml:space="preserve">the </w:t>
      </w:r>
      <w:r w:rsidR="00070CF7" w:rsidRPr="00070CF7">
        <w:rPr>
          <w:rFonts w:ascii="Arial" w:hAnsi="Arial" w:cs="Arial"/>
          <w:color w:val="000000"/>
        </w:rPr>
        <w:t>capital of</w:t>
      </w:r>
      <w:r w:rsidR="00C4335B" w:rsidRPr="00070CF7">
        <w:rPr>
          <w:rFonts w:ascii="Arial" w:hAnsi="Arial" w:cs="Arial"/>
          <w:color w:val="000000"/>
        </w:rPr>
        <w:t xml:space="preserve"> </w:t>
      </w:r>
      <w:r w:rsidR="00450883" w:rsidRPr="00070CF7">
        <w:rPr>
          <w:rFonts w:ascii="Arial" w:hAnsi="Arial" w:cs="Arial"/>
          <w:color w:val="000000"/>
        </w:rPr>
        <w:t xml:space="preserve">the </w:t>
      </w:r>
      <w:r w:rsidR="00C4335B" w:rsidRPr="00070CF7">
        <w:rPr>
          <w:rFonts w:ascii="Arial" w:hAnsi="Arial" w:cs="Arial"/>
          <w:color w:val="000000"/>
        </w:rPr>
        <w:t>Khorezm region.</w:t>
      </w:r>
      <w:r w:rsidR="008A6ED7" w:rsidRPr="00070CF7">
        <w:rPr>
          <w:rFonts w:ascii="Arial" w:hAnsi="Arial" w:cs="Arial"/>
          <w:color w:val="000000"/>
        </w:rPr>
        <w:t xml:space="preserve"> </w:t>
      </w:r>
    </w:p>
    <w:p w:rsidR="00070CF7" w:rsidRDefault="00070CF7" w:rsidP="00070CF7">
      <w:pPr>
        <w:spacing w:line="360" w:lineRule="auto"/>
        <w:jc w:val="both"/>
        <w:rPr>
          <w:rFonts w:ascii="Arial" w:hAnsi="Arial" w:cs="Arial"/>
          <w:color w:val="000000"/>
        </w:rPr>
      </w:pPr>
    </w:p>
    <w:p w:rsidR="001905AD" w:rsidRPr="00070CF7" w:rsidRDefault="00BA66DD" w:rsidP="00070CF7">
      <w:pPr>
        <w:spacing w:line="360" w:lineRule="auto"/>
        <w:jc w:val="both"/>
        <w:rPr>
          <w:rFonts w:ascii="Arial" w:hAnsi="Arial" w:cs="Arial"/>
          <w:color w:val="000000"/>
        </w:rPr>
      </w:pPr>
      <w:r w:rsidRPr="00070CF7">
        <w:rPr>
          <w:rFonts w:ascii="Arial" w:hAnsi="Arial" w:cs="Arial"/>
          <w:color w:val="000000"/>
        </w:rPr>
        <w:t xml:space="preserve">Walter-Lieth </w:t>
      </w:r>
      <w:r w:rsidR="00450883" w:rsidRPr="00070CF7">
        <w:rPr>
          <w:rFonts w:ascii="Arial" w:hAnsi="Arial" w:cs="Arial"/>
          <w:color w:val="000000"/>
        </w:rPr>
        <w:t>diagram</w:t>
      </w:r>
      <w:r w:rsidR="00070CF7" w:rsidRPr="00070CF7">
        <w:rPr>
          <w:rFonts w:ascii="Arial" w:hAnsi="Arial" w:cs="Arial"/>
          <w:color w:val="000000"/>
        </w:rPr>
        <w:t>:</w:t>
      </w:r>
      <w:r w:rsidRPr="00070CF7">
        <w:rPr>
          <w:rFonts w:ascii="Arial" w:hAnsi="Arial" w:cs="Arial"/>
          <w:color w:val="000000"/>
        </w:rPr>
        <w:t xml:space="preserve"> </w:t>
      </w:r>
      <w:r w:rsidR="001905AD" w:rsidRPr="00070CF7">
        <w:rPr>
          <w:rFonts w:ascii="Arial" w:hAnsi="Arial" w:cs="Arial"/>
          <w:color w:val="000000"/>
        </w:rPr>
        <w:t xml:space="preserve">According to </w:t>
      </w:r>
      <w:r w:rsidR="00450883" w:rsidRPr="00070CF7">
        <w:rPr>
          <w:rFonts w:ascii="Arial" w:hAnsi="Arial" w:cs="Arial"/>
          <w:color w:val="000000"/>
        </w:rPr>
        <w:t xml:space="preserve">a </w:t>
      </w:r>
      <w:r w:rsidR="001905AD" w:rsidRPr="00070CF7">
        <w:rPr>
          <w:rFonts w:ascii="Arial" w:hAnsi="Arial" w:cs="Arial"/>
          <w:color w:val="000000"/>
        </w:rPr>
        <w:t>Walter-Lieth</w:t>
      </w:r>
      <w:r w:rsidR="00450883" w:rsidRPr="00070CF7">
        <w:rPr>
          <w:rFonts w:ascii="Arial" w:hAnsi="Arial" w:cs="Arial"/>
          <w:color w:val="000000"/>
        </w:rPr>
        <w:t xml:space="preserve"> diagram (</w:t>
      </w:r>
      <w:r w:rsidR="00070CF7" w:rsidRPr="00070CF7">
        <w:rPr>
          <w:rFonts w:ascii="Arial" w:hAnsi="Arial" w:cs="Arial"/>
          <w:color w:val="000000"/>
        </w:rPr>
        <w:t>figure1)</w:t>
      </w:r>
      <w:r w:rsidR="001905AD" w:rsidRPr="00070CF7">
        <w:rPr>
          <w:rFonts w:ascii="Arial" w:hAnsi="Arial" w:cs="Arial"/>
          <w:color w:val="000000"/>
        </w:rPr>
        <w:t xml:space="preserve"> </w:t>
      </w:r>
      <w:r w:rsidR="00450883" w:rsidRPr="00070CF7">
        <w:rPr>
          <w:rFonts w:ascii="Arial" w:hAnsi="Arial" w:cs="Arial"/>
          <w:color w:val="000000"/>
        </w:rPr>
        <w:t>the annual</w:t>
      </w:r>
      <w:r w:rsidR="001905AD" w:rsidRPr="00070CF7">
        <w:rPr>
          <w:rFonts w:ascii="Arial" w:hAnsi="Arial" w:cs="Arial"/>
          <w:color w:val="000000"/>
        </w:rPr>
        <w:t xml:space="preserve"> averages for temperature </w:t>
      </w:r>
      <w:r w:rsidR="00450883" w:rsidRPr="00070CF7">
        <w:rPr>
          <w:rFonts w:ascii="Arial" w:hAnsi="Arial" w:cs="Arial"/>
          <w:color w:val="000000"/>
        </w:rPr>
        <w:t xml:space="preserve">are about </w:t>
      </w:r>
      <w:r w:rsidR="001905AD" w:rsidRPr="00070CF7">
        <w:rPr>
          <w:rFonts w:ascii="Arial" w:hAnsi="Arial" w:cs="Arial"/>
          <w:color w:val="000000"/>
        </w:rPr>
        <w:t>13</w:t>
      </w:r>
      <w:r w:rsidR="00070CF7" w:rsidRPr="00070CF7">
        <w:rPr>
          <w:rFonts w:ascii="Arial" w:hAnsi="Arial" w:cs="Arial"/>
          <w:color w:val="000000"/>
        </w:rPr>
        <w:t xml:space="preserve"> </w:t>
      </w:r>
      <w:r w:rsidR="00070CF7" w:rsidRPr="00070CF7">
        <w:rPr>
          <w:rFonts w:ascii="Arial" w:hAnsi="Arial" w:cs="Arial"/>
          <w:color w:val="000000"/>
          <w:vertAlign w:val="superscript"/>
        </w:rPr>
        <w:t>o</w:t>
      </w:r>
      <w:r w:rsidR="001905AD" w:rsidRPr="00070CF7">
        <w:rPr>
          <w:rFonts w:ascii="Arial" w:hAnsi="Arial" w:cs="Arial"/>
          <w:color w:val="000000"/>
        </w:rPr>
        <w:t xml:space="preserve">C and </w:t>
      </w:r>
      <w:r w:rsidR="00450883" w:rsidRPr="00070CF7">
        <w:rPr>
          <w:rFonts w:ascii="Arial" w:hAnsi="Arial" w:cs="Arial"/>
          <w:color w:val="000000"/>
        </w:rPr>
        <w:t xml:space="preserve">the </w:t>
      </w:r>
      <w:r w:rsidR="001905AD" w:rsidRPr="00070CF7">
        <w:rPr>
          <w:rFonts w:ascii="Arial" w:hAnsi="Arial" w:cs="Arial"/>
          <w:color w:val="000000"/>
        </w:rPr>
        <w:t>precipitation 94.7</w:t>
      </w:r>
      <w:r w:rsidR="00070CF7" w:rsidRPr="00070CF7">
        <w:rPr>
          <w:rFonts w:ascii="Arial" w:hAnsi="Arial" w:cs="Arial"/>
          <w:color w:val="000000"/>
        </w:rPr>
        <w:t xml:space="preserve"> </w:t>
      </w:r>
      <w:r w:rsidR="001905AD" w:rsidRPr="00070CF7">
        <w:rPr>
          <w:rFonts w:ascii="Arial" w:hAnsi="Arial" w:cs="Arial"/>
          <w:color w:val="000000"/>
        </w:rPr>
        <w:t xml:space="preserve">mm </w:t>
      </w:r>
      <w:r w:rsidR="00450883" w:rsidRPr="00070CF7">
        <w:rPr>
          <w:rFonts w:ascii="Arial" w:hAnsi="Arial" w:cs="Arial"/>
          <w:color w:val="000000"/>
        </w:rPr>
        <w:t xml:space="preserve">based on </w:t>
      </w:r>
      <w:r w:rsidR="00070CF7" w:rsidRPr="00070CF7">
        <w:rPr>
          <w:rFonts w:ascii="Arial" w:hAnsi="Arial" w:cs="Arial"/>
          <w:color w:val="000000"/>
        </w:rPr>
        <w:t>this 13 year data</w:t>
      </w:r>
      <w:r w:rsidR="00E62393" w:rsidRPr="00070CF7">
        <w:rPr>
          <w:rFonts w:ascii="Arial" w:hAnsi="Arial" w:cs="Arial"/>
          <w:color w:val="000000"/>
        </w:rPr>
        <w:t>set</w:t>
      </w:r>
      <w:r w:rsidR="001905AD" w:rsidRPr="00070CF7">
        <w:rPr>
          <w:rFonts w:ascii="Arial" w:hAnsi="Arial" w:cs="Arial"/>
          <w:color w:val="000000"/>
        </w:rPr>
        <w:t xml:space="preserve">. Each tic mark along the horizontal line (abscissa) indicates </w:t>
      </w:r>
      <w:r w:rsidR="00450883" w:rsidRPr="00070CF7">
        <w:rPr>
          <w:rFonts w:ascii="Arial" w:hAnsi="Arial" w:cs="Arial"/>
          <w:color w:val="000000"/>
        </w:rPr>
        <w:t xml:space="preserve">the </w:t>
      </w:r>
      <w:r w:rsidR="001905AD" w:rsidRPr="00070CF7">
        <w:rPr>
          <w:rFonts w:ascii="Arial" w:hAnsi="Arial" w:cs="Arial"/>
          <w:color w:val="000000"/>
        </w:rPr>
        <w:t>month</w:t>
      </w:r>
      <w:r w:rsidR="00E62393" w:rsidRPr="00070CF7">
        <w:rPr>
          <w:rFonts w:ascii="Arial" w:hAnsi="Arial" w:cs="Arial"/>
          <w:color w:val="000000"/>
        </w:rPr>
        <w:t>s</w:t>
      </w:r>
      <w:r w:rsidR="00450883" w:rsidRPr="00070CF7">
        <w:rPr>
          <w:rFonts w:ascii="Arial" w:hAnsi="Arial" w:cs="Arial"/>
          <w:color w:val="000000"/>
        </w:rPr>
        <w:t xml:space="preserve"> of the year</w:t>
      </w:r>
      <w:r w:rsidR="001905AD" w:rsidRPr="00070CF7">
        <w:rPr>
          <w:rFonts w:ascii="Arial" w:hAnsi="Arial" w:cs="Arial"/>
          <w:color w:val="000000"/>
        </w:rPr>
        <w:t>. The diagram start</w:t>
      </w:r>
      <w:r w:rsidR="00450883" w:rsidRPr="00070CF7">
        <w:rPr>
          <w:rFonts w:ascii="Arial" w:hAnsi="Arial" w:cs="Arial"/>
          <w:color w:val="000000"/>
        </w:rPr>
        <w:t>s</w:t>
      </w:r>
      <w:r w:rsidR="001905AD" w:rsidRPr="00070CF7">
        <w:rPr>
          <w:rFonts w:ascii="Arial" w:hAnsi="Arial" w:cs="Arial"/>
          <w:color w:val="000000"/>
        </w:rPr>
        <w:t xml:space="preserve"> with January in the left corner of the diagram for the northern hemisphere and with July for the southern hemisphere respectively. Thus, the astronomic summer is shown in the middle of the diagram. 20 mm of monthly precipitation (right ordinate) equals to 10°C average temperature (left ordinate). When the precipitation curve undercuts the temperature curve, the area in between them is dotted indicating </w:t>
      </w:r>
      <w:r w:rsidR="001905AD" w:rsidRPr="00070CF7">
        <w:rPr>
          <w:rFonts w:ascii="Arial" w:hAnsi="Arial" w:cs="Arial"/>
          <w:b/>
          <w:i/>
          <w:color w:val="000000"/>
        </w:rPr>
        <w:t>dry season</w:t>
      </w:r>
      <w:r w:rsidR="001905AD" w:rsidRPr="00070CF7">
        <w:rPr>
          <w:rFonts w:ascii="Arial" w:hAnsi="Arial" w:cs="Arial"/>
          <w:color w:val="000000"/>
        </w:rPr>
        <w:t xml:space="preserve"> </w:t>
      </w:r>
      <w:r w:rsidR="00450883" w:rsidRPr="00070CF7">
        <w:rPr>
          <w:rFonts w:ascii="Arial" w:hAnsi="Arial" w:cs="Arial"/>
          <w:color w:val="000000"/>
        </w:rPr>
        <w:t xml:space="preserve">which in the Khorezm region is between </w:t>
      </w:r>
      <w:r w:rsidR="001905AD" w:rsidRPr="00070CF7">
        <w:rPr>
          <w:rFonts w:ascii="Arial" w:hAnsi="Arial" w:cs="Arial"/>
          <w:color w:val="000000"/>
        </w:rPr>
        <w:t xml:space="preserve">March </w:t>
      </w:r>
      <w:r w:rsidR="00070CF7" w:rsidRPr="00070CF7">
        <w:rPr>
          <w:rFonts w:ascii="Arial" w:hAnsi="Arial" w:cs="Arial"/>
          <w:color w:val="000000"/>
        </w:rPr>
        <w:t>and</w:t>
      </w:r>
      <w:r w:rsidR="001905AD" w:rsidRPr="00070CF7">
        <w:rPr>
          <w:rFonts w:ascii="Arial" w:hAnsi="Arial" w:cs="Arial"/>
          <w:color w:val="000000"/>
        </w:rPr>
        <w:t xml:space="preserve"> November. When the </w:t>
      </w:r>
      <w:r w:rsidR="001905AD" w:rsidRPr="00070CF7">
        <w:rPr>
          <w:rFonts w:ascii="Arial" w:hAnsi="Arial" w:cs="Arial"/>
          <w:color w:val="000000"/>
        </w:rPr>
        <w:lastRenderedPageBreak/>
        <w:t xml:space="preserve">precipitation curve supersedes the temperature curve, </w:t>
      </w:r>
      <w:r w:rsidR="00FA6EA2" w:rsidRPr="00070CF7">
        <w:rPr>
          <w:rFonts w:ascii="Arial" w:hAnsi="Arial" w:cs="Arial"/>
          <w:color w:val="000000"/>
        </w:rPr>
        <w:t>the</w:t>
      </w:r>
      <w:r w:rsidR="001905AD" w:rsidRPr="00070CF7">
        <w:rPr>
          <w:rFonts w:ascii="Arial" w:hAnsi="Arial" w:cs="Arial"/>
          <w:color w:val="000000"/>
        </w:rPr>
        <w:t xml:space="preserve"> </w:t>
      </w:r>
      <w:r w:rsidR="001905AD" w:rsidRPr="00070CF7">
        <w:rPr>
          <w:rFonts w:ascii="Arial" w:hAnsi="Arial" w:cs="Arial"/>
          <w:b/>
          <w:i/>
          <w:color w:val="000000"/>
        </w:rPr>
        <w:t>moist season</w:t>
      </w:r>
      <w:r w:rsidR="001905AD" w:rsidRPr="00070CF7">
        <w:rPr>
          <w:rFonts w:ascii="Arial" w:hAnsi="Arial" w:cs="Arial"/>
          <w:color w:val="000000"/>
        </w:rPr>
        <w:t xml:space="preserve"> </w:t>
      </w:r>
      <w:r w:rsidR="00FA6EA2" w:rsidRPr="00070CF7">
        <w:rPr>
          <w:rFonts w:ascii="Arial" w:hAnsi="Arial" w:cs="Arial"/>
          <w:color w:val="000000"/>
        </w:rPr>
        <w:t xml:space="preserve">is indicated meaning </w:t>
      </w:r>
      <w:r w:rsidR="001905AD" w:rsidRPr="00070CF7">
        <w:rPr>
          <w:rFonts w:ascii="Arial" w:hAnsi="Arial" w:cs="Arial"/>
          <w:color w:val="000000"/>
        </w:rPr>
        <w:t xml:space="preserve">between November- February </w:t>
      </w:r>
      <w:r w:rsidR="00FA6EA2" w:rsidRPr="00070CF7">
        <w:rPr>
          <w:rFonts w:ascii="Arial" w:hAnsi="Arial" w:cs="Arial"/>
          <w:color w:val="000000"/>
        </w:rPr>
        <w:t xml:space="preserve">and thus </w:t>
      </w:r>
      <w:r w:rsidR="001905AD" w:rsidRPr="00070CF7">
        <w:rPr>
          <w:rFonts w:ascii="Arial" w:hAnsi="Arial" w:cs="Arial"/>
          <w:color w:val="000000"/>
        </w:rPr>
        <w:t>for four months</w:t>
      </w:r>
      <w:r w:rsidR="00FA6EA2" w:rsidRPr="00070CF7">
        <w:rPr>
          <w:rFonts w:ascii="Arial" w:hAnsi="Arial" w:cs="Arial"/>
          <w:color w:val="000000"/>
        </w:rPr>
        <w:t xml:space="preserve"> only</w:t>
      </w:r>
      <w:r w:rsidR="001905AD" w:rsidRPr="00070CF7">
        <w:rPr>
          <w:rFonts w:ascii="Arial" w:hAnsi="Arial" w:cs="Arial"/>
          <w:color w:val="000000"/>
        </w:rPr>
        <w:t xml:space="preserve">. A very important ecological variable is </w:t>
      </w:r>
      <w:r w:rsidR="00FA6EA2" w:rsidRPr="00070CF7">
        <w:rPr>
          <w:rFonts w:ascii="Arial" w:hAnsi="Arial" w:cs="Arial"/>
          <w:color w:val="000000"/>
        </w:rPr>
        <w:t xml:space="preserve">the </w:t>
      </w:r>
      <w:r w:rsidR="001905AD" w:rsidRPr="00070CF7">
        <w:rPr>
          <w:rFonts w:ascii="Arial" w:hAnsi="Arial" w:cs="Arial"/>
          <w:color w:val="000000"/>
        </w:rPr>
        <w:t>frost</w:t>
      </w:r>
      <w:r w:rsidR="00FA6EA2" w:rsidRPr="00070CF7">
        <w:rPr>
          <w:rFonts w:ascii="Arial" w:hAnsi="Arial" w:cs="Arial"/>
          <w:color w:val="000000"/>
        </w:rPr>
        <w:t xml:space="preserve"> period, which is defined as the</w:t>
      </w:r>
      <w:r w:rsidR="001905AD" w:rsidRPr="00070CF7">
        <w:rPr>
          <w:rFonts w:ascii="Arial" w:hAnsi="Arial" w:cs="Arial"/>
          <w:color w:val="000000"/>
        </w:rPr>
        <w:t xml:space="preserve"> daily average minimum temperatures below zero</w:t>
      </w:r>
      <w:r w:rsidR="00FA6EA2" w:rsidRPr="00070CF7">
        <w:rPr>
          <w:rFonts w:ascii="Arial" w:hAnsi="Arial" w:cs="Arial"/>
          <w:color w:val="000000"/>
        </w:rPr>
        <w:t xml:space="preserve"> (frost season). </w:t>
      </w:r>
      <w:r w:rsidR="001905AD" w:rsidRPr="00070CF7">
        <w:rPr>
          <w:rFonts w:ascii="Arial" w:hAnsi="Arial" w:cs="Arial"/>
          <w:color w:val="000000"/>
        </w:rPr>
        <w:t xml:space="preserve">. </w:t>
      </w:r>
    </w:p>
    <w:p w:rsidR="00BA66DD" w:rsidRPr="00070CF7" w:rsidRDefault="00BA66DD" w:rsidP="00070CF7">
      <w:pPr>
        <w:spacing w:line="360" w:lineRule="auto"/>
        <w:jc w:val="both"/>
        <w:rPr>
          <w:rFonts w:ascii="Arial" w:hAnsi="Arial" w:cs="Arial"/>
          <w:color w:val="000000"/>
        </w:rPr>
      </w:pPr>
      <w:r w:rsidRPr="00070CF7">
        <w:rPr>
          <w:rFonts w:ascii="Arial" w:hAnsi="Arial" w:cs="Arial"/>
          <w:color w:val="000000"/>
        </w:rPr>
        <w:t xml:space="preserve">Bushland ET Calculator. </w:t>
      </w:r>
      <w:r w:rsidR="00E62393" w:rsidRPr="00070CF7">
        <w:rPr>
          <w:rFonts w:ascii="Arial" w:hAnsi="Arial" w:cs="Arial"/>
          <w:color w:val="000000"/>
        </w:rPr>
        <w:t xml:space="preserve">In order to calculate </w:t>
      </w:r>
      <w:r w:rsidR="00FA6EA2" w:rsidRPr="00070CF7">
        <w:rPr>
          <w:rFonts w:ascii="Arial" w:hAnsi="Arial" w:cs="Arial"/>
          <w:color w:val="000000"/>
        </w:rPr>
        <w:t xml:space="preserve">the </w:t>
      </w:r>
      <w:r w:rsidR="004447EE" w:rsidRPr="00070CF7">
        <w:rPr>
          <w:rFonts w:ascii="Arial" w:hAnsi="Arial" w:cs="Arial"/>
          <w:color w:val="000000"/>
        </w:rPr>
        <w:t xml:space="preserve">sum of daily </w:t>
      </w:r>
      <w:r w:rsidR="00E62393" w:rsidRPr="00070CF7">
        <w:rPr>
          <w:rFonts w:ascii="Arial" w:hAnsi="Arial" w:cs="Arial"/>
          <w:color w:val="000000"/>
        </w:rPr>
        <w:t xml:space="preserve">evapotranspiration (ET) </w:t>
      </w:r>
      <w:r w:rsidR="00FA6EA2" w:rsidRPr="00070CF7">
        <w:rPr>
          <w:rFonts w:ascii="Arial" w:hAnsi="Arial" w:cs="Arial"/>
          <w:color w:val="000000"/>
        </w:rPr>
        <w:t xml:space="preserve">the </w:t>
      </w:r>
      <w:r w:rsidR="00FB57CD" w:rsidRPr="00070CF7">
        <w:rPr>
          <w:rFonts w:ascii="Arial" w:hAnsi="Arial" w:cs="Arial"/>
          <w:color w:val="000000"/>
        </w:rPr>
        <w:t>Bushland</w:t>
      </w:r>
      <w:r w:rsidR="007D0322" w:rsidRPr="00070CF7">
        <w:rPr>
          <w:rFonts w:ascii="Arial" w:hAnsi="Arial" w:cs="Arial"/>
          <w:color w:val="000000"/>
        </w:rPr>
        <w:t xml:space="preserve"> Referenace ET</w:t>
      </w:r>
      <w:r w:rsidR="00FB57CD" w:rsidRPr="00070CF7">
        <w:rPr>
          <w:rFonts w:ascii="Arial" w:hAnsi="Arial" w:cs="Arial"/>
          <w:color w:val="000000"/>
        </w:rPr>
        <w:t xml:space="preserve"> Calculator </w:t>
      </w:r>
      <w:r w:rsidR="00FA6EA2" w:rsidRPr="00070CF7">
        <w:rPr>
          <w:rFonts w:ascii="Arial" w:hAnsi="Arial" w:cs="Arial"/>
          <w:color w:val="000000"/>
        </w:rPr>
        <w:t xml:space="preserve">is </w:t>
      </w:r>
      <w:r w:rsidR="00FB57CD" w:rsidRPr="00070CF7">
        <w:rPr>
          <w:rFonts w:ascii="Arial" w:hAnsi="Arial" w:cs="Arial"/>
          <w:color w:val="000000"/>
        </w:rPr>
        <w:t xml:space="preserve">used with minimum data sets in </w:t>
      </w:r>
      <w:r w:rsidR="004447EE" w:rsidRPr="00070CF7">
        <w:rPr>
          <w:rFonts w:ascii="Arial" w:hAnsi="Arial" w:cs="Arial"/>
          <w:color w:val="000000"/>
        </w:rPr>
        <w:t>hourly</w:t>
      </w:r>
      <w:r w:rsidR="00FB57CD" w:rsidRPr="00070CF7">
        <w:rPr>
          <w:rFonts w:ascii="Arial" w:hAnsi="Arial" w:cs="Arial"/>
          <w:color w:val="000000"/>
        </w:rPr>
        <w:t xml:space="preserve"> interval of climate variables; maximum temperature, minimum temperature, average relative humidity, average wind speed, sum of radiation and sum of precipitation.</w:t>
      </w:r>
    </w:p>
    <w:p w:rsidR="006740D3" w:rsidRPr="00C06501" w:rsidRDefault="007D0322" w:rsidP="00070CF7">
      <w:pPr>
        <w:spacing w:line="480" w:lineRule="auto"/>
        <w:jc w:val="both"/>
        <w:rPr>
          <w:rFonts w:ascii="Arial" w:hAnsi="Arial" w:cs="Arial"/>
          <w:b/>
          <w:color w:val="000000"/>
          <w:sz w:val="28"/>
          <w:szCs w:val="28"/>
        </w:rPr>
      </w:pPr>
      <w:r>
        <w:rPr>
          <w:rFonts w:ascii="Arial" w:hAnsi="Arial" w:cs="Arial"/>
          <w:color w:val="000000"/>
          <w:sz w:val="28"/>
          <w:szCs w:val="28"/>
        </w:rPr>
        <w:t xml:space="preserve"> </w:t>
      </w:r>
      <w:r w:rsidR="00FB57CD">
        <w:rPr>
          <w:rFonts w:ascii="Arial" w:hAnsi="Arial" w:cs="Arial"/>
          <w:color w:val="000000"/>
          <w:sz w:val="28"/>
          <w:szCs w:val="28"/>
        </w:rPr>
        <w:t xml:space="preserve"> </w:t>
      </w:r>
      <w:r w:rsidR="00070CF7">
        <w:rPr>
          <w:rFonts w:ascii="Arial" w:hAnsi="Arial" w:cs="Arial"/>
          <w:color w:val="000000"/>
          <w:sz w:val="28"/>
          <w:szCs w:val="28"/>
        </w:rPr>
        <w:t xml:space="preserve">1.3 </w:t>
      </w:r>
      <w:r w:rsidR="00C06501" w:rsidRPr="00C06501">
        <w:rPr>
          <w:rFonts w:ascii="Arial" w:hAnsi="Arial" w:cs="Arial"/>
          <w:b/>
          <w:color w:val="000000"/>
          <w:sz w:val="28"/>
          <w:szCs w:val="28"/>
        </w:rPr>
        <w:t xml:space="preserve">Results </w:t>
      </w:r>
    </w:p>
    <w:p w:rsidR="00D9710A" w:rsidRPr="00070CF7" w:rsidRDefault="00D9710A" w:rsidP="004C6E17">
      <w:pPr>
        <w:pStyle w:val="ListParagraph"/>
        <w:numPr>
          <w:ilvl w:val="2"/>
          <w:numId w:val="29"/>
        </w:numPr>
        <w:spacing w:line="480" w:lineRule="auto"/>
        <w:jc w:val="both"/>
        <w:rPr>
          <w:rFonts w:ascii="Arial" w:hAnsi="Arial" w:cs="Arial"/>
          <w:color w:val="000000"/>
          <w:sz w:val="24"/>
          <w:szCs w:val="28"/>
        </w:rPr>
      </w:pPr>
      <w:r w:rsidRPr="00070CF7">
        <w:rPr>
          <w:rFonts w:ascii="Arial" w:hAnsi="Arial" w:cs="Arial"/>
          <w:color w:val="000000"/>
          <w:sz w:val="24"/>
          <w:szCs w:val="28"/>
        </w:rPr>
        <w:t xml:space="preserve">Monthly average climate data </w:t>
      </w:r>
      <w:r w:rsidR="00CC6773" w:rsidRPr="00070CF7">
        <w:rPr>
          <w:rFonts w:ascii="Arial" w:hAnsi="Arial" w:cs="Arial"/>
          <w:color w:val="000000"/>
          <w:sz w:val="24"/>
          <w:szCs w:val="28"/>
        </w:rPr>
        <w:t>estimation</w:t>
      </w:r>
    </w:p>
    <w:p w:rsidR="00193BAD" w:rsidRPr="00070CF7" w:rsidRDefault="00193BAD" w:rsidP="00193BAD">
      <w:pPr>
        <w:pStyle w:val="ListParagraph"/>
        <w:rPr>
          <w:rFonts w:ascii="Arial" w:hAnsi="Arial" w:cs="Arial"/>
          <w:color w:val="000000"/>
          <w:sz w:val="24"/>
          <w:szCs w:val="28"/>
        </w:rPr>
      </w:pPr>
    </w:p>
    <w:p w:rsidR="00193BAD" w:rsidRPr="00070CF7" w:rsidRDefault="00193BAD" w:rsidP="00193BAD">
      <w:pPr>
        <w:pStyle w:val="ListParagraph"/>
        <w:rPr>
          <w:rFonts w:ascii="Arial" w:hAnsi="Arial" w:cs="Arial"/>
          <w:color w:val="000000"/>
          <w:sz w:val="24"/>
          <w:szCs w:val="28"/>
        </w:rPr>
      </w:pPr>
      <w:r w:rsidRPr="00070CF7">
        <w:rPr>
          <w:rFonts w:ascii="Arial" w:hAnsi="Arial" w:cs="Arial"/>
          <w:color w:val="000000"/>
          <w:sz w:val="24"/>
          <w:szCs w:val="28"/>
        </w:rPr>
        <w:t xml:space="preserve">Table 1. Monthly average climate data and ET reference </w:t>
      </w:r>
    </w:p>
    <w:tbl>
      <w:tblPr>
        <w:tblW w:w="9688" w:type="dxa"/>
        <w:tblLook w:val="04A0" w:firstRow="1" w:lastRow="0" w:firstColumn="1" w:lastColumn="0" w:noHBand="0" w:noVBand="1"/>
      </w:tblPr>
      <w:tblGrid>
        <w:gridCol w:w="1299"/>
        <w:gridCol w:w="1274"/>
        <w:gridCol w:w="1271"/>
        <w:gridCol w:w="2042"/>
        <w:gridCol w:w="1265"/>
        <w:gridCol w:w="222"/>
        <w:gridCol w:w="1262"/>
        <w:gridCol w:w="1251"/>
      </w:tblGrid>
      <w:tr w:rsidR="00193BAD" w:rsidRPr="00D9710A" w:rsidTr="00193BAD">
        <w:trPr>
          <w:trHeight w:val="300"/>
        </w:trPr>
        <w:tc>
          <w:tcPr>
            <w:tcW w:w="1299" w:type="dxa"/>
            <w:tcBorders>
              <w:top w:val="nil"/>
              <w:left w:val="nil"/>
              <w:bottom w:val="single" w:sz="4" w:space="0" w:color="95B3D7"/>
              <w:right w:val="nil"/>
            </w:tcBorders>
            <w:shd w:val="clear" w:color="DCE6F1" w:fill="DCE6F1"/>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Row Labels</w:t>
            </w:r>
          </w:p>
        </w:tc>
        <w:tc>
          <w:tcPr>
            <w:tcW w:w="1274" w:type="dxa"/>
            <w:tcBorders>
              <w:top w:val="nil"/>
              <w:left w:val="nil"/>
              <w:bottom w:val="single" w:sz="4" w:space="0" w:color="95B3D7"/>
              <w:right w:val="nil"/>
            </w:tcBorders>
            <w:shd w:val="clear" w:color="DCE6F1" w:fill="DCE6F1"/>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Average of Avg-Tair_max</w:t>
            </w:r>
          </w:p>
        </w:tc>
        <w:tc>
          <w:tcPr>
            <w:tcW w:w="1271" w:type="dxa"/>
            <w:tcBorders>
              <w:top w:val="nil"/>
              <w:left w:val="nil"/>
              <w:bottom w:val="single" w:sz="4" w:space="0" w:color="95B3D7"/>
              <w:right w:val="nil"/>
            </w:tcBorders>
            <w:shd w:val="clear" w:color="DCE6F1" w:fill="DCE6F1"/>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Average of Avg-Tair_min</w:t>
            </w:r>
          </w:p>
        </w:tc>
        <w:tc>
          <w:tcPr>
            <w:tcW w:w="1844" w:type="dxa"/>
            <w:tcBorders>
              <w:top w:val="nil"/>
              <w:left w:val="nil"/>
              <w:bottom w:val="single" w:sz="4" w:space="0" w:color="95B3D7"/>
              <w:right w:val="nil"/>
            </w:tcBorders>
            <w:shd w:val="clear" w:color="DCE6F1" w:fill="DCE6F1"/>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Average of Avg-Relative_humidity</w:t>
            </w:r>
          </w:p>
        </w:tc>
        <w:tc>
          <w:tcPr>
            <w:tcW w:w="1265" w:type="dxa"/>
            <w:tcBorders>
              <w:top w:val="nil"/>
              <w:left w:val="nil"/>
              <w:bottom w:val="single" w:sz="4" w:space="0" w:color="95B3D7"/>
              <w:right w:val="nil"/>
            </w:tcBorders>
            <w:shd w:val="clear" w:color="DCE6F1" w:fill="DCE6F1"/>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Average of Avg-SradMJ</w:t>
            </w:r>
          </w:p>
        </w:tc>
        <w:tc>
          <w:tcPr>
            <w:tcW w:w="222" w:type="dxa"/>
            <w:tcBorders>
              <w:top w:val="nil"/>
              <w:left w:val="nil"/>
              <w:bottom w:val="single" w:sz="4" w:space="0" w:color="95B3D7"/>
              <w:right w:val="nil"/>
            </w:tcBorders>
            <w:shd w:val="clear" w:color="DCE6F1" w:fill="DCE6F1"/>
          </w:tcPr>
          <w:p w:rsidR="00193BAD" w:rsidRPr="00D9710A" w:rsidRDefault="00193BAD" w:rsidP="00D9710A">
            <w:pPr>
              <w:rPr>
                <w:rFonts w:ascii="Calibri" w:hAnsi="Calibri" w:cs="Calibri"/>
                <w:b/>
                <w:bCs/>
                <w:color w:val="000000"/>
              </w:rPr>
            </w:pPr>
          </w:p>
        </w:tc>
        <w:tc>
          <w:tcPr>
            <w:tcW w:w="1262" w:type="dxa"/>
            <w:tcBorders>
              <w:top w:val="nil"/>
              <w:left w:val="nil"/>
              <w:bottom w:val="single" w:sz="4" w:space="0" w:color="95B3D7"/>
              <w:right w:val="nil"/>
            </w:tcBorders>
            <w:shd w:val="clear" w:color="DCE6F1" w:fill="DCE6F1"/>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Sum of ETref</w:t>
            </w:r>
          </w:p>
        </w:tc>
        <w:tc>
          <w:tcPr>
            <w:tcW w:w="1251" w:type="dxa"/>
            <w:tcBorders>
              <w:top w:val="nil"/>
              <w:left w:val="nil"/>
              <w:bottom w:val="single" w:sz="4" w:space="0" w:color="95B3D7"/>
              <w:right w:val="nil"/>
            </w:tcBorders>
            <w:shd w:val="clear" w:color="DCE6F1" w:fill="DCE6F1"/>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Sum of Rain</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2001</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20.9</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8.3</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60.4</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11.4</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1090.6</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102.4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73.1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62.3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76.9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46.2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117.1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149.9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40.4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166.6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43.0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170.6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137.6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26.7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112.4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68.2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63.0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82.0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10.5</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2002</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20.7</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8.9</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62.6</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11.3</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1049.7</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114.5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83.7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80.5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60.8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80.0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53.6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132.2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158.8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36.0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164.1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144.2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50.3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112.5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78.5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lastRenderedPageBreak/>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72.9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79.5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10.6</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2003</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18.9</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7.9</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62.8</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14.1</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1001.5</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175.5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79.0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72.3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100.7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127.4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48.8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150.3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152.4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104.3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31.3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74.0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12.0</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2004</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20.6</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8.2</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59.0</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15.0</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1073.8</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126.5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84.8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55.1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95.4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38.6</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158.2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54.3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164.3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46.9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152.8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96.9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54.2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84.4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9.4</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2005</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20.4</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8.1</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60.5</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15.3</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1053.6</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178.1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75.4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68.3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111.0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141.1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41.9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168.8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55.1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141.1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111.0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62.8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2.6</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17.7</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2006</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19.8</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7.4</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59.6</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14.6</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1073.0</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117.8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75.0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3.6</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76.9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lastRenderedPageBreak/>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113.8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153.4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38.8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182.8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43.8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175.1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46.3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152.0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26.9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95.5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52.6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83.9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7.3</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2007</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20.4</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7.6</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54.3</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14.0</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1076.3</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171.8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74.9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60.3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57.3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102.9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61.1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36.1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156.7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14.6</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178.7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43.6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165.2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44.0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145.0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102.3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48.3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62.4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74.8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9.0</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2008</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19.9</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6.6</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52.6</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13.9</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1120.0</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50.9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71.5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75.9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38.6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113.4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38.0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138.1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181.8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36.4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189.3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40.4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176.3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46.9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112.2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60.0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68.3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26.2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0.6</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76.3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3.8</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2009</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20.0</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8.1</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60.1</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14.6</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1069.3</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84.3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87.6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74.0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75.4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84.0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144.7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25.2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188.6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174.6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140.9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26.7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57.5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99.8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lastRenderedPageBreak/>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54.2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71.5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6.2</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82.2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0.9</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2010</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21.0</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7.8</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56.8</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14.8</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1038.6</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21.3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74.9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81.5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67.5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112.6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146.4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179.2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150.7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22.5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139.2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99.6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55.5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68.8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0.5</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2011</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19.4</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6.9</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57.8</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14.6</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1008.6</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44.8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80.8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51.1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119.3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143.5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44.1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154.3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36.3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179.4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136.8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49.6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90.6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48.5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6.3</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72.6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0.7</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78.5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2012</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19.5</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6.6</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61.7</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14.7</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989.6</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46.3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88.7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79.2</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75.1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50.2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46.6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133.9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41.8</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159.7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19.4</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45.6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24.3</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172.0</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48.3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158.8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34.4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54.3</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125.8</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27.6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16.4</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77.9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44.5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75.5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15.4</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0.8</w:t>
            </w:r>
          </w:p>
        </w:tc>
      </w:tr>
      <w:tr w:rsidR="00193BAD" w:rsidRPr="00D9710A" w:rsidTr="00193BAD">
        <w:trPr>
          <w:trHeight w:val="300"/>
        </w:trPr>
        <w:tc>
          <w:tcPr>
            <w:tcW w:w="1299" w:type="dxa"/>
            <w:tcBorders>
              <w:top w:val="nil"/>
              <w:left w:val="nil"/>
              <w:bottom w:val="single" w:sz="4" w:space="0" w:color="95B3D7"/>
              <w:right w:val="nil"/>
            </w:tcBorders>
            <w:shd w:val="clear" w:color="auto" w:fill="auto"/>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2013</w:t>
            </w:r>
          </w:p>
        </w:tc>
        <w:tc>
          <w:tcPr>
            <w:tcW w:w="127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21.0</w:t>
            </w:r>
          </w:p>
        </w:tc>
        <w:tc>
          <w:tcPr>
            <w:tcW w:w="127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7.7</w:t>
            </w:r>
          </w:p>
        </w:tc>
        <w:tc>
          <w:tcPr>
            <w:tcW w:w="1844"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63.4</w:t>
            </w:r>
          </w:p>
        </w:tc>
        <w:tc>
          <w:tcPr>
            <w:tcW w:w="1265"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13.1</w:t>
            </w:r>
          </w:p>
        </w:tc>
        <w:tc>
          <w:tcPr>
            <w:tcW w:w="222" w:type="dxa"/>
            <w:tcBorders>
              <w:top w:val="nil"/>
              <w:left w:val="nil"/>
              <w:bottom w:val="single" w:sz="4" w:space="0" w:color="95B3D7"/>
              <w:right w:val="nil"/>
            </w:tcBorders>
          </w:tcPr>
          <w:p w:rsidR="00193BAD" w:rsidRPr="00D9710A" w:rsidRDefault="00193BAD" w:rsidP="00D9710A">
            <w:pPr>
              <w:jc w:val="right"/>
              <w:rPr>
                <w:rFonts w:ascii="Calibri" w:hAnsi="Calibri" w:cs="Calibri"/>
                <w:b/>
                <w:bCs/>
                <w:color w:val="000000"/>
              </w:rPr>
            </w:pPr>
          </w:p>
        </w:tc>
        <w:tc>
          <w:tcPr>
            <w:tcW w:w="1262"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775.3</w:t>
            </w:r>
          </w:p>
        </w:tc>
        <w:tc>
          <w:tcPr>
            <w:tcW w:w="1251" w:type="dxa"/>
            <w:tcBorders>
              <w:top w:val="nil"/>
              <w:left w:val="nil"/>
              <w:bottom w:val="single" w:sz="4" w:space="0" w:color="95B3D7"/>
              <w:right w:val="nil"/>
            </w:tcBorders>
            <w:shd w:val="clear" w:color="auto" w:fill="auto"/>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47.3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5.7</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13.8</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7.4</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lastRenderedPageBreak/>
              <w:t>3</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15.8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11.6</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46.1</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18.1</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4</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21.1</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57.4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16.5</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73.3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5</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29.8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39.5</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21.1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125.2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0.3</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6</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33.9</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18.2</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41.4</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23.0</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144.7</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7</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35.6</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19.3</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54.1</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124.3</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8</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33.0</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17.0</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60.7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17.8</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101.2</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0.2</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9</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30.8</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12.6</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56.7</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13.1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63.6</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0.4</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10</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20.2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4.8</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64.9</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9.1</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33.9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11</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14.2</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0.9</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70.0</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5.9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14.9</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nil"/>
              <w:left w:val="nil"/>
              <w:bottom w:val="nil"/>
              <w:right w:val="nil"/>
            </w:tcBorders>
            <w:shd w:val="clear" w:color="auto" w:fill="auto"/>
            <w:noWrap/>
            <w:vAlign w:val="bottom"/>
            <w:hideMark/>
          </w:tcPr>
          <w:p w:rsidR="00193BAD" w:rsidRPr="00D9710A" w:rsidRDefault="00193BAD" w:rsidP="00F43480">
            <w:pPr>
              <w:ind w:firstLineChars="100" w:firstLine="240"/>
              <w:rPr>
                <w:rFonts w:ascii="Calibri" w:hAnsi="Calibri" w:cs="Calibri"/>
                <w:color w:val="000000"/>
              </w:rPr>
            </w:pPr>
            <w:r w:rsidRPr="00D9710A">
              <w:rPr>
                <w:rFonts w:ascii="Calibri" w:hAnsi="Calibri" w:cs="Calibri"/>
                <w:color w:val="000000"/>
              </w:rPr>
              <w:t>12</w:t>
            </w:r>
          </w:p>
        </w:tc>
        <w:tc>
          <w:tcPr>
            <w:tcW w:w="127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3.5</w:t>
            </w:r>
          </w:p>
        </w:tc>
        <w:tc>
          <w:tcPr>
            <w:tcW w:w="127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-3.1</w:t>
            </w:r>
          </w:p>
        </w:tc>
        <w:tc>
          <w:tcPr>
            <w:tcW w:w="1844"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89.6</w:t>
            </w:r>
          </w:p>
        </w:tc>
        <w:tc>
          <w:tcPr>
            <w:tcW w:w="1265"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3.9</w:t>
            </w:r>
          </w:p>
        </w:tc>
        <w:tc>
          <w:tcPr>
            <w:tcW w:w="222" w:type="dxa"/>
            <w:tcBorders>
              <w:top w:val="nil"/>
              <w:left w:val="nil"/>
              <w:bottom w:val="nil"/>
              <w:right w:val="nil"/>
            </w:tcBorders>
          </w:tcPr>
          <w:p w:rsidR="00193BAD" w:rsidRPr="00D9710A" w:rsidRDefault="00193BAD" w:rsidP="00D9710A">
            <w:pPr>
              <w:jc w:val="right"/>
              <w:rPr>
                <w:rFonts w:ascii="Calibri" w:hAnsi="Calibri" w:cs="Calibri"/>
                <w:color w:val="000000"/>
              </w:rPr>
            </w:pPr>
          </w:p>
        </w:tc>
        <w:tc>
          <w:tcPr>
            <w:tcW w:w="1262"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8.5</w:t>
            </w:r>
          </w:p>
        </w:tc>
        <w:tc>
          <w:tcPr>
            <w:tcW w:w="1251" w:type="dxa"/>
            <w:tcBorders>
              <w:top w:val="nil"/>
              <w:left w:val="nil"/>
              <w:bottom w:val="nil"/>
              <w:right w:val="nil"/>
            </w:tcBorders>
            <w:shd w:val="clear" w:color="auto" w:fill="auto"/>
            <w:noWrap/>
            <w:vAlign w:val="bottom"/>
            <w:hideMark/>
          </w:tcPr>
          <w:p w:rsidR="00193BAD" w:rsidRPr="00D9710A" w:rsidRDefault="00193BAD" w:rsidP="00D9710A">
            <w:pPr>
              <w:jc w:val="right"/>
              <w:rPr>
                <w:rFonts w:ascii="Calibri" w:hAnsi="Calibri" w:cs="Calibri"/>
                <w:color w:val="000000"/>
              </w:rPr>
            </w:pPr>
            <w:r w:rsidRPr="00D9710A">
              <w:rPr>
                <w:rFonts w:ascii="Calibri" w:hAnsi="Calibri" w:cs="Calibri"/>
                <w:color w:val="000000"/>
              </w:rPr>
              <w:t>0.0</w:t>
            </w:r>
          </w:p>
        </w:tc>
      </w:tr>
      <w:tr w:rsidR="00193BAD" w:rsidRPr="00D9710A" w:rsidTr="00193BAD">
        <w:trPr>
          <w:trHeight w:val="300"/>
        </w:trPr>
        <w:tc>
          <w:tcPr>
            <w:tcW w:w="1299" w:type="dxa"/>
            <w:tcBorders>
              <w:top w:val="single" w:sz="4" w:space="0" w:color="95B3D7"/>
              <w:left w:val="nil"/>
              <w:bottom w:val="nil"/>
              <w:right w:val="nil"/>
            </w:tcBorders>
            <w:shd w:val="clear" w:color="DCE6F1" w:fill="DCE6F1"/>
            <w:noWrap/>
            <w:vAlign w:val="bottom"/>
            <w:hideMark/>
          </w:tcPr>
          <w:p w:rsidR="00193BAD" w:rsidRPr="00D9710A" w:rsidRDefault="00193BAD" w:rsidP="00D9710A">
            <w:pPr>
              <w:rPr>
                <w:rFonts w:ascii="Calibri" w:hAnsi="Calibri" w:cs="Calibri"/>
                <w:b/>
                <w:bCs/>
                <w:color w:val="000000"/>
              </w:rPr>
            </w:pPr>
            <w:r w:rsidRPr="00D9710A">
              <w:rPr>
                <w:rFonts w:ascii="Calibri" w:hAnsi="Calibri" w:cs="Calibri"/>
                <w:b/>
                <w:bCs/>
                <w:color w:val="000000"/>
              </w:rPr>
              <w:t>Grand Total</w:t>
            </w:r>
          </w:p>
        </w:tc>
        <w:tc>
          <w:tcPr>
            <w:tcW w:w="1274" w:type="dxa"/>
            <w:tcBorders>
              <w:top w:val="single" w:sz="4" w:space="0" w:color="95B3D7"/>
              <w:left w:val="nil"/>
              <w:bottom w:val="nil"/>
              <w:right w:val="nil"/>
            </w:tcBorders>
            <w:shd w:val="clear" w:color="DCE6F1" w:fill="DCE6F1"/>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20.2</w:t>
            </w:r>
          </w:p>
        </w:tc>
        <w:tc>
          <w:tcPr>
            <w:tcW w:w="1271" w:type="dxa"/>
            <w:tcBorders>
              <w:top w:val="single" w:sz="4" w:space="0" w:color="95B3D7"/>
              <w:left w:val="nil"/>
              <w:bottom w:val="nil"/>
              <w:right w:val="nil"/>
            </w:tcBorders>
            <w:shd w:val="clear" w:color="DCE6F1" w:fill="DCE6F1"/>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7.7</w:t>
            </w:r>
          </w:p>
        </w:tc>
        <w:tc>
          <w:tcPr>
            <w:tcW w:w="1844" w:type="dxa"/>
            <w:tcBorders>
              <w:top w:val="single" w:sz="4" w:space="0" w:color="95B3D7"/>
              <w:left w:val="nil"/>
              <w:bottom w:val="nil"/>
              <w:right w:val="nil"/>
            </w:tcBorders>
            <w:shd w:val="clear" w:color="DCE6F1" w:fill="DCE6F1"/>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59.4</w:t>
            </w:r>
          </w:p>
        </w:tc>
        <w:tc>
          <w:tcPr>
            <w:tcW w:w="1265" w:type="dxa"/>
            <w:tcBorders>
              <w:top w:val="single" w:sz="4" w:space="0" w:color="95B3D7"/>
              <w:left w:val="nil"/>
              <w:bottom w:val="nil"/>
              <w:right w:val="nil"/>
            </w:tcBorders>
            <w:shd w:val="clear" w:color="DCE6F1" w:fill="DCE6F1"/>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14.0</w:t>
            </w:r>
          </w:p>
        </w:tc>
        <w:tc>
          <w:tcPr>
            <w:tcW w:w="222" w:type="dxa"/>
            <w:tcBorders>
              <w:top w:val="single" w:sz="4" w:space="0" w:color="95B3D7"/>
              <w:left w:val="nil"/>
              <w:bottom w:val="nil"/>
              <w:right w:val="nil"/>
            </w:tcBorders>
            <w:shd w:val="clear" w:color="DCE6F1" w:fill="DCE6F1"/>
          </w:tcPr>
          <w:p w:rsidR="00193BAD" w:rsidRPr="00D9710A" w:rsidRDefault="00193BAD" w:rsidP="00D9710A">
            <w:pPr>
              <w:jc w:val="right"/>
              <w:rPr>
                <w:rFonts w:ascii="Calibri" w:hAnsi="Calibri" w:cs="Calibri"/>
                <w:b/>
                <w:bCs/>
                <w:color w:val="000000"/>
              </w:rPr>
            </w:pPr>
          </w:p>
        </w:tc>
        <w:tc>
          <w:tcPr>
            <w:tcW w:w="1262" w:type="dxa"/>
            <w:tcBorders>
              <w:top w:val="single" w:sz="4" w:space="0" w:color="95B3D7"/>
              <w:left w:val="nil"/>
              <w:bottom w:val="nil"/>
              <w:right w:val="nil"/>
            </w:tcBorders>
            <w:shd w:val="clear" w:color="DCE6F1" w:fill="DCE6F1"/>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13419.9</w:t>
            </w:r>
          </w:p>
        </w:tc>
        <w:tc>
          <w:tcPr>
            <w:tcW w:w="1251" w:type="dxa"/>
            <w:tcBorders>
              <w:top w:val="single" w:sz="4" w:space="0" w:color="95B3D7"/>
              <w:left w:val="nil"/>
              <w:bottom w:val="nil"/>
              <w:right w:val="nil"/>
            </w:tcBorders>
            <w:shd w:val="clear" w:color="DCE6F1" w:fill="DCE6F1"/>
            <w:noWrap/>
            <w:vAlign w:val="bottom"/>
            <w:hideMark/>
          </w:tcPr>
          <w:p w:rsidR="00193BAD" w:rsidRPr="00D9710A" w:rsidRDefault="00193BAD" w:rsidP="00D9710A">
            <w:pPr>
              <w:jc w:val="right"/>
              <w:rPr>
                <w:rFonts w:ascii="Calibri" w:hAnsi="Calibri" w:cs="Calibri"/>
                <w:b/>
                <w:bCs/>
                <w:color w:val="000000"/>
              </w:rPr>
            </w:pPr>
            <w:r w:rsidRPr="00D9710A">
              <w:rPr>
                <w:rFonts w:ascii="Calibri" w:hAnsi="Calibri" w:cs="Calibri"/>
                <w:b/>
                <w:bCs/>
                <w:color w:val="000000"/>
              </w:rPr>
              <w:t>1281.7</w:t>
            </w:r>
          </w:p>
        </w:tc>
      </w:tr>
    </w:tbl>
    <w:p w:rsidR="004C6E17" w:rsidRPr="004C6E17" w:rsidRDefault="004C6E17" w:rsidP="004C6E17">
      <w:pPr>
        <w:pStyle w:val="ListParagraph"/>
        <w:spacing w:after="0" w:line="240" w:lineRule="auto"/>
        <w:rPr>
          <w:rFonts w:ascii="Arial" w:hAnsi="Arial" w:cs="Arial"/>
          <w:color w:val="000000"/>
          <w:sz w:val="28"/>
          <w:szCs w:val="28"/>
        </w:rPr>
      </w:pPr>
    </w:p>
    <w:p w:rsidR="00642CED" w:rsidRPr="00070CF7" w:rsidRDefault="00070CF7" w:rsidP="004C6E17">
      <w:pPr>
        <w:pStyle w:val="ListParagraph"/>
        <w:numPr>
          <w:ilvl w:val="2"/>
          <w:numId w:val="29"/>
        </w:numPr>
        <w:spacing w:after="0" w:line="240" w:lineRule="auto"/>
        <w:rPr>
          <w:rFonts w:ascii="Arial" w:hAnsi="Arial" w:cs="Arial"/>
          <w:color w:val="000000"/>
          <w:sz w:val="24"/>
          <w:szCs w:val="28"/>
        </w:rPr>
      </w:pPr>
      <w:r>
        <w:rPr>
          <w:rFonts w:ascii="Arial" w:hAnsi="Arial" w:cs="Arial"/>
          <w:color w:val="000000"/>
          <w:sz w:val="24"/>
          <w:szCs w:val="28"/>
        </w:rPr>
        <w:t>Long-</w:t>
      </w:r>
      <w:r w:rsidR="00CC6773" w:rsidRPr="00070CF7">
        <w:rPr>
          <w:rFonts w:ascii="Arial" w:hAnsi="Arial" w:cs="Arial"/>
          <w:color w:val="000000"/>
          <w:sz w:val="24"/>
          <w:szCs w:val="28"/>
        </w:rPr>
        <w:t xml:space="preserve">term </w:t>
      </w:r>
      <w:r>
        <w:rPr>
          <w:rFonts w:ascii="Arial" w:hAnsi="Arial" w:cs="Arial"/>
          <w:color w:val="000000"/>
          <w:sz w:val="24"/>
          <w:szCs w:val="28"/>
        </w:rPr>
        <w:t>reference ET</w:t>
      </w:r>
    </w:p>
    <w:p w:rsidR="00CC6773" w:rsidRPr="00070CF7" w:rsidRDefault="00CC6773" w:rsidP="00CC6773">
      <w:pPr>
        <w:rPr>
          <w:rFonts w:ascii="Arial" w:hAnsi="Arial" w:cs="Arial"/>
          <w:color w:val="000000"/>
          <w:szCs w:val="28"/>
        </w:rPr>
      </w:pPr>
    </w:p>
    <w:p w:rsidR="00193BAD" w:rsidRPr="00070CF7" w:rsidRDefault="00193BAD" w:rsidP="00CC6773">
      <w:pPr>
        <w:rPr>
          <w:rFonts w:ascii="Arial" w:hAnsi="Arial" w:cs="Arial"/>
          <w:color w:val="000000"/>
          <w:szCs w:val="28"/>
        </w:rPr>
      </w:pPr>
      <w:r w:rsidRPr="00070CF7">
        <w:rPr>
          <w:rFonts w:ascii="Arial" w:hAnsi="Arial" w:cs="Arial"/>
          <w:color w:val="000000"/>
          <w:szCs w:val="28"/>
        </w:rPr>
        <w:t>Table 2. Monthly base ET reference based on Bush land calculator</w:t>
      </w:r>
    </w:p>
    <w:tbl>
      <w:tblPr>
        <w:tblW w:w="9764" w:type="dxa"/>
        <w:tblInd w:w="-838" w:type="dxa"/>
        <w:tblLook w:val="04A0" w:firstRow="1" w:lastRow="0" w:firstColumn="1" w:lastColumn="0" w:noHBand="0" w:noVBand="1"/>
      </w:tblPr>
      <w:tblGrid>
        <w:gridCol w:w="1014"/>
        <w:gridCol w:w="642"/>
        <w:gridCol w:w="708"/>
        <w:gridCol w:w="642"/>
        <w:gridCol w:w="764"/>
        <w:gridCol w:w="764"/>
        <w:gridCol w:w="764"/>
        <w:gridCol w:w="764"/>
        <w:gridCol w:w="764"/>
        <w:gridCol w:w="764"/>
        <w:gridCol w:w="642"/>
        <w:gridCol w:w="642"/>
        <w:gridCol w:w="668"/>
        <w:gridCol w:w="885"/>
      </w:tblGrid>
      <w:tr w:rsidR="00CC6773" w:rsidRPr="00CC6773" w:rsidTr="00CC6773">
        <w:trPr>
          <w:trHeight w:val="296"/>
        </w:trPr>
        <w:tc>
          <w:tcPr>
            <w:tcW w:w="9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773" w:rsidRDefault="00CC6773" w:rsidP="00CC6773">
            <w:pPr>
              <w:rPr>
                <w:rFonts w:ascii="Calibri" w:hAnsi="Calibri" w:cs="Calibri"/>
                <w:color w:val="000000"/>
              </w:rPr>
            </w:pPr>
            <w:r w:rsidRPr="00CC6773">
              <w:rPr>
                <w:rFonts w:ascii="Calibri" w:hAnsi="Calibri" w:cs="Calibri"/>
                <w:color w:val="000000"/>
              </w:rPr>
              <w:t>Years/</w:t>
            </w:r>
          </w:p>
          <w:p w:rsidR="00CC6773" w:rsidRPr="00CC6773" w:rsidRDefault="00CC6773" w:rsidP="00CC6773">
            <w:pPr>
              <w:rPr>
                <w:rFonts w:ascii="Calibri" w:hAnsi="Calibri" w:cs="Calibri"/>
                <w:color w:val="000000"/>
              </w:rPr>
            </w:pPr>
            <w:r w:rsidRPr="00CC6773">
              <w:rPr>
                <w:rFonts w:ascii="Calibri" w:hAnsi="Calibri" w:cs="Calibri"/>
                <w:color w:val="000000"/>
              </w:rPr>
              <w:t>Months</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w:t>
            </w:r>
          </w:p>
        </w:tc>
        <w:tc>
          <w:tcPr>
            <w:tcW w:w="614"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w:t>
            </w:r>
          </w:p>
        </w:tc>
        <w:tc>
          <w:tcPr>
            <w:tcW w:w="607"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w:t>
            </w:r>
          </w:p>
        </w:tc>
        <w:tc>
          <w:tcPr>
            <w:tcW w:w="668"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w:t>
            </w:r>
          </w:p>
        </w:tc>
        <w:tc>
          <w:tcPr>
            <w:tcW w:w="697"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Total</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2001</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14.3</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35.5</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76.9</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117.1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149.9</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166.6</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170.6</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137.6</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112.4</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63</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28</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18.7</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1090.6</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2002</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18.5</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28.3</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80</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85.7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132.2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158.8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164.1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144.2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112.5</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78.5</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33.6</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13.3</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1049.7</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2003</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20.8</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49.9</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100.7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127.4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150.3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176.5</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152.4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104.3</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65</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23.8</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17.4</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1001.5</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2004</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17.4</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42.4</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77.4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95.4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158.2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176.4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164.3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152.8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96.9</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54.2</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24.9</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13.5</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1073.8</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2005</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12.8</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23</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68.3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141.1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168.8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176.5</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141.1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111</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62.8</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25.9</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11.3</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1053.6</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2006</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12.3</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29.4</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66.7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113.8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153.4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182.8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175.1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95.5</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52.6</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25</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14.4</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1073</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2007</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25.7</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28.4</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60.3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102.9</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156.7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178.7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165.2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145</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102.3</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62.4</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32.1</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16.6</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1076.3</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2008</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8.8</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21.3</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75.9</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113.4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138.1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181.8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189.3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176.3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112.2</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60</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26.2</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16.7</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1120</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2009</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13.6</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35.1</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75.4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144.7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188.6</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174.6</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140.9</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99.8</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65.8</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30.9</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15.9</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1069.3</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2010</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22.2</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19.7</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67.5</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112.6</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146.4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179.2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150.7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139.2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99.6</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58</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24.6</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18.9</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1038.6</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2011</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18.9</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21.7</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64.7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119.3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143.5</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154.3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179.4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136.8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90.6</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48.5</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18.6</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12.3</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1008.6</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2012</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10.2</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19.3</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50.2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133.9</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159.7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158.8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125.8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77.9</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44.5</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21.9</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15.4</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989.6</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2013</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17.7</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21.9</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46.1</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73.3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125.2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144.7</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124.3</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101.2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63.6</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33.9</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14.9</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8.5</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775.3</w:t>
            </w:r>
          </w:p>
        </w:tc>
      </w:tr>
      <w:tr w:rsidR="00CC6773" w:rsidRPr="00CC6773" w:rsidTr="00CC6773">
        <w:trPr>
          <w:trHeight w:val="296"/>
        </w:trPr>
        <w:tc>
          <w:tcPr>
            <w:tcW w:w="948"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Average</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w:t>
            </w:r>
          </w:p>
        </w:tc>
        <w:tc>
          <w:tcPr>
            <w:tcW w:w="70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25</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134</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158</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155</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132</w:t>
            </w:r>
          </w:p>
        </w:tc>
        <w:tc>
          <w:tcPr>
            <w:tcW w:w="71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92</w:t>
            </w:r>
          </w:p>
        </w:tc>
        <w:tc>
          <w:tcPr>
            <w:tcW w:w="614"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54</w:t>
            </w:r>
          </w:p>
        </w:tc>
        <w:tc>
          <w:tcPr>
            <w:tcW w:w="60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24</w:t>
            </w:r>
          </w:p>
        </w:tc>
        <w:tc>
          <w:tcPr>
            <w:tcW w:w="668"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w:t>
            </w:r>
          </w:p>
        </w:tc>
        <w:tc>
          <w:tcPr>
            <w:tcW w:w="697"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1032</w:t>
            </w:r>
          </w:p>
        </w:tc>
      </w:tr>
    </w:tbl>
    <w:p w:rsidR="00CC6773" w:rsidRPr="00070CF7" w:rsidRDefault="00CC6773" w:rsidP="00CC6773">
      <w:pPr>
        <w:rPr>
          <w:rFonts w:ascii="Arial" w:hAnsi="Arial" w:cs="Arial"/>
          <w:color w:val="000000"/>
          <w:szCs w:val="28"/>
        </w:rPr>
      </w:pPr>
    </w:p>
    <w:p w:rsidR="00193BAD" w:rsidRPr="00070CF7" w:rsidRDefault="00193BAD" w:rsidP="00CC6773">
      <w:pPr>
        <w:rPr>
          <w:rFonts w:ascii="Arial" w:hAnsi="Arial" w:cs="Arial"/>
          <w:color w:val="000000"/>
          <w:szCs w:val="28"/>
        </w:rPr>
      </w:pPr>
      <w:r w:rsidRPr="00070CF7">
        <w:rPr>
          <w:rFonts w:ascii="Arial" w:hAnsi="Arial" w:cs="Arial"/>
          <w:color w:val="000000"/>
          <w:szCs w:val="28"/>
        </w:rPr>
        <w:t xml:space="preserve">Table 3. </w:t>
      </w:r>
      <w:r w:rsidR="00070CF7">
        <w:rPr>
          <w:rFonts w:ascii="Arial" w:hAnsi="Arial" w:cs="Arial"/>
          <w:color w:val="000000"/>
          <w:szCs w:val="28"/>
        </w:rPr>
        <w:t>L</w:t>
      </w:r>
      <w:r w:rsidRPr="00070CF7">
        <w:rPr>
          <w:rFonts w:ascii="Arial" w:hAnsi="Arial" w:cs="Arial"/>
          <w:color w:val="000000"/>
          <w:szCs w:val="28"/>
        </w:rPr>
        <w:t>ong term average Temperature</w:t>
      </w:r>
      <w:r w:rsidR="007E686E" w:rsidRPr="00070CF7">
        <w:rPr>
          <w:rFonts w:ascii="Arial" w:hAnsi="Arial" w:cs="Arial"/>
          <w:color w:val="000000"/>
          <w:szCs w:val="28"/>
        </w:rPr>
        <w:t>, rainfall</w:t>
      </w:r>
      <w:r w:rsidRPr="00070CF7">
        <w:rPr>
          <w:rFonts w:ascii="Arial" w:hAnsi="Arial" w:cs="Arial"/>
          <w:color w:val="000000"/>
          <w:szCs w:val="28"/>
        </w:rPr>
        <w:t xml:space="preserve"> and ET reference</w:t>
      </w:r>
    </w:p>
    <w:tbl>
      <w:tblPr>
        <w:tblW w:w="5180" w:type="dxa"/>
        <w:tblLook w:val="04A0" w:firstRow="1" w:lastRow="0" w:firstColumn="1" w:lastColumn="0" w:noHBand="0" w:noVBand="1"/>
      </w:tblPr>
      <w:tblGrid>
        <w:gridCol w:w="975"/>
        <w:gridCol w:w="960"/>
        <w:gridCol w:w="960"/>
        <w:gridCol w:w="1340"/>
        <w:gridCol w:w="960"/>
      </w:tblGrid>
      <w:tr w:rsidR="00CC6773" w:rsidRPr="00CC6773" w:rsidTr="00CC677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Months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Tair avg, *C</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Total Rain, mm</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Rain avg, mm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ET avg</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-2.1</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92.6</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7.1</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14.7</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0.7</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94.3</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7.3</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24.9</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9.3</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179.1</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13.8</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61.6</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15.9</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216.9</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16.7</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97.7</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22.3</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159.0</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12.2</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134.4</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26.7</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97.6</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7.5</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157.8</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27.8</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45.9</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3.5</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155.5</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26.1</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59.4</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4.6</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132.4</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lastRenderedPageBreak/>
              <w:t>9</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20.1</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76.4</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5.9</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92.0</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10</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13.6</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82.2</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6.3</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54.2</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11</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6.6</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93.0</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7.2</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24.4</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-0.4</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85.2</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6.6</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14.6</w:t>
            </w:r>
          </w:p>
        </w:tc>
      </w:tr>
      <w:tr w:rsidR="00CC6773" w:rsidRPr="00CC6773" w:rsidTr="00CC677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Total avg</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13.9</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1281.7</w:t>
            </w:r>
          </w:p>
        </w:tc>
        <w:tc>
          <w:tcPr>
            <w:tcW w:w="134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jc w:val="right"/>
              <w:rPr>
                <w:rFonts w:ascii="Calibri" w:hAnsi="Calibri" w:cs="Calibri"/>
                <w:color w:val="000000"/>
              </w:rPr>
            </w:pPr>
            <w:r w:rsidRPr="00CC6773">
              <w:rPr>
                <w:rFonts w:ascii="Calibri" w:hAnsi="Calibri" w:cs="Calibri"/>
                <w:color w:val="000000"/>
              </w:rPr>
              <w:t>98.6</w:t>
            </w:r>
          </w:p>
        </w:tc>
        <w:tc>
          <w:tcPr>
            <w:tcW w:w="960" w:type="dxa"/>
            <w:tcBorders>
              <w:top w:val="nil"/>
              <w:left w:val="nil"/>
              <w:bottom w:val="single" w:sz="4" w:space="0" w:color="auto"/>
              <w:right w:val="single" w:sz="4" w:space="0" w:color="auto"/>
            </w:tcBorders>
            <w:shd w:val="clear" w:color="auto" w:fill="auto"/>
            <w:noWrap/>
            <w:vAlign w:val="bottom"/>
            <w:hideMark/>
          </w:tcPr>
          <w:p w:rsidR="00CC6773" w:rsidRPr="00CC6773" w:rsidRDefault="00CC6773" w:rsidP="00CC6773">
            <w:pPr>
              <w:rPr>
                <w:rFonts w:ascii="Calibri" w:hAnsi="Calibri" w:cs="Calibri"/>
                <w:color w:val="000000"/>
              </w:rPr>
            </w:pPr>
            <w:r w:rsidRPr="00CC6773">
              <w:rPr>
                <w:rFonts w:ascii="Calibri" w:hAnsi="Calibri" w:cs="Calibri"/>
                <w:color w:val="000000"/>
              </w:rPr>
              <w:t> </w:t>
            </w:r>
          </w:p>
        </w:tc>
      </w:tr>
    </w:tbl>
    <w:p w:rsidR="00CC6773" w:rsidRPr="00070CF7" w:rsidRDefault="00CC6773" w:rsidP="00CC6773">
      <w:pPr>
        <w:rPr>
          <w:rFonts w:ascii="Arial" w:hAnsi="Arial" w:cs="Arial"/>
          <w:color w:val="000000"/>
          <w:szCs w:val="28"/>
        </w:rPr>
      </w:pPr>
    </w:p>
    <w:p w:rsidR="007E686E" w:rsidRPr="00070CF7" w:rsidRDefault="00CC6773" w:rsidP="004C6E17">
      <w:pPr>
        <w:pStyle w:val="ListParagraph"/>
        <w:numPr>
          <w:ilvl w:val="2"/>
          <w:numId w:val="29"/>
        </w:numPr>
        <w:rPr>
          <w:rFonts w:ascii="Arial" w:hAnsi="Arial" w:cs="Arial"/>
          <w:sz w:val="24"/>
          <w:szCs w:val="28"/>
        </w:rPr>
      </w:pPr>
      <w:r w:rsidRPr="00070CF7">
        <w:rPr>
          <w:rFonts w:ascii="Arial" w:hAnsi="Arial" w:cs="Arial"/>
          <w:sz w:val="24"/>
          <w:szCs w:val="28"/>
        </w:rPr>
        <w:t>Walter</w:t>
      </w:r>
      <w:r w:rsidR="00FA6EA2" w:rsidRPr="00070CF7">
        <w:rPr>
          <w:rFonts w:ascii="Arial" w:hAnsi="Arial" w:cs="Arial"/>
          <w:sz w:val="24"/>
          <w:szCs w:val="28"/>
        </w:rPr>
        <w:t>-</w:t>
      </w:r>
      <w:r w:rsidRPr="00070CF7">
        <w:rPr>
          <w:rFonts w:ascii="Arial" w:hAnsi="Arial" w:cs="Arial"/>
          <w:sz w:val="24"/>
          <w:szCs w:val="28"/>
        </w:rPr>
        <w:t xml:space="preserve"> L</w:t>
      </w:r>
      <w:r w:rsidR="00695246" w:rsidRPr="00070CF7">
        <w:rPr>
          <w:rFonts w:ascii="Arial" w:hAnsi="Arial" w:cs="Arial"/>
          <w:sz w:val="24"/>
          <w:szCs w:val="28"/>
        </w:rPr>
        <w:t>iet</w:t>
      </w:r>
      <w:r w:rsidRPr="00070CF7">
        <w:rPr>
          <w:rFonts w:ascii="Arial" w:hAnsi="Arial" w:cs="Arial"/>
          <w:sz w:val="24"/>
          <w:szCs w:val="28"/>
        </w:rPr>
        <w:t>h graph</w:t>
      </w:r>
      <w:r w:rsidR="00193BAD" w:rsidRPr="00070CF7">
        <w:rPr>
          <w:rFonts w:ascii="Arial" w:hAnsi="Arial" w:cs="Arial"/>
          <w:sz w:val="24"/>
          <w:szCs w:val="28"/>
        </w:rPr>
        <w:t xml:space="preserve"> </w:t>
      </w:r>
    </w:p>
    <w:p w:rsidR="00CC6773" w:rsidRPr="00070CF7" w:rsidRDefault="007E686E" w:rsidP="007E686E">
      <w:pPr>
        <w:rPr>
          <w:rFonts w:ascii="Arial" w:hAnsi="Arial" w:cs="Arial"/>
          <w:color w:val="000000"/>
          <w:szCs w:val="28"/>
        </w:rPr>
      </w:pPr>
      <w:r w:rsidRPr="00070CF7">
        <w:rPr>
          <w:noProof/>
          <w:sz w:val="22"/>
        </w:rPr>
        <w:drawing>
          <wp:anchor distT="0" distB="0" distL="114300" distR="114300" simplePos="0" relativeHeight="251662336" behindDoc="0" locked="0" layoutInCell="1" allowOverlap="1" wp14:anchorId="75A8B186" wp14:editId="63AF4A21">
            <wp:simplePos x="0" y="0"/>
            <wp:positionH relativeFrom="margin">
              <wp:posOffset>11809</wp:posOffset>
            </wp:positionH>
            <wp:positionV relativeFrom="paragraph">
              <wp:posOffset>3346409</wp:posOffset>
            </wp:positionV>
            <wp:extent cx="4618990" cy="433260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3899" t="29392" r="42705" b="14896"/>
                    <a:stretch/>
                  </pic:blipFill>
                  <pic:spPr bwMode="auto">
                    <a:xfrm>
                      <a:off x="0" y="0"/>
                      <a:ext cx="4618990" cy="4332605"/>
                    </a:xfrm>
                    <a:prstGeom prst="rect">
                      <a:avLst/>
                    </a:prstGeom>
                    <a:ln>
                      <a:noFill/>
                    </a:ln>
                    <a:extLst>
                      <a:ext uri="{53640926-AAD7-44D8-BBD7-CCE9431645EC}">
                        <a14:shadowObscured xmlns:a14="http://schemas.microsoft.com/office/drawing/2010/main"/>
                      </a:ext>
                    </a:extLst>
                  </pic:spPr>
                </pic:pic>
              </a:graphicData>
            </a:graphic>
          </wp:anchor>
        </w:drawing>
      </w:r>
      <w:r w:rsidRPr="00070CF7">
        <w:rPr>
          <w:noProof/>
          <w:sz w:val="22"/>
        </w:rPr>
        <w:drawing>
          <wp:anchor distT="0" distB="0" distL="114300" distR="114300" simplePos="0" relativeHeight="251660288" behindDoc="0" locked="0" layoutInCell="1" allowOverlap="1" wp14:anchorId="56BBB5EB" wp14:editId="7A3EE1B8">
            <wp:simplePos x="0" y="0"/>
            <wp:positionH relativeFrom="margin">
              <wp:align>left</wp:align>
            </wp:positionH>
            <wp:positionV relativeFrom="paragraph">
              <wp:posOffset>408123</wp:posOffset>
            </wp:positionV>
            <wp:extent cx="4572000" cy="2743200"/>
            <wp:effectExtent l="0" t="0" r="0" b="0"/>
            <wp:wrapTopAndBottom/>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Pr="00070CF7">
        <w:rPr>
          <w:rFonts w:ascii="Arial" w:hAnsi="Arial" w:cs="Arial"/>
          <w:szCs w:val="28"/>
        </w:rPr>
        <w:t xml:space="preserve">Fig 1. Graphs for Walter and </w:t>
      </w:r>
      <w:r w:rsidR="00193BAD" w:rsidRPr="00070CF7">
        <w:rPr>
          <w:rFonts w:ascii="Arial" w:hAnsi="Arial" w:cs="Arial"/>
          <w:color w:val="000000"/>
          <w:szCs w:val="28"/>
        </w:rPr>
        <w:t>Temperature and ET reference</w:t>
      </w:r>
    </w:p>
    <w:p w:rsidR="007E686E" w:rsidRDefault="007E686E" w:rsidP="007E686E">
      <w:pPr>
        <w:rPr>
          <w:rFonts w:ascii="Arial" w:hAnsi="Arial" w:cs="Arial"/>
          <w:color w:val="000000"/>
          <w:sz w:val="28"/>
          <w:szCs w:val="28"/>
        </w:rPr>
      </w:pPr>
    </w:p>
    <w:p w:rsidR="00695246" w:rsidRDefault="00695246" w:rsidP="00695246">
      <w:pPr>
        <w:pStyle w:val="ListParagraph"/>
        <w:rPr>
          <w:rFonts w:ascii="Arial" w:hAnsi="Arial" w:cs="Arial"/>
          <w:sz w:val="28"/>
          <w:szCs w:val="28"/>
        </w:rPr>
      </w:pPr>
    </w:p>
    <w:p w:rsidR="00642CED" w:rsidRPr="00070CF7" w:rsidRDefault="00271BD0" w:rsidP="004C6E17">
      <w:pPr>
        <w:pStyle w:val="ListParagraph"/>
        <w:numPr>
          <w:ilvl w:val="2"/>
          <w:numId w:val="29"/>
        </w:numPr>
        <w:rPr>
          <w:rFonts w:ascii="Arial" w:hAnsi="Arial" w:cs="Arial"/>
          <w:sz w:val="24"/>
          <w:szCs w:val="28"/>
        </w:rPr>
      </w:pPr>
      <w:r w:rsidRPr="00070CF7">
        <w:rPr>
          <w:rFonts w:ascii="Arial" w:hAnsi="Arial" w:cs="Arial"/>
          <w:sz w:val="24"/>
          <w:szCs w:val="28"/>
        </w:rPr>
        <w:t>Annual long term temperature changes</w:t>
      </w:r>
    </w:p>
    <w:p w:rsidR="006F5E77" w:rsidRPr="00070CF7" w:rsidRDefault="006F5E77" w:rsidP="006F5E77">
      <w:pPr>
        <w:rPr>
          <w:rFonts w:ascii="Arial" w:hAnsi="Arial" w:cs="Arial"/>
          <w:szCs w:val="28"/>
        </w:rPr>
      </w:pPr>
      <w:r w:rsidRPr="00070CF7">
        <w:rPr>
          <w:rFonts w:ascii="Arial" w:hAnsi="Arial" w:cs="Arial"/>
          <w:szCs w:val="28"/>
        </w:rPr>
        <w:t>Table 4.</w:t>
      </w:r>
    </w:p>
    <w:tbl>
      <w:tblPr>
        <w:tblW w:w="9580" w:type="dxa"/>
        <w:tblLook w:val="04A0" w:firstRow="1" w:lastRow="0" w:firstColumn="1" w:lastColumn="0" w:noHBand="0" w:noVBand="1"/>
      </w:tblPr>
      <w:tblGrid>
        <w:gridCol w:w="1555"/>
        <w:gridCol w:w="2465"/>
        <w:gridCol w:w="1600"/>
        <w:gridCol w:w="1540"/>
        <w:gridCol w:w="960"/>
        <w:gridCol w:w="1460"/>
      </w:tblGrid>
      <w:tr w:rsidR="00271BD0" w:rsidRPr="00767CCD" w:rsidTr="00271BD0">
        <w:trPr>
          <w:trHeight w:val="300"/>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1BD0" w:rsidRPr="00767CCD" w:rsidRDefault="00271BD0" w:rsidP="00767CCD">
            <w:pPr>
              <w:rPr>
                <w:rFonts w:ascii="Calibri" w:hAnsi="Calibri" w:cs="Calibri"/>
                <w:color w:val="000000"/>
              </w:rPr>
            </w:pPr>
          </w:p>
        </w:tc>
        <w:tc>
          <w:tcPr>
            <w:tcW w:w="4065" w:type="dxa"/>
            <w:gridSpan w:val="2"/>
            <w:tcBorders>
              <w:top w:val="single" w:sz="4" w:space="0" w:color="auto"/>
              <w:left w:val="nil"/>
              <w:bottom w:val="single" w:sz="4" w:space="0" w:color="auto"/>
              <w:right w:val="single" w:sz="4" w:space="0" w:color="auto"/>
            </w:tcBorders>
            <w:shd w:val="clear" w:color="auto" w:fill="auto"/>
            <w:noWrap/>
            <w:vAlign w:val="bottom"/>
          </w:tcPr>
          <w:p w:rsidR="00271BD0" w:rsidRPr="008C79FF" w:rsidRDefault="00271BD0" w:rsidP="00271BD0">
            <w:pPr>
              <w:rPr>
                <w:rFonts w:ascii="Calibri" w:hAnsi="Calibri" w:cs="Calibri"/>
                <w:b/>
                <w:bCs/>
                <w:color w:val="000000"/>
              </w:rPr>
            </w:pPr>
            <w:r w:rsidRPr="008C79FF">
              <w:rPr>
                <w:rFonts w:ascii="Calibri" w:hAnsi="Calibri" w:cs="Calibri"/>
                <w:b/>
                <w:bCs/>
                <w:color w:val="000000"/>
              </w:rPr>
              <w:t>effective temperature &gt; 10 Co</w:t>
            </w:r>
          </w:p>
        </w:tc>
        <w:tc>
          <w:tcPr>
            <w:tcW w:w="3960" w:type="dxa"/>
            <w:gridSpan w:val="3"/>
            <w:tcBorders>
              <w:top w:val="single" w:sz="4" w:space="0" w:color="auto"/>
              <w:left w:val="nil"/>
              <w:bottom w:val="single" w:sz="4" w:space="0" w:color="auto"/>
              <w:right w:val="single" w:sz="4" w:space="0" w:color="auto"/>
            </w:tcBorders>
            <w:shd w:val="clear" w:color="DCE6F1" w:fill="DCE6F1"/>
            <w:noWrap/>
            <w:vAlign w:val="bottom"/>
          </w:tcPr>
          <w:p w:rsidR="00271BD0" w:rsidRPr="00271BD0" w:rsidRDefault="00271BD0" w:rsidP="00767CCD">
            <w:pPr>
              <w:rPr>
                <w:rFonts w:ascii="Calibri" w:hAnsi="Calibri" w:cs="Calibri"/>
                <w:b/>
                <w:bCs/>
                <w:color w:val="000000"/>
                <w:vertAlign w:val="superscript"/>
              </w:rPr>
            </w:pPr>
            <w:r>
              <w:rPr>
                <w:rFonts w:ascii="Calibri" w:hAnsi="Calibri" w:cs="Calibri"/>
                <w:b/>
                <w:bCs/>
                <w:color w:val="000000"/>
              </w:rPr>
              <w:t>Annual average temperature C</w:t>
            </w:r>
            <w:r>
              <w:rPr>
                <w:rFonts w:ascii="Calibri" w:hAnsi="Calibri" w:cs="Calibri"/>
                <w:b/>
                <w:bCs/>
                <w:color w:val="000000"/>
                <w:vertAlign w:val="superscript"/>
              </w:rPr>
              <w:t>o</w:t>
            </w:r>
          </w:p>
        </w:tc>
      </w:tr>
      <w:tr w:rsidR="00767CCD" w:rsidRPr="00767CCD" w:rsidTr="00271BD0">
        <w:trPr>
          <w:trHeight w:val="300"/>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rPr>
                <w:rFonts w:ascii="Calibri" w:hAnsi="Calibri" w:cs="Calibri"/>
                <w:color w:val="000000"/>
              </w:rPr>
            </w:pPr>
            <w:r w:rsidRPr="00767CCD">
              <w:rPr>
                <w:rFonts w:ascii="Calibri" w:hAnsi="Calibri" w:cs="Calibri"/>
                <w:color w:val="000000"/>
              </w:rPr>
              <w:t>Year</w:t>
            </w:r>
          </w:p>
        </w:tc>
        <w:tc>
          <w:tcPr>
            <w:tcW w:w="2465" w:type="dxa"/>
            <w:tcBorders>
              <w:top w:val="single" w:sz="4" w:space="0" w:color="auto"/>
              <w:left w:val="nil"/>
              <w:bottom w:val="single" w:sz="4" w:space="0" w:color="auto"/>
              <w:right w:val="single" w:sz="4" w:space="0" w:color="auto"/>
            </w:tcBorders>
            <w:shd w:val="clear" w:color="auto" w:fill="auto"/>
            <w:noWrap/>
            <w:vAlign w:val="bottom"/>
            <w:hideMark/>
          </w:tcPr>
          <w:p w:rsidR="00767CCD" w:rsidRPr="00767CCD" w:rsidRDefault="00767CCD" w:rsidP="00767CCD">
            <w:pPr>
              <w:rPr>
                <w:rFonts w:ascii="Calibri" w:hAnsi="Calibri" w:cs="Calibri"/>
                <w:color w:val="000000"/>
              </w:rPr>
            </w:pPr>
            <w:r w:rsidRPr="00767CCD">
              <w:rPr>
                <w:rFonts w:ascii="Calibri" w:hAnsi="Calibri" w:cs="Calibri"/>
                <w:color w:val="000000"/>
              </w:rPr>
              <w:t>Sum of daily avg Temp</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rsidR="00767CCD" w:rsidRPr="00767CCD" w:rsidRDefault="00767CCD" w:rsidP="00767CCD">
            <w:pPr>
              <w:rPr>
                <w:rFonts w:ascii="Calibri" w:hAnsi="Calibri" w:cs="Calibri"/>
                <w:color w:val="000000"/>
              </w:rPr>
            </w:pPr>
            <w:r w:rsidRPr="00767CCD">
              <w:rPr>
                <w:rFonts w:ascii="Calibri" w:hAnsi="Calibri" w:cs="Calibri"/>
                <w:color w:val="000000"/>
              </w:rPr>
              <w:t>Number of days</w:t>
            </w:r>
          </w:p>
        </w:tc>
        <w:tc>
          <w:tcPr>
            <w:tcW w:w="1540" w:type="dxa"/>
            <w:tcBorders>
              <w:top w:val="single" w:sz="4" w:space="0" w:color="auto"/>
              <w:left w:val="nil"/>
              <w:bottom w:val="single" w:sz="4" w:space="0" w:color="auto"/>
              <w:right w:val="single" w:sz="4" w:space="0" w:color="auto"/>
            </w:tcBorders>
            <w:shd w:val="clear" w:color="DCE6F1" w:fill="DCE6F1"/>
            <w:noWrap/>
            <w:vAlign w:val="bottom"/>
            <w:hideMark/>
          </w:tcPr>
          <w:p w:rsidR="00767CCD" w:rsidRPr="00767CCD" w:rsidRDefault="00767CCD" w:rsidP="00767CCD">
            <w:pPr>
              <w:rPr>
                <w:rFonts w:ascii="Calibri" w:hAnsi="Calibri" w:cs="Calibri"/>
                <w:b/>
                <w:bCs/>
                <w:color w:val="000000"/>
              </w:rPr>
            </w:pPr>
            <w:r w:rsidRPr="00767CCD">
              <w:rPr>
                <w:rFonts w:ascii="Calibri" w:hAnsi="Calibri" w:cs="Calibri"/>
                <w:b/>
                <w:bCs/>
                <w:color w:val="000000"/>
              </w:rPr>
              <w:t>Avg of Tair max</w:t>
            </w:r>
          </w:p>
        </w:tc>
        <w:tc>
          <w:tcPr>
            <w:tcW w:w="960" w:type="dxa"/>
            <w:tcBorders>
              <w:top w:val="single" w:sz="4" w:space="0" w:color="auto"/>
              <w:left w:val="nil"/>
              <w:bottom w:val="single" w:sz="4" w:space="0" w:color="auto"/>
              <w:right w:val="single" w:sz="4" w:space="0" w:color="auto"/>
            </w:tcBorders>
            <w:shd w:val="clear" w:color="DCE6F1" w:fill="DCE6F1"/>
            <w:noWrap/>
            <w:vAlign w:val="bottom"/>
            <w:hideMark/>
          </w:tcPr>
          <w:p w:rsidR="00767CCD" w:rsidRPr="00767CCD" w:rsidRDefault="00767CCD" w:rsidP="00767CCD">
            <w:pPr>
              <w:rPr>
                <w:rFonts w:ascii="Calibri" w:hAnsi="Calibri" w:cs="Calibri"/>
                <w:b/>
                <w:bCs/>
                <w:color w:val="000000"/>
              </w:rPr>
            </w:pPr>
            <w:r w:rsidRPr="00767CCD">
              <w:rPr>
                <w:rFonts w:ascii="Calibri" w:hAnsi="Calibri" w:cs="Calibri"/>
                <w:b/>
                <w:bCs/>
                <w:color w:val="000000"/>
              </w:rPr>
              <w:t>Avg of Tair min</w:t>
            </w:r>
          </w:p>
        </w:tc>
        <w:tc>
          <w:tcPr>
            <w:tcW w:w="1460" w:type="dxa"/>
            <w:tcBorders>
              <w:top w:val="single" w:sz="4" w:space="0" w:color="auto"/>
              <w:left w:val="nil"/>
              <w:bottom w:val="single" w:sz="4" w:space="0" w:color="auto"/>
              <w:right w:val="single" w:sz="4" w:space="0" w:color="auto"/>
            </w:tcBorders>
            <w:shd w:val="clear" w:color="DCE6F1" w:fill="DCE6F1"/>
            <w:noWrap/>
            <w:vAlign w:val="bottom"/>
            <w:hideMark/>
          </w:tcPr>
          <w:p w:rsidR="00767CCD" w:rsidRPr="00767CCD" w:rsidRDefault="00767CCD" w:rsidP="00767CCD">
            <w:pPr>
              <w:rPr>
                <w:rFonts w:ascii="Calibri" w:hAnsi="Calibri" w:cs="Calibri"/>
                <w:b/>
                <w:bCs/>
                <w:color w:val="000000"/>
              </w:rPr>
            </w:pPr>
            <w:r w:rsidRPr="00767CCD">
              <w:rPr>
                <w:rFonts w:ascii="Calibri" w:hAnsi="Calibri" w:cs="Calibri"/>
                <w:b/>
                <w:bCs/>
                <w:color w:val="000000"/>
              </w:rPr>
              <w:t>Avg of Tair avg</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2001</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4397.4</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183</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20.9</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8.3</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14.6</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2002</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4480.6</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192</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20.7</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8.9</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14.8</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2003</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4269.8</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193</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18.9</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7.9</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13.4</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2004</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4102.9</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179</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20.6</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8.2</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14.4</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2005</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4496.4</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187</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20.4</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8.1</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14.2</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2006</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4440</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195</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19.8</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7.4</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13.6</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2007</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4452.4</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198</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20.4</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7.6</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14.0</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2008</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4826.6</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214</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19.9</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6.6</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13.3</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2009</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3897.2</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165</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20.0</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8.1</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14.0</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2010</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4604.6</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205</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21.0</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7.8</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14.4</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2011</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4646.6</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201</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19.4</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6.9</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13.1</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2012</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4689.3</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202</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19.5</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6.6</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13.1</w:t>
            </w:r>
          </w:p>
        </w:tc>
      </w:tr>
      <w:tr w:rsidR="00767CCD"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2013</w:t>
            </w:r>
          </w:p>
        </w:tc>
        <w:tc>
          <w:tcPr>
            <w:tcW w:w="2465"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4136.8</w:t>
            </w:r>
          </w:p>
        </w:tc>
        <w:tc>
          <w:tcPr>
            <w:tcW w:w="160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180</w:t>
            </w:r>
          </w:p>
        </w:tc>
        <w:tc>
          <w:tcPr>
            <w:tcW w:w="154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21.0</w:t>
            </w:r>
          </w:p>
        </w:tc>
        <w:tc>
          <w:tcPr>
            <w:tcW w:w="9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7.7</w:t>
            </w:r>
          </w:p>
        </w:tc>
        <w:tc>
          <w:tcPr>
            <w:tcW w:w="1460" w:type="dxa"/>
            <w:tcBorders>
              <w:top w:val="nil"/>
              <w:left w:val="nil"/>
              <w:bottom w:val="single" w:sz="4" w:space="0" w:color="auto"/>
              <w:right w:val="single" w:sz="4" w:space="0" w:color="auto"/>
            </w:tcBorders>
            <w:shd w:val="clear" w:color="auto" w:fill="auto"/>
            <w:noWrap/>
            <w:vAlign w:val="bottom"/>
            <w:hideMark/>
          </w:tcPr>
          <w:p w:rsidR="00767CCD" w:rsidRPr="00767CCD" w:rsidRDefault="00767CCD" w:rsidP="00767CCD">
            <w:pPr>
              <w:jc w:val="right"/>
              <w:rPr>
                <w:rFonts w:ascii="Calibri" w:hAnsi="Calibri" w:cs="Calibri"/>
                <w:color w:val="000000"/>
              </w:rPr>
            </w:pPr>
            <w:r w:rsidRPr="00767CCD">
              <w:rPr>
                <w:rFonts w:ascii="Calibri" w:hAnsi="Calibri" w:cs="Calibri"/>
                <w:color w:val="000000"/>
              </w:rPr>
              <w:t>14.3</w:t>
            </w:r>
          </w:p>
        </w:tc>
      </w:tr>
      <w:tr w:rsidR="00271BD0" w:rsidRPr="00767CCD" w:rsidTr="00271BD0">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rsidR="00271BD0" w:rsidRPr="00767CCD" w:rsidRDefault="00271BD0" w:rsidP="00271BD0">
            <w:pPr>
              <w:rPr>
                <w:rFonts w:ascii="Calibri" w:hAnsi="Calibri" w:cs="Calibri"/>
                <w:color w:val="000000"/>
              </w:rPr>
            </w:pPr>
            <w:r>
              <w:rPr>
                <w:rFonts w:ascii="Calibri" w:hAnsi="Calibri" w:cs="Calibri"/>
                <w:color w:val="000000"/>
              </w:rPr>
              <w:t xml:space="preserve">Avg </w:t>
            </w:r>
          </w:p>
        </w:tc>
        <w:tc>
          <w:tcPr>
            <w:tcW w:w="2465" w:type="dxa"/>
            <w:tcBorders>
              <w:top w:val="nil"/>
              <w:left w:val="nil"/>
              <w:bottom w:val="single" w:sz="4" w:space="0" w:color="auto"/>
              <w:right w:val="single" w:sz="4" w:space="0" w:color="auto"/>
            </w:tcBorders>
            <w:shd w:val="clear" w:color="auto" w:fill="auto"/>
            <w:noWrap/>
            <w:vAlign w:val="bottom"/>
            <w:hideMark/>
          </w:tcPr>
          <w:p w:rsidR="00271BD0" w:rsidRDefault="00271BD0" w:rsidP="00271BD0">
            <w:pPr>
              <w:jc w:val="right"/>
              <w:rPr>
                <w:rFonts w:ascii="Calibri" w:hAnsi="Calibri" w:cs="Calibri"/>
                <w:color w:val="000000"/>
              </w:rPr>
            </w:pPr>
            <w:r>
              <w:rPr>
                <w:rFonts w:ascii="Calibri" w:hAnsi="Calibri" w:cs="Calibri"/>
                <w:color w:val="000000"/>
                <w:sz w:val="22"/>
                <w:szCs w:val="22"/>
              </w:rPr>
              <w:t>4418.5</w:t>
            </w:r>
          </w:p>
        </w:tc>
        <w:tc>
          <w:tcPr>
            <w:tcW w:w="1600" w:type="dxa"/>
            <w:tcBorders>
              <w:top w:val="nil"/>
              <w:left w:val="nil"/>
              <w:bottom w:val="single" w:sz="4" w:space="0" w:color="auto"/>
              <w:right w:val="single" w:sz="4" w:space="0" w:color="auto"/>
            </w:tcBorders>
            <w:shd w:val="clear" w:color="auto" w:fill="auto"/>
            <w:noWrap/>
            <w:vAlign w:val="bottom"/>
            <w:hideMark/>
          </w:tcPr>
          <w:p w:rsidR="00271BD0" w:rsidRDefault="00271BD0" w:rsidP="00271BD0">
            <w:pPr>
              <w:jc w:val="right"/>
              <w:rPr>
                <w:rFonts w:ascii="Calibri" w:hAnsi="Calibri" w:cs="Calibri"/>
                <w:color w:val="000000"/>
              </w:rPr>
            </w:pPr>
            <w:r>
              <w:rPr>
                <w:rFonts w:ascii="Calibri" w:hAnsi="Calibri" w:cs="Calibri"/>
                <w:color w:val="000000"/>
                <w:sz w:val="22"/>
                <w:szCs w:val="22"/>
              </w:rPr>
              <w:t>191.8</w:t>
            </w:r>
          </w:p>
        </w:tc>
        <w:tc>
          <w:tcPr>
            <w:tcW w:w="1540" w:type="dxa"/>
            <w:tcBorders>
              <w:top w:val="nil"/>
              <w:left w:val="nil"/>
              <w:bottom w:val="single" w:sz="4" w:space="0" w:color="auto"/>
              <w:right w:val="single" w:sz="4" w:space="0" w:color="auto"/>
            </w:tcBorders>
            <w:shd w:val="clear" w:color="DCE6F1" w:fill="DCE6F1"/>
            <w:noWrap/>
            <w:vAlign w:val="bottom"/>
            <w:hideMark/>
          </w:tcPr>
          <w:p w:rsidR="00271BD0" w:rsidRPr="00767CCD" w:rsidRDefault="00271BD0" w:rsidP="00271BD0">
            <w:pPr>
              <w:jc w:val="right"/>
              <w:rPr>
                <w:rFonts w:ascii="Calibri" w:hAnsi="Calibri" w:cs="Calibri"/>
                <w:b/>
                <w:bCs/>
                <w:color w:val="000000"/>
              </w:rPr>
            </w:pPr>
            <w:r w:rsidRPr="00767CCD">
              <w:rPr>
                <w:rFonts w:ascii="Calibri" w:hAnsi="Calibri" w:cs="Calibri"/>
                <w:b/>
                <w:bCs/>
                <w:color w:val="000000"/>
              </w:rPr>
              <w:t>20.2</w:t>
            </w:r>
          </w:p>
        </w:tc>
        <w:tc>
          <w:tcPr>
            <w:tcW w:w="960" w:type="dxa"/>
            <w:tcBorders>
              <w:top w:val="nil"/>
              <w:left w:val="nil"/>
              <w:bottom w:val="single" w:sz="4" w:space="0" w:color="auto"/>
              <w:right w:val="single" w:sz="4" w:space="0" w:color="auto"/>
            </w:tcBorders>
            <w:shd w:val="clear" w:color="DCE6F1" w:fill="DCE6F1"/>
            <w:noWrap/>
            <w:vAlign w:val="bottom"/>
            <w:hideMark/>
          </w:tcPr>
          <w:p w:rsidR="00271BD0" w:rsidRPr="00767CCD" w:rsidRDefault="00271BD0" w:rsidP="00271BD0">
            <w:pPr>
              <w:jc w:val="right"/>
              <w:rPr>
                <w:rFonts w:ascii="Calibri" w:hAnsi="Calibri" w:cs="Calibri"/>
                <w:b/>
                <w:bCs/>
                <w:color w:val="000000"/>
              </w:rPr>
            </w:pPr>
            <w:r w:rsidRPr="00767CCD">
              <w:rPr>
                <w:rFonts w:ascii="Calibri" w:hAnsi="Calibri" w:cs="Calibri"/>
                <w:b/>
                <w:bCs/>
                <w:color w:val="000000"/>
              </w:rPr>
              <w:t>7.7</w:t>
            </w:r>
          </w:p>
        </w:tc>
        <w:tc>
          <w:tcPr>
            <w:tcW w:w="1460" w:type="dxa"/>
            <w:tcBorders>
              <w:top w:val="nil"/>
              <w:left w:val="nil"/>
              <w:bottom w:val="single" w:sz="4" w:space="0" w:color="auto"/>
              <w:right w:val="single" w:sz="4" w:space="0" w:color="auto"/>
            </w:tcBorders>
            <w:shd w:val="clear" w:color="DCE6F1" w:fill="DCE6F1"/>
            <w:noWrap/>
            <w:vAlign w:val="bottom"/>
            <w:hideMark/>
          </w:tcPr>
          <w:p w:rsidR="00271BD0" w:rsidRPr="00767CCD" w:rsidRDefault="00271BD0" w:rsidP="00271BD0">
            <w:pPr>
              <w:jc w:val="right"/>
              <w:rPr>
                <w:rFonts w:ascii="Calibri" w:hAnsi="Calibri" w:cs="Calibri"/>
                <w:b/>
                <w:bCs/>
                <w:color w:val="000000"/>
              </w:rPr>
            </w:pPr>
            <w:r w:rsidRPr="00767CCD">
              <w:rPr>
                <w:rFonts w:ascii="Calibri" w:hAnsi="Calibri" w:cs="Calibri"/>
                <w:b/>
                <w:bCs/>
                <w:color w:val="000000"/>
              </w:rPr>
              <w:t>13.9</w:t>
            </w:r>
          </w:p>
        </w:tc>
      </w:tr>
    </w:tbl>
    <w:p w:rsidR="00767CCD" w:rsidRDefault="00767CCD" w:rsidP="00767CCD">
      <w:pPr>
        <w:rPr>
          <w:rFonts w:ascii="Arial" w:hAnsi="Arial" w:cs="Arial"/>
          <w:sz w:val="28"/>
          <w:szCs w:val="28"/>
        </w:rPr>
      </w:pPr>
    </w:p>
    <w:p w:rsidR="001564B2" w:rsidRDefault="001564B2">
      <w:pPr>
        <w:rPr>
          <w:rFonts w:ascii="Arial" w:hAnsi="Arial" w:cs="Arial"/>
          <w:sz w:val="28"/>
          <w:szCs w:val="28"/>
        </w:rPr>
      </w:pPr>
    </w:p>
    <w:p w:rsidR="00695246" w:rsidRPr="00C520FE" w:rsidRDefault="00C520FE" w:rsidP="00C520FE">
      <w:pPr>
        <w:pStyle w:val="ListParagraph"/>
        <w:numPr>
          <w:ilvl w:val="1"/>
          <w:numId w:val="29"/>
        </w:numPr>
        <w:rPr>
          <w:rFonts w:ascii="Arial" w:hAnsi="Arial" w:cs="Arial"/>
          <w:sz w:val="28"/>
          <w:szCs w:val="28"/>
        </w:rPr>
      </w:pPr>
      <w:r>
        <w:rPr>
          <w:rFonts w:ascii="Arial" w:hAnsi="Arial" w:cs="Arial"/>
          <w:sz w:val="28"/>
          <w:szCs w:val="28"/>
        </w:rPr>
        <w:t>Discussion</w:t>
      </w:r>
    </w:p>
    <w:p w:rsidR="00695246" w:rsidRDefault="00695246">
      <w:pPr>
        <w:rPr>
          <w:rFonts w:ascii="Arial" w:hAnsi="Arial" w:cs="Arial"/>
          <w:sz w:val="28"/>
          <w:szCs w:val="28"/>
        </w:rPr>
      </w:pPr>
    </w:p>
    <w:p w:rsidR="00FA6EA2" w:rsidRPr="00070CF7" w:rsidRDefault="002908D0" w:rsidP="00070CF7">
      <w:pPr>
        <w:spacing w:line="360" w:lineRule="auto"/>
        <w:jc w:val="both"/>
        <w:rPr>
          <w:rFonts w:ascii="Arial" w:hAnsi="Arial" w:cs="Arial"/>
          <w:szCs w:val="28"/>
        </w:rPr>
      </w:pPr>
      <w:r w:rsidRPr="00070CF7">
        <w:rPr>
          <w:rFonts w:ascii="Arial" w:hAnsi="Arial" w:cs="Arial"/>
          <w:szCs w:val="28"/>
        </w:rPr>
        <w:t xml:space="preserve">Based on </w:t>
      </w:r>
      <w:r w:rsidR="00FA6EA2" w:rsidRPr="00070CF7">
        <w:rPr>
          <w:rFonts w:ascii="Arial" w:hAnsi="Arial" w:cs="Arial"/>
          <w:szCs w:val="28"/>
        </w:rPr>
        <w:t xml:space="preserve">the findings of the </w:t>
      </w:r>
      <w:r w:rsidR="00070CF7" w:rsidRPr="00070CF7">
        <w:rPr>
          <w:rFonts w:ascii="Arial" w:hAnsi="Arial" w:cs="Arial"/>
          <w:szCs w:val="28"/>
        </w:rPr>
        <w:t>past 13</w:t>
      </w:r>
      <w:r w:rsidRPr="00070CF7">
        <w:rPr>
          <w:rFonts w:ascii="Arial" w:hAnsi="Arial" w:cs="Arial"/>
          <w:szCs w:val="28"/>
        </w:rPr>
        <w:t xml:space="preserve"> years </w:t>
      </w:r>
      <w:r w:rsidR="00070CF7" w:rsidRPr="00070CF7">
        <w:rPr>
          <w:rFonts w:ascii="Arial" w:hAnsi="Arial" w:cs="Arial"/>
          <w:szCs w:val="28"/>
        </w:rPr>
        <w:t>of weather data, the</w:t>
      </w:r>
      <w:r w:rsidRPr="00070CF7">
        <w:rPr>
          <w:rFonts w:ascii="Arial" w:hAnsi="Arial" w:cs="Arial"/>
          <w:szCs w:val="28"/>
        </w:rPr>
        <w:t xml:space="preserve"> average temperature </w:t>
      </w:r>
      <w:r w:rsidR="00FA6EA2" w:rsidRPr="00070CF7">
        <w:rPr>
          <w:rFonts w:ascii="Arial" w:hAnsi="Arial" w:cs="Arial"/>
          <w:szCs w:val="28"/>
        </w:rPr>
        <w:t xml:space="preserve">amounts to </w:t>
      </w:r>
      <w:r w:rsidR="008300D7" w:rsidRPr="00070CF7">
        <w:rPr>
          <w:rFonts w:ascii="Arial" w:hAnsi="Arial" w:cs="Arial"/>
          <w:szCs w:val="28"/>
        </w:rPr>
        <w:t>13.9</w:t>
      </w:r>
      <w:r w:rsidR="00FA6EA2" w:rsidRPr="00070CF7">
        <w:rPr>
          <w:rFonts w:ascii="Arial" w:hAnsi="Arial" w:cs="Arial"/>
          <w:szCs w:val="28"/>
        </w:rPr>
        <w:t>. The variation is about</w:t>
      </w:r>
      <w:r w:rsidR="008300D7" w:rsidRPr="00070CF7">
        <w:rPr>
          <w:rFonts w:ascii="Arial" w:hAnsi="Arial" w:cs="Arial"/>
          <w:szCs w:val="28"/>
        </w:rPr>
        <w:t xml:space="preserve"> 1.3 degree </w:t>
      </w:r>
      <w:r w:rsidR="00CF0B58" w:rsidRPr="00070CF7">
        <w:rPr>
          <w:rFonts w:ascii="Arial" w:hAnsi="Arial" w:cs="Arial"/>
          <w:szCs w:val="28"/>
        </w:rPr>
        <w:t>within th</w:t>
      </w:r>
      <w:r w:rsidR="00FA6EA2" w:rsidRPr="00070CF7">
        <w:rPr>
          <w:rFonts w:ascii="Arial" w:hAnsi="Arial" w:cs="Arial"/>
          <w:szCs w:val="28"/>
        </w:rPr>
        <w:t>is</w:t>
      </w:r>
      <w:r w:rsidR="00CF0B58" w:rsidRPr="00070CF7">
        <w:rPr>
          <w:rFonts w:ascii="Arial" w:hAnsi="Arial" w:cs="Arial"/>
          <w:szCs w:val="28"/>
        </w:rPr>
        <w:t xml:space="preserve"> period</w:t>
      </w:r>
      <w:r w:rsidR="00070CF7" w:rsidRPr="00070CF7">
        <w:rPr>
          <w:rFonts w:ascii="Arial" w:hAnsi="Arial" w:cs="Arial"/>
          <w:szCs w:val="28"/>
        </w:rPr>
        <w:t>.</w:t>
      </w:r>
      <w:r w:rsidR="00271BD0" w:rsidRPr="00070CF7">
        <w:rPr>
          <w:rFonts w:ascii="Arial" w:hAnsi="Arial" w:cs="Arial"/>
          <w:szCs w:val="28"/>
        </w:rPr>
        <w:t xml:space="preserve"> </w:t>
      </w:r>
      <w:r w:rsidR="00FA6EA2" w:rsidRPr="00070CF7">
        <w:rPr>
          <w:rFonts w:ascii="Arial" w:hAnsi="Arial" w:cs="Arial"/>
          <w:szCs w:val="28"/>
        </w:rPr>
        <w:t xml:space="preserve">This </w:t>
      </w:r>
      <w:r w:rsidR="00271BD0" w:rsidRPr="00070CF7">
        <w:rPr>
          <w:rFonts w:ascii="Arial" w:hAnsi="Arial" w:cs="Arial"/>
          <w:szCs w:val="28"/>
        </w:rPr>
        <w:t xml:space="preserve">indicates </w:t>
      </w:r>
      <w:r w:rsidR="00FA6EA2" w:rsidRPr="00070CF7">
        <w:rPr>
          <w:rFonts w:ascii="Arial" w:hAnsi="Arial" w:cs="Arial"/>
          <w:szCs w:val="28"/>
        </w:rPr>
        <w:t xml:space="preserve">a </w:t>
      </w:r>
      <w:r w:rsidR="00271BD0" w:rsidRPr="00070CF7">
        <w:rPr>
          <w:rFonts w:ascii="Arial" w:hAnsi="Arial" w:cs="Arial"/>
          <w:szCs w:val="28"/>
        </w:rPr>
        <w:t>typical continental zone</w:t>
      </w:r>
      <w:r w:rsidR="008300D7" w:rsidRPr="00070CF7">
        <w:rPr>
          <w:rFonts w:ascii="Arial" w:hAnsi="Arial" w:cs="Arial"/>
          <w:szCs w:val="28"/>
        </w:rPr>
        <w:t xml:space="preserve">. </w:t>
      </w:r>
      <w:r w:rsidR="00031456" w:rsidRPr="00070CF7">
        <w:rPr>
          <w:rFonts w:ascii="Arial" w:hAnsi="Arial" w:cs="Arial"/>
          <w:szCs w:val="28"/>
        </w:rPr>
        <w:t>In terms of effective temperature</w:t>
      </w:r>
      <w:r w:rsidR="00FA6EA2" w:rsidRPr="00070CF7">
        <w:rPr>
          <w:rFonts w:ascii="Arial" w:hAnsi="Arial" w:cs="Arial"/>
          <w:szCs w:val="28"/>
        </w:rPr>
        <w:t>, meaning</w:t>
      </w:r>
      <w:r w:rsidR="00031456" w:rsidRPr="00070CF7">
        <w:rPr>
          <w:rFonts w:ascii="Arial" w:hAnsi="Arial" w:cs="Arial"/>
          <w:szCs w:val="28"/>
        </w:rPr>
        <w:t xml:space="preserve"> above 10 C</w:t>
      </w:r>
      <w:r w:rsidR="00031456" w:rsidRPr="00070CF7">
        <w:rPr>
          <w:rFonts w:ascii="Arial" w:hAnsi="Arial" w:cs="Arial"/>
          <w:szCs w:val="28"/>
          <w:vertAlign w:val="superscript"/>
        </w:rPr>
        <w:t xml:space="preserve">o </w:t>
      </w:r>
      <w:r w:rsidR="00031456" w:rsidRPr="00070CF7">
        <w:rPr>
          <w:rFonts w:ascii="Arial" w:hAnsi="Arial" w:cs="Arial"/>
          <w:szCs w:val="28"/>
        </w:rPr>
        <w:t>most of the years</w:t>
      </w:r>
      <w:r w:rsidR="00FA6EA2" w:rsidRPr="00070CF7">
        <w:rPr>
          <w:rFonts w:ascii="Arial" w:hAnsi="Arial" w:cs="Arial"/>
          <w:szCs w:val="28"/>
        </w:rPr>
        <w:t>, this</w:t>
      </w:r>
      <w:r w:rsidR="00031456" w:rsidRPr="00070CF7">
        <w:rPr>
          <w:rFonts w:ascii="Arial" w:hAnsi="Arial" w:cs="Arial"/>
          <w:szCs w:val="28"/>
        </w:rPr>
        <w:t xml:space="preserve"> starts </w:t>
      </w:r>
      <w:r w:rsidR="00FA6EA2" w:rsidRPr="00070CF7">
        <w:rPr>
          <w:rFonts w:ascii="Arial" w:hAnsi="Arial" w:cs="Arial"/>
          <w:szCs w:val="28"/>
        </w:rPr>
        <w:t xml:space="preserve">roughly in the </w:t>
      </w:r>
      <w:r w:rsidR="00031456" w:rsidRPr="00070CF7">
        <w:rPr>
          <w:rFonts w:ascii="Arial" w:hAnsi="Arial" w:cs="Arial"/>
          <w:szCs w:val="28"/>
        </w:rPr>
        <w:t xml:space="preserve">mid of April </w:t>
      </w:r>
      <w:r w:rsidR="00FA6EA2" w:rsidRPr="00070CF7">
        <w:rPr>
          <w:rFonts w:ascii="Arial" w:hAnsi="Arial" w:cs="Arial"/>
          <w:szCs w:val="28"/>
        </w:rPr>
        <w:t xml:space="preserve">and lasts </w:t>
      </w:r>
      <w:r w:rsidR="00031456" w:rsidRPr="00070CF7">
        <w:rPr>
          <w:rFonts w:ascii="Arial" w:hAnsi="Arial" w:cs="Arial"/>
          <w:szCs w:val="28"/>
        </w:rPr>
        <w:t xml:space="preserve">until mid/end of October </w:t>
      </w:r>
      <w:r w:rsidR="00FA6EA2" w:rsidRPr="00070CF7">
        <w:rPr>
          <w:rFonts w:ascii="Arial" w:hAnsi="Arial" w:cs="Arial"/>
          <w:szCs w:val="28"/>
        </w:rPr>
        <w:t xml:space="preserve">which </w:t>
      </w:r>
      <w:r w:rsidR="00031456" w:rsidRPr="00070CF7">
        <w:rPr>
          <w:rFonts w:ascii="Arial" w:hAnsi="Arial" w:cs="Arial"/>
          <w:szCs w:val="28"/>
        </w:rPr>
        <w:t>correspon</w:t>
      </w:r>
      <w:r w:rsidR="001D07D2" w:rsidRPr="00070CF7">
        <w:rPr>
          <w:rFonts w:ascii="Arial" w:hAnsi="Arial" w:cs="Arial"/>
          <w:szCs w:val="28"/>
        </w:rPr>
        <w:t>ds of</w:t>
      </w:r>
      <w:r w:rsidR="00031456" w:rsidRPr="00070CF7">
        <w:rPr>
          <w:rFonts w:ascii="Arial" w:hAnsi="Arial" w:cs="Arial"/>
          <w:szCs w:val="28"/>
        </w:rPr>
        <w:t xml:space="preserve"> </w:t>
      </w:r>
      <w:r w:rsidR="00FA6EA2" w:rsidRPr="00070CF7">
        <w:rPr>
          <w:rFonts w:ascii="Arial" w:hAnsi="Arial" w:cs="Arial"/>
          <w:szCs w:val="28"/>
        </w:rPr>
        <w:t xml:space="preserve">an </w:t>
      </w:r>
      <w:r w:rsidR="00031456" w:rsidRPr="00070CF7">
        <w:rPr>
          <w:rFonts w:ascii="Arial" w:hAnsi="Arial" w:cs="Arial"/>
          <w:szCs w:val="28"/>
        </w:rPr>
        <w:t xml:space="preserve">average </w:t>
      </w:r>
      <w:r w:rsidR="00FA6EA2" w:rsidRPr="00070CF7">
        <w:rPr>
          <w:rFonts w:ascii="Arial" w:hAnsi="Arial" w:cs="Arial"/>
          <w:szCs w:val="28"/>
        </w:rPr>
        <w:t xml:space="preserve">of </w:t>
      </w:r>
      <w:r w:rsidR="00031456" w:rsidRPr="00070CF7">
        <w:rPr>
          <w:rFonts w:ascii="Arial" w:hAnsi="Arial" w:cs="Arial"/>
          <w:szCs w:val="28"/>
        </w:rPr>
        <w:t xml:space="preserve">192 days. </w:t>
      </w:r>
      <w:r w:rsidR="00FA6EA2" w:rsidRPr="00070CF7">
        <w:rPr>
          <w:rFonts w:ascii="Arial" w:hAnsi="Arial" w:cs="Arial"/>
          <w:szCs w:val="28"/>
        </w:rPr>
        <w:t xml:space="preserve">The </w:t>
      </w:r>
      <w:r w:rsidR="00993C11" w:rsidRPr="00070CF7">
        <w:rPr>
          <w:rFonts w:ascii="Arial" w:hAnsi="Arial" w:cs="Arial"/>
          <w:szCs w:val="28"/>
        </w:rPr>
        <w:t xml:space="preserve">Long term 1970-2013 average temperature in </w:t>
      </w:r>
      <w:r w:rsidR="00FA6EA2" w:rsidRPr="00070CF7">
        <w:rPr>
          <w:rFonts w:ascii="Arial" w:hAnsi="Arial" w:cs="Arial"/>
          <w:szCs w:val="28"/>
        </w:rPr>
        <w:t xml:space="preserve">the </w:t>
      </w:r>
      <w:r w:rsidR="00993C11" w:rsidRPr="00070CF7">
        <w:rPr>
          <w:rFonts w:ascii="Arial" w:hAnsi="Arial" w:cs="Arial"/>
          <w:szCs w:val="28"/>
        </w:rPr>
        <w:t xml:space="preserve">vegetation period </w:t>
      </w:r>
      <w:r w:rsidR="00FA6EA2" w:rsidRPr="00070CF7">
        <w:rPr>
          <w:rFonts w:ascii="Arial" w:hAnsi="Arial" w:cs="Arial"/>
          <w:szCs w:val="28"/>
        </w:rPr>
        <w:t>(</w:t>
      </w:r>
      <w:r w:rsidR="00993C11" w:rsidRPr="00070CF7">
        <w:rPr>
          <w:rFonts w:ascii="Arial" w:hAnsi="Arial" w:cs="Arial"/>
          <w:szCs w:val="28"/>
        </w:rPr>
        <w:t>April-October</w:t>
      </w:r>
      <w:r w:rsidR="00FA6EA2" w:rsidRPr="00070CF7">
        <w:rPr>
          <w:rFonts w:ascii="Arial" w:hAnsi="Arial" w:cs="Arial"/>
          <w:szCs w:val="28"/>
        </w:rPr>
        <w:t>)</w:t>
      </w:r>
      <w:r w:rsidR="00993C11" w:rsidRPr="00070CF7">
        <w:rPr>
          <w:rFonts w:ascii="Arial" w:hAnsi="Arial" w:cs="Arial"/>
          <w:szCs w:val="28"/>
        </w:rPr>
        <w:t xml:space="preserve"> according to </w:t>
      </w:r>
      <w:r w:rsidR="00FA6EA2" w:rsidRPr="00070CF7">
        <w:rPr>
          <w:rFonts w:ascii="Arial" w:hAnsi="Arial" w:cs="Arial"/>
          <w:szCs w:val="28"/>
        </w:rPr>
        <w:t xml:space="preserve">the estimated </w:t>
      </w:r>
      <w:r w:rsidR="00993C11" w:rsidRPr="00070CF7">
        <w:rPr>
          <w:rFonts w:ascii="Arial" w:hAnsi="Arial" w:cs="Arial"/>
          <w:szCs w:val="28"/>
        </w:rPr>
        <w:t xml:space="preserve">trend line </w:t>
      </w:r>
      <w:r w:rsidR="00FA6EA2" w:rsidRPr="00070CF7">
        <w:rPr>
          <w:rFonts w:ascii="Arial" w:hAnsi="Arial" w:cs="Arial"/>
          <w:szCs w:val="28"/>
        </w:rPr>
        <w:t xml:space="preserve">rose with about </w:t>
      </w:r>
      <w:r w:rsidR="00993C11" w:rsidRPr="00070CF7">
        <w:rPr>
          <w:rFonts w:ascii="Arial" w:hAnsi="Arial" w:cs="Arial"/>
          <w:szCs w:val="28"/>
        </w:rPr>
        <w:t xml:space="preserve">0.4 </w:t>
      </w:r>
      <w:r w:rsidR="00070CF7" w:rsidRPr="00070CF7">
        <w:rPr>
          <w:rFonts w:ascii="Arial" w:hAnsi="Arial" w:cs="Arial"/>
          <w:szCs w:val="28"/>
          <w:vertAlign w:val="superscript"/>
        </w:rPr>
        <w:t>o</w:t>
      </w:r>
      <w:r w:rsidR="00993C11" w:rsidRPr="00070CF7">
        <w:rPr>
          <w:rFonts w:ascii="Arial" w:hAnsi="Arial" w:cs="Arial"/>
          <w:szCs w:val="28"/>
        </w:rPr>
        <w:t xml:space="preserve">C. However, at the same </w:t>
      </w:r>
      <w:r w:rsidR="0073135B" w:rsidRPr="00070CF7">
        <w:rPr>
          <w:rFonts w:ascii="Arial" w:hAnsi="Arial" w:cs="Arial"/>
          <w:szCs w:val="28"/>
        </w:rPr>
        <w:t xml:space="preserve">time </w:t>
      </w:r>
      <w:r w:rsidR="00FA6EA2" w:rsidRPr="00070CF7">
        <w:rPr>
          <w:rFonts w:ascii="Arial" w:hAnsi="Arial" w:cs="Arial"/>
          <w:szCs w:val="28"/>
        </w:rPr>
        <w:t xml:space="preserve">the </w:t>
      </w:r>
      <w:r w:rsidR="0073135B" w:rsidRPr="00070CF7">
        <w:rPr>
          <w:rFonts w:ascii="Arial" w:hAnsi="Arial" w:cs="Arial"/>
          <w:szCs w:val="28"/>
        </w:rPr>
        <w:t>temperature for</w:t>
      </w:r>
      <w:r w:rsidR="00993C11" w:rsidRPr="00070CF7">
        <w:rPr>
          <w:rFonts w:ascii="Arial" w:hAnsi="Arial" w:cs="Arial"/>
          <w:szCs w:val="28"/>
        </w:rPr>
        <w:t xml:space="preserve"> </w:t>
      </w:r>
      <w:r w:rsidR="00FA6EA2" w:rsidRPr="00070CF7">
        <w:rPr>
          <w:rFonts w:ascii="Arial" w:hAnsi="Arial" w:cs="Arial"/>
          <w:szCs w:val="28"/>
        </w:rPr>
        <w:t xml:space="preserve">the </w:t>
      </w:r>
      <w:r w:rsidR="00993C11" w:rsidRPr="00070CF7">
        <w:rPr>
          <w:rFonts w:ascii="Arial" w:hAnsi="Arial" w:cs="Arial"/>
          <w:szCs w:val="28"/>
        </w:rPr>
        <w:t xml:space="preserve">non-vegetation period increased </w:t>
      </w:r>
      <w:r w:rsidR="00FA6EA2" w:rsidRPr="00070CF7">
        <w:rPr>
          <w:rFonts w:ascii="Arial" w:hAnsi="Arial" w:cs="Arial"/>
          <w:szCs w:val="28"/>
        </w:rPr>
        <w:t xml:space="preserve">by </w:t>
      </w:r>
      <w:r w:rsidR="00993C11" w:rsidRPr="00070CF7">
        <w:rPr>
          <w:rFonts w:ascii="Arial" w:hAnsi="Arial" w:cs="Arial"/>
          <w:szCs w:val="28"/>
        </w:rPr>
        <w:t xml:space="preserve">1.8 </w:t>
      </w:r>
      <w:r w:rsidR="00070CF7" w:rsidRPr="00070CF7">
        <w:rPr>
          <w:rFonts w:ascii="Arial" w:hAnsi="Arial" w:cs="Arial"/>
          <w:szCs w:val="28"/>
          <w:vertAlign w:val="superscript"/>
        </w:rPr>
        <w:t>o</w:t>
      </w:r>
      <w:r w:rsidR="00993C11" w:rsidRPr="00070CF7">
        <w:rPr>
          <w:rFonts w:ascii="Arial" w:hAnsi="Arial" w:cs="Arial"/>
          <w:szCs w:val="28"/>
        </w:rPr>
        <w:t xml:space="preserve">C based on average temperature trend line. </w:t>
      </w:r>
      <w:r w:rsidR="00B577C3" w:rsidRPr="00070CF7">
        <w:rPr>
          <w:rFonts w:ascii="Arial" w:hAnsi="Arial" w:cs="Arial"/>
          <w:szCs w:val="28"/>
        </w:rPr>
        <w:t xml:space="preserve">According to </w:t>
      </w:r>
      <w:r w:rsidR="00FA6EA2" w:rsidRPr="00070CF7">
        <w:rPr>
          <w:rFonts w:ascii="Arial" w:hAnsi="Arial" w:cs="Arial"/>
          <w:szCs w:val="28"/>
        </w:rPr>
        <w:t xml:space="preserve">the </w:t>
      </w:r>
      <w:r w:rsidR="00B577C3" w:rsidRPr="00070CF7">
        <w:rPr>
          <w:rFonts w:ascii="Arial" w:hAnsi="Arial" w:cs="Arial"/>
          <w:szCs w:val="28"/>
        </w:rPr>
        <w:t>Bushland calculator average</w:t>
      </w:r>
      <w:r w:rsidR="00FA6EA2" w:rsidRPr="00070CF7">
        <w:rPr>
          <w:rFonts w:ascii="Arial" w:hAnsi="Arial" w:cs="Arial"/>
          <w:szCs w:val="28"/>
        </w:rPr>
        <w:t xml:space="preserve"> the</w:t>
      </w:r>
      <w:r w:rsidR="00B577C3" w:rsidRPr="00070CF7">
        <w:rPr>
          <w:rFonts w:ascii="Arial" w:hAnsi="Arial" w:cs="Arial"/>
          <w:szCs w:val="28"/>
        </w:rPr>
        <w:t xml:space="preserve"> annual ET reference </w:t>
      </w:r>
      <w:r w:rsidR="00BF302B" w:rsidRPr="00070CF7">
        <w:rPr>
          <w:rFonts w:ascii="Arial" w:hAnsi="Arial" w:cs="Arial"/>
          <w:szCs w:val="28"/>
        </w:rPr>
        <w:t xml:space="preserve">indicates 1032 mm however, </w:t>
      </w:r>
      <w:r w:rsidR="007A0B8C" w:rsidRPr="00070CF7">
        <w:rPr>
          <w:rFonts w:ascii="Arial" w:hAnsi="Arial" w:cs="Arial"/>
          <w:szCs w:val="28"/>
        </w:rPr>
        <w:t xml:space="preserve">for </w:t>
      </w:r>
      <w:r w:rsidR="00FA6EA2" w:rsidRPr="00070CF7">
        <w:rPr>
          <w:rFonts w:ascii="Arial" w:hAnsi="Arial" w:cs="Arial"/>
          <w:szCs w:val="28"/>
        </w:rPr>
        <w:t xml:space="preserve">the </w:t>
      </w:r>
      <w:r w:rsidR="007A0B8C" w:rsidRPr="00070CF7">
        <w:rPr>
          <w:rFonts w:ascii="Arial" w:hAnsi="Arial" w:cs="Arial"/>
          <w:szCs w:val="28"/>
        </w:rPr>
        <w:t xml:space="preserve">vegetation period it </w:t>
      </w:r>
      <w:r w:rsidR="00FA6EA2" w:rsidRPr="00070CF7">
        <w:rPr>
          <w:rFonts w:ascii="Arial" w:hAnsi="Arial" w:cs="Arial"/>
          <w:szCs w:val="28"/>
        </w:rPr>
        <w:t xml:space="preserve">amounts to </w:t>
      </w:r>
      <w:r w:rsidR="00BF302B" w:rsidRPr="00070CF7">
        <w:rPr>
          <w:rFonts w:ascii="Arial" w:hAnsi="Arial" w:cs="Arial"/>
          <w:szCs w:val="28"/>
        </w:rPr>
        <w:t>823 mm</w:t>
      </w:r>
      <w:r w:rsidR="007A0B8C" w:rsidRPr="00070CF7">
        <w:rPr>
          <w:rFonts w:ascii="Arial" w:hAnsi="Arial" w:cs="Arial"/>
          <w:szCs w:val="28"/>
        </w:rPr>
        <w:t xml:space="preserve">. </w:t>
      </w:r>
    </w:p>
    <w:p w:rsidR="00D206E6" w:rsidRDefault="007A0B8C" w:rsidP="00070CF7">
      <w:pPr>
        <w:spacing w:line="360" w:lineRule="auto"/>
        <w:jc w:val="both"/>
        <w:rPr>
          <w:rFonts w:ascii="Arial" w:hAnsi="Arial" w:cs="Arial"/>
          <w:sz w:val="28"/>
          <w:szCs w:val="28"/>
        </w:rPr>
      </w:pPr>
      <w:r w:rsidRPr="00070CF7">
        <w:rPr>
          <w:rFonts w:ascii="Arial" w:hAnsi="Arial" w:cs="Arial"/>
          <w:szCs w:val="28"/>
        </w:rPr>
        <w:t xml:space="preserve">This data summarizes </w:t>
      </w:r>
      <w:r w:rsidR="00FA6EA2" w:rsidRPr="00070CF7">
        <w:rPr>
          <w:rFonts w:ascii="Arial" w:hAnsi="Arial" w:cs="Arial"/>
          <w:szCs w:val="28"/>
        </w:rPr>
        <w:t>the</w:t>
      </w:r>
      <w:r w:rsidRPr="00070CF7">
        <w:rPr>
          <w:rFonts w:ascii="Arial" w:hAnsi="Arial" w:cs="Arial"/>
          <w:szCs w:val="28"/>
        </w:rPr>
        <w:t xml:space="preserve"> total amount of water requirement</w:t>
      </w:r>
      <w:r w:rsidR="004E7E7B" w:rsidRPr="00070CF7">
        <w:rPr>
          <w:rFonts w:ascii="Arial" w:hAnsi="Arial" w:cs="Arial"/>
          <w:szCs w:val="28"/>
        </w:rPr>
        <w:t xml:space="preserve"> for the region in terms of</w:t>
      </w:r>
      <w:r w:rsidRPr="00070CF7">
        <w:rPr>
          <w:rFonts w:ascii="Arial" w:hAnsi="Arial" w:cs="Arial"/>
          <w:szCs w:val="28"/>
        </w:rPr>
        <w:t xml:space="preserve"> efficient use </w:t>
      </w:r>
      <w:r w:rsidR="004E7E7B" w:rsidRPr="00070CF7">
        <w:rPr>
          <w:rFonts w:ascii="Arial" w:hAnsi="Arial" w:cs="Arial"/>
          <w:szCs w:val="28"/>
        </w:rPr>
        <w:t>for</w:t>
      </w:r>
      <w:r w:rsidRPr="00070CF7">
        <w:rPr>
          <w:rFonts w:ascii="Arial" w:hAnsi="Arial" w:cs="Arial"/>
          <w:szCs w:val="28"/>
        </w:rPr>
        <w:t xml:space="preserve"> </w:t>
      </w:r>
      <w:r w:rsidR="004E7E7B" w:rsidRPr="00070CF7">
        <w:rPr>
          <w:rFonts w:ascii="Arial" w:hAnsi="Arial" w:cs="Arial"/>
          <w:szCs w:val="28"/>
        </w:rPr>
        <w:t>water at water scarcity years</w:t>
      </w:r>
      <w:r w:rsidRPr="00070CF7">
        <w:rPr>
          <w:rFonts w:ascii="Arial" w:hAnsi="Arial" w:cs="Arial"/>
          <w:szCs w:val="28"/>
        </w:rPr>
        <w:t xml:space="preserve">. </w:t>
      </w:r>
      <w:r w:rsidR="004E7E7B" w:rsidRPr="00070CF7">
        <w:rPr>
          <w:rFonts w:ascii="Arial" w:hAnsi="Arial" w:cs="Arial"/>
          <w:szCs w:val="28"/>
        </w:rPr>
        <w:t xml:space="preserve">In addition, it can support to supply water evenly based on ET base irrigation scheduling at growing period. </w:t>
      </w:r>
      <w:r w:rsidRPr="00070CF7">
        <w:rPr>
          <w:rFonts w:ascii="Arial" w:hAnsi="Arial" w:cs="Arial"/>
          <w:szCs w:val="28"/>
        </w:rPr>
        <w:t xml:space="preserve"> </w:t>
      </w:r>
      <w:r w:rsidR="00BF302B" w:rsidRPr="00070CF7">
        <w:rPr>
          <w:rFonts w:ascii="Arial" w:hAnsi="Arial" w:cs="Arial"/>
          <w:szCs w:val="28"/>
        </w:rPr>
        <w:t xml:space="preserve"> </w:t>
      </w:r>
    </w:p>
    <w:sectPr w:rsidR="00D206E6" w:rsidSect="00C520FE">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928" w:rsidRDefault="00FA0928" w:rsidP="00642CED">
      <w:r>
        <w:separator/>
      </w:r>
    </w:p>
  </w:endnote>
  <w:endnote w:type="continuationSeparator" w:id="0">
    <w:p w:rsidR="00FA0928" w:rsidRDefault="00FA0928" w:rsidP="00642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928" w:rsidRDefault="00FA0928" w:rsidP="00642CED">
      <w:r>
        <w:separator/>
      </w:r>
    </w:p>
  </w:footnote>
  <w:footnote w:type="continuationSeparator" w:id="0">
    <w:p w:rsidR="00FA0928" w:rsidRDefault="00FA0928" w:rsidP="00642C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9354C"/>
    <w:multiLevelType w:val="multilevel"/>
    <w:tmpl w:val="B3541AA6"/>
    <w:lvl w:ilvl="0">
      <w:start w:val="3"/>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59975A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621C00"/>
    <w:multiLevelType w:val="multilevel"/>
    <w:tmpl w:val="3F6A4E9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4F3723A"/>
    <w:multiLevelType w:val="multilevel"/>
    <w:tmpl w:val="B0E84BF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F63A2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8E0501"/>
    <w:multiLevelType w:val="multilevel"/>
    <w:tmpl w:val="91E68DE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A904CB9"/>
    <w:multiLevelType w:val="hybridMultilevel"/>
    <w:tmpl w:val="3EFCA1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06462B"/>
    <w:multiLevelType w:val="multilevel"/>
    <w:tmpl w:val="291462DA"/>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7C84FCD"/>
    <w:multiLevelType w:val="hybridMultilevel"/>
    <w:tmpl w:val="7542F4F0"/>
    <w:lvl w:ilvl="0" w:tplc="29FAC6C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A85316"/>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B74124"/>
    <w:multiLevelType w:val="multilevel"/>
    <w:tmpl w:val="76BA1B2C"/>
    <w:lvl w:ilvl="0">
      <w:start w:val="1"/>
      <w:numFmt w:val="decimal"/>
      <w:lvlText w:val="%1."/>
      <w:lvlJc w:val="left"/>
      <w:pPr>
        <w:ind w:left="720" w:hanging="720"/>
      </w:pPr>
      <w:rPr>
        <w:rFonts w:hint="default"/>
      </w:rPr>
    </w:lvl>
    <w:lvl w:ilvl="1">
      <w:start w:val="3"/>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400" w:hanging="144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840" w:hanging="2160"/>
      </w:pPr>
      <w:rPr>
        <w:rFonts w:hint="default"/>
      </w:rPr>
    </w:lvl>
    <w:lvl w:ilvl="8">
      <w:start w:val="1"/>
      <w:numFmt w:val="decimal"/>
      <w:lvlText w:val="%1.%2.%3.%4.%5.%6.%7.%8.%9."/>
      <w:lvlJc w:val="left"/>
      <w:pPr>
        <w:ind w:left="4080" w:hanging="2160"/>
      </w:pPr>
      <w:rPr>
        <w:rFonts w:hint="default"/>
      </w:rPr>
    </w:lvl>
  </w:abstractNum>
  <w:abstractNum w:abstractNumId="11" w15:restartNumberingAfterBreak="0">
    <w:nsid w:val="38253561"/>
    <w:multiLevelType w:val="multilevel"/>
    <w:tmpl w:val="F91E7CFA"/>
    <w:lvl w:ilvl="0">
      <w:start w:val="1"/>
      <w:numFmt w:val="decimal"/>
      <w:lvlText w:val="%1."/>
      <w:lvlJc w:val="left"/>
      <w:pPr>
        <w:ind w:left="720" w:hanging="360"/>
      </w:pPr>
      <w:rPr>
        <w:rFonts w:hint="default"/>
      </w:rPr>
    </w:lvl>
    <w:lvl w:ilvl="1">
      <w:start w:val="1"/>
      <w:numFmt w:val="decimal"/>
      <w:isLgl/>
      <w:lvlText w:val="%1.%2"/>
      <w:lvlJc w:val="left"/>
      <w:pPr>
        <w:ind w:left="1512" w:hanging="72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736" w:hanging="1080"/>
      </w:pPr>
      <w:rPr>
        <w:rFonts w:hint="default"/>
      </w:rPr>
    </w:lvl>
    <w:lvl w:ilvl="4">
      <w:start w:val="1"/>
      <w:numFmt w:val="decimal"/>
      <w:isLgl/>
      <w:lvlText w:val="%1.%2.%3.%4.%5"/>
      <w:lvlJc w:val="left"/>
      <w:pPr>
        <w:ind w:left="3528" w:hanging="144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752" w:hanging="1800"/>
      </w:pPr>
      <w:rPr>
        <w:rFonts w:hint="default"/>
      </w:rPr>
    </w:lvl>
    <w:lvl w:ilvl="7">
      <w:start w:val="1"/>
      <w:numFmt w:val="decimal"/>
      <w:isLgl/>
      <w:lvlText w:val="%1.%2.%3.%4.%5.%6.%7.%8"/>
      <w:lvlJc w:val="left"/>
      <w:pPr>
        <w:ind w:left="5184" w:hanging="1800"/>
      </w:pPr>
      <w:rPr>
        <w:rFonts w:hint="default"/>
      </w:rPr>
    </w:lvl>
    <w:lvl w:ilvl="8">
      <w:start w:val="1"/>
      <w:numFmt w:val="decimal"/>
      <w:isLgl/>
      <w:lvlText w:val="%1.%2.%3.%4.%5.%6.%7.%8.%9"/>
      <w:lvlJc w:val="left"/>
      <w:pPr>
        <w:ind w:left="5976" w:hanging="2160"/>
      </w:pPr>
      <w:rPr>
        <w:rFonts w:hint="default"/>
      </w:rPr>
    </w:lvl>
  </w:abstractNum>
  <w:abstractNum w:abstractNumId="12" w15:restartNumberingAfterBreak="0">
    <w:nsid w:val="391178CD"/>
    <w:multiLevelType w:val="multilevel"/>
    <w:tmpl w:val="4998D906"/>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3AE471C7"/>
    <w:multiLevelType w:val="multilevel"/>
    <w:tmpl w:val="8070CB20"/>
    <w:lvl w:ilvl="0">
      <w:start w:val="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3DF21CE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F308C6"/>
    <w:multiLevelType w:val="multilevel"/>
    <w:tmpl w:val="6B5E56E8"/>
    <w:lvl w:ilvl="0">
      <w:start w:val="1"/>
      <w:numFmt w:val="decimal"/>
      <w:lvlText w:val="%1."/>
      <w:lvlJc w:val="left"/>
      <w:pPr>
        <w:ind w:left="720" w:hanging="720"/>
      </w:pPr>
      <w:rPr>
        <w:rFonts w:hint="default"/>
      </w:rPr>
    </w:lvl>
    <w:lvl w:ilvl="1">
      <w:start w:val="3"/>
      <w:numFmt w:val="decimal"/>
      <w:lvlText w:val="%1.%2."/>
      <w:lvlJc w:val="left"/>
      <w:pPr>
        <w:ind w:left="1200" w:hanging="720"/>
      </w:pPr>
      <w:rPr>
        <w:rFonts w:hint="default"/>
      </w:rPr>
    </w:lvl>
    <w:lvl w:ilvl="2">
      <w:start w:val="4"/>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16" w15:restartNumberingAfterBreak="0">
    <w:nsid w:val="414E7F28"/>
    <w:multiLevelType w:val="multilevel"/>
    <w:tmpl w:val="C78E3D80"/>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1EB17B6"/>
    <w:multiLevelType w:val="multilevel"/>
    <w:tmpl w:val="90D832E2"/>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96A1CDB"/>
    <w:multiLevelType w:val="multilevel"/>
    <w:tmpl w:val="56080B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9CE1C21"/>
    <w:multiLevelType w:val="multilevel"/>
    <w:tmpl w:val="977E507C"/>
    <w:lvl w:ilvl="0">
      <w:start w:val="2"/>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4DF20A5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F954A4A"/>
    <w:multiLevelType w:val="multilevel"/>
    <w:tmpl w:val="F2E285CC"/>
    <w:lvl w:ilvl="0">
      <w:start w:val="1"/>
      <w:numFmt w:val="decimal"/>
      <w:lvlText w:val="%1."/>
      <w:lvlJc w:val="left"/>
      <w:pPr>
        <w:ind w:left="720" w:hanging="720"/>
      </w:pPr>
      <w:rPr>
        <w:rFonts w:hint="default"/>
      </w:rPr>
    </w:lvl>
    <w:lvl w:ilvl="1">
      <w:start w:val="2"/>
      <w:numFmt w:val="decimal"/>
      <w:lvlText w:val="%1.%2."/>
      <w:lvlJc w:val="left"/>
      <w:pPr>
        <w:ind w:left="1116" w:hanging="72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3024" w:hanging="144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4176" w:hanging="1800"/>
      </w:pPr>
      <w:rPr>
        <w:rFonts w:hint="default"/>
      </w:rPr>
    </w:lvl>
    <w:lvl w:ilvl="7">
      <w:start w:val="1"/>
      <w:numFmt w:val="decimal"/>
      <w:lvlText w:val="%1.%2.%3.%4.%5.%6.%7.%8."/>
      <w:lvlJc w:val="left"/>
      <w:pPr>
        <w:ind w:left="4932" w:hanging="2160"/>
      </w:pPr>
      <w:rPr>
        <w:rFonts w:hint="default"/>
      </w:rPr>
    </w:lvl>
    <w:lvl w:ilvl="8">
      <w:start w:val="1"/>
      <w:numFmt w:val="decimal"/>
      <w:lvlText w:val="%1.%2.%3.%4.%5.%6.%7.%8.%9."/>
      <w:lvlJc w:val="left"/>
      <w:pPr>
        <w:ind w:left="5328" w:hanging="2160"/>
      </w:pPr>
      <w:rPr>
        <w:rFonts w:hint="default"/>
      </w:rPr>
    </w:lvl>
  </w:abstractNum>
  <w:abstractNum w:abstractNumId="22" w15:restartNumberingAfterBreak="0">
    <w:nsid w:val="55A42974"/>
    <w:multiLevelType w:val="multilevel"/>
    <w:tmpl w:val="0D501F5A"/>
    <w:lvl w:ilvl="0">
      <w:start w:val="2"/>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23" w15:restartNumberingAfterBreak="0">
    <w:nsid w:val="5A4E383B"/>
    <w:multiLevelType w:val="multilevel"/>
    <w:tmpl w:val="E46CABF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CE453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D2F658C"/>
    <w:multiLevelType w:val="hybridMultilevel"/>
    <w:tmpl w:val="F5041ADC"/>
    <w:lvl w:ilvl="0" w:tplc="D17C2B9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5401B3"/>
    <w:multiLevelType w:val="multilevel"/>
    <w:tmpl w:val="B5200D08"/>
    <w:lvl w:ilvl="0">
      <w:start w:val="3"/>
      <w:numFmt w:val="decimal"/>
      <w:lvlText w:val="%1."/>
      <w:lvlJc w:val="left"/>
      <w:pPr>
        <w:ind w:left="480" w:hanging="480"/>
      </w:pPr>
      <w:rPr>
        <w:rFonts w:hint="default"/>
      </w:rPr>
    </w:lvl>
    <w:lvl w:ilvl="1">
      <w:start w:val="2"/>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608"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552" w:hanging="1800"/>
      </w:pPr>
      <w:rPr>
        <w:rFonts w:hint="default"/>
      </w:rPr>
    </w:lvl>
    <w:lvl w:ilvl="7">
      <w:start w:val="1"/>
      <w:numFmt w:val="decimal"/>
      <w:lvlText w:val="%1.%2.%3.%4.%5.%6.%7.%8."/>
      <w:lvlJc w:val="left"/>
      <w:pPr>
        <w:ind w:left="7704" w:hanging="2160"/>
      </w:pPr>
      <w:rPr>
        <w:rFonts w:hint="default"/>
      </w:rPr>
    </w:lvl>
    <w:lvl w:ilvl="8">
      <w:start w:val="1"/>
      <w:numFmt w:val="decimal"/>
      <w:lvlText w:val="%1.%2.%3.%4.%5.%6.%7.%8.%9."/>
      <w:lvlJc w:val="left"/>
      <w:pPr>
        <w:ind w:left="8496" w:hanging="2160"/>
      </w:pPr>
      <w:rPr>
        <w:rFonts w:hint="default"/>
      </w:rPr>
    </w:lvl>
  </w:abstractNum>
  <w:abstractNum w:abstractNumId="27" w15:restartNumberingAfterBreak="0">
    <w:nsid w:val="71186D02"/>
    <w:multiLevelType w:val="multilevel"/>
    <w:tmpl w:val="575A807E"/>
    <w:lvl w:ilvl="0">
      <w:start w:val="3"/>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7AD9389D"/>
    <w:multiLevelType w:val="hybridMultilevel"/>
    <w:tmpl w:val="3198DE3A"/>
    <w:lvl w:ilvl="0" w:tplc="ED06B1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636951"/>
    <w:multiLevelType w:val="multilevel"/>
    <w:tmpl w:val="31609924"/>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14"/>
  </w:num>
  <w:num w:numId="4">
    <w:abstractNumId w:val="23"/>
  </w:num>
  <w:num w:numId="5">
    <w:abstractNumId w:val="9"/>
  </w:num>
  <w:num w:numId="6">
    <w:abstractNumId w:val="7"/>
  </w:num>
  <w:num w:numId="7">
    <w:abstractNumId w:val="20"/>
  </w:num>
  <w:num w:numId="8">
    <w:abstractNumId w:val="26"/>
  </w:num>
  <w:num w:numId="9">
    <w:abstractNumId w:val="1"/>
  </w:num>
  <w:num w:numId="10">
    <w:abstractNumId w:val="28"/>
  </w:num>
  <w:num w:numId="11">
    <w:abstractNumId w:val="24"/>
  </w:num>
  <w:num w:numId="12">
    <w:abstractNumId w:val="4"/>
  </w:num>
  <w:num w:numId="13">
    <w:abstractNumId w:val="5"/>
  </w:num>
  <w:num w:numId="14">
    <w:abstractNumId w:val="11"/>
  </w:num>
  <w:num w:numId="15">
    <w:abstractNumId w:val="16"/>
  </w:num>
  <w:num w:numId="16">
    <w:abstractNumId w:val="25"/>
  </w:num>
  <w:num w:numId="17">
    <w:abstractNumId w:val="18"/>
  </w:num>
  <w:num w:numId="18">
    <w:abstractNumId w:val="2"/>
  </w:num>
  <w:num w:numId="19">
    <w:abstractNumId w:val="12"/>
  </w:num>
  <w:num w:numId="20">
    <w:abstractNumId w:val="19"/>
  </w:num>
  <w:num w:numId="21">
    <w:abstractNumId w:val="0"/>
  </w:num>
  <w:num w:numId="22">
    <w:abstractNumId w:val="8"/>
  </w:num>
  <w:num w:numId="23">
    <w:abstractNumId w:val="22"/>
  </w:num>
  <w:num w:numId="24">
    <w:abstractNumId w:val="29"/>
  </w:num>
  <w:num w:numId="25">
    <w:abstractNumId w:val="21"/>
  </w:num>
  <w:num w:numId="26">
    <w:abstractNumId w:val="13"/>
  </w:num>
  <w:num w:numId="27">
    <w:abstractNumId w:val="27"/>
  </w:num>
  <w:num w:numId="28">
    <w:abstractNumId w:val="17"/>
  </w:num>
  <w:num w:numId="29">
    <w:abstractNumId w:val="10"/>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F74ED"/>
    <w:rsid w:val="00031456"/>
    <w:rsid w:val="0003708D"/>
    <w:rsid w:val="00070CF7"/>
    <w:rsid w:val="000E2B9E"/>
    <w:rsid w:val="000E3299"/>
    <w:rsid w:val="001564B2"/>
    <w:rsid w:val="001905AD"/>
    <w:rsid w:val="00193BAD"/>
    <w:rsid w:val="00193F1E"/>
    <w:rsid w:val="001A75D0"/>
    <w:rsid w:val="001B4DD6"/>
    <w:rsid w:val="001C6D9B"/>
    <w:rsid w:val="001D07D2"/>
    <w:rsid w:val="001E5D65"/>
    <w:rsid w:val="001F716D"/>
    <w:rsid w:val="00271BD0"/>
    <w:rsid w:val="002908D0"/>
    <w:rsid w:val="002918ED"/>
    <w:rsid w:val="003308C2"/>
    <w:rsid w:val="003B3C5C"/>
    <w:rsid w:val="004447EE"/>
    <w:rsid w:val="00450883"/>
    <w:rsid w:val="004919B1"/>
    <w:rsid w:val="00491D91"/>
    <w:rsid w:val="00495F55"/>
    <w:rsid w:val="004C6E17"/>
    <w:rsid w:val="004E7E7B"/>
    <w:rsid w:val="005F3C40"/>
    <w:rsid w:val="00607D1F"/>
    <w:rsid w:val="00642CED"/>
    <w:rsid w:val="006740D3"/>
    <w:rsid w:val="00690741"/>
    <w:rsid w:val="00695246"/>
    <w:rsid w:val="006C3C1E"/>
    <w:rsid w:val="006F5E77"/>
    <w:rsid w:val="00715417"/>
    <w:rsid w:val="00727B67"/>
    <w:rsid w:val="0073135B"/>
    <w:rsid w:val="00767CCD"/>
    <w:rsid w:val="007A0B8C"/>
    <w:rsid w:val="007C635C"/>
    <w:rsid w:val="007D0322"/>
    <w:rsid w:val="007E27B5"/>
    <w:rsid w:val="007E686E"/>
    <w:rsid w:val="008300D7"/>
    <w:rsid w:val="00860CB5"/>
    <w:rsid w:val="00872194"/>
    <w:rsid w:val="00884AC6"/>
    <w:rsid w:val="008A6ED7"/>
    <w:rsid w:val="008C79FF"/>
    <w:rsid w:val="00902319"/>
    <w:rsid w:val="009265CB"/>
    <w:rsid w:val="00931E23"/>
    <w:rsid w:val="00993C11"/>
    <w:rsid w:val="00A86144"/>
    <w:rsid w:val="00B058C0"/>
    <w:rsid w:val="00B21DEA"/>
    <w:rsid w:val="00B577C3"/>
    <w:rsid w:val="00BA66DD"/>
    <w:rsid w:val="00BE277A"/>
    <w:rsid w:val="00BF302B"/>
    <w:rsid w:val="00C06501"/>
    <w:rsid w:val="00C13094"/>
    <w:rsid w:val="00C4335B"/>
    <w:rsid w:val="00C520FE"/>
    <w:rsid w:val="00CA55B8"/>
    <w:rsid w:val="00CC6773"/>
    <w:rsid w:val="00CF0B58"/>
    <w:rsid w:val="00CF74ED"/>
    <w:rsid w:val="00D206E6"/>
    <w:rsid w:val="00D92490"/>
    <w:rsid w:val="00D9710A"/>
    <w:rsid w:val="00DB5FED"/>
    <w:rsid w:val="00DD53F5"/>
    <w:rsid w:val="00E37A73"/>
    <w:rsid w:val="00E55BC1"/>
    <w:rsid w:val="00E62393"/>
    <w:rsid w:val="00EA715D"/>
    <w:rsid w:val="00EB69FA"/>
    <w:rsid w:val="00EF5262"/>
    <w:rsid w:val="00F20EB6"/>
    <w:rsid w:val="00F27327"/>
    <w:rsid w:val="00F400B9"/>
    <w:rsid w:val="00F43480"/>
    <w:rsid w:val="00FA0928"/>
    <w:rsid w:val="00FA6EA2"/>
    <w:rsid w:val="00FB57CD"/>
    <w:rsid w:val="00FE74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6538E1-A3D3-4CE1-A5A7-7A99AC234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5D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CED"/>
    <w:pPr>
      <w:tabs>
        <w:tab w:val="center" w:pos="4844"/>
        <w:tab w:val="right" w:pos="9689"/>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42CED"/>
  </w:style>
  <w:style w:type="paragraph" w:styleId="Footer">
    <w:name w:val="footer"/>
    <w:basedOn w:val="Normal"/>
    <w:link w:val="FooterChar"/>
    <w:uiPriority w:val="99"/>
    <w:unhideWhenUsed/>
    <w:rsid w:val="00642CED"/>
    <w:pPr>
      <w:tabs>
        <w:tab w:val="center" w:pos="4844"/>
        <w:tab w:val="right" w:pos="9689"/>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42CED"/>
  </w:style>
  <w:style w:type="paragraph" w:styleId="ListParagraph">
    <w:name w:val="List Paragraph"/>
    <w:basedOn w:val="Normal"/>
    <w:uiPriority w:val="34"/>
    <w:qFormat/>
    <w:rsid w:val="00642CED"/>
    <w:pPr>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semiHidden/>
    <w:unhideWhenUsed/>
    <w:rsid w:val="00D9710A"/>
    <w:rPr>
      <w:color w:val="0000FF"/>
      <w:u w:val="single"/>
    </w:rPr>
  </w:style>
  <w:style w:type="character" w:styleId="FollowedHyperlink">
    <w:name w:val="FollowedHyperlink"/>
    <w:basedOn w:val="DefaultParagraphFont"/>
    <w:uiPriority w:val="99"/>
    <w:semiHidden/>
    <w:unhideWhenUsed/>
    <w:rsid w:val="00D9710A"/>
    <w:rPr>
      <w:color w:val="800080"/>
      <w:u w:val="single"/>
    </w:rPr>
  </w:style>
  <w:style w:type="paragraph" w:customStyle="1" w:styleId="xl68">
    <w:name w:val="xl68"/>
    <w:basedOn w:val="Normal"/>
    <w:rsid w:val="00D9710A"/>
    <w:pPr>
      <w:spacing w:before="100" w:beforeAutospacing="1" w:after="100" w:afterAutospacing="1"/>
    </w:pPr>
  </w:style>
  <w:style w:type="paragraph" w:customStyle="1" w:styleId="xl69">
    <w:name w:val="xl69"/>
    <w:basedOn w:val="Normal"/>
    <w:rsid w:val="00D9710A"/>
    <w:pPr>
      <w:spacing w:before="100" w:beforeAutospacing="1" w:after="100" w:afterAutospacing="1"/>
      <w:ind w:firstLineChars="100" w:firstLine="100"/>
    </w:pPr>
  </w:style>
  <w:style w:type="paragraph" w:customStyle="1" w:styleId="xl70">
    <w:name w:val="xl70"/>
    <w:basedOn w:val="Normal"/>
    <w:rsid w:val="00D9710A"/>
    <w:pPr>
      <w:spacing w:before="100" w:beforeAutospacing="1" w:after="100" w:afterAutospacing="1"/>
    </w:pPr>
  </w:style>
  <w:style w:type="character" w:styleId="CommentReference">
    <w:name w:val="annotation reference"/>
    <w:basedOn w:val="DefaultParagraphFont"/>
    <w:uiPriority w:val="99"/>
    <w:semiHidden/>
    <w:unhideWhenUsed/>
    <w:rsid w:val="00450883"/>
    <w:rPr>
      <w:sz w:val="16"/>
      <w:szCs w:val="16"/>
    </w:rPr>
  </w:style>
  <w:style w:type="paragraph" w:styleId="CommentText">
    <w:name w:val="annotation text"/>
    <w:basedOn w:val="Normal"/>
    <w:link w:val="CommentTextChar"/>
    <w:uiPriority w:val="99"/>
    <w:semiHidden/>
    <w:unhideWhenUsed/>
    <w:rsid w:val="00450883"/>
    <w:rPr>
      <w:sz w:val="20"/>
      <w:szCs w:val="20"/>
    </w:rPr>
  </w:style>
  <w:style w:type="character" w:customStyle="1" w:styleId="CommentTextChar">
    <w:name w:val="Comment Text Char"/>
    <w:basedOn w:val="DefaultParagraphFont"/>
    <w:link w:val="CommentText"/>
    <w:uiPriority w:val="99"/>
    <w:semiHidden/>
    <w:rsid w:val="0045088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50883"/>
    <w:rPr>
      <w:b/>
      <w:bCs/>
    </w:rPr>
  </w:style>
  <w:style w:type="character" w:customStyle="1" w:styleId="CommentSubjectChar">
    <w:name w:val="Comment Subject Char"/>
    <w:basedOn w:val="CommentTextChar"/>
    <w:link w:val="CommentSubject"/>
    <w:uiPriority w:val="99"/>
    <w:semiHidden/>
    <w:rsid w:val="0045088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50883"/>
    <w:rPr>
      <w:rFonts w:ascii="Tahoma" w:hAnsi="Tahoma" w:cs="Tahoma"/>
      <w:sz w:val="16"/>
      <w:szCs w:val="16"/>
    </w:rPr>
  </w:style>
  <w:style w:type="character" w:customStyle="1" w:styleId="BalloonTextChar">
    <w:name w:val="Balloon Text Char"/>
    <w:basedOn w:val="DefaultParagraphFont"/>
    <w:link w:val="BalloonText"/>
    <w:uiPriority w:val="99"/>
    <w:semiHidden/>
    <w:rsid w:val="0045088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355964">
      <w:bodyDiv w:val="1"/>
      <w:marLeft w:val="0"/>
      <w:marRight w:val="0"/>
      <w:marTop w:val="0"/>
      <w:marBottom w:val="0"/>
      <w:divBdr>
        <w:top w:val="none" w:sz="0" w:space="0" w:color="auto"/>
        <w:left w:val="none" w:sz="0" w:space="0" w:color="auto"/>
        <w:bottom w:val="none" w:sz="0" w:space="0" w:color="auto"/>
        <w:right w:val="none" w:sz="0" w:space="0" w:color="auto"/>
      </w:divBdr>
    </w:div>
    <w:div w:id="253631230">
      <w:bodyDiv w:val="1"/>
      <w:marLeft w:val="0"/>
      <w:marRight w:val="0"/>
      <w:marTop w:val="0"/>
      <w:marBottom w:val="0"/>
      <w:divBdr>
        <w:top w:val="none" w:sz="0" w:space="0" w:color="auto"/>
        <w:left w:val="none" w:sz="0" w:space="0" w:color="auto"/>
        <w:bottom w:val="none" w:sz="0" w:space="0" w:color="auto"/>
        <w:right w:val="none" w:sz="0" w:space="0" w:color="auto"/>
      </w:divBdr>
    </w:div>
    <w:div w:id="491608679">
      <w:bodyDiv w:val="1"/>
      <w:marLeft w:val="0"/>
      <w:marRight w:val="0"/>
      <w:marTop w:val="0"/>
      <w:marBottom w:val="0"/>
      <w:divBdr>
        <w:top w:val="none" w:sz="0" w:space="0" w:color="auto"/>
        <w:left w:val="none" w:sz="0" w:space="0" w:color="auto"/>
        <w:bottom w:val="none" w:sz="0" w:space="0" w:color="auto"/>
        <w:right w:val="none" w:sz="0" w:space="0" w:color="auto"/>
      </w:divBdr>
    </w:div>
    <w:div w:id="735475198">
      <w:bodyDiv w:val="1"/>
      <w:marLeft w:val="0"/>
      <w:marRight w:val="0"/>
      <w:marTop w:val="0"/>
      <w:marBottom w:val="0"/>
      <w:divBdr>
        <w:top w:val="none" w:sz="0" w:space="0" w:color="auto"/>
        <w:left w:val="none" w:sz="0" w:space="0" w:color="auto"/>
        <w:bottom w:val="none" w:sz="0" w:space="0" w:color="auto"/>
        <w:right w:val="none" w:sz="0" w:space="0" w:color="auto"/>
      </w:divBdr>
    </w:div>
    <w:div w:id="737292639">
      <w:bodyDiv w:val="1"/>
      <w:marLeft w:val="0"/>
      <w:marRight w:val="0"/>
      <w:marTop w:val="0"/>
      <w:marBottom w:val="0"/>
      <w:divBdr>
        <w:top w:val="none" w:sz="0" w:space="0" w:color="auto"/>
        <w:left w:val="none" w:sz="0" w:space="0" w:color="auto"/>
        <w:bottom w:val="none" w:sz="0" w:space="0" w:color="auto"/>
        <w:right w:val="none" w:sz="0" w:space="0" w:color="auto"/>
      </w:divBdr>
    </w:div>
    <w:div w:id="820999406">
      <w:bodyDiv w:val="1"/>
      <w:marLeft w:val="0"/>
      <w:marRight w:val="0"/>
      <w:marTop w:val="0"/>
      <w:marBottom w:val="0"/>
      <w:divBdr>
        <w:top w:val="none" w:sz="0" w:space="0" w:color="auto"/>
        <w:left w:val="none" w:sz="0" w:space="0" w:color="auto"/>
        <w:bottom w:val="none" w:sz="0" w:space="0" w:color="auto"/>
        <w:right w:val="none" w:sz="0" w:space="0" w:color="auto"/>
      </w:divBdr>
    </w:div>
    <w:div w:id="1065102835">
      <w:bodyDiv w:val="1"/>
      <w:marLeft w:val="0"/>
      <w:marRight w:val="0"/>
      <w:marTop w:val="0"/>
      <w:marBottom w:val="0"/>
      <w:divBdr>
        <w:top w:val="none" w:sz="0" w:space="0" w:color="auto"/>
        <w:left w:val="none" w:sz="0" w:space="0" w:color="auto"/>
        <w:bottom w:val="none" w:sz="0" w:space="0" w:color="auto"/>
        <w:right w:val="none" w:sz="0" w:space="0" w:color="auto"/>
      </w:divBdr>
    </w:div>
    <w:div w:id="1120993863">
      <w:bodyDiv w:val="1"/>
      <w:marLeft w:val="0"/>
      <w:marRight w:val="0"/>
      <w:marTop w:val="0"/>
      <w:marBottom w:val="0"/>
      <w:divBdr>
        <w:top w:val="none" w:sz="0" w:space="0" w:color="auto"/>
        <w:left w:val="none" w:sz="0" w:space="0" w:color="auto"/>
        <w:bottom w:val="none" w:sz="0" w:space="0" w:color="auto"/>
        <w:right w:val="none" w:sz="0" w:space="0" w:color="auto"/>
      </w:divBdr>
    </w:div>
    <w:div w:id="1215503346">
      <w:bodyDiv w:val="1"/>
      <w:marLeft w:val="0"/>
      <w:marRight w:val="0"/>
      <w:marTop w:val="0"/>
      <w:marBottom w:val="0"/>
      <w:divBdr>
        <w:top w:val="none" w:sz="0" w:space="0" w:color="auto"/>
        <w:left w:val="none" w:sz="0" w:space="0" w:color="auto"/>
        <w:bottom w:val="none" w:sz="0" w:space="0" w:color="auto"/>
        <w:right w:val="none" w:sz="0" w:space="0" w:color="auto"/>
      </w:divBdr>
    </w:div>
    <w:div w:id="1478185363">
      <w:bodyDiv w:val="1"/>
      <w:marLeft w:val="0"/>
      <w:marRight w:val="0"/>
      <w:marTop w:val="0"/>
      <w:marBottom w:val="0"/>
      <w:divBdr>
        <w:top w:val="none" w:sz="0" w:space="0" w:color="auto"/>
        <w:left w:val="none" w:sz="0" w:space="0" w:color="auto"/>
        <w:bottom w:val="none" w:sz="0" w:space="0" w:color="auto"/>
        <w:right w:val="none" w:sz="0" w:space="0" w:color="auto"/>
      </w:divBdr>
    </w:div>
    <w:div w:id="1637711545">
      <w:bodyDiv w:val="1"/>
      <w:marLeft w:val="0"/>
      <w:marRight w:val="0"/>
      <w:marTop w:val="0"/>
      <w:marBottom w:val="0"/>
      <w:divBdr>
        <w:top w:val="none" w:sz="0" w:space="0" w:color="auto"/>
        <w:left w:val="none" w:sz="0" w:space="0" w:color="auto"/>
        <w:bottom w:val="none" w:sz="0" w:space="0" w:color="auto"/>
        <w:right w:val="none" w:sz="0" w:space="0" w:color="auto"/>
      </w:divBdr>
    </w:div>
    <w:div w:id="1841889432">
      <w:bodyDiv w:val="1"/>
      <w:marLeft w:val="0"/>
      <w:marRight w:val="0"/>
      <w:marTop w:val="0"/>
      <w:marBottom w:val="0"/>
      <w:divBdr>
        <w:top w:val="none" w:sz="0" w:space="0" w:color="auto"/>
        <w:left w:val="none" w:sz="0" w:space="0" w:color="auto"/>
        <w:bottom w:val="none" w:sz="0" w:space="0" w:color="auto"/>
        <w:right w:val="none" w:sz="0" w:space="0" w:color="auto"/>
      </w:divBdr>
    </w:div>
    <w:div w:id="1922251034">
      <w:bodyDiv w:val="1"/>
      <w:marLeft w:val="0"/>
      <w:marRight w:val="0"/>
      <w:marTop w:val="0"/>
      <w:marBottom w:val="0"/>
      <w:divBdr>
        <w:top w:val="none" w:sz="0" w:space="0" w:color="auto"/>
        <w:left w:val="none" w:sz="0" w:space="0" w:color="auto"/>
        <w:bottom w:val="none" w:sz="0" w:space="0" w:color="auto"/>
        <w:right w:val="none" w:sz="0" w:space="0" w:color="auto"/>
      </w:divBdr>
    </w:div>
    <w:div w:id="2140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ICARDA\Vinay\KhorezmLongTermClimateDataEstimationKRASSG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a:pPr>
            <a:r>
              <a:rPr lang="en-US" sz="1400">
                <a:latin typeface="Arial" pitchFamily="34" charset="0"/>
                <a:cs typeface="Arial" pitchFamily="34" charset="0"/>
              </a:rPr>
              <a:t>Long term average</a:t>
            </a:r>
            <a:r>
              <a:rPr lang="en-US" sz="1400" baseline="0">
                <a:latin typeface="Arial" pitchFamily="34" charset="0"/>
                <a:cs typeface="Arial" pitchFamily="34" charset="0"/>
              </a:rPr>
              <a:t> temperature and ET</a:t>
            </a:r>
            <a:endParaRPr lang="en-US" sz="1400">
              <a:latin typeface="Arial" pitchFamily="34" charset="0"/>
              <a:cs typeface="Arial" pitchFamily="34" charset="0"/>
            </a:endParaRPr>
          </a:p>
        </c:rich>
      </c:tx>
      <c:overlay val="0"/>
    </c:title>
    <c:autoTitleDeleted val="0"/>
    <c:plotArea>
      <c:layout/>
      <c:barChart>
        <c:barDir val="col"/>
        <c:grouping val="clustered"/>
        <c:varyColors val="0"/>
        <c:ser>
          <c:idx val="0"/>
          <c:order val="0"/>
          <c:tx>
            <c:strRef>
              <c:f>ETref!$T$3</c:f>
              <c:strCache>
                <c:ptCount val="1"/>
                <c:pt idx="0">
                  <c:v>ET avg</c:v>
                </c:pt>
              </c:strCache>
            </c:strRef>
          </c:tx>
          <c:invertIfNegative val="0"/>
          <c:val>
            <c:numRef>
              <c:f>ETref!$T$4:$T$15</c:f>
              <c:numCache>
                <c:formatCode>0.0</c:formatCode>
                <c:ptCount val="12"/>
                <c:pt idx="0">
                  <c:v>14.74285714285714</c:v>
                </c:pt>
                <c:pt idx="1">
                  <c:v>24.914285714285718</c:v>
                </c:pt>
                <c:pt idx="2">
                  <c:v>61.592857142857163</c:v>
                </c:pt>
                <c:pt idx="3">
                  <c:v>97.649999999999991</c:v>
                </c:pt>
                <c:pt idx="4">
                  <c:v>134.39285714285717</c:v>
                </c:pt>
                <c:pt idx="5">
                  <c:v>157.78571428571428</c:v>
                </c:pt>
                <c:pt idx="6">
                  <c:v>155.45714285714291</c:v>
                </c:pt>
                <c:pt idx="7">
                  <c:v>132.37857142857141</c:v>
                </c:pt>
                <c:pt idx="8">
                  <c:v>91.971428571428547</c:v>
                </c:pt>
                <c:pt idx="9">
                  <c:v>54.228571428571435</c:v>
                </c:pt>
                <c:pt idx="10">
                  <c:v>24.385714285714279</c:v>
                </c:pt>
                <c:pt idx="11">
                  <c:v>14.63571428571429</c:v>
                </c:pt>
              </c:numCache>
            </c:numRef>
          </c:val>
        </c:ser>
        <c:dLbls>
          <c:showLegendKey val="0"/>
          <c:showVal val="0"/>
          <c:showCatName val="0"/>
          <c:showSerName val="0"/>
          <c:showPercent val="0"/>
          <c:showBubbleSize val="0"/>
        </c:dLbls>
        <c:gapWidth val="150"/>
        <c:axId val="782923632"/>
        <c:axId val="782924192"/>
      </c:barChart>
      <c:lineChart>
        <c:grouping val="standard"/>
        <c:varyColors val="0"/>
        <c:ser>
          <c:idx val="1"/>
          <c:order val="1"/>
          <c:tx>
            <c:strRef>
              <c:f>ETref!$Q$3</c:f>
              <c:strCache>
                <c:ptCount val="1"/>
                <c:pt idx="0">
                  <c:v>Tair avg, *C</c:v>
                </c:pt>
              </c:strCache>
            </c:strRef>
          </c:tx>
          <c:marker>
            <c:symbol val="none"/>
          </c:marker>
          <c:val>
            <c:numRef>
              <c:f>ETref!$Q$4:$Q$15</c:f>
              <c:numCache>
                <c:formatCode>0.0</c:formatCode>
                <c:ptCount val="12"/>
                <c:pt idx="0">
                  <c:v>-2.0635007099531291</c:v>
                </c:pt>
                <c:pt idx="1">
                  <c:v>0.65333223650216887</c:v>
                </c:pt>
                <c:pt idx="2">
                  <c:v>9.3172014687988209</c:v>
                </c:pt>
                <c:pt idx="3">
                  <c:v>15.856162894112071</c:v>
                </c:pt>
                <c:pt idx="4">
                  <c:v>22.306498842018204</c:v>
                </c:pt>
                <c:pt idx="5">
                  <c:v>26.697336531339008</c:v>
                </c:pt>
                <c:pt idx="6">
                  <c:v>27.795396209139586</c:v>
                </c:pt>
                <c:pt idx="7">
                  <c:v>26.100682486620062</c:v>
                </c:pt>
                <c:pt idx="8">
                  <c:v>20.13782867521369</c:v>
                </c:pt>
                <c:pt idx="9">
                  <c:v>13.561840157403642</c:v>
                </c:pt>
                <c:pt idx="10">
                  <c:v>6.5594440528469091</c:v>
                </c:pt>
                <c:pt idx="11">
                  <c:v>-0.36552590065251384</c:v>
                </c:pt>
              </c:numCache>
            </c:numRef>
          </c:val>
          <c:smooth val="0"/>
        </c:ser>
        <c:dLbls>
          <c:showLegendKey val="0"/>
          <c:showVal val="0"/>
          <c:showCatName val="0"/>
          <c:showSerName val="0"/>
          <c:showPercent val="0"/>
          <c:showBubbleSize val="0"/>
        </c:dLbls>
        <c:marker val="1"/>
        <c:smooth val="0"/>
        <c:axId val="782925312"/>
        <c:axId val="782924752"/>
      </c:lineChart>
      <c:catAx>
        <c:axId val="782923632"/>
        <c:scaling>
          <c:orientation val="minMax"/>
        </c:scaling>
        <c:delete val="0"/>
        <c:axPos val="b"/>
        <c:title>
          <c:tx>
            <c:rich>
              <a:bodyPr/>
              <a:lstStyle/>
              <a:p>
                <a:pPr>
                  <a:defRPr lang="en-US"/>
                </a:pPr>
                <a:r>
                  <a:rPr lang="en-US"/>
                  <a:t>month</a:t>
                </a:r>
                <a:r>
                  <a:rPr lang="en-US" baseline="0"/>
                  <a:t> of year</a:t>
                </a:r>
                <a:endParaRPr lang="ru-RU"/>
              </a:p>
            </c:rich>
          </c:tx>
          <c:overlay val="0"/>
        </c:title>
        <c:majorTickMark val="out"/>
        <c:minorTickMark val="none"/>
        <c:tickLblPos val="nextTo"/>
        <c:txPr>
          <a:bodyPr/>
          <a:lstStyle/>
          <a:p>
            <a:pPr>
              <a:defRPr lang="en-US"/>
            </a:pPr>
            <a:endParaRPr lang="en-US"/>
          </a:p>
        </c:txPr>
        <c:crossAx val="782924192"/>
        <c:crosses val="autoZero"/>
        <c:auto val="1"/>
        <c:lblAlgn val="ctr"/>
        <c:lblOffset val="100"/>
        <c:noMultiLvlLbl val="0"/>
      </c:catAx>
      <c:valAx>
        <c:axId val="782924192"/>
        <c:scaling>
          <c:orientation val="minMax"/>
        </c:scaling>
        <c:delete val="0"/>
        <c:axPos val="l"/>
        <c:majorGridlines/>
        <c:title>
          <c:tx>
            <c:rich>
              <a:bodyPr rot="-5400000" vert="horz"/>
              <a:lstStyle/>
              <a:p>
                <a:pPr>
                  <a:defRPr lang="en-US"/>
                </a:pPr>
                <a:r>
                  <a:rPr lang="en-US"/>
                  <a:t>ET, mm</a:t>
                </a:r>
              </a:p>
            </c:rich>
          </c:tx>
          <c:overlay val="0"/>
        </c:title>
        <c:numFmt formatCode="0.0" sourceLinked="1"/>
        <c:majorTickMark val="out"/>
        <c:minorTickMark val="none"/>
        <c:tickLblPos val="nextTo"/>
        <c:txPr>
          <a:bodyPr/>
          <a:lstStyle/>
          <a:p>
            <a:pPr>
              <a:defRPr lang="en-US"/>
            </a:pPr>
            <a:endParaRPr lang="en-US"/>
          </a:p>
        </c:txPr>
        <c:crossAx val="782923632"/>
        <c:crosses val="autoZero"/>
        <c:crossBetween val="between"/>
      </c:valAx>
      <c:valAx>
        <c:axId val="782924752"/>
        <c:scaling>
          <c:orientation val="minMax"/>
        </c:scaling>
        <c:delete val="0"/>
        <c:axPos val="r"/>
        <c:title>
          <c:tx>
            <c:rich>
              <a:bodyPr rot="-5400000" vert="horz"/>
              <a:lstStyle/>
              <a:p>
                <a:pPr>
                  <a:defRPr lang="en-US"/>
                </a:pPr>
                <a:r>
                  <a:rPr lang="en-US"/>
                  <a:t>Temperature C*</a:t>
                </a:r>
              </a:p>
            </c:rich>
          </c:tx>
          <c:overlay val="0"/>
        </c:title>
        <c:numFmt formatCode="0.0" sourceLinked="1"/>
        <c:majorTickMark val="out"/>
        <c:minorTickMark val="none"/>
        <c:tickLblPos val="nextTo"/>
        <c:txPr>
          <a:bodyPr/>
          <a:lstStyle/>
          <a:p>
            <a:pPr>
              <a:defRPr lang="en-US"/>
            </a:pPr>
            <a:endParaRPr lang="en-US"/>
          </a:p>
        </c:txPr>
        <c:crossAx val="782925312"/>
        <c:crosses val="max"/>
        <c:crossBetween val="between"/>
      </c:valAx>
      <c:catAx>
        <c:axId val="782925312"/>
        <c:scaling>
          <c:orientation val="minMax"/>
        </c:scaling>
        <c:delete val="1"/>
        <c:axPos val="b"/>
        <c:majorTickMark val="out"/>
        <c:minorTickMark val="none"/>
        <c:tickLblPos val="nextTo"/>
        <c:crossAx val="782924752"/>
        <c:crosses val="autoZero"/>
        <c:auto val="1"/>
        <c:lblAlgn val="ctr"/>
        <c:lblOffset val="100"/>
        <c:noMultiLvlLbl val="0"/>
      </c:cat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KRASS</dc:creator>
  <cp:lastModifiedBy>Nangia, Vinay (ICARDA)</cp:lastModifiedBy>
  <cp:revision>8</cp:revision>
  <dcterms:created xsi:type="dcterms:W3CDTF">2015-07-23T11:37:00Z</dcterms:created>
  <dcterms:modified xsi:type="dcterms:W3CDTF">2015-07-24T13:37:00Z</dcterms:modified>
</cp:coreProperties>
</file>