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70" w:rsidRPr="00AD043B" w:rsidRDefault="00AD043B" w:rsidP="008A3370">
      <w:pPr>
        <w:rPr>
          <w:b/>
          <w:i/>
        </w:rPr>
      </w:pPr>
      <w:r w:rsidRPr="00AD043B">
        <w:rPr>
          <w:b/>
          <w:i/>
        </w:rPr>
        <w:t xml:space="preserve">Аналитическая записка, разработанная на основе результатов моделей </w:t>
      </w:r>
      <w:r w:rsidRPr="00AD043B">
        <w:rPr>
          <w:b/>
          <w:i/>
          <w:lang w:val="en-US"/>
        </w:rPr>
        <w:t>SWAT</w:t>
      </w:r>
      <w:r w:rsidRPr="00AD043B">
        <w:rPr>
          <w:b/>
          <w:i/>
        </w:rPr>
        <w:t xml:space="preserve"> и </w:t>
      </w:r>
      <w:r w:rsidRPr="00AD043B">
        <w:rPr>
          <w:b/>
          <w:i/>
          <w:lang w:val="en-US"/>
        </w:rPr>
        <w:t>RIOS</w:t>
      </w:r>
    </w:p>
    <w:p w:rsidR="008A3370" w:rsidRPr="004C1FFA" w:rsidRDefault="008A3370" w:rsidP="008A3370">
      <w:pPr>
        <w:ind w:left="-567"/>
        <w:rPr>
          <w:b/>
          <w:noProof/>
          <w:lang w:eastAsia="ru-RU"/>
        </w:rPr>
      </w:pPr>
      <w:r w:rsidRPr="00B87E9D">
        <w:rPr>
          <w:b/>
          <w:noProof/>
          <w:lang w:eastAsia="ru-RU"/>
        </w:rPr>
        <w:drawing>
          <wp:inline distT="0" distB="0" distL="0" distR="0">
            <wp:extent cx="1704975" cy="466725"/>
            <wp:effectExtent l="19050" t="0" r="9525" b="0"/>
            <wp:docPr id="1" name="Рисунок 7" descr="C:\Users\ainozemtseva.CARECECO.000\Desktop\ICARDA-NEW-LOG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ainozemtseva.CARECECO.000\Desktop\ICARDA-NEW-LOGO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1FFA">
        <w:rPr>
          <w:b/>
          <w:noProof/>
          <w:lang w:eastAsia="ru-RU"/>
        </w:rPr>
        <w:t xml:space="preserve">                                                               </w:t>
      </w:r>
      <w:r w:rsidRPr="004C1FFA">
        <w:rPr>
          <w:b/>
          <w:noProof/>
          <w:lang w:eastAsia="ru-RU"/>
        </w:rPr>
        <w:tab/>
        <w:t xml:space="preserve">                            </w:t>
      </w:r>
      <w:bookmarkStart w:id="0" w:name="_GoBack"/>
      <w:bookmarkEnd w:id="0"/>
      <w:r w:rsidRPr="004C1FFA">
        <w:rPr>
          <w:b/>
          <w:noProof/>
          <w:lang w:eastAsia="ru-RU"/>
        </w:rPr>
        <w:t xml:space="preserve">                           </w:t>
      </w:r>
      <w:r w:rsidRPr="00B87E9D">
        <w:rPr>
          <w:b/>
          <w:noProof/>
          <w:lang w:eastAsia="ru-RU"/>
        </w:rPr>
        <w:drawing>
          <wp:inline distT="0" distB="0" distL="0" distR="0">
            <wp:extent cx="457200" cy="409575"/>
            <wp:effectExtent l="19050" t="0" r="0" b="0"/>
            <wp:docPr id="2" name="Рисунок 8" descr="Logo_Carec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Logo_Carec_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1FFA">
        <w:rPr>
          <w:b/>
          <w:noProof/>
          <w:lang w:eastAsia="ru-RU"/>
        </w:rPr>
        <w:tab/>
        <w:t xml:space="preserve"> </w:t>
      </w:r>
    </w:p>
    <w:p w:rsidR="008A3370" w:rsidRPr="00AD043B" w:rsidRDefault="00AD043B" w:rsidP="008A3370">
      <w:pPr>
        <w:spacing w:after="0"/>
        <w:jc w:val="center"/>
        <w:rPr>
          <w:b/>
          <w:noProof/>
          <w:lang w:eastAsia="ru-RU"/>
        </w:rPr>
      </w:pPr>
      <w:r w:rsidRPr="00AD043B">
        <w:rPr>
          <w:b/>
          <w:noProof/>
          <w:lang w:eastAsia="ru-RU"/>
        </w:rPr>
        <w:t>Краткое описание для лиц, ответственных за принятие решений</w:t>
      </w:r>
    </w:p>
    <w:p w:rsidR="008A3370" w:rsidRPr="004C1FFA" w:rsidRDefault="008A3370" w:rsidP="008A3370">
      <w:pPr>
        <w:spacing w:after="0"/>
        <w:jc w:val="center"/>
        <w:rPr>
          <w:b/>
          <w:noProof/>
          <w:lang w:eastAsia="ru-RU"/>
        </w:rPr>
      </w:pPr>
      <w:r w:rsidRPr="004C1FFA">
        <w:rPr>
          <w:b/>
          <w:noProof/>
          <w:lang w:eastAsia="ru-RU"/>
        </w:rPr>
        <w:t>(</w:t>
      </w:r>
      <w:r w:rsidR="00AD043B" w:rsidRPr="00AD043B">
        <w:rPr>
          <w:b/>
          <w:noProof/>
          <w:lang w:eastAsia="ru-RU"/>
        </w:rPr>
        <w:t>аналитическая</w:t>
      </w:r>
      <w:r w:rsidR="00AD043B" w:rsidRPr="004C1FFA">
        <w:rPr>
          <w:b/>
          <w:noProof/>
          <w:lang w:eastAsia="ru-RU"/>
        </w:rPr>
        <w:t xml:space="preserve"> </w:t>
      </w:r>
      <w:r w:rsidR="00AD043B" w:rsidRPr="00AD043B">
        <w:rPr>
          <w:b/>
          <w:noProof/>
          <w:lang w:eastAsia="ru-RU"/>
        </w:rPr>
        <w:t>записка</w:t>
      </w:r>
      <w:r w:rsidRPr="004C1FFA">
        <w:rPr>
          <w:b/>
          <w:noProof/>
          <w:lang w:eastAsia="ru-RU"/>
        </w:rPr>
        <w:t>)</w:t>
      </w:r>
    </w:p>
    <w:p w:rsidR="00AD043B" w:rsidRPr="004323BF" w:rsidRDefault="00AD043B" w:rsidP="008A3370">
      <w:pPr>
        <w:spacing w:after="0"/>
        <w:jc w:val="center"/>
      </w:pPr>
      <w:r w:rsidRPr="004323BF">
        <w:t xml:space="preserve">На основе результатов исследования </w:t>
      </w:r>
      <w:proofErr w:type="gramStart"/>
      <w:r w:rsidRPr="004323BF">
        <w:t>Арысь-Туркестанского</w:t>
      </w:r>
      <w:proofErr w:type="gramEnd"/>
      <w:r w:rsidRPr="004323BF">
        <w:t xml:space="preserve"> канала</w:t>
      </w:r>
      <w:r w:rsidR="004323BF">
        <w:t xml:space="preserve"> в рамках</w:t>
      </w:r>
      <w:r w:rsidR="004C1FFA">
        <w:t xml:space="preserve"> проекта РЭЦЦА/</w:t>
      </w:r>
      <w:r w:rsidR="004C1FFA">
        <w:rPr>
          <w:lang w:val="en-US"/>
        </w:rPr>
        <w:t>ICARDA</w:t>
      </w:r>
      <w:r w:rsidR="004323BF">
        <w:t xml:space="preserve"> «</w:t>
      </w:r>
      <w:r w:rsidR="004C1FFA" w:rsidRPr="004C1FFA">
        <w:t>Оценка экосистемных услуг для улучшения управления водными ресурсами в сельскохозяйственном секторе в Республике Казахстан</w:t>
      </w:r>
      <w:r w:rsidR="004323BF">
        <w:t>».</w:t>
      </w:r>
    </w:p>
    <w:p w:rsidR="008A3370" w:rsidRPr="004323BF" w:rsidRDefault="008A3370" w:rsidP="008A3370">
      <w:pPr>
        <w:spacing w:after="0"/>
        <w:rPr>
          <w:b/>
          <w:highlight w:val="cyan"/>
        </w:rPr>
      </w:pPr>
    </w:p>
    <w:p w:rsidR="008A3370" w:rsidRDefault="00EB59E3" w:rsidP="008A3370">
      <w:pPr>
        <w:spacing w:after="0"/>
        <w:jc w:val="both"/>
        <w:rPr>
          <w:b/>
          <w:lang w:val="en-US"/>
        </w:rPr>
      </w:pPr>
      <w:r w:rsidRPr="00EB59E3">
        <w:rPr>
          <w:b/>
        </w:rPr>
        <w:t>Краткая информация</w:t>
      </w:r>
    </w:p>
    <w:p w:rsidR="004C1FFA" w:rsidRPr="004C1FFA" w:rsidRDefault="004C1FFA" w:rsidP="008A3370">
      <w:pPr>
        <w:spacing w:after="0"/>
        <w:jc w:val="both"/>
        <w:rPr>
          <w:b/>
          <w:lang w:val="en-US"/>
        </w:rPr>
      </w:pPr>
    </w:p>
    <w:p w:rsidR="00EB59E3" w:rsidRDefault="00EB59E3" w:rsidP="00EB59E3">
      <w:pPr>
        <w:jc w:val="both"/>
      </w:pPr>
      <w:r>
        <w:t xml:space="preserve">Местное население района </w:t>
      </w:r>
      <w:proofErr w:type="spellStart"/>
      <w:r>
        <w:t>Бугуньского</w:t>
      </w:r>
      <w:proofErr w:type="spellEnd"/>
      <w:r>
        <w:t xml:space="preserve"> водохранилища, включающего аулы </w:t>
      </w:r>
      <w:proofErr w:type="spellStart"/>
      <w:r>
        <w:t>Бугунь</w:t>
      </w:r>
      <w:proofErr w:type="spellEnd"/>
      <w:r>
        <w:t xml:space="preserve">, </w:t>
      </w:r>
      <w:proofErr w:type="gramStart"/>
      <w:r>
        <w:t>Старый</w:t>
      </w:r>
      <w:proofErr w:type="gramEnd"/>
      <w:r>
        <w:t xml:space="preserve"> </w:t>
      </w:r>
      <w:proofErr w:type="spellStart"/>
      <w:r>
        <w:t>Икан</w:t>
      </w:r>
      <w:proofErr w:type="spellEnd"/>
      <w:r>
        <w:t xml:space="preserve"> и </w:t>
      </w:r>
      <w:proofErr w:type="spellStart"/>
      <w:r>
        <w:t>Карашык</w:t>
      </w:r>
      <w:proofErr w:type="spellEnd"/>
      <w:r>
        <w:t xml:space="preserve">, в основном практикуют орошаемое земледелие, представленное производством хлопка, фруктов и овощей. </w:t>
      </w:r>
      <w:r w:rsidR="004323BF">
        <w:t>Кроме того, в регионе</w:t>
      </w:r>
      <w:r>
        <w:t xml:space="preserve"> развито животноводство, представленное разведением крупного и мелкого рогатого скота в основном в рамках домашних хозяйств. В настоящее время регион переживает общее снижение объемов производства сельскохозяйственных</w:t>
      </w:r>
      <w:r w:rsidR="004323BF">
        <w:t xml:space="preserve"> культур, в том числе и хлопка, о</w:t>
      </w:r>
      <w:r>
        <w:t xml:space="preserve">сновными причинами которого являются снижение объемов воды, поставляемой из реки Сырдарьи и </w:t>
      </w:r>
      <w:proofErr w:type="spellStart"/>
      <w:r>
        <w:t>Бугуньского</w:t>
      </w:r>
      <w:proofErr w:type="spellEnd"/>
      <w:r>
        <w:t xml:space="preserve"> водохранилища, наводнение и засоление, отрицательно сказывающиеся на плодородии земель.  Последнее происходит отчасти из-за старых или неисправных дренажных сетей, вызывающих затопление почвы. Также земельные ресурсы загрязнены пестицидами, остатками удобрений с полей, чт</w:t>
      </w:r>
      <w:r w:rsidR="004323BF">
        <w:t>о также отрицательно сказывается</w:t>
      </w:r>
      <w:r>
        <w:t xml:space="preserve"> на производительности данных земельных наделов и качестве урожая. При </w:t>
      </w:r>
      <w:r w:rsidR="004323BF">
        <w:t xml:space="preserve">таких условиях </w:t>
      </w:r>
      <w:r>
        <w:t xml:space="preserve">необходимо пересмотреть процесс использования водных и земельных ресурсов на данной территории для того, чтобы определить новые альтернативы для сельского хозяйства и водопользования, </w:t>
      </w:r>
      <w:r w:rsidR="004323BF">
        <w:t>которые могут</w:t>
      </w:r>
      <w:r>
        <w:t xml:space="preserve"> привести к устойчивому развитию региона. </w:t>
      </w:r>
    </w:p>
    <w:p w:rsidR="008A3370" w:rsidRPr="00EB59E3" w:rsidRDefault="008A3370" w:rsidP="008A3370">
      <w:pPr>
        <w:spacing w:after="0"/>
        <w:jc w:val="both"/>
        <w:rPr>
          <w:highlight w:val="cyan"/>
        </w:rPr>
      </w:pPr>
    </w:p>
    <w:p w:rsidR="008A3370" w:rsidRDefault="00EB59E3" w:rsidP="008A3370">
      <w:pPr>
        <w:spacing w:after="0"/>
        <w:jc w:val="both"/>
        <w:rPr>
          <w:b/>
          <w:lang w:val="en-US"/>
        </w:rPr>
      </w:pPr>
      <w:r w:rsidRPr="00EB59E3">
        <w:rPr>
          <w:b/>
        </w:rPr>
        <w:t>Цель исследования</w:t>
      </w:r>
    </w:p>
    <w:p w:rsidR="004C1FFA" w:rsidRPr="004C1FFA" w:rsidRDefault="004C1FFA" w:rsidP="008A3370">
      <w:pPr>
        <w:spacing w:after="0"/>
        <w:jc w:val="both"/>
        <w:rPr>
          <w:b/>
          <w:lang w:val="en-US"/>
        </w:rPr>
      </w:pPr>
    </w:p>
    <w:p w:rsidR="008900C1" w:rsidRPr="00C869C3" w:rsidRDefault="004C1FFA" w:rsidP="008900C1">
      <w:pPr>
        <w:spacing w:after="0"/>
        <w:jc w:val="both"/>
      </w:pPr>
      <w:r>
        <w:t>Цель</w:t>
      </w:r>
      <w:r w:rsidR="008900C1">
        <w:t xml:space="preserve"> данного исследования – определение альтернативных методов ведения сельского хозяйства для установления альтернативных способов орошения со сменой видов сельскохозяйственных культур на те, для орошения которых требуется меньший объем воды. Были предложены следующие альтернативные методы: </w:t>
      </w:r>
      <w:r w:rsidR="008900C1">
        <w:rPr>
          <w:lang w:val="en-US"/>
        </w:rPr>
        <w:t>I</w:t>
      </w:r>
      <w:r w:rsidR="008900C1" w:rsidRPr="00C869C3">
        <w:t xml:space="preserve">. </w:t>
      </w:r>
      <w:r w:rsidR="008900C1">
        <w:t xml:space="preserve">Дождевальное и капельное орошение как наиболее эффективный метод орошения; </w:t>
      </w:r>
      <w:r w:rsidR="008900C1">
        <w:rPr>
          <w:lang w:val="en-US"/>
        </w:rPr>
        <w:t>II</w:t>
      </w:r>
      <w:r w:rsidR="008900C1" w:rsidRPr="00C869C3">
        <w:t xml:space="preserve">. </w:t>
      </w:r>
      <w:r w:rsidR="008900C1">
        <w:t xml:space="preserve">Сокращение объемов применяемых удобрений; </w:t>
      </w:r>
      <w:r w:rsidR="008900C1">
        <w:rPr>
          <w:lang w:val="en-US"/>
        </w:rPr>
        <w:t>III</w:t>
      </w:r>
      <w:r w:rsidR="008900C1" w:rsidRPr="00C869C3">
        <w:t xml:space="preserve">. </w:t>
      </w:r>
      <w:r w:rsidR="008900C1">
        <w:t>Замена хлопка на культуры, требующие меньшего объема воды (люцерна, виноград и гранат).</w:t>
      </w:r>
    </w:p>
    <w:p w:rsidR="008A3370" w:rsidRPr="008900C1" w:rsidRDefault="008A3370" w:rsidP="008A3370">
      <w:pPr>
        <w:spacing w:after="0"/>
        <w:jc w:val="both"/>
        <w:rPr>
          <w:b/>
          <w:highlight w:val="cyan"/>
        </w:rPr>
      </w:pPr>
    </w:p>
    <w:p w:rsidR="008A3370" w:rsidRDefault="008900C1" w:rsidP="008A3370">
      <w:pPr>
        <w:spacing w:after="0"/>
        <w:jc w:val="both"/>
        <w:rPr>
          <w:b/>
          <w:lang w:val="en-US"/>
        </w:rPr>
      </w:pPr>
      <w:r w:rsidRPr="008900C1">
        <w:rPr>
          <w:b/>
        </w:rPr>
        <w:t>Результаты</w:t>
      </w:r>
      <w:r w:rsidRPr="004C1FFA">
        <w:rPr>
          <w:b/>
        </w:rPr>
        <w:t xml:space="preserve"> </w:t>
      </w:r>
      <w:r w:rsidRPr="008900C1">
        <w:rPr>
          <w:b/>
        </w:rPr>
        <w:t>исследования</w:t>
      </w:r>
    </w:p>
    <w:p w:rsidR="004C1FFA" w:rsidRPr="004C1FFA" w:rsidRDefault="004C1FFA" w:rsidP="008A3370">
      <w:pPr>
        <w:spacing w:after="0"/>
        <w:jc w:val="both"/>
        <w:rPr>
          <w:b/>
          <w:lang w:val="en-US"/>
        </w:rPr>
      </w:pPr>
    </w:p>
    <w:p w:rsidR="008A3370" w:rsidRPr="004C1FFA" w:rsidRDefault="009E4B29" w:rsidP="008A3370">
      <w:pPr>
        <w:spacing w:after="0"/>
        <w:jc w:val="both"/>
        <w:rPr>
          <w:i/>
        </w:rPr>
      </w:pPr>
      <w:r w:rsidRPr="00AD043B">
        <w:rPr>
          <w:i/>
        </w:rPr>
        <w:t xml:space="preserve">По модели </w:t>
      </w:r>
      <w:r w:rsidRPr="00AD043B">
        <w:rPr>
          <w:i/>
          <w:lang w:val="en-US"/>
        </w:rPr>
        <w:t>RIOS</w:t>
      </w:r>
      <w:r w:rsidRPr="00AD043B">
        <w:rPr>
          <w:i/>
        </w:rPr>
        <w:t xml:space="preserve"> (модель, </w:t>
      </w:r>
      <w:r w:rsidR="00AD043B" w:rsidRPr="00AD043B">
        <w:rPr>
          <w:i/>
        </w:rPr>
        <w:t xml:space="preserve">оценивающая эффективность инвестиционных проектов). </w:t>
      </w:r>
    </w:p>
    <w:p w:rsidR="00B87E9D" w:rsidRDefault="00B87E9D" w:rsidP="00B87E9D">
      <w:pPr>
        <w:spacing w:after="0"/>
        <w:jc w:val="both"/>
      </w:pPr>
      <w:r w:rsidRPr="00C869C3">
        <w:t xml:space="preserve">Исследование </w:t>
      </w:r>
      <w:r w:rsidR="004323BF">
        <w:t>опиралось на результаты</w:t>
      </w:r>
      <w:r w:rsidRPr="00C869C3">
        <w:t xml:space="preserve"> опроса, проведенного в трех аулах, расположенных в </w:t>
      </w:r>
      <w:r>
        <w:t xml:space="preserve">районе </w:t>
      </w:r>
      <w:proofErr w:type="spellStart"/>
      <w:r>
        <w:t>Бугуньского</w:t>
      </w:r>
      <w:proofErr w:type="spellEnd"/>
      <w:r>
        <w:t xml:space="preserve"> водохранилища. Было установлено, что около 60% фермеров согласны перейти от выращивания хлопка к выращиванию альтернативных культур и к альтернативным методам выращивания сельскохозяйственных культур, например, таких как гранаты, виноград и люцерна, посредством капельного орошения. Некоторые</w:t>
      </w:r>
      <w:r w:rsidRPr="005F06C1">
        <w:t xml:space="preserve"> </w:t>
      </w:r>
      <w:r>
        <w:t>респонденты</w:t>
      </w:r>
      <w:r w:rsidRPr="005F06C1">
        <w:t xml:space="preserve"> </w:t>
      </w:r>
      <w:r>
        <w:t>также</w:t>
      </w:r>
      <w:r w:rsidRPr="005F06C1">
        <w:t xml:space="preserve"> </w:t>
      </w:r>
      <w:r>
        <w:t>выразили</w:t>
      </w:r>
      <w:r w:rsidRPr="005F06C1">
        <w:t xml:space="preserve"> </w:t>
      </w:r>
      <w:r>
        <w:t>желание</w:t>
      </w:r>
      <w:r w:rsidRPr="005F06C1">
        <w:t xml:space="preserve"> </w:t>
      </w:r>
      <w:r>
        <w:lastRenderedPageBreak/>
        <w:t>продолжить практику выращивания хл</w:t>
      </w:r>
      <w:r w:rsidR="00101A7E">
        <w:t>опка с использованием технологии</w:t>
      </w:r>
      <w:r>
        <w:t xml:space="preserve"> капельного орошения, что со</w:t>
      </w:r>
      <w:r w:rsidR="00101A7E">
        <w:t>кратит объемы воды, используемой</w:t>
      </w:r>
      <w:r>
        <w:t xml:space="preserve"> в производстве хлопка. </w:t>
      </w:r>
    </w:p>
    <w:p w:rsidR="00B87E9D" w:rsidRPr="00C05B0F" w:rsidRDefault="00B87E9D" w:rsidP="00B87E9D">
      <w:pPr>
        <w:spacing w:after="0"/>
        <w:jc w:val="both"/>
      </w:pPr>
      <w:r>
        <w:t>На территории данного региона предлагается внедрить такие методы сельского хозяйства, как выращивание хлопка посредством метода капельного орошения, производство люцерны посредством метода дождевального орошения и создание сада, орошаемого методом капельного полива со $ 100 млн общего объема необходимых инвестиций. В соответ</w:t>
      </w:r>
      <w:r w:rsidR="00101A7E">
        <w:t xml:space="preserve">ствии с предложенными методами </w:t>
      </w:r>
      <w:r>
        <w:t xml:space="preserve">было разработано три сценария развития региона, в зависимости от объемов инвестиций, направленных на реализацию данных методов. </w:t>
      </w:r>
      <w:r w:rsidRPr="00C05B0F">
        <w:t>(</w:t>
      </w:r>
      <w:r>
        <w:t>Таблица</w:t>
      </w:r>
      <w:r w:rsidRPr="00C05B0F">
        <w:t xml:space="preserve"> 1) </w:t>
      </w:r>
      <w:r w:rsidRPr="005F06C1">
        <w:rPr>
          <w:b/>
        </w:rPr>
        <w:t>Сценарий</w:t>
      </w:r>
      <w:r w:rsidRPr="00C05B0F">
        <w:rPr>
          <w:b/>
        </w:rPr>
        <w:t xml:space="preserve"> </w:t>
      </w:r>
      <w:r w:rsidRPr="005F06C1">
        <w:rPr>
          <w:b/>
        </w:rPr>
        <w:t>А</w:t>
      </w:r>
      <w:r w:rsidRPr="00C05B0F">
        <w:t xml:space="preserve">: </w:t>
      </w:r>
      <w:r>
        <w:t xml:space="preserve">При направлении 50% инвестиций на развитие капельно-орошаемых садов, общая экономия воды в год составит 199.9 миллионов кубических метров, что сократит объемы воды, получаемой из </w:t>
      </w:r>
      <w:proofErr w:type="spellStart"/>
      <w:r>
        <w:t>Бугуньского</w:t>
      </w:r>
      <w:proofErr w:type="spellEnd"/>
      <w:r>
        <w:t xml:space="preserve"> водохранилища, примерно на 16%. Кроме того, площадь земель, подлежащих освоению, составит 37.4 тысяч гектаров</w:t>
      </w:r>
      <w:r w:rsidRPr="00C05B0F">
        <w:rPr>
          <w:b/>
        </w:rPr>
        <w:t>. По сценарию Б</w:t>
      </w:r>
      <w:r>
        <w:t xml:space="preserve">, инвестирование 70% от общего бюджета в создание капельно-орошаемых садов приведет к годовой экономии воды в 229 200 000 </w:t>
      </w:r>
      <w:r w:rsidR="00101A7E">
        <w:t>кубических метров</w:t>
      </w:r>
      <w:r>
        <w:t xml:space="preserve">, что сократит объемы воды, получаемой из </w:t>
      </w:r>
      <w:proofErr w:type="spellStart"/>
      <w:r>
        <w:t>Бугуньского</w:t>
      </w:r>
      <w:proofErr w:type="spellEnd"/>
      <w:r>
        <w:t xml:space="preserve"> водохранилища, на 18%. Площадь земли, необходимой для освоения всех трех видов сельскохозяйственных культур, составит примерно 38.5 тысяч гектаров. </w:t>
      </w:r>
      <w:r w:rsidRPr="00C05B0F">
        <w:rPr>
          <w:b/>
        </w:rPr>
        <w:t xml:space="preserve">Согласно </w:t>
      </w:r>
      <w:r>
        <w:rPr>
          <w:b/>
        </w:rPr>
        <w:t>сценарию В</w:t>
      </w:r>
      <w:r>
        <w:t xml:space="preserve">, при инвестировании 30% на создание капельно-орошаемых садов, годовая экономия воды составит 181.0 миллионов кубических метров, что сократит объемы воды, получаемой из водохранилища, на 15%. Площадь земель, на которых будут освоены данные виды культур, составит 36.5 тысяч гектаров. </w:t>
      </w:r>
    </w:p>
    <w:p w:rsidR="008A3370" w:rsidRPr="009E4B29" w:rsidRDefault="009E4B29" w:rsidP="008A3370">
      <w:pPr>
        <w:spacing w:after="0"/>
        <w:jc w:val="both"/>
        <w:rPr>
          <w:b/>
        </w:rPr>
      </w:pPr>
      <w:r w:rsidRPr="009E4B29">
        <w:rPr>
          <w:b/>
        </w:rPr>
        <w:t xml:space="preserve">Таблица </w:t>
      </w:r>
      <w:r w:rsidR="008A3370" w:rsidRPr="009E4B29">
        <w:rPr>
          <w:b/>
        </w:rPr>
        <w:t xml:space="preserve">1. </w:t>
      </w:r>
      <w:r w:rsidRPr="009E4B29">
        <w:rPr>
          <w:b/>
        </w:rPr>
        <w:t>Сценарии развития региона, предложенные моделью.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5"/>
        <w:gridCol w:w="822"/>
        <w:gridCol w:w="879"/>
        <w:gridCol w:w="1048"/>
        <w:gridCol w:w="810"/>
        <w:gridCol w:w="984"/>
        <w:gridCol w:w="1081"/>
        <w:gridCol w:w="810"/>
        <w:gridCol w:w="984"/>
        <w:gridCol w:w="1081"/>
      </w:tblGrid>
      <w:tr w:rsidR="008A3370" w:rsidRPr="00EB59E3" w:rsidTr="002B6AD2">
        <w:tc>
          <w:tcPr>
            <w:tcW w:w="1305" w:type="dxa"/>
            <w:vMerge w:val="restart"/>
          </w:tcPr>
          <w:p w:rsidR="008A3370" w:rsidRPr="009E4B29" w:rsidRDefault="008A3370" w:rsidP="002B6AD2">
            <w:pPr>
              <w:spacing w:after="0" w:line="240" w:lineRule="auto"/>
              <w:jc w:val="both"/>
              <w:rPr>
                <w:b/>
                <w:highlight w:val="cyan"/>
              </w:rPr>
            </w:pPr>
          </w:p>
          <w:p w:rsidR="008A3370" w:rsidRPr="009E4B29" w:rsidRDefault="008A3370" w:rsidP="002B6AD2">
            <w:pPr>
              <w:spacing w:after="0" w:line="240" w:lineRule="auto"/>
              <w:jc w:val="both"/>
              <w:rPr>
                <w:b/>
                <w:highlight w:val="cyan"/>
              </w:rPr>
            </w:pPr>
          </w:p>
          <w:p w:rsidR="008A3370" w:rsidRPr="00B87E9D" w:rsidRDefault="00B87E9D" w:rsidP="002B6AD2">
            <w:pPr>
              <w:spacing w:after="0" w:line="240" w:lineRule="auto"/>
              <w:jc w:val="both"/>
              <w:rPr>
                <w:b/>
                <w:highlight w:val="cyan"/>
              </w:rPr>
            </w:pPr>
            <w:r w:rsidRPr="00B87E9D">
              <w:rPr>
                <w:b/>
              </w:rPr>
              <w:t xml:space="preserve">Методы </w:t>
            </w:r>
          </w:p>
        </w:tc>
        <w:tc>
          <w:tcPr>
            <w:tcW w:w="2749" w:type="dxa"/>
            <w:gridSpan w:val="3"/>
            <w:shd w:val="clear" w:color="auto" w:fill="FBD4B4"/>
          </w:tcPr>
          <w:p w:rsidR="008A3370" w:rsidRPr="009E4B29" w:rsidRDefault="00B87E9D" w:rsidP="002B6AD2">
            <w:pPr>
              <w:spacing w:after="0" w:line="240" w:lineRule="auto"/>
            </w:pPr>
            <w:r w:rsidRPr="00B87E9D">
              <w:rPr>
                <w:b/>
              </w:rPr>
              <w:t>Сценарий</w:t>
            </w:r>
            <w:r w:rsidR="008A3370" w:rsidRPr="009E4B29">
              <w:rPr>
                <w:b/>
              </w:rPr>
              <w:t xml:space="preserve"> А:                              </w:t>
            </w:r>
            <w:r w:rsidR="008A3370" w:rsidRPr="009E4B29">
              <w:t xml:space="preserve">($100 </w:t>
            </w:r>
            <w:proofErr w:type="gramStart"/>
            <w:r w:rsidRPr="00B87E9D">
              <w:t>млн</w:t>
            </w:r>
            <w:proofErr w:type="gramEnd"/>
            <w:r w:rsidR="008A3370" w:rsidRPr="009E4B29">
              <w:t>)</w:t>
            </w:r>
          </w:p>
          <w:p w:rsidR="008A3370" w:rsidRPr="009E4B29" w:rsidRDefault="008A3370" w:rsidP="002B6AD2">
            <w:pPr>
              <w:spacing w:after="0" w:line="240" w:lineRule="auto"/>
              <w:jc w:val="both"/>
              <w:rPr>
                <w:b/>
                <w:highlight w:val="cyan"/>
              </w:rPr>
            </w:pPr>
          </w:p>
        </w:tc>
        <w:tc>
          <w:tcPr>
            <w:tcW w:w="2875" w:type="dxa"/>
            <w:gridSpan w:val="3"/>
            <w:shd w:val="clear" w:color="auto" w:fill="FBD4B4"/>
          </w:tcPr>
          <w:p w:rsidR="008A3370" w:rsidRPr="009E4B29" w:rsidRDefault="00B87E9D" w:rsidP="002B6AD2">
            <w:pPr>
              <w:spacing w:after="0" w:line="240" w:lineRule="auto"/>
            </w:pPr>
            <w:r w:rsidRPr="009E4B29">
              <w:rPr>
                <w:b/>
              </w:rPr>
              <w:t>Сценарий Б</w:t>
            </w:r>
            <w:r w:rsidR="008A3370" w:rsidRPr="009E4B29">
              <w:rPr>
                <w:b/>
              </w:rPr>
              <w:t>:</w:t>
            </w:r>
            <w:r w:rsidR="008A3370" w:rsidRPr="009E4B29">
              <w:t xml:space="preserve"> </w:t>
            </w:r>
          </w:p>
          <w:p w:rsidR="008A3370" w:rsidRPr="009E4B29" w:rsidRDefault="00B87E9D" w:rsidP="002B6AD2">
            <w:pPr>
              <w:spacing w:after="0" w:line="240" w:lineRule="auto"/>
              <w:rPr>
                <w:b/>
              </w:rPr>
            </w:pPr>
            <w:r w:rsidRPr="009E4B29">
              <w:t>($100 млн</w:t>
            </w:r>
            <w:r w:rsidR="008A3370" w:rsidRPr="009E4B29">
              <w:t>)</w:t>
            </w:r>
          </w:p>
        </w:tc>
        <w:tc>
          <w:tcPr>
            <w:tcW w:w="2875" w:type="dxa"/>
            <w:gridSpan w:val="3"/>
            <w:shd w:val="clear" w:color="auto" w:fill="FBD4B4"/>
          </w:tcPr>
          <w:p w:rsidR="008A3370" w:rsidRPr="009E4B29" w:rsidRDefault="00B87E9D" w:rsidP="002B6AD2">
            <w:pPr>
              <w:spacing w:after="0" w:line="240" w:lineRule="auto"/>
            </w:pPr>
            <w:r w:rsidRPr="00B87E9D">
              <w:rPr>
                <w:b/>
              </w:rPr>
              <w:t>Сценарий В</w:t>
            </w:r>
            <w:r w:rsidR="008A3370" w:rsidRPr="009E4B29">
              <w:rPr>
                <w:b/>
              </w:rPr>
              <w:t>:</w:t>
            </w:r>
            <w:r w:rsidR="008A3370" w:rsidRPr="009E4B29">
              <w:t xml:space="preserve"> </w:t>
            </w:r>
          </w:p>
          <w:p w:rsidR="008A3370" w:rsidRPr="009E4B29" w:rsidRDefault="008A3370" w:rsidP="00B87E9D">
            <w:pPr>
              <w:spacing w:after="0" w:line="240" w:lineRule="auto"/>
              <w:rPr>
                <w:b/>
              </w:rPr>
            </w:pPr>
            <w:r w:rsidRPr="009E4B29">
              <w:t xml:space="preserve">($100 </w:t>
            </w:r>
            <w:r w:rsidR="00B87E9D" w:rsidRPr="00B87E9D">
              <w:t>млн</w:t>
            </w:r>
            <w:r w:rsidRPr="009E4B29">
              <w:t>)</w:t>
            </w:r>
          </w:p>
        </w:tc>
      </w:tr>
      <w:tr w:rsidR="008A3370" w:rsidRPr="00B87E9D" w:rsidTr="002B6AD2">
        <w:tc>
          <w:tcPr>
            <w:tcW w:w="1305" w:type="dxa"/>
            <w:vMerge/>
          </w:tcPr>
          <w:p w:rsidR="008A3370" w:rsidRPr="009E4B29" w:rsidRDefault="008A3370" w:rsidP="002B6AD2">
            <w:pPr>
              <w:spacing w:after="0" w:line="240" w:lineRule="auto"/>
              <w:jc w:val="both"/>
              <w:rPr>
                <w:b/>
                <w:highlight w:val="cyan"/>
              </w:rPr>
            </w:pPr>
          </w:p>
        </w:tc>
        <w:tc>
          <w:tcPr>
            <w:tcW w:w="822" w:type="dxa"/>
          </w:tcPr>
          <w:p w:rsidR="008A3370" w:rsidRPr="00EB59E3" w:rsidRDefault="00B87E9D" w:rsidP="002B6AD2">
            <w:pPr>
              <w:spacing w:after="0" w:line="240" w:lineRule="auto"/>
              <w:jc w:val="both"/>
              <w:rPr>
                <w:b/>
                <w:highlight w:val="cyan"/>
                <w:lang w:val="en-US"/>
              </w:rPr>
            </w:pPr>
            <w:r w:rsidRPr="00B87E9D">
              <w:t>Запланированный бюджет</w:t>
            </w:r>
            <w:r w:rsidR="008A3370" w:rsidRPr="00B87E9D">
              <w:rPr>
                <w:lang w:val="en-US"/>
              </w:rPr>
              <w:t xml:space="preserve"> </w:t>
            </w:r>
            <w:r w:rsidR="008A3370" w:rsidRPr="00B87E9D">
              <w:rPr>
                <w:b/>
                <w:lang w:val="en-US"/>
              </w:rPr>
              <w:t>(%)</w:t>
            </w:r>
          </w:p>
        </w:tc>
        <w:tc>
          <w:tcPr>
            <w:tcW w:w="879" w:type="dxa"/>
          </w:tcPr>
          <w:p w:rsidR="00B87E9D" w:rsidRPr="00B87E9D" w:rsidRDefault="00B87E9D" w:rsidP="00B87E9D">
            <w:pPr>
              <w:spacing w:after="0" w:line="240" w:lineRule="auto"/>
              <w:jc w:val="both"/>
            </w:pPr>
            <w:r w:rsidRPr="00B87E9D">
              <w:t>Освоенные земли</w:t>
            </w:r>
          </w:p>
          <w:p w:rsidR="008A3370" w:rsidRPr="00EB59E3" w:rsidRDefault="008A3370" w:rsidP="00B87E9D">
            <w:pPr>
              <w:spacing w:after="0" w:line="240" w:lineRule="auto"/>
              <w:jc w:val="both"/>
              <w:rPr>
                <w:b/>
                <w:highlight w:val="cyan"/>
                <w:lang w:val="en-US"/>
              </w:rPr>
            </w:pPr>
            <w:r w:rsidRPr="00B87E9D">
              <w:rPr>
                <w:b/>
                <w:lang w:val="en-US"/>
              </w:rPr>
              <w:t>(</w:t>
            </w:r>
            <w:r w:rsidR="00B87E9D" w:rsidRPr="00B87E9D">
              <w:rPr>
                <w:b/>
              </w:rPr>
              <w:t>тысяч гектаров</w:t>
            </w:r>
            <w:r w:rsidRPr="00B87E9D">
              <w:rPr>
                <w:b/>
                <w:lang w:val="en-US"/>
              </w:rPr>
              <w:t>)</w:t>
            </w:r>
          </w:p>
        </w:tc>
        <w:tc>
          <w:tcPr>
            <w:tcW w:w="1048" w:type="dxa"/>
          </w:tcPr>
          <w:p w:rsidR="008A3370" w:rsidRPr="00B87E9D" w:rsidRDefault="00B87E9D" w:rsidP="002B6AD2">
            <w:pPr>
              <w:spacing w:after="0" w:line="240" w:lineRule="auto"/>
              <w:jc w:val="both"/>
              <w:rPr>
                <w:b/>
                <w:highlight w:val="cyan"/>
              </w:rPr>
            </w:pPr>
            <w:r w:rsidRPr="00B87E9D">
              <w:t>Экономия воды</w:t>
            </w:r>
            <w:r w:rsidRPr="00B87E9D">
              <w:rPr>
                <w:b/>
              </w:rPr>
              <w:t xml:space="preserve"> (млн.куб.м./год)</w:t>
            </w:r>
          </w:p>
        </w:tc>
        <w:tc>
          <w:tcPr>
            <w:tcW w:w="810" w:type="dxa"/>
          </w:tcPr>
          <w:p w:rsidR="008A3370" w:rsidRPr="00EB59E3" w:rsidRDefault="00B87E9D" w:rsidP="002B6AD2">
            <w:pPr>
              <w:spacing w:after="0" w:line="240" w:lineRule="auto"/>
              <w:jc w:val="both"/>
              <w:rPr>
                <w:highlight w:val="cyan"/>
                <w:lang w:val="en-US"/>
              </w:rPr>
            </w:pPr>
            <w:r w:rsidRPr="00B87E9D">
              <w:t>Запланированный бюджет</w:t>
            </w:r>
            <w:proofErr w:type="gramStart"/>
            <w:r w:rsidRPr="00B87E9D">
              <w:rPr>
                <w:lang w:val="en-US"/>
              </w:rPr>
              <w:t xml:space="preserve"> </w:t>
            </w:r>
            <w:r w:rsidR="008A3370" w:rsidRPr="00B87E9D">
              <w:rPr>
                <w:b/>
                <w:lang w:val="en-US"/>
              </w:rPr>
              <w:t>( %)</w:t>
            </w:r>
            <w:proofErr w:type="gramEnd"/>
          </w:p>
        </w:tc>
        <w:tc>
          <w:tcPr>
            <w:tcW w:w="984" w:type="dxa"/>
          </w:tcPr>
          <w:p w:rsidR="008A3370" w:rsidRPr="00B87E9D" w:rsidRDefault="00B87E9D" w:rsidP="002B6AD2">
            <w:pPr>
              <w:spacing w:after="0" w:line="240" w:lineRule="auto"/>
              <w:jc w:val="both"/>
            </w:pPr>
            <w:r w:rsidRPr="00B87E9D">
              <w:t>Освоенные земли</w:t>
            </w:r>
          </w:p>
          <w:p w:rsidR="008A3370" w:rsidRPr="00EB59E3" w:rsidRDefault="008A3370" w:rsidP="00B87E9D">
            <w:pPr>
              <w:spacing w:after="0" w:line="240" w:lineRule="auto"/>
              <w:jc w:val="both"/>
              <w:rPr>
                <w:b/>
                <w:highlight w:val="cyan"/>
                <w:lang w:val="en-US"/>
              </w:rPr>
            </w:pPr>
            <w:r w:rsidRPr="00B87E9D">
              <w:rPr>
                <w:b/>
                <w:lang w:val="en-US"/>
              </w:rPr>
              <w:t>(</w:t>
            </w:r>
            <w:r w:rsidR="00B87E9D" w:rsidRPr="00B87E9D">
              <w:rPr>
                <w:b/>
              </w:rPr>
              <w:t>тысяч гектаров</w:t>
            </w:r>
            <w:r w:rsidRPr="00B87E9D">
              <w:rPr>
                <w:b/>
                <w:lang w:val="en-US"/>
              </w:rPr>
              <w:t>)</w:t>
            </w:r>
          </w:p>
        </w:tc>
        <w:tc>
          <w:tcPr>
            <w:tcW w:w="1081" w:type="dxa"/>
          </w:tcPr>
          <w:p w:rsidR="008A3370" w:rsidRPr="00B87E9D" w:rsidRDefault="00B87E9D" w:rsidP="002B6AD2">
            <w:pPr>
              <w:spacing w:after="0" w:line="240" w:lineRule="auto"/>
              <w:jc w:val="both"/>
              <w:rPr>
                <w:b/>
                <w:highlight w:val="cyan"/>
              </w:rPr>
            </w:pPr>
            <w:r w:rsidRPr="00B87E9D">
              <w:t>Экономия воды</w:t>
            </w:r>
            <w:r w:rsidRPr="00B87E9D">
              <w:rPr>
                <w:b/>
              </w:rPr>
              <w:t xml:space="preserve"> (млн.куб.м./год)</w:t>
            </w:r>
          </w:p>
        </w:tc>
        <w:tc>
          <w:tcPr>
            <w:tcW w:w="810" w:type="dxa"/>
          </w:tcPr>
          <w:p w:rsidR="008A3370" w:rsidRPr="00EB59E3" w:rsidRDefault="00B87E9D" w:rsidP="002B6AD2">
            <w:pPr>
              <w:spacing w:after="0" w:line="240" w:lineRule="auto"/>
              <w:jc w:val="both"/>
              <w:rPr>
                <w:highlight w:val="cyan"/>
                <w:lang w:val="en-US"/>
              </w:rPr>
            </w:pPr>
            <w:r w:rsidRPr="00B87E9D">
              <w:t>Запланированный бюджет</w:t>
            </w:r>
            <w:proofErr w:type="gramStart"/>
            <w:r w:rsidRPr="00B87E9D">
              <w:rPr>
                <w:lang w:val="en-US"/>
              </w:rPr>
              <w:t xml:space="preserve"> </w:t>
            </w:r>
            <w:r w:rsidR="008A3370" w:rsidRPr="00B87E9D">
              <w:rPr>
                <w:b/>
                <w:lang w:val="en-US"/>
              </w:rPr>
              <w:t>( %)</w:t>
            </w:r>
            <w:proofErr w:type="gramEnd"/>
          </w:p>
        </w:tc>
        <w:tc>
          <w:tcPr>
            <w:tcW w:w="984" w:type="dxa"/>
          </w:tcPr>
          <w:p w:rsidR="008A3370" w:rsidRPr="00B87E9D" w:rsidRDefault="00B87E9D" w:rsidP="002B6AD2">
            <w:pPr>
              <w:spacing w:after="0" w:line="240" w:lineRule="auto"/>
              <w:jc w:val="both"/>
            </w:pPr>
            <w:r w:rsidRPr="00B87E9D">
              <w:t>Освоенные земли</w:t>
            </w:r>
          </w:p>
          <w:p w:rsidR="008A3370" w:rsidRPr="00EB59E3" w:rsidRDefault="00B87E9D" w:rsidP="002B6AD2">
            <w:pPr>
              <w:spacing w:after="0" w:line="240" w:lineRule="auto"/>
              <w:jc w:val="both"/>
              <w:rPr>
                <w:b/>
                <w:highlight w:val="cyan"/>
                <w:lang w:val="en-US"/>
              </w:rPr>
            </w:pPr>
            <w:r w:rsidRPr="00B87E9D">
              <w:rPr>
                <w:b/>
                <w:lang w:val="en-US"/>
              </w:rPr>
              <w:t>(</w:t>
            </w:r>
            <w:r w:rsidRPr="00B87E9D">
              <w:rPr>
                <w:b/>
              </w:rPr>
              <w:t>тысяч гектаров</w:t>
            </w:r>
            <w:r w:rsidRPr="00B87E9D">
              <w:rPr>
                <w:b/>
                <w:lang w:val="en-US"/>
              </w:rPr>
              <w:t>)</w:t>
            </w:r>
          </w:p>
        </w:tc>
        <w:tc>
          <w:tcPr>
            <w:tcW w:w="1081" w:type="dxa"/>
          </w:tcPr>
          <w:p w:rsidR="008A3370" w:rsidRPr="00B87E9D" w:rsidRDefault="00B87E9D" w:rsidP="002B6AD2">
            <w:pPr>
              <w:spacing w:after="0" w:line="240" w:lineRule="auto"/>
              <w:jc w:val="both"/>
              <w:rPr>
                <w:b/>
                <w:highlight w:val="cyan"/>
              </w:rPr>
            </w:pPr>
            <w:r w:rsidRPr="00B87E9D">
              <w:t>Экономия воды</w:t>
            </w:r>
            <w:r w:rsidRPr="00B87E9D">
              <w:rPr>
                <w:b/>
              </w:rPr>
              <w:t xml:space="preserve"> (млн.куб.м./год)</w:t>
            </w:r>
          </w:p>
        </w:tc>
      </w:tr>
      <w:tr w:rsidR="008A3370" w:rsidRPr="00EB59E3" w:rsidTr="002B6AD2">
        <w:tc>
          <w:tcPr>
            <w:tcW w:w="1305" w:type="dxa"/>
          </w:tcPr>
          <w:p w:rsidR="008A3370" w:rsidRPr="00B87E9D" w:rsidRDefault="00B87E9D" w:rsidP="002B6AD2">
            <w:pPr>
              <w:spacing w:after="0" w:line="240" w:lineRule="auto"/>
              <w:jc w:val="both"/>
              <w:rPr>
                <w:b/>
              </w:rPr>
            </w:pPr>
            <w:r w:rsidRPr="00B87E9D">
              <w:t>Капельно-орошаемый хлопок</w:t>
            </w:r>
          </w:p>
        </w:tc>
        <w:tc>
          <w:tcPr>
            <w:tcW w:w="822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lang w:val="en-US"/>
              </w:rPr>
            </w:pPr>
            <w:r w:rsidRPr="00B87E9D">
              <w:rPr>
                <w:lang w:val="en-US"/>
              </w:rPr>
              <w:t>30%</w:t>
            </w:r>
          </w:p>
        </w:tc>
        <w:tc>
          <w:tcPr>
            <w:tcW w:w="879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lang w:val="en-US"/>
              </w:rPr>
            </w:pPr>
            <w:r w:rsidRPr="00B87E9D">
              <w:rPr>
                <w:lang w:val="en-US"/>
              </w:rPr>
              <w:t>10,7</w:t>
            </w:r>
          </w:p>
        </w:tc>
        <w:tc>
          <w:tcPr>
            <w:tcW w:w="1048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51,9</w:t>
            </w:r>
          </w:p>
        </w:tc>
        <w:tc>
          <w:tcPr>
            <w:tcW w:w="810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lang w:val="en-US"/>
              </w:rPr>
            </w:pPr>
            <w:r w:rsidRPr="00B87E9D">
              <w:rPr>
                <w:lang w:val="en-US"/>
              </w:rPr>
              <w:t>20%</w:t>
            </w:r>
          </w:p>
        </w:tc>
        <w:tc>
          <w:tcPr>
            <w:tcW w:w="984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7,1</w:t>
            </w:r>
          </w:p>
        </w:tc>
        <w:tc>
          <w:tcPr>
            <w:tcW w:w="1081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34,6</w:t>
            </w:r>
          </w:p>
        </w:tc>
        <w:tc>
          <w:tcPr>
            <w:tcW w:w="810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lang w:val="en-US"/>
              </w:rPr>
            </w:pPr>
            <w:r w:rsidRPr="00B87E9D">
              <w:rPr>
                <w:lang w:val="en-US"/>
              </w:rPr>
              <w:t>50%</w:t>
            </w:r>
          </w:p>
        </w:tc>
        <w:tc>
          <w:tcPr>
            <w:tcW w:w="984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17,9</w:t>
            </w:r>
          </w:p>
        </w:tc>
        <w:tc>
          <w:tcPr>
            <w:tcW w:w="1081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86,6</w:t>
            </w:r>
          </w:p>
        </w:tc>
      </w:tr>
      <w:tr w:rsidR="008A3370" w:rsidRPr="00EB59E3" w:rsidTr="002B6AD2">
        <w:tc>
          <w:tcPr>
            <w:tcW w:w="1305" w:type="dxa"/>
          </w:tcPr>
          <w:p w:rsidR="008A3370" w:rsidRPr="00B87E9D" w:rsidRDefault="00B87E9D" w:rsidP="002B6AD2">
            <w:pPr>
              <w:spacing w:after="0" w:line="240" w:lineRule="auto"/>
              <w:jc w:val="both"/>
              <w:rPr>
                <w:b/>
                <w:lang w:val="en-US"/>
              </w:rPr>
            </w:pPr>
            <w:proofErr w:type="spellStart"/>
            <w:r w:rsidRPr="00B87E9D">
              <w:t>Дождевально-орошаемая</w:t>
            </w:r>
            <w:proofErr w:type="spellEnd"/>
            <w:r w:rsidRPr="00B87E9D">
              <w:t xml:space="preserve"> люцерна</w:t>
            </w:r>
            <w:r w:rsidR="008A3370" w:rsidRPr="00B87E9D">
              <w:rPr>
                <w:lang w:val="en-US"/>
              </w:rPr>
              <w:t xml:space="preserve"> </w:t>
            </w:r>
          </w:p>
        </w:tc>
        <w:tc>
          <w:tcPr>
            <w:tcW w:w="822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lang w:val="en-US"/>
              </w:rPr>
            </w:pPr>
            <w:r w:rsidRPr="00B87E9D">
              <w:rPr>
                <w:lang w:val="en-US"/>
              </w:rPr>
              <w:t>20%</w:t>
            </w:r>
          </w:p>
        </w:tc>
        <w:tc>
          <w:tcPr>
            <w:tcW w:w="879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6,7</w:t>
            </w:r>
          </w:p>
        </w:tc>
        <w:tc>
          <w:tcPr>
            <w:tcW w:w="1048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14,0</w:t>
            </w:r>
          </w:p>
        </w:tc>
        <w:tc>
          <w:tcPr>
            <w:tcW w:w="810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lang w:val="en-US"/>
              </w:rPr>
            </w:pPr>
            <w:r w:rsidRPr="00B87E9D">
              <w:rPr>
                <w:lang w:val="en-US"/>
              </w:rPr>
              <w:t>10%</w:t>
            </w:r>
          </w:p>
        </w:tc>
        <w:tc>
          <w:tcPr>
            <w:tcW w:w="984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3,3</w:t>
            </w:r>
          </w:p>
        </w:tc>
        <w:tc>
          <w:tcPr>
            <w:tcW w:w="1081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7,0</w:t>
            </w:r>
          </w:p>
        </w:tc>
        <w:tc>
          <w:tcPr>
            <w:tcW w:w="810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lang w:val="en-US"/>
              </w:rPr>
            </w:pPr>
            <w:r w:rsidRPr="00B87E9D">
              <w:rPr>
                <w:lang w:val="en-US"/>
              </w:rPr>
              <w:t>20%</w:t>
            </w:r>
          </w:p>
        </w:tc>
        <w:tc>
          <w:tcPr>
            <w:tcW w:w="984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6,7</w:t>
            </w:r>
          </w:p>
        </w:tc>
        <w:tc>
          <w:tcPr>
            <w:tcW w:w="1081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 xml:space="preserve">14,0 </w:t>
            </w:r>
          </w:p>
        </w:tc>
      </w:tr>
      <w:tr w:rsidR="008A3370" w:rsidRPr="00EB59E3" w:rsidTr="002B6AD2">
        <w:tc>
          <w:tcPr>
            <w:tcW w:w="1305" w:type="dxa"/>
          </w:tcPr>
          <w:p w:rsidR="008A3370" w:rsidRPr="00B87E9D" w:rsidRDefault="00B87E9D" w:rsidP="002B6AD2">
            <w:pPr>
              <w:spacing w:after="0" w:line="240" w:lineRule="auto"/>
              <w:jc w:val="both"/>
              <w:rPr>
                <w:b/>
              </w:rPr>
            </w:pPr>
            <w:r w:rsidRPr="00B87E9D">
              <w:t>Капельно-орошаемые сады</w:t>
            </w:r>
          </w:p>
        </w:tc>
        <w:tc>
          <w:tcPr>
            <w:tcW w:w="822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lang w:val="en-US"/>
              </w:rPr>
            </w:pPr>
            <w:r w:rsidRPr="00B87E9D">
              <w:rPr>
                <w:lang w:val="en-US"/>
              </w:rPr>
              <w:t>50%</w:t>
            </w:r>
          </w:p>
        </w:tc>
        <w:tc>
          <w:tcPr>
            <w:tcW w:w="879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 xml:space="preserve">20, </w:t>
            </w:r>
          </w:p>
        </w:tc>
        <w:tc>
          <w:tcPr>
            <w:tcW w:w="1048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134,0</w:t>
            </w:r>
          </w:p>
        </w:tc>
        <w:tc>
          <w:tcPr>
            <w:tcW w:w="810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lang w:val="en-US"/>
              </w:rPr>
            </w:pPr>
            <w:r w:rsidRPr="00B87E9D">
              <w:rPr>
                <w:lang w:val="en-US"/>
              </w:rPr>
              <w:t>70%</w:t>
            </w:r>
          </w:p>
        </w:tc>
        <w:tc>
          <w:tcPr>
            <w:tcW w:w="984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 xml:space="preserve">28,0 </w:t>
            </w:r>
          </w:p>
        </w:tc>
        <w:tc>
          <w:tcPr>
            <w:tcW w:w="1081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187,6</w:t>
            </w:r>
          </w:p>
        </w:tc>
        <w:tc>
          <w:tcPr>
            <w:tcW w:w="810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lang w:val="en-US"/>
              </w:rPr>
            </w:pPr>
            <w:r w:rsidRPr="00B87E9D">
              <w:rPr>
                <w:lang w:val="en-US"/>
              </w:rPr>
              <w:t>30%</w:t>
            </w:r>
          </w:p>
        </w:tc>
        <w:tc>
          <w:tcPr>
            <w:tcW w:w="984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12,0</w:t>
            </w:r>
          </w:p>
        </w:tc>
        <w:tc>
          <w:tcPr>
            <w:tcW w:w="1081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80,4</w:t>
            </w:r>
          </w:p>
        </w:tc>
      </w:tr>
      <w:tr w:rsidR="008A3370" w:rsidRPr="00EB59E3" w:rsidTr="002B6AD2">
        <w:tc>
          <w:tcPr>
            <w:tcW w:w="1305" w:type="dxa"/>
          </w:tcPr>
          <w:p w:rsidR="008A3370" w:rsidRPr="00B87E9D" w:rsidRDefault="00B87E9D" w:rsidP="002B6AD2">
            <w:pPr>
              <w:spacing w:after="0" w:line="240" w:lineRule="auto"/>
              <w:jc w:val="both"/>
              <w:rPr>
                <w:b/>
              </w:rPr>
            </w:pPr>
            <w:r w:rsidRPr="00B87E9D">
              <w:rPr>
                <w:b/>
              </w:rPr>
              <w:t xml:space="preserve">Итого </w:t>
            </w:r>
          </w:p>
        </w:tc>
        <w:tc>
          <w:tcPr>
            <w:tcW w:w="822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lang w:val="en-US"/>
              </w:rPr>
            </w:pPr>
            <w:r w:rsidRPr="00B87E9D">
              <w:rPr>
                <w:lang w:val="en-US"/>
              </w:rPr>
              <w:t>100%</w:t>
            </w:r>
          </w:p>
        </w:tc>
        <w:tc>
          <w:tcPr>
            <w:tcW w:w="879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37,4</w:t>
            </w:r>
          </w:p>
        </w:tc>
        <w:tc>
          <w:tcPr>
            <w:tcW w:w="1048" w:type="dxa"/>
          </w:tcPr>
          <w:p w:rsidR="008A3370" w:rsidRPr="00B87E9D" w:rsidRDefault="008A3370" w:rsidP="002B6AD2">
            <w:pPr>
              <w:spacing w:after="0" w:line="240" w:lineRule="auto"/>
              <w:rPr>
                <w:b/>
                <w:lang w:val="en-US"/>
              </w:rPr>
            </w:pPr>
            <w:r w:rsidRPr="00B87E9D">
              <w:rPr>
                <w:b/>
                <w:lang w:val="en-US"/>
              </w:rPr>
              <w:t>199,9</w:t>
            </w:r>
          </w:p>
        </w:tc>
        <w:tc>
          <w:tcPr>
            <w:tcW w:w="810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b/>
                <w:lang w:val="en-US"/>
              </w:rPr>
            </w:pPr>
            <w:r w:rsidRPr="00B87E9D">
              <w:rPr>
                <w:lang w:val="en-US"/>
              </w:rPr>
              <w:t>100%</w:t>
            </w:r>
          </w:p>
        </w:tc>
        <w:tc>
          <w:tcPr>
            <w:tcW w:w="984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38,5</w:t>
            </w:r>
          </w:p>
        </w:tc>
        <w:tc>
          <w:tcPr>
            <w:tcW w:w="1081" w:type="dxa"/>
          </w:tcPr>
          <w:p w:rsidR="008A3370" w:rsidRPr="00B87E9D" w:rsidRDefault="008A3370" w:rsidP="002B6AD2">
            <w:pPr>
              <w:spacing w:after="0" w:line="240" w:lineRule="auto"/>
              <w:rPr>
                <w:b/>
                <w:lang w:val="en-US"/>
              </w:rPr>
            </w:pPr>
            <w:r w:rsidRPr="00B87E9D">
              <w:rPr>
                <w:b/>
                <w:lang w:val="en-US"/>
              </w:rPr>
              <w:t>229,2</w:t>
            </w:r>
          </w:p>
        </w:tc>
        <w:tc>
          <w:tcPr>
            <w:tcW w:w="810" w:type="dxa"/>
          </w:tcPr>
          <w:p w:rsidR="008A3370" w:rsidRPr="00B87E9D" w:rsidRDefault="008A3370" w:rsidP="002B6AD2">
            <w:pPr>
              <w:spacing w:after="0" w:line="240" w:lineRule="auto"/>
              <w:jc w:val="both"/>
              <w:rPr>
                <w:b/>
                <w:lang w:val="en-US"/>
              </w:rPr>
            </w:pPr>
            <w:r w:rsidRPr="00B87E9D">
              <w:rPr>
                <w:lang w:val="en-US"/>
              </w:rPr>
              <w:t>100%</w:t>
            </w:r>
          </w:p>
        </w:tc>
        <w:tc>
          <w:tcPr>
            <w:tcW w:w="984" w:type="dxa"/>
          </w:tcPr>
          <w:p w:rsidR="008A3370" w:rsidRPr="00B87E9D" w:rsidRDefault="008A3370" w:rsidP="002B6AD2">
            <w:pPr>
              <w:spacing w:after="0" w:line="240" w:lineRule="auto"/>
              <w:rPr>
                <w:lang w:val="en-US"/>
              </w:rPr>
            </w:pPr>
            <w:r w:rsidRPr="00B87E9D">
              <w:rPr>
                <w:lang w:val="en-US"/>
              </w:rPr>
              <w:t>36,5</w:t>
            </w:r>
          </w:p>
          <w:p w:rsidR="008A3370" w:rsidRPr="00B87E9D" w:rsidRDefault="008A3370" w:rsidP="002B6AD2">
            <w:pPr>
              <w:spacing w:after="0" w:line="240" w:lineRule="auto"/>
              <w:rPr>
                <w:b/>
                <w:lang w:val="en-US"/>
              </w:rPr>
            </w:pPr>
          </w:p>
        </w:tc>
        <w:tc>
          <w:tcPr>
            <w:tcW w:w="1081" w:type="dxa"/>
          </w:tcPr>
          <w:p w:rsidR="008A3370" w:rsidRPr="00B87E9D" w:rsidRDefault="008A3370" w:rsidP="002B6AD2">
            <w:pPr>
              <w:spacing w:after="0" w:line="240" w:lineRule="auto"/>
              <w:rPr>
                <w:b/>
                <w:lang w:val="en-US"/>
              </w:rPr>
            </w:pPr>
            <w:r w:rsidRPr="00B87E9D">
              <w:rPr>
                <w:b/>
                <w:lang w:val="en-US"/>
              </w:rPr>
              <w:t>181,0</w:t>
            </w:r>
          </w:p>
          <w:p w:rsidR="008A3370" w:rsidRPr="00B87E9D" w:rsidRDefault="008A3370" w:rsidP="002B6AD2">
            <w:pPr>
              <w:spacing w:after="0" w:line="240" w:lineRule="auto"/>
              <w:rPr>
                <w:b/>
                <w:lang w:val="en-US"/>
              </w:rPr>
            </w:pPr>
          </w:p>
        </w:tc>
      </w:tr>
    </w:tbl>
    <w:p w:rsidR="005D725C" w:rsidRPr="00224EC0" w:rsidRDefault="005D725C" w:rsidP="005D725C">
      <w:pPr>
        <w:spacing w:after="0"/>
        <w:jc w:val="both"/>
        <w:rPr>
          <w:rFonts w:cs="Calibri"/>
        </w:rPr>
      </w:pPr>
      <w:r w:rsidRPr="00224EC0">
        <w:rPr>
          <w:rFonts w:cs="Calibri"/>
        </w:rPr>
        <w:t xml:space="preserve">В целом, как видно из сценариев, </w:t>
      </w:r>
      <w:r>
        <w:rPr>
          <w:rFonts w:cs="Calibri"/>
        </w:rPr>
        <w:t xml:space="preserve">наибольшие объемы экономии воды будут достигнуты в случае переустройства хлопковых земельных угодий, культивируемых поливом напуском, в капельно-орошаемые сады. Следует отметить, что общая площадь исследуемых земель составляет 128 000 гектаров. </w:t>
      </w:r>
    </w:p>
    <w:p w:rsidR="008A3370" w:rsidRPr="009E4B29" w:rsidRDefault="00AD043B" w:rsidP="008A3370">
      <w:pPr>
        <w:spacing w:after="0"/>
        <w:jc w:val="both"/>
        <w:rPr>
          <w:rFonts w:cs="Calibri"/>
          <w:i/>
        </w:rPr>
      </w:pPr>
      <w:r>
        <w:rPr>
          <w:rFonts w:cs="Calibri"/>
        </w:rPr>
        <w:t xml:space="preserve">По </w:t>
      </w:r>
      <w:r w:rsidR="009E4B29" w:rsidRPr="009E4B29">
        <w:rPr>
          <w:rFonts w:cs="Calibri"/>
          <w:lang w:val="en-US"/>
        </w:rPr>
        <w:t>SWAT</w:t>
      </w:r>
      <w:r w:rsidR="009E4B29" w:rsidRPr="009E4B29">
        <w:rPr>
          <w:rFonts w:cs="Calibri"/>
        </w:rPr>
        <w:t>-</w:t>
      </w:r>
      <w:r>
        <w:rPr>
          <w:rFonts w:cs="Calibri"/>
        </w:rPr>
        <w:t>модели</w:t>
      </w:r>
      <w:r w:rsidR="009E4B29" w:rsidRPr="009E4B29">
        <w:rPr>
          <w:rFonts w:cs="Calibri"/>
        </w:rPr>
        <w:t xml:space="preserve"> (</w:t>
      </w:r>
      <w:r w:rsidR="009E4B29" w:rsidRPr="009E4B29">
        <w:rPr>
          <w:rFonts w:cs="Calibri"/>
          <w:i/>
        </w:rPr>
        <w:t>инструмент</w:t>
      </w:r>
      <w:r w:rsidR="009E4B29">
        <w:rPr>
          <w:rFonts w:cs="Calibri"/>
          <w:i/>
        </w:rPr>
        <w:t xml:space="preserve"> для</w:t>
      </w:r>
      <w:r w:rsidR="009E4B29" w:rsidRPr="009E4B29">
        <w:rPr>
          <w:rFonts w:cs="Calibri"/>
          <w:i/>
        </w:rPr>
        <w:t xml:space="preserve"> оценки почв</w:t>
      </w:r>
      <w:r w:rsidR="009E4B29">
        <w:rPr>
          <w:rFonts w:cs="Calibri"/>
          <w:i/>
        </w:rPr>
        <w:t>ы</w:t>
      </w:r>
      <w:r w:rsidR="009E4B29" w:rsidRPr="009E4B29">
        <w:rPr>
          <w:rFonts w:cs="Calibri"/>
          <w:i/>
        </w:rPr>
        <w:t xml:space="preserve"> и водных ресурсов)</w:t>
      </w:r>
      <w:r w:rsidR="00101A7E">
        <w:rPr>
          <w:rFonts w:cs="Calibri"/>
        </w:rPr>
        <w:t>:</w:t>
      </w:r>
    </w:p>
    <w:p w:rsidR="009E4B29" w:rsidRDefault="009E4B29" w:rsidP="009E4B29">
      <w:pPr>
        <w:spacing w:after="0"/>
        <w:jc w:val="both"/>
        <w:rPr>
          <w:rFonts w:asciiTheme="minorHAnsi" w:eastAsia="Times New Roman" w:hAnsiTheme="minorHAnsi"/>
          <w:lang w:eastAsia="ru-RU"/>
        </w:rPr>
      </w:pPr>
      <w:r w:rsidRPr="003107A0">
        <w:rPr>
          <w:rFonts w:cs="Calibri"/>
        </w:rPr>
        <w:t xml:space="preserve">В данной модели были сопоставлены два сценария: </w:t>
      </w:r>
      <w:r>
        <w:rPr>
          <w:rFonts w:cs="Calibri"/>
        </w:rPr>
        <w:t>базовый сценарий, т.е. возделывание хлопка, орошаемого м</w:t>
      </w:r>
      <w:r w:rsidRPr="003107A0">
        <w:rPr>
          <w:rFonts w:cs="Calibri"/>
        </w:rPr>
        <w:t>етодом полива напуском, и альтернативный сценарий с переустройством земель для выращивания</w:t>
      </w:r>
      <w:r>
        <w:rPr>
          <w:rFonts w:cs="Calibri"/>
        </w:rPr>
        <w:t xml:space="preserve"> капельно-орошаемого хлопка (21,109 га), люцерны (13,598 га) и винограда </w:t>
      </w:r>
      <w:r>
        <w:rPr>
          <w:rFonts w:cs="Calibri"/>
        </w:rPr>
        <w:lastRenderedPageBreak/>
        <w:t xml:space="preserve">(5,740 га). При этом, необходимые расходы превысят расходы, предполагаемые по модели </w:t>
      </w:r>
      <w:r w:rsidRPr="009E4B29">
        <w:rPr>
          <w:rFonts w:cs="Calibri"/>
          <w:lang w:val="en-US"/>
        </w:rPr>
        <w:t>RIOS</w:t>
      </w:r>
      <w:r>
        <w:rPr>
          <w:rFonts w:cs="Calibri"/>
        </w:rPr>
        <w:t xml:space="preserve"> (система оптимизации инвестирования ресурсов) примерно на </w:t>
      </w:r>
      <w:r w:rsidRPr="00224EC0">
        <w:rPr>
          <w:rFonts w:asciiTheme="minorHAnsi" w:eastAsia="Times New Roman" w:hAnsiTheme="minorHAnsi"/>
          <w:lang w:eastAsia="ru-RU"/>
        </w:rPr>
        <w:t>$ 14 млн</w:t>
      </w:r>
      <w:r>
        <w:rPr>
          <w:rFonts w:asciiTheme="minorHAnsi" w:eastAsia="Times New Roman" w:hAnsiTheme="minorHAnsi"/>
          <w:lang w:eastAsia="ru-RU"/>
        </w:rPr>
        <w:t xml:space="preserve">. При применении альтернативного сценария возможно достижение экономии воды объемом </w:t>
      </w:r>
      <w:r w:rsidR="00101A7E">
        <w:rPr>
          <w:rFonts w:asciiTheme="minorHAnsi" w:eastAsia="Times New Roman" w:hAnsiTheme="minorHAnsi"/>
          <w:lang w:eastAsia="ru-RU"/>
        </w:rPr>
        <w:t xml:space="preserve">в </w:t>
      </w:r>
      <w:r>
        <w:rPr>
          <w:rFonts w:asciiTheme="minorHAnsi" w:eastAsia="Times New Roman" w:hAnsiTheme="minorHAnsi"/>
          <w:lang w:eastAsia="ru-RU"/>
        </w:rPr>
        <w:t xml:space="preserve">355 млн кубических метров.  Кроме того, объемы возвратных </w:t>
      </w:r>
      <w:r w:rsidRPr="00101A7E">
        <w:rPr>
          <w:rFonts w:asciiTheme="minorHAnsi" w:eastAsia="Times New Roman" w:hAnsiTheme="minorHAnsi"/>
          <w:lang w:eastAsia="ru-RU"/>
        </w:rPr>
        <w:t>потоков с сельскохозяйственных</w:t>
      </w:r>
      <w:r w:rsidR="00101A7E" w:rsidRPr="00101A7E">
        <w:rPr>
          <w:rFonts w:asciiTheme="minorHAnsi" w:eastAsia="Times New Roman" w:hAnsiTheme="minorHAnsi"/>
          <w:lang w:eastAsia="ru-RU"/>
        </w:rPr>
        <w:t xml:space="preserve"> полей</w:t>
      </w:r>
      <w:r w:rsidRPr="00101A7E">
        <w:rPr>
          <w:rFonts w:asciiTheme="minorHAnsi" w:eastAsia="Times New Roman" w:hAnsiTheme="minorHAnsi"/>
          <w:lang w:eastAsia="ru-RU"/>
        </w:rPr>
        <w:t xml:space="preserve"> снизятся на 0.5% п</w:t>
      </w:r>
      <w:r>
        <w:rPr>
          <w:rFonts w:asciiTheme="minorHAnsi" w:eastAsia="Times New Roman" w:hAnsiTheme="minorHAnsi"/>
          <w:lang w:eastAsia="ru-RU"/>
        </w:rPr>
        <w:t xml:space="preserve">о сравнению с базовым сценарием. Качество воды улучшится, так как потери фосфора и нитратного азота с полей снизятся на 0.8% и 4.6% соответственно. Объемы азотных удобрений для капельно-орошаемого хлопка составят 78 кг/га, для капельно-орошаемого винограда – 13 кг/га, для выращивания люцерны удобрения применяться не будут. Для сравнения, по базовому сценарию, объем азотных удобрений для хлопка, выращиваемого посредством ирригационного орошения, составит 190 кг/га. </w:t>
      </w:r>
    </w:p>
    <w:p w:rsidR="009E4B29" w:rsidRPr="003107A0" w:rsidRDefault="009E4B29" w:rsidP="009E4B29">
      <w:pPr>
        <w:spacing w:after="0"/>
        <w:jc w:val="both"/>
        <w:rPr>
          <w:rFonts w:asciiTheme="minorHAnsi" w:hAnsiTheme="minorHAnsi" w:cs="Calibri"/>
        </w:rPr>
      </w:pPr>
      <w:r>
        <w:rPr>
          <w:rFonts w:asciiTheme="minorHAnsi" w:eastAsia="Times New Roman" w:hAnsiTheme="minorHAnsi"/>
          <w:lang w:eastAsia="ru-RU"/>
        </w:rPr>
        <w:t xml:space="preserve">Следовательно, исследуемая территория испытывает дефицит воды, усугубившийся климатическими изменениями и погодными условиями. Подобная ситуация требует применения самых эффективных сценариев для дальнейшего развития региона. Для перехода от давней практики орошаемого земледелия, требующего большие объемы воды, к наиболее </w:t>
      </w:r>
      <w:proofErr w:type="spellStart"/>
      <w:r>
        <w:rPr>
          <w:rFonts w:asciiTheme="minorHAnsi" w:eastAsia="Times New Roman" w:hAnsiTheme="minorHAnsi"/>
          <w:lang w:eastAsia="ru-RU"/>
        </w:rPr>
        <w:t>водосберегающим</w:t>
      </w:r>
      <w:proofErr w:type="spellEnd"/>
      <w:r>
        <w:rPr>
          <w:rFonts w:asciiTheme="minorHAnsi" w:eastAsia="Times New Roman" w:hAnsiTheme="minorHAnsi"/>
          <w:lang w:eastAsia="ru-RU"/>
        </w:rPr>
        <w:t xml:space="preserve"> культурам и технологиям</w:t>
      </w:r>
      <w:r w:rsidR="00101A7E">
        <w:rPr>
          <w:rFonts w:asciiTheme="minorHAnsi" w:eastAsia="Times New Roman" w:hAnsiTheme="minorHAnsi"/>
          <w:lang w:eastAsia="ru-RU"/>
        </w:rPr>
        <w:t>,</w:t>
      </w:r>
      <w:r>
        <w:rPr>
          <w:rFonts w:asciiTheme="minorHAnsi" w:eastAsia="Times New Roman" w:hAnsiTheme="minorHAnsi"/>
          <w:lang w:eastAsia="ru-RU"/>
        </w:rPr>
        <w:t xml:space="preserve"> был рассмотрен ряд альтернативных методов. Были показаны преимущества от внедрения данных альтернатив. В частности, годовая экономия воды, получаемая для ирригационных нужд из </w:t>
      </w:r>
      <w:proofErr w:type="spellStart"/>
      <w:r>
        <w:rPr>
          <w:rFonts w:asciiTheme="minorHAnsi" w:eastAsia="Times New Roman" w:hAnsiTheme="minorHAnsi"/>
          <w:lang w:eastAsia="ru-RU"/>
        </w:rPr>
        <w:t>Бугуньского</w:t>
      </w:r>
      <w:proofErr w:type="spellEnd"/>
      <w:r>
        <w:rPr>
          <w:rFonts w:asciiTheme="minorHAnsi" w:eastAsia="Times New Roman" w:hAnsiTheme="minorHAnsi"/>
          <w:lang w:eastAsia="ru-RU"/>
        </w:rPr>
        <w:t xml:space="preserve"> водохранилища, может быть сведена к 15-18%. Показано значительное снижение объема применяемых удобрений и объема возвратных вод с полей, что, в свою очередь, улучшит качество почвы и водных ресурсов.</w:t>
      </w:r>
    </w:p>
    <w:p w:rsidR="00EB26AA" w:rsidRPr="009E4B29" w:rsidRDefault="00EB26AA"/>
    <w:sectPr w:rsidR="00EB26AA" w:rsidRPr="009E4B29" w:rsidSect="00EB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A3370"/>
    <w:rsid w:val="00031752"/>
    <w:rsid w:val="00101A7E"/>
    <w:rsid w:val="002B45BA"/>
    <w:rsid w:val="004323BF"/>
    <w:rsid w:val="004C1FFA"/>
    <w:rsid w:val="005643A7"/>
    <w:rsid w:val="005D725C"/>
    <w:rsid w:val="00766262"/>
    <w:rsid w:val="008900C1"/>
    <w:rsid w:val="008A3370"/>
    <w:rsid w:val="009E4B29"/>
    <w:rsid w:val="00AD043B"/>
    <w:rsid w:val="00B87E9D"/>
    <w:rsid w:val="00EB26AA"/>
    <w:rsid w:val="00EB5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8A337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A3370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A3370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A3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37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8A337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A3370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8A3370"/>
    <w:rPr>
      <w:rFonts w:ascii="Calibri" w:eastAsia="Calibri" w:hAnsi="Calibri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A3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337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bzhumagazina</dc:creator>
  <cp:lastModifiedBy>bzhumagazina</cp:lastModifiedBy>
  <cp:revision>3</cp:revision>
  <dcterms:created xsi:type="dcterms:W3CDTF">2016-01-19T06:49:00Z</dcterms:created>
  <dcterms:modified xsi:type="dcterms:W3CDTF">2016-01-19T09:23:00Z</dcterms:modified>
</cp:coreProperties>
</file>