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516" w:rsidRDefault="005E2516" w:rsidP="005E2516">
      <w:pPr>
        <w:autoSpaceDE w:val="0"/>
        <w:autoSpaceDN w:val="0"/>
        <w:adjustRightInd w:val="0"/>
        <w:jc w:val="center"/>
        <w:rPr>
          <w:rFonts w:asciiTheme="majorBidi" w:hAnsiTheme="majorBidi" w:cstheme="majorBidi"/>
          <w:b/>
          <w:bCs/>
          <w:sz w:val="24"/>
          <w:szCs w:val="24"/>
        </w:rPr>
      </w:pPr>
      <w:r w:rsidRPr="005E2516">
        <w:rPr>
          <w:rFonts w:asciiTheme="majorBidi" w:hAnsiTheme="majorBidi" w:cstheme="majorBidi"/>
          <w:b/>
          <w:bCs/>
          <w:sz w:val="24"/>
          <w:szCs w:val="24"/>
        </w:rPr>
        <w:t xml:space="preserve">“Integrated Agricultural Production Systems for the Poor and Vulnerable in </w:t>
      </w:r>
      <w:proofErr w:type="spellStart"/>
      <w:r w:rsidRPr="005E2516">
        <w:rPr>
          <w:rFonts w:asciiTheme="majorBidi" w:hAnsiTheme="majorBidi" w:cstheme="majorBidi"/>
          <w:b/>
          <w:bCs/>
          <w:sz w:val="24"/>
          <w:szCs w:val="24"/>
        </w:rPr>
        <w:t>Dryland</w:t>
      </w:r>
      <w:proofErr w:type="spellEnd"/>
      <w:r w:rsidRPr="005E2516">
        <w:rPr>
          <w:rFonts w:asciiTheme="majorBidi" w:hAnsiTheme="majorBidi" w:cstheme="majorBidi"/>
          <w:b/>
          <w:bCs/>
          <w:sz w:val="24"/>
          <w:szCs w:val="24"/>
        </w:rPr>
        <w:t xml:space="preserve"> Areas”</w:t>
      </w:r>
    </w:p>
    <w:p w:rsidR="005E2516" w:rsidRPr="005E2516" w:rsidRDefault="005E2516" w:rsidP="00F25660">
      <w:pPr>
        <w:jc w:val="center"/>
        <w:rPr>
          <w:rFonts w:asciiTheme="majorBidi" w:hAnsiTheme="majorBidi" w:cstheme="majorBidi"/>
          <w:sz w:val="24"/>
          <w:szCs w:val="24"/>
        </w:rPr>
      </w:pPr>
      <w:r w:rsidRPr="005E2516">
        <w:rPr>
          <w:rFonts w:asciiTheme="majorBidi" w:hAnsiTheme="majorBidi" w:cstheme="majorBidi"/>
          <w:sz w:val="24"/>
          <w:szCs w:val="24"/>
        </w:rPr>
        <w:t>Grant number: 2000000172</w:t>
      </w:r>
    </w:p>
    <w:p w:rsidR="00F25660" w:rsidRDefault="00F25660" w:rsidP="00F25660">
      <w:pPr>
        <w:tabs>
          <w:tab w:val="left" w:pos="1350"/>
        </w:tabs>
        <w:jc w:val="center"/>
        <w:rPr>
          <w:rFonts w:asciiTheme="majorBidi" w:hAnsiTheme="majorBidi" w:cstheme="majorBidi"/>
          <w:b/>
          <w:bCs/>
          <w:sz w:val="24"/>
          <w:szCs w:val="24"/>
        </w:rPr>
      </w:pPr>
    </w:p>
    <w:p w:rsidR="005E2516" w:rsidRPr="00F25660" w:rsidRDefault="007B0FA2" w:rsidP="00F25660">
      <w:pPr>
        <w:tabs>
          <w:tab w:val="left" w:pos="1350"/>
        </w:tabs>
        <w:jc w:val="center"/>
        <w:rPr>
          <w:rFonts w:asciiTheme="majorBidi" w:hAnsiTheme="majorBidi" w:cstheme="majorBidi"/>
          <w:b/>
          <w:bCs/>
          <w:sz w:val="24"/>
          <w:szCs w:val="24"/>
        </w:rPr>
      </w:pPr>
      <w:r>
        <w:rPr>
          <w:rFonts w:asciiTheme="majorBidi" w:hAnsiTheme="majorBidi" w:cstheme="majorBidi"/>
          <w:b/>
          <w:bCs/>
          <w:sz w:val="24"/>
          <w:szCs w:val="24"/>
        </w:rPr>
        <w:t>Cover Note</w:t>
      </w:r>
    </w:p>
    <w:p w:rsidR="005E2516" w:rsidRDefault="005E2516" w:rsidP="005E2516">
      <w:pPr>
        <w:rPr>
          <w:rFonts w:asciiTheme="majorBidi" w:hAnsiTheme="majorBidi" w:cstheme="majorBidi"/>
          <w:color w:val="000000" w:themeColor="text1"/>
          <w:sz w:val="28"/>
          <w:szCs w:val="28"/>
        </w:rPr>
      </w:pPr>
    </w:p>
    <w:p w:rsidR="005E2516" w:rsidRDefault="005E2516" w:rsidP="005E2516">
      <w:pPr>
        <w:rPr>
          <w:color w:val="1F497D"/>
          <w:lang w:val="en-GB"/>
        </w:rPr>
      </w:pPr>
    </w:p>
    <w:p w:rsidR="005E2516" w:rsidRPr="007B0FA2" w:rsidRDefault="00F25660" w:rsidP="005E2516">
      <w:pPr>
        <w:rPr>
          <w:rFonts w:asciiTheme="majorBidi" w:hAnsiTheme="majorBidi" w:cstheme="majorBidi"/>
          <w:sz w:val="24"/>
          <w:szCs w:val="24"/>
          <w:lang w:val="en-GB"/>
        </w:rPr>
      </w:pPr>
      <w:r w:rsidRPr="007B0FA2">
        <w:rPr>
          <w:rFonts w:asciiTheme="majorBidi" w:hAnsiTheme="majorBidi" w:cstheme="majorBidi"/>
          <w:sz w:val="24"/>
          <w:szCs w:val="24"/>
          <w:lang w:val="en-GB"/>
        </w:rPr>
        <w:t xml:space="preserve">Dear </w:t>
      </w:r>
      <w:proofErr w:type="spellStart"/>
      <w:r w:rsidRPr="007B0FA2">
        <w:rPr>
          <w:rFonts w:asciiTheme="majorBidi" w:hAnsiTheme="majorBidi" w:cstheme="majorBidi"/>
          <w:sz w:val="24"/>
          <w:szCs w:val="24"/>
          <w:lang w:val="en-GB"/>
        </w:rPr>
        <w:t>Dr.</w:t>
      </w:r>
      <w:proofErr w:type="spellEnd"/>
      <w:r w:rsidRPr="007B0FA2">
        <w:rPr>
          <w:rFonts w:asciiTheme="majorBidi" w:hAnsiTheme="majorBidi" w:cstheme="majorBidi"/>
          <w:sz w:val="24"/>
          <w:szCs w:val="24"/>
          <w:lang w:val="en-GB"/>
        </w:rPr>
        <w:t xml:space="preserve"> Wafaa,</w:t>
      </w:r>
    </w:p>
    <w:p w:rsidR="00F25660" w:rsidRPr="007B0FA2" w:rsidRDefault="00F25660" w:rsidP="005E2516">
      <w:pPr>
        <w:rPr>
          <w:rFonts w:asciiTheme="majorBidi" w:hAnsiTheme="majorBidi" w:cstheme="majorBidi"/>
          <w:sz w:val="24"/>
          <w:szCs w:val="24"/>
          <w:lang w:val="en-GB"/>
        </w:rPr>
      </w:pPr>
    </w:p>
    <w:p w:rsidR="007B0FA2" w:rsidRPr="007B0FA2" w:rsidRDefault="007B0FA2" w:rsidP="00A316A4">
      <w:pPr>
        <w:autoSpaceDE w:val="0"/>
        <w:autoSpaceDN w:val="0"/>
        <w:adjustRightInd w:val="0"/>
        <w:jc w:val="both"/>
        <w:rPr>
          <w:rFonts w:asciiTheme="majorBidi" w:hAnsiTheme="majorBidi" w:cstheme="majorBidi"/>
          <w:sz w:val="24"/>
          <w:szCs w:val="24"/>
        </w:rPr>
      </w:pPr>
      <w:r w:rsidRPr="007B0FA2">
        <w:rPr>
          <w:rFonts w:asciiTheme="majorBidi" w:hAnsiTheme="majorBidi" w:cstheme="majorBidi"/>
          <w:sz w:val="24"/>
          <w:szCs w:val="24"/>
          <w:lang w:val="en-GB"/>
        </w:rPr>
        <w:t xml:space="preserve">In response to your </w:t>
      </w:r>
      <w:r>
        <w:rPr>
          <w:rFonts w:asciiTheme="majorBidi" w:hAnsiTheme="majorBidi" w:cstheme="majorBidi"/>
          <w:sz w:val="24"/>
          <w:szCs w:val="24"/>
          <w:lang w:val="en-GB"/>
        </w:rPr>
        <w:t xml:space="preserve">comments sent to ICARDA on </w:t>
      </w:r>
      <w:r w:rsidRPr="007B0FA2">
        <w:rPr>
          <w:rFonts w:asciiTheme="majorBidi" w:hAnsiTheme="majorBidi" w:cstheme="majorBidi"/>
          <w:sz w:val="24"/>
          <w:szCs w:val="24"/>
          <w:lang w:val="en-GB"/>
        </w:rPr>
        <w:t xml:space="preserve">November 12/2014, please find </w:t>
      </w:r>
      <w:r w:rsidR="00F42D14">
        <w:rPr>
          <w:rFonts w:asciiTheme="majorBidi" w:hAnsiTheme="majorBidi" w:cstheme="majorBidi"/>
          <w:sz w:val="24"/>
          <w:szCs w:val="24"/>
          <w:lang w:val="en-GB"/>
        </w:rPr>
        <w:t>attached</w:t>
      </w:r>
      <w:r w:rsidRPr="007B0FA2">
        <w:rPr>
          <w:rFonts w:asciiTheme="majorBidi" w:hAnsiTheme="majorBidi" w:cstheme="majorBidi"/>
          <w:sz w:val="24"/>
          <w:szCs w:val="24"/>
          <w:lang w:val="en-GB"/>
        </w:rPr>
        <w:t xml:space="preserve"> to this cover note a revised version of the work plan </w:t>
      </w:r>
      <w:r w:rsidR="00F42D14">
        <w:rPr>
          <w:rFonts w:asciiTheme="majorBidi" w:hAnsiTheme="majorBidi" w:cstheme="majorBidi"/>
          <w:sz w:val="24"/>
          <w:szCs w:val="24"/>
          <w:lang w:val="en-GB"/>
        </w:rPr>
        <w:t>and budget of IFAD grant titled,</w:t>
      </w:r>
      <w:r w:rsidRPr="007B0FA2">
        <w:rPr>
          <w:rFonts w:asciiTheme="majorBidi" w:hAnsiTheme="majorBidi" w:cstheme="majorBidi"/>
          <w:sz w:val="24"/>
          <w:szCs w:val="24"/>
          <w:lang w:val="en-GB"/>
        </w:rPr>
        <w:t xml:space="preserve"> “</w:t>
      </w:r>
      <w:r w:rsidRPr="007B0FA2">
        <w:rPr>
          <w:rFonts w:asciiTheme="majorBidi" w:hAnsiTheme="majorBidi" w:cstheme="majorBidi"/>
          <w:sz w:val="24"/>
          <w:szCs w:val="24"/>
        </w:rPr>
        <w:t xml:space="preserve">Integrated Agricultural Production Systems for the Poor and Vulnerable in </w:t>
      </w:r>
      <w:proofErr w:type="spellStart"/>
      <w:r w:rsidRPr="007B0FA2">
        <w:rPr>
          <w:rFonts w:asciiTheme="majorBidi" w:hAnsiTheme="majorBidi" w:cstheme="majorBidi"/>
          <w:sz w:val="24"/>
          <w:szCs w:val="24"/>
        </w:rPr>
        <w:t>Dryland</w:t>
      </w:r>
      <w:proofErr w:type="spellEnd"/>
      <w:r w:rsidRPr="007B0FA2">
        <w:rPr>
          <w:rFonts w:asciiTheme="majorBidi" w:hAnsiTheme="majorBidi" w:cstheme="majorBidi"/>
          <w:sz w:val="24"/>
          <w:szCs w:val="24"/>
        </w:rPr>
        <w:t xml:space="preserve"> Areas</w:t>
      </w:r>
      <w:r w:rsidR="00F42D14">
        <w:rPr>
          <w:rFonts w:asciiTheme="majorBidi" w:hAnsiTheme="majorBidi" w:cstheme="majorBidi"/>
          <w:sz w:val="24"/>
          <w:szCs w:val="24"/>
        </w:rPr>
        <w:t>.</w:t>
      </w:r>
      <w:r w:rsidRPr="007B0FA2">
        <w:rPr>
          <w:rFonts w:asciiTheme="majorBidi" w:hAnsiTheme="majorBidi" w:cstheme="majorBidi"/>
          <w:sz w:val="24"/>
          <w:szCs w:val="24"/>
        </w:rPr>
        <w:t>”</w:t>
      </w:r>
      <w:r>
        <w:rPr>
          <w:rFonts w:asciiTheme="majorBidi" w:hAnsiTheme="majorBidi" w:cstheme="majorBidi"/>
          <w:sz w:val="24"/>
          <w:szCs w:val="24"/>
        </w:rPr>
        <w:t xml:space="preserve"> The outputs of my field visits to Egypt, Eritrea, Ethiopia and Sudan (period of September</w:t>
      </w:r>
      <w:r w:rsidR="00BE1536">
        <w:rPr>
          <w:rFonts w:asciiTheme="majorBidi" w:hAnsiTheme="majorBidi" w:cstheme="majorBidi"/>
          <w:sz w:val="24"/>
          <w:szCs w:val="24"/>
        </w:rPr>
        <w:t xml:space="preserve"> - </w:t>
      </w:r>
      <w:r>
        <w:rPr>
          <w:rFonts w:asciiTheme="majorBidi" w:hAnsiTheme="majorBidi" w:cstheme="majorBidi"/>
          <w:sz w:val="24"/>
          <w:szCs w:val="24"/>
        </w:rPr>
        <w:t>November 2014) and of my communication with Yemen are integrated in this version. Please</w:t>
      </w:r>
      <w:r w:rsidR="00BE1536">
        <w:rPr>
          <w:rFonts w:asciiTheme="majorBidi" w:hAnsiTheme="majorBidi" w:cstheme="majorBidi"/>
          <w:sz w:val="24"/>
          <w:szCs w:val="24"/>
        </w:rPr>
        <w:t xml:space="preserve"> find below the responses to your comments</w:t>
      </w:r>
      <w:r w:rsidR="0068161C">
        <w:rPr>
          <w:rFonts w:asciiTheme="majorBidi" w:hAnsiTheme="majorBidi" w:cstheme="majorBidi"/>
          <w:sz w:val="24"/>
          <w:szCs w:val="24"/>
        </w:rPr>
        <w:t>, which are integrated into the revised annual work plan and budget</w:t>
      </w:r>
      <w:bookmarkStart w:id="0" w:name="_GoBack"/>
      <w:bookmarkEnd w:id="0"/>
      <w:r w:rsidR="00A316A4">
        <w:rPr>
          <w:rFonts w:asciiTheme="majorBidi" w:hAnsiTheme="majorBidi" w:cstheme="majorBidi"/>
          <w:sz w:val="24"/>
          <w:szCs w:val="24"/>
        </w:rPr>
        <w:t>.</w:t>
      </w:r>
      <w:r>
        <w:rPr>
          <w:rFonts w:asciiTheme="majorBidi" w:hAnsiTheme="majorBidi" w:cstheme="majorBidi"/>
          <w:sz w:val="24"/>
          <w:szCs w:val="24"/>
        </w:rPr>
        <w:t xml:space="preserve"> </w:t>
      </w:r>
    </w:p>
    <w:p w:rsidR="005E2516" w:rsidRDefault="005E2516" w:rsidP="005E2516">
      <w:pPr>
        <w:rPr>
          <w:color w:val="1F497D"/>
          <w:lang w:val="en-GB"/>
        </w:rPr>
      </w:pPr>
    </w:p>
    <w:p w:rsidR="005E2516" w:rsidRPr="00BE1536" w:rsidRDefault="005E2516" w:rsidP="00BE1536">
      <w:pPr>
        <w:pStyle w:val="ListParagraph"/>
        <w:numPr>
          <w:ilvl w:val="0"/>
          <w:numId w:val="1"/>
        </w:numPr>
        <w:ind w:left="270" w:hanging="270"/>
        <w:rPr>
          <w:rFonts w:asciiTheme="majorBidi" w:eastAsia="Times New Roman" w:hAnsiTheme="majorBidi" w:cstheme="majorBidi"/>
          <w:b/>
          <w:bCs/>
          <w:color w:val="1F497D"/>
          <w:sz w:val="24"/>
          <w:szCs w:val="24"/>
          <w:lang w:val="en-GB"/>
        </w:rPr>
      </w:pPr>
      <w:r w:rsidRPr="00BE1536">
        <w:rPr>
          <w:rFonts w:asciiTheme="majorBidi" w:eastAsia="Times New Roman" w:hAnsiTheme="majorBidi" w:cstheme="majorBidi"/>
          <w:b/>
          <w:bCs/>
          <w:color w:val="1F497D"/>
          <w:sz w:val="24"/>
          <w:szCs w:val="24"/>
          <w:lang w:val="en-GB"/>
        </w:rPr>
        <w:t xml:space="preserve">On the format: </w:t>
      </w:r>
    </w:p>
    <w:p w:rsidR="00BE1536" w:rsidRPr="00BE1536" w:rsidRDefault="00BE1536" w:rsidP="00BE1536">
      <w:pPr>
        <w:pStyle w:val="ListParagraph"/>
        <w:ind w:left="360"/>
        <w:rPr>
          <w:rFonts w:asciiTheme="majorBidi" w:eastAsia="Times New Roman" w:hAnsiTheme="majorBidi" w:cstheme="majorBidi"/>
          <w:color w:val="1F497D"/>
          <w:sz w:val="24"/>
          <w:szCs w:val="24"/>
          <w:lang w:val="en-GB"/>
        </w:rPr>
      </w:pPr>
    </w:p>
    <w:p w:rsidR="005E2516" w:rsidRDefault="00BE1536" w:rsidP="00BE1536">
      <w:pPr>
        <w:numPr>
          <w:ilvl w:val="1"/>
          <w:numId w:val="1"/>
        </w:numPr>
        <w:ind w:left="270" w:hanging="270"/>
        <w:jc w:val="both"/>
        <w:rPr>
          <w:rFonts w:asciiTheme="majorBidi" w:eastAsia="Times New Roman" w:hAnsiTheme="majorBidi" w:cstheme="majorBidi"/>
          <w:color w:val="1F497D"/>
          <w:sz w:val="24"/>
          <w:szCs w:val="24"/>
          <w:lang w:val="en-GB"/>
        </w:rPr>
      </w:pPr>
      <w:r w:rsidRPr="00BE1536">
        <w:rPr>
          <w:rFonts w:asciiTheme="majorBidi" w:eastAsia="Times New Roman" w:hAnsiTheme="majorBidi" w:cstheme="majorBidi"/>
          <w:color w:val="1F497D"/>
          <w:sz w:val="24"/>
          <w:szCs w:val="24"/>
          <w:lang w:val="en-GB"/>
        </w:rPr>
        <w:t>The</w:t>
      </w:r>
      <w:r w:rsidR="005E2516" w:rsidRPr="00BE1536">
        <w:rPr>
          <w:rFonts w:asciiTheme="majorBidi" w:eastAsia="Times New Roman" w:hAnsiTheme="majorBidi" w:cstheme="majorBidi"/>
          <w:color w:val="1F497D"/>
          <w:sz w:val="24"/>
          <w:szCs w:val="24"/>
          <w:lang w:val="en-GB"/>
        </w:rPr>
        <w:t xml:space="preserve"> way the AWPB is presented makes it very difficult to understand. The table form</w:t>
      </w:r>
      <w:r>
        <w:rPr>
          <w:rFonts w:asciiTheme="majorBidi" w:eastAsia="Times New Roman" w:hAnsiTheme="majorBidi" w:cstheme="majorBidi"/>
          <w:color w:val="1F497D"/>
          <w:sz w:val="24"/>
          <w:szCs w:val="24"/>
          <w:lang w:val="en-GB"/>
        </w:rPr>
        <w:t>at is not the best in this case</w:t>
      </w:r>
      <w:r w:rsidR="005E2516" w:rsidRPr="00BE1536">
        <w:rPr>
          <w:rFonts w:asciiTheme="majorBidi" w:eastAsia="Times New Roman" w:hAnsiTheme="majorBidi" w:cstheme="majorBidi"/>
          <w:color w:val="1F497D"/>
          <w:sz w:val="24"/>
          <w:szCs w:val="24"/>
          <w:lang w:val="en-GB"/>
        </w:rPr>
        <w:t>, since over several pages and for most countries, only 1-2 columns are filled. It would be better to present the information in separate tables for each country with fewer columns and the information needed for the remaining columns as text? (</w:t>
      </w:r>
      <w:r w:rsidR="00DA1D51" w:rsidRPr="00BE1536">
        <w:rPr>
          <w:rFonts w:asciiTheme="majorBidi" w:eastAsia="Times New Roman" w:hAnsiTheme="majorBidi" w:cstheme="majorBidi"/>
          <w:color w:val="1F497D"/>
          <w:sz w:val="24"/>
          <w:szCs w:val="24"/>
          <w:lang w:val="en-GB"/>
        </w:rPr>
        <w:t>May</w:t>
      </w:r>
      <w:r w:rsidR="00A0581B">
        <w:rPr>
          <w:rFonts w:asciiTheme="majorBidi" w:eastAsia="Times New Roman" w:hAnsiTheme="majorBidi" w:cstheme="majorBidi"/>
          <w:color w:val="1F497D"/>
          <w:sz w:val="24"/>
          <w:szCs w:val="24"/>
          <w:lang w:val="en-GB"/>
        </w:rPr>
        <w:t xml:space="preserve"> </w:t>
      </w:r>
      <w:r w:rsidR="005E2516" w:rsidRPr="00BE1536">
        <w:rPr>
          <w:rFonts w:asciiTheme="majorBidi" w:eastAsia="Times New Roman" w:hAnsiTheme="majorBidi" w:cstheme="majorBidi"/>
          <w:color w:val="1F497D"/>
          <w:sz w:val="24"/>
          <w:szCs w:val="24"/>
          <w:lang w:val="en-GB"/>
        </w:rPr>
        <w:t xml:space="preserve">be as introduction before each country AWPB) the content of the columns that are rarely filled (methods, teams, delivery date, </w:t>
      </w:r>
      <w:proofErr w:type="spellStart"/>
      <w:r w:rsidR="005E2516" w:rsidRPr="00BE1536">
        <w:rPr>
          <w:rFonts w:asciiTheme="majorBidi" w:eastAsia="Times New Roman" w:hAnsiTheme="majorBidi" w:cstheme="majorBidi"/>
          <w:color w:val="1F497D"/>
          <w:sz w:val="24"/>
          <w:szCs w:val="24"/>
          <w:lang w:val="en-GB"/>
        </w:rPr>
        <w:t>etc</w:t>
      </w:r>
      <w:proofErr w:type="spellEnd"/>
      <w:r w:rsidR="005E2516" w:rsidRPr="00BE1536">
        <w:rPr>
          <w:rFonts w:asciiTheme="majorBidi" w:eastAsia="Times New Roman" w:hAnsiTheme="majorBidi" w:cstheme="majorBidi"/>
          <w:color w:val="1F497D"/>
          <w:sz w:val="24"/>
          <w:szCs w:val="24"/>
          <w:lang w:val="en-GB"/>
        </w:rPr>
        <w:t>). The 40 pages report could be easily reduced to 10 pages or less and made easier to read</w:t>
      </w:r>
      <w:r>
        <w:rPr>
          <w:rFonts w:asciiTheme="majorBidi" w:eastAsia="Times New Roman" w:hAnsiTheme="majorBidi" w:cstheme="majorBidi"/>
          <w:color w:val="1F497D"/>
          <w:sz w:val="24"/>
          <w:szCs w:val="24"/>
          <w:lang w:val="en-GB"/>
        </w:rPr>
        <w:t>.</w:t>
      </w:r>
    </w:p>
    <w:p w:rsidR="00BE1536" w:rsidRDefault="00BE1536" w:rsidP="00BE1536">
      <w:pPr>
        <w:jc w:val="both"/>
        <w:rPr>
          <w:rFonts w:asciiTheme="majorBidi" w:eastAsia="Times New Roman" w:hAnsiTheme="majorBidi" w:cstheme="majorBidi"/>
          <w:color w:val="1F497D"/>
          <w:sz w:val="24"/>
          <w:szCs w:val="24"/>
          <w:lang w:val="en-GB"/>
        </w:rPr>
      </w:pPr>
    </w:p>
    <w:p w:rsidR="00BE1536" w:rsidRPr="00BE1536" w:rsidRDefault="00BE1536" w:rsidP="00BE1536">
      <w:pPr>
        <w:jc w:val="both"/>
        <w:rPr>
          <w:rFonts w:asciiTheme="majorBidi" w:eastAsia="Times New Roman" w:hAnsiTheme="majorBidi" w:cstheme="majorBidi"/>
          <w:i/>
          <w:iCs/>
          <w:sz w:val="24"/>
          <w:szCs w:val="24"/>
          <w:lang w:val="en-GB"/>
        </w:rPr>
      </w:pPr>
      <w:r w:rsidRPr="00BE1536">
        <w:rPr>
          <w:rFonts w:asciiTheme="majorBidi" w:eastAsia="Times New Roman" w:hAnsiTheme="majorBidi" w:cstheme="majorBidi"/>
          <w:i/>
          <w:iCs/>
          <w:sz w:val="24"/>
          <w:szCs w:val="24"/>
          <w:lang w:val="en-GB"/>
        </w:rPr>
        <w:t>Response:</w:t>
      </w:r>
    </w:p>
    <w:p w:rsidR="00BE1536" w:rsidRDefault="00BE1536" w:rsidP="00BE1536">
      <w:pPr>
        <w:jc w:val="both"/>
        <w:rPr>
          <w:rFonts w:asciiTheme="majorBidi" w:eastAsia="Times New Roman" w:hAnsiTheme="majorBidi" w:cstheme="majorBidi"/>
          <w:sz w:val="24"/>
          <w:szCs w:val="24"/>
          <w:lang w:val="en-GB"/>
        </w:rPr>
      </w:pPr>
    </w:p>
    <w:p w:rsidR="00BE1536" w:rsidRPr="00BE1536" w:rsidRDefault="00BE1536" w:rsidP="00BE1536">
      <w:pPr>
        <w:jc w:val="both"/>
        <w:rPr>
          <w:rFonts w:asciiTheme="majorBidi" w:eastAsia="Times New Roman" w:hAnsiTheme="majorBidi" w:cstheme="majorBidi"/>
          <w:sz w:val="24"/>
          <w:szCs w:val="24"/>
          <w:lang w:val="en-GB"/>
        </w:rPr>
      </w:pPr>
      <w:r w:rsidRPr="00BE1536">
        <w:rPr>
          <w:rFonts w:asciiTheme="majorBidi" w:eastAsia="Times New Roman" w:hAnsiTheme="majorBidi" w:cstheme="majorBidi"/>
          <w:sz w:val="24"/>
          <w:szCs w:val="24"/>
          <w:lang w:val="en-GB"/>
        </w:rPr>
        <w:t xml:space="preserve">This version is much shorter than the previous one (10 pages instead of 40). The use of tables is limited </w:t>
      </w:r>
      <w:r w:rsidRPr="00BE1536">
        <w:rPr>
          <w:rFonts w:asciiTheme="majorBidi" w:hAnsiTheme="majorBidi" w:cstheme="majorBidi"/>
          <w:sz w:val="24"/>
          <w:szCs w:val="24"/>
        </w:rPr>
        <w:t xml:space="preserve">to summarize the key physical interventions in Phase I and II and the elements of the research-to-business model (Table 1, page 3) as  well as the budget (Table 2, page 5). </w:t>
      </w:r>
    </w:p>
    <w:p w:rsidR="005E2516" w:rsidRPr="00BE1536" w:rsidRDefault="005E2516" w:rsidP="005E2516">
      <w:pPr>
        <w:ind w:left="1440"/>
        <w:rPr>
          <w:rFonts w:asciiTheme="majorBidi" w:hAnsiTheme="majorBidi" w:cstheme="majorBidi"/>
          <w:color w:val="1F497D"/>
          <w:sz w:val="24"/>
          <w:szCs w:val="24"/>
          <w:lang w:val="en-GB"/>
        </w:rPr>
      </w:pPr>
    </w:p>
    <w:p w:rsidR="005E2516" w:rsidRDefault="00BE1536" w:rsidP="00A0581B">
      <w:pPr>
        <w:numPr>
          <w:ilvl w:val="1"/>
          <w:numId w:val="1"/>
        </w:numPr>
        <w:ind w:left="270" w:hanging="270"/>
        <w:jc w:val="both"/>
        <w:rPr>
          <w:rFonts w:asciiTheme="majorBidi" w:eastAsia="Times New Roman" w:hAnsiTheme="majorBidi" w:cstheme="majorBidi"/>
          <w:color w:val="1F497D"/>
          <w:sz w:val="24"/>
          <w:szCs w:val="24"/>
          <w:lang w:val="en-GB"/>
        </w:rPr>
      </w:pPr>
      <w:r w:rsidRPr="00BE1536">
        <w:rPr>
          <w:rFonts w:asciiTheme="majorBidi" w:eastAsia="Times New Roman" w:hAnsiTheme="majorBidi" w:cstheme="majorBidi"/>
          <w:color w:val="1F497D"/>
          <w:sz w:val="24"/>
          <w:szCs w:val="24"/>
          <w:lang w:val="en-GB"/>
        </w:rPr>
        <w:t>There</w:t>
      </w:r>
      <w:r w:rsidR="005E2516" w:rsidRPr="00BE1536">
        <w:rPr>
          <w:rFonts w:asciiTheme="majorBidi" w:eastAsia="Times New Roman" w:hAnsiTheme="majorBidi" w:cstheme="majorBidi"/>
          <w:color w:val="1F497D"/>
          <w:sz w:val="24"/>
          <w:szCs w:val="24"/>
          <w:lang w:val="en-GB"/>
        </w:rPr>
        <w:t xml:space="preserve"> is no consistency in the presentation of the country AWPB: some present detailed activities with responsibilities, deadline and budgets per activities (Kenya, Ethiopia), while others are too general in the activities with a</w:t>
      </w:r>
      <w:r w:rsidR="00A0581B">
        <w:rPr>
          <w:rFonts w:asciiTheme="majorBidi" w:eastAsia="Times New Roman" w:hAnsiTheme="majorBidi" w:cstheme="majorBidi"/>
          <w:color w:val="1F497D"/>
          <w:sz w:val="24"/>
          <w:szCs w:val="24"/>
          <w:lang w:val="en-GB"/>
        </w:rPr>
        <w:t xml:space="preserve"> lump sum value for the budget </w:t>
      </w:r>
      <w:r w:rsidR="005E2516" w:rsidRPr="00BE1536">
        <w:rPr>
          <w:rFonts w:asciiTheme="majorBidi" w:eastAsia="Times New Roman" w:hAnsiTheme="majorBidi" w:cstheme="majorBidi"/>
          <w:color w:val="1F497D"/>
          <w:sz w:val="24"/>
          <w:szCs w:val="24"/>
          <w:lang w:val="en-GB"/>
        </w:rPr>
        <w:t>(Egypt)</w:t>
      </w:r>
      <w:r w:rsidR="00A0581B">
        <w:rPr>
          <w:rFonts w:asciiTheme="majorBidi" w:eastAsia="Times New Roman" w:hAnsiTheme="majorBidi" w:cstheme="majorBidi"/>
          <w:color w:val="1F497D"/>
          <w:sz w:val="24"/>
          <w:szCs w:val="24"/>
          <w:lang w:val="en-GB"/>
        </w:rPr>
        <w:t xml:space="preserve"> </w:t>
      </w:r>
      <w:r w:rsidR="005E2516" w:rsidRPr="00BE1536">
        <w:rPr>
          <w:rFonts w:asciiTheme="majorBidi" w:eastAsia="Times New Roman" w:hAnsiTheme="majorBidi" w:cstheme="majorBidi"/>
          <w:color w:val="1F497D"/>
          <w:sz w:val="24"/>
          <w:szCs w:val="24"/>
          <w:lang w:val="en-GB"/>
        </w:rPr>
        <w:t>– the format has to be unified. While it is not necessary to detail the budget for every activity, the activities have to be detailed and the budget could be presented for every group of activities. Though the countries may have presented the AWPB in the different ways to ICARDA, the presentation to IFAD should be unified and consolidated by ICARDA to make it easier for the donor to understand the activities.</w:t>
      </w:r>
    </w:p>
    <w:p w:rsidR="00204D57" w:rsidRDefault="00204D57" w:rsidP="00204D57">
      <w:pPr>
        <w:jc w:val="both"/>
        <w:rPr>
          <w:rFonts w:asciiTheme="majorBidi" w:eastAsia="Times New Roman" w:hAnsiTheme="majorBidi" w:cstheme="majorBidi"/>
          <w:color w:val="1F497D"/>
          <w:sz w:val="24"/>
          <w:szCs w:val="24"/>
          <w:lang w:val="en-GB"/>
        </w:rPr>
      </w:pPr>
    </w:p>
    <w:p w:rsidR="00204D57" w:rsidRDefault="00204D57" w:rsidP="00204D57">
      <w:pPr>
        <w:numPr>
          <w:ilvl w:val="1"/>
          <w:numId w:val="1"/>
        </w:numPr>
        <w:ind w:left="270" w:hanging="270"/>
        <w:jc w:val="both"/>
        <w:rPr>
          <w:rFonts w:asciiTheme="majorBidi" w:eastAsia="Times New Roman" w:hAnsiTheme="majorBidi" w:cstheme="majorBidi"/>
          <w:color w:val="1F497D"/>
          <w:sz w:val="24"/>
          <w:szCs w:val="24"/>
          <w:lang w:val="en-GB"/>
        </w:rPr>
      </w:pPr>
      <w:r w:rsidRPr="00204D57">
        <w:rPr>
          <w:rFonts w:asciiTheme="majorBidi" w:eastAsia="Times New Roman" w:hAnsiTheme="majorBidi" w:cstheme="majorBidi"/>
          <w:color w:val="1F497D"/>
          <w:sz w:val="24"/>
          <w:szCs w:val="24"/>
          <w:lang w:val="en-GB"/>
        </w:rPr>
        <w:t>The budget is not consistent: the total presented (545,677$) does not correspond to the addition of the budget breakdown the table. This needs further clarification</w:t>
      </w:r>
      <w:r>
        <w:rPr>
          <w:rFonts w:asciiTheme="majorBidi" w:eastAsia="Times New Roman" w:hAnsiTheme="majorBidi" w:cstheme="majorBidi"/>
          <w:color w:val="1F497D"/>
          <w:sz w:val="24"/>
          <w:szCs w:val="24"/>
          <w:lang w:val="en-GB"/>
        </w:rPr>
        <w:t>.</w:t>
      </w:r>
    </w:p>
    <w:p w:rsidR="00204D57" w:rsidRDefault="00204D57" w:rsidP="00204D57">
      <w:pPr>
        <w:pStyle w:val="ListParagraph"/>
        <w:rPr>
          <w:rFonts w:asciiTheme="majorBidi" w:eastAsia="Times New Roman" w:hAnsiTheme="majorBidi" w:cstheme="majorBidi"/>
          <w:color w:val="1F497D"/>
          <w:sz w:val="24"/>
          <w:szCs w:val="24"/>
          <w:lang w:val="en-GB"/>
        </w:rPr>
      </w:pPr>
    </w:p>
    <w:p w:rsidR="00204D57" w:rsidRPr="00204D57" w:rsidRDefault="00204D57" w:rsidP="00204D57">
      <w:pPr>
        <w:numPr>
          <w:ilvl w:val="1"/>
          <w:numId w:val="1"/>
        </w:numPr>
        <w:ind w:left="270" w:hanging="270"/>
        <w:jc w:val="both"/>
        <w:rPr>
          <w:rFonts w:asciiTheme="majorBidi" w:eastAsia="Times New Roman" w:hAnsiTheme="majorBidi" w:cstheme="majorBidi"/>
          <w:color w:val="1F497D"/>
          <w:sz w:val="24"/>
          <w:szCs w:val="24"/>
          <w:lang w:val="en-GB"/>
        </w:rPr>
      </w:pPr>
      <w:r w:rsidRPr="00204D57">
        <w:rPr>
          <w:rFonts w:asciiTheme="majorBidi" w:eastAsia="Times New Roman" w:hAnsiTheme="majorBidi" w:cstheme="majorBidi"/>
          <w:color w:val="1F497D"/>
          <w:sz w:val="24"/>
          <w:szCs w:val="24"/>
          <w:lang w:val="en-GB"/>
        </w:rPr>
        <w:t xml:space="preserve">The English language in the report (specifically from some of the individual country reports) has to be checked and edited </w:t>
      </w:r>
    </w:p>
    <w:p w:rsidR="00A0581B" w:rsidRDefault="00A0581B" w:rsidP="00A0581B">
      <w:pPr>
        <w:ind w:left="720"/>
        <w:jc w:val="both"/>
        <w:rPr>
          <w:rFonts w:asciiTheme="majorBidi" w:eastAsia="Times New Roman" w:hAnsiTheme="majorBidi" w:cstheme="majorBidi"/>
          <w:color w:val="1F497D"/>
          <w:sz w:val="24"/>
          <w:szCs w:val="24"/>
          <w:lang w:val="en-GB"/>
        </w:rPr>
      </w:pPr>
    </w:p>
    <w:p w:rsidR="00A0581B" w:rsidRDefault="00A0581B" w:rsidP="00A0581B">
      <w:pPr>
        <w:ind w:left="720" w:hanging="720"/>
        <w:jc w:val="both"/>
        <w:rPr>
          <w:rFonts w:asciiTheme="majorBidi" w:eastAsia="Times New Roman" w:hAnsiTheme="majorBidi" w:cstheme="majorBidi"/>
          <w:i/>
          <w:iCs/>
          <w:sz w:val="24"/>
          <w:szCs w:val="24"/>
          <w:lang w:val="en-GB"/>
        </w:rPr>
      </w:pPr>
      <w:r w:rsidRPr="00A0581B">
        <w:rPr>
          <w:rFonts w:asciiTheme="majorBidi" w:eastAsia="Times New Roman" w:hAnsiTheme="majorBidi" w:cstheme="majorBidi"/>
          <w:i/>
          <w:iCs/>
          <w:sz w:val="24"/>
          <w:szCs w:val="24"/>
          <w:lang w:val="en-GB"/>
        </w:rPr>
        <w:t>Response:</w:t>
      </w:r>
    </w:p>
    <w:p w:rsidR="00A0581B" w:rsidRDefault="00A0581B" w:rsidP="00A0581B">
      <w:pPr>
        <w:ind w:left="720" w:hanging="720"/>
        <w:jc w:val="both"/>
        <w:rPr>
          <w:rFonts w:asciiTheme="majorBidi" w:eastAsia="Times New Roman" w:hAnsiTheme="majorBidi" w:cstheme="majorBidi"/>
          <w:i/>
          <w:iCs/>
          <w:sz w:val="24"/>
          <w:szCs w:val="24"/>
          <w:lang w:val="en-GB"/>
        </w:rPr>
      </w:pPr>
    </w:p>
    <w:p w:rsidR="00A0581B" w:rsidRPr="00A0581B" w:rsidRDefault="00A0581B" w:rsidP="00734BE1">
      <w:pPr>
        <w:jc w:val="both"/>
        <w:rPr>
          <w:rFonts w:asciiTheme="majorBidi" w:eastAsia="Times New Roman" w:hAnsiTheme="majorBidi" w:cstheme="majorBidi"/>
          <w:sz w:val="24"/>
          <w:szCs w:val="24"/>
          <w:lang w:val="en-GB"/>
        </w:rPr>
      </w:pPr>
      <w:r w:rsidRPr="00A0581B">
        <w:rPr>
          <w:rFonts w:asciiTheme="majorBidi" w:eastAsia="Times New Roman" w:hAnsiTheme="majorBidi" w:cstheme="majorBidi"/>
          <w:sz w:val="24"/>
          <w:szCs w:val="24"/>
          <w:lang w:val="en-GB"/>
        </w:rPr>
        <w:t xml:space="preserve">Based on the outputs of my field visits, </w:t>
      </w:r>
      <w:r>
        <w:rPr>
          <w:rFonts w:asciiTheme="majorBidi" w:eastAsia="Times New Roman" w:hAnsiTheme="majorBidi" w:cstheme="majorBidi"/>
          <w:sz w:val="24"/>
          <w:szCs w:val="24"/>
          <w:lang w:val="en-GB"/>
        </w:rPr>
        <w:t>this version focuses</w:t>
      </w:r>
      <w:r w:rsidRPr="00A0581B">
        <w:rPr>
          <w:rFonts w:asciiTheme="majorBidi" w:eastAsia="Times New Roman" w:hAnsiTheme="majorBidi" w:cstheme="majorBidi"/>
          <w:sz w:val="24"/>
          <w:szCs w:val="24"/>
          <w:lang w:val="en-GB"/>
        </w:rPr>
        <w:t xml:space="preserve"> </w:t>
      </w:r>
      <w:r w:rsidRPr="00A0581B">
        <w:rPr>
          <w:rFonts w:asciiTheme="majorBidi" w:hAnsiTheme="majorBidi" w:cstheme="majorBidi"/>
          <w:sz w:val="24"/>
          <w:szCs w:val="24"/>
        </w:rPr>
        <w:t>on the priority interven</w:t>
      </w:r>
      <w:r w:rsidR="00DA1D51">
        <w:rPr>
          <w:rFonts w:asciiTheme="majorBidi" w:hAnsiTheme="majorBidi" w:cstheme="majorBidi"/>
          <w:sz w:val="24"/>
          <w:szCs w:val="24"/>
        </w:rPr>
        <w:t xml:space="preserve">tions from Phase I to be scaled </w:t>
      </w:r>
      <w:r w:rsidRPr="00A0581B">
        <w:rPr>
          <w:rFonts w:asciiTheme="majorBidi" w:hAnsiTheme="majorBidi" w:cstheme="majorBidi"/>
          <w:sz w:val="24"/>
          <w:szCs w:val="24"/>
        </w:rPr>
        <w:t xml:space="preserve">up in Phase II, on the elements of the research-to-business model and on the linkages with </w:t>
      </w:r>
      <w:r w:rsidRPr="00A0581B">
        <w:rPr>
          <w:rFonts w:asciiTheme="majorBidi" w:hAnsiTheme="majorBidi" w:cstheme="majorBidi"/>
          <w:sz w:val="24"/>
          <w:szCs w:val="24"/>
        </w:rPr>
        <w:lastRenderedPageBreak/>
        <w:t>IFAD investment projects (when relevant)</w:t>
      </w:r>
      <w:r w:rsidR="00734BE1">
        <w:rPr>
          <w:rFonts w:asciiTheme="majorBidi" w:hAnsiTheme="majorBidi" w:cstheme="majorBidi"/>
          <w:sz w:val="24"/>
          <w:szCs w:val="24"/>
        </w:rPr>
        <w:t xml:space="preserve">. These points, agreed upon with the country teams, are outlined </w:t>
      </w:r>
      <w:r>
        <w:rPr>
          <w:rFonts w:asciiTheme="majorBidi" w:hAnsiTheme="majorBidi" w:cstheme="majorBidi"/>
          <w:sz w:val="24"/>
          <w:szCs w:val="24"/>
        </w:rPr>
        <w:t>in Section B (page 6). For all countries, the budget is broke</w:t>
      </w:r>
      <w:r w:rsidR="00734BE1">
        <w:rPr>
          <w:rFonts w:asciiTheme="majorBidi" w:hAnsiTheme="majorBidi" w:cstheme="majorBidi"/>
          <w:sz w:val="24"/>
          <w:szCs w:val="24"/>
        </w:rPr>
        <w:t xml:space="preserve">n </w:t>
      </w:r>
      <w:r>
        <w:rPr>
          <w:rFonts w:asciiTheme="majorBidi" w:hAnsiTheme="majorBidi" w:cstheme="majorBidi"/>
          <w:sz w:val="24"/>
          <w:szCs w:val="24"/>
        </w:rPr>
        <w:t>down according to six budget</w:t>
      </w:r>
      <w:r w:rsidR="00204D57">
        <w:rPr>
          <w:rFonts w:asciiTheme="majorBidi" w:hAnsiTheme="majorBidi" w:cstheme="majorBidi"/>
          <w:sz w:val="24"/>
          <w:szCs w:val="24"/>
        </w:rPr>
        <w:t xml:space="preserve"> lines (e</w:t>
      </w:r>
      <w:r>
        <w:rPr>
          <w:rFonts w:asciiTheme="majorBidi" w:hAnsiTheme="majorBidi" w:cstheme="majorBidi"/>
          <w:sz w:val="24"/>
          <w:szCs w:val="24"/>
        </w:rPr>
        <w:t xml:space="preserve">quipment and </w:t>
      </w:r>
      <w:r w:rsidR="00204D57">
        <w:rPr>
          <w:rFonts w:asciiTheme="majorBidi" w:hAnsiTheme="majorBidi" w:cstheme="majorBidi"/>
          <w:sz w:val="24"/>
          <w:szCs w:val="24"/>
        </w:rPr>
        <w:t>m</w:t>
      </w:r>
      <w:r>
        <w:rPr>
          <w:rFonts w:asciiTheme="majorBidi" w:hAnsiTheme="majorBidi" w:cstheme="majorBidi"/>
          <w:sz w:val="24"/>
          <w:szCs w:val="24"/>
        </w:rPr>
        <w:t>aterials,</w:t>
      </w:r>
      <w:r w:rsidR="00204D57">
        <w:rPr>
          <w:rFonts w:asciiTheme="majorBidi" w:hAnsiTheme="majorBidi" w:cstheme="majorBidi"/>
          <w:sz w:val="24"/>
          <w:szCs w:val="24"/>
        </w:rPr>
        <w:t xml:space="preserve"> support services, training, w</w:t>
      </w:r>
      <w:r>
        <w:rPr>
          <w:rFonts w:asciiTheme="majorBidi" w:hAnsiTheme="majorBidi" w:cstheme="majorBidi"/>
          <w:sz w:val="24"/>
          <w:szCs w:val="24"/>
        </w:rPr>
        <w:t xml:space="preserve">orkshops, </w:t>
      </w:r>
      <w:r w:rsidR="00204D57">
        <w:rPr>
          <w:rFonts w:asciiTheme="majorBidi" w:hAnsiTheme="majorBidi" w:cstheme="majorBidi"/>
          <w:sz w:val="24"/>
          <w:szCs w:val="24"/>
        </w:rPr>
        <w:t>c</w:t>
      </w:r>
      <w:r w:rsidR="00734BE1">
        <w:rPr>
          <w:rFonts w:asciiTheme="majorBidi" w:hAnsiTheme="majorBidi" w:cstheme="majorBidi"/>
          <w:sz w:val="24"/>
          <w:szCs w:val="24"/>
        </w:rPr>
        <w:t xml:space="preserve">onsultancies, </w:t>
      </w:r>
      <w:r w:rsidR="00204D57">
        <w:rPr>
          <w:rFonts w:asciiTheme="majorBidi" w:hAnsiTheme="majorBidi" w:cstheme="majorBidi"/>
          <w:sz w:val="24"/>
          <w:szCs w:val="24"/>
        </w:rPr>
        <w:t xml:space="preserve">travel and allowances) as outlined in Table 2 (page 5). </w:t>
      </w:r>
      <w:r w:rsidRPr="00A0581B">
        <w:rPr>
          <w:rFonts w:asciiTheme="majorBidi" w:hAnsiTheme="majorBidi" w:cstheme="majorBidi"/>
          <w:sz w:val="24"/>
          <w:szCs w:val="24"/>
        </w:rPr>
        <w:t xml:space="preserve">  </w:t>
      </w:r>
    </w:p>
    <w:p w:rsidR="005E2516" w:rsidRPr="00BE1536" w:rsidRDefault="005E2516" w:rsidP="007A5CAB">
      <w:pPr>
        <w:rPr>
          <w:rFonts w:asciiTheme="majorBidi" w:hAnsiTheme="majorBidi" w:cstheme="majorBidi"/>
          <w:color w:val="1F497D"/>
          <w:sz w:val="24"/>
          <w:szCs w:val="24"/>
          <w:lang w:val="en-GB"/>
        </w:rPr>
      </w:pPr>
    </w:p>
    <w:p w:rsidR="005E2516" w:rsidRDefault="005E2516" w:rsidP="007A5CAB">
      <w:pPr>
        <w:numPr>
          <w:ilvl w:val="0"/>
          <w:numId w:val="1"/>
        </w:numPr>
        <w:ind w:left="270" w:hanging="270"/>
        <w:rPr>
          <w:rFonts w:asciiTheme="majorBidi" w:eastAsia="Times New Roman" w:hAnsiTheme="majorBidi" w:cstheme="majorBidi"/>
          <w:b/>
          <w:bCs/>
          <w:color w:val="1F497D"/>
          <w:sz w:val="24"/>
          <w:szCs w:val="24"/>
          <w:lang w:val="en-GB"/>
        </w:rPr>
      </w:pPr>
      <w:r w:rsidRPr="007A5CAB">
        <w:rPr>
          <w:rFonts w:asciiTheme="majorBidi" w:eastAsia="Times New Roman" w:hAnsiTheme="majorBidi" w:cstheme="majorBidi"/>
          <w:b/>
          <w:bCs/>
          <w:color w:val="1F497D"/>
          <w:sz w:val="24"/>
          <w:szCs w:val="24"/>
          <w:lang w:val="en-GB"/>
        </w:rPr>
        <w:t xml:space="preserve">On the content: </w:t>
      </w:r>
    </w:p>
    <w:p w:rsidR="007A5CAB" w:rsidRPr="007A5CAB" w:rsidRDefault="007A5CAB" w:rsidP="007A5CAB">
      <w:pPr>
        <w:rPr>
          <w:rFonts w:asciiTheme="majorBidi" w:eastAsia="Times New Roman" w:hAnsiTheme="majorBidi" w:cstheme="majorBidi"/>
          <w:b/>
          <w:bCs/>
          <w:color w:val="1F497D"/>
          <w:sz w:val="24"/>
          <w:szCs w:val="24"/>
          <w:lang w:val="en-GB"/>
        </w:rPr>
      </w:pPr>
    </w:p>
    <w:p w:rsidR="005E2516" w:rsidRDefault="005E2516" w:rsidP="007A5CAB">
      <w:pPr>
        <w:numPr>
          <w:ilvl w:val="1"/>
          <w:numId w:val="1"/>
        </w:numPr>
        <w:ind w:left="270" w:hanging="270"/>
        <w:jc w:val="both"/>
        <w:rPr>
          <w:rFonts w:asciiTheme="majorBidi" w:eastAsia="Times New Roman" w:hAnsiTheme="majorBidi" w:cstheme="majorBidi"/>
          <w:color w:val="1F497D"/>
          <w:sz w:val="24"/>
          <w:szCs w:val="24"/>
          <w:lang w:val="en-GB"/>
        </w:rPr>
      </w:pPr>
      <w:r w:rsidRPr="00BE1536">
        <w:rPr>
          <w:rFonts w:asciiTheme="majorBidi" w:eastAsia="Times New Roman" w:hAnsiTheme="majorBidi" w:cstheme="majorBidi"/>
          <w:color w:val="1F497D"/>
          <w:sz w:val="24"/>
          <w:szCs w:val="24"/>
          <w:lang w:val="en-GB"/>
        </w:rPr>
        <w:t>Since it has been agreed that the economic analysis of the promising technologies is critical in this phase (as also stated for the summary overall AWPB – Table 1), this economic analysis should be clearly indicated as an activity the AWPB of every country (presently it only shown for 1-2 countries)</w:t>
      </w:r>
      <w:r w:rsidR="007A5CAB">
        <w:rPr>
          <w:rFonts w:asciiTheme="majorBidi" w:eastAsia="Times New Roman" w:hAnsiTheme="majorBidi" w:cstheme="majorBidi"/>
          <w:color w:val="1F497D"/>
          <w:sz w:val="24"/>
          <w:szCs w:val="24"/>
          <w:lang w:val="en-GB"/>
        </w:rPr>
        <w:t>.</w:t>
      </w:r>
    </w:p>
    <w:p w:rsidR="007A5CAB" w:rsidRDefault="007A5CAB" w:rsidP="007A5CAB">
      <w:pPr>
        <w:jc w:val="both"/>
        <w:rPr>
          <w:rFonts w:asciiTheme="majorBidi" w:eastAsia="Times New Roman" w:hAnsiTheme="majorBidi" w:cstheme="majorBidi"/>
          <w:color w:val="1F497D"/>
          <w:sz w:val="24"/>
          <w:szCs w:val="24"/>
          <w:lang w:val="en-GB"/>
        </w:rPr>
      </w:pPr>
    </w:p>
    <w:p w:rsidR="007A5CAB" w:rsidRPr="007A5CAB" w:rsidRDefault="007A5CAB" w:rsidP="007A5CAB">
      <w:pPr>
        <w:jc w:val="both"/>
        <w:rPr>
          <w:rFonts w:asciiTheme="majorBidi" w:eastAsia="Times New Roman" w:hAnsiTheme="majorBidi" w:cstheme="majorBidi"/>
          <w:i/>
          <w:iCs/>
          <w:sz w:val="24"/>
          <w:szCs w:val="24"/>
          <w:lang w:val="en-GB"/>
        </w:rPr>
      </w:pPr>
      <w:r w:rsidRPr="007A5CAB">
        <w:rPr>
          <w:rFonts w:asciiTheme="majorBidi" w:eastAsia="Times New Roman" w:hAnsiTheme="majorBidi" w:cstheme="majorBidi"/>
          <w:i/>
          <w:iCs/>
          <w:sz w:val="24"/>
          <w:szCs w:val="24"/>
          <w:lang w:val="en-GB"/>
        </w:rPr>
        <w:t>Response:</w:t>
      </w:r>
    </w:p>
    <w:p w:rsidR="007A5CAB" w:rsidRPr="007A5CAB" w:rsidRDefault="007A5CAB" w:rsidP="007A5CAB">
      <w:pPr>
        <w:jc w:val="both"/>
        <w:rPr>
          <w:rFonts w:asciiTheme="majorBidi" w:eastAsia="Times New Roman" w:hAnsiTheme="majorBidi" w:cstheme="majorBidi"/>
          <w:sz w:val="24"/>
          <w:szCs w:val="24"/>
          <w:lang w:val="en-GB"/>
        </w:rPr>
      </w:pPr>
    </w:p>
    <w:p w:rsidR="00223709" w:rsidRDefault="007A5CAB" w:rsidP="00223709">
      <w:pPr>
        <w:jc w:val="both"/>
        <w:rPr>
          <w:rFonts w:asciiTheme="majorBidi" w:eastAsia="Times New Roman" w:hAnsiTheme="majorBidi" w:cstheme="majorBidi"/>
          <w:sz w:val="24"/>
          <w:szCs w:val="24"/>
          <w:lang w:val="en-GB"/>
        </w:rPr>
      </w:pPr>
      <w:r w:rsidRPr="007A5CAB">
        <w:rPr>
          <w:rFonts w:asciiTheme="majorBidi" w:eastAsia="Times New Roman" w:hAnsiTheme="majorBidi" w:cstheme="majorBidi"/>
          <w:sz w:val="24"/>
          <w:szCs w:val="24"/>
          <w:lang w:val="en-GB"/>
        </w:rPr>
        <w:t xml:space="preserve">The importance of economic analysis </w:t>
      </w:r>
      <w:r>
        <w:rPr>
          <w:rFonts w:asciiTheme="majorBidi" w:eastAsia="Times New Roman" w:hAnsiTheme="majorBidi" w:cstheme="majorBidi"/>
          <w:sz w:val="24"/>
          <w:szCs w:val="24"/>
          <w:lang w:val="en-GB"/>
        </w:rPr>
        <w:t xml:space="preserve">of the interventions to be scaled up </w:t>
      </w:r>
      <w:r w:rsidRPr="007A5CAB">
        <w:rPr>
          <w:rFonts w:asciiTheme="majorBidi" w:eastAsia="Times New Roman" w:hAnsiTheme="majorBidi" w:cstheme="majorBidi"/>
          <w:sz w:val="24"/>
          <w:szCs w:val="24"/>
          <w:lang w:val="en-GB"/>
        </w:rPr>
        <w:t xml:space="preserve">was stressed during my field visits and it will be mainstreamed in all countries as </w:t>
      </w:r>
      <w:r w:rsidR="00223709">
        <w:rPr>
          <w:rFonts w:asciiTheme="majorBidi" w:eastAsia="Times New Roman" w:hAnsiTheme="majorBidi" w:cstheme="majorBidi"/>
          <w:sz w:val="24"/>
          <w:szCs w:val="24"/>
          <w:lang w:val="en-GB"/>
        </w:rPr>
        <w:t xml:space="preserve">agreed upon with the country teams and as </w:t>
      </w:r>
      <w:r w:rsidRPr="007A5CAB">
        <w:rPr>
          <w:rFonts w:asciiTheme="majorBidi" w:eastAsia="Times New Roman" w:hAnsiTheme="majorBidi" w:cstheme="majorBidi"/>
          <w:sz w:val="24"/>
          <w:szCs w:val="24"/>
          <w:lang w:val="en-GB"/>
        </w:rPr>
        <w:t xml:space="preserve">outlined in </w:t>
      </w:r>
      <w:r w:rsidR="00223709">
        <w:rPr>
          <w:rFonts w:asciiTheme="majorBidi" w:eastAsia="Times New Roman" w:hAnsiTheme="majorBidi" w:cstheme="majorBidi"/>
          <w:sz w:val="24"/>
          <w:szCs w:val="24"/>
          <w:lang w:val="en-GB"/>
        </w:rPr>
        <w:t xml:space="preserve">Section B (page 6). The technical backstopping of ICARDA will be </w:t>
      </w:r>
      <w:r w:rsidR="00BC3062">
        <w:rPr>
          <w:rFonts w:asciiTheme="majorBidi" w:eastAsia="Times New Roman" w:hAnsiTheme="majorBidi" w:cstheme="majorBidi"/>
          <w:sz w:val="24"/>
          <w:szCs w:val="24"/>
          <w:lang w:val="en-GB"/>
        </w:rPr>
        <w:t xml:space="preserve">mainly </w:t>
      </w:r>
      <w:r w:rsidR="00223709">
        <w:rPr>
          <w:rFonts w:asciiTheme="majorBidi" w:eastAsia="Times New Roman" w:hAnsiTheme="majorBidi" w:cstheme="majorBidi"/>
          <w:sz w:val="24"/>
          <w:szCs w:val="24"/>
          <w:lang w:val="en-GB"/>
        </w:rPr>
        <w:t xml:space="preserve">focusing on the economic analysis and on the development and implementation of the research-to-business model. </w:t>
      </w:r>
    </w:p>
    <w:p w:rsidR="005E2516" w:rsidRPr="00C11170" w:rsidRDefault="00223709" w:rsidP="00C11170">
      <w:pPr>
        <w:jc w:val="both"/>
        <w:rPr>
          <w:rFonts w:asciiTheme="majorBidi" w:eastAsia="Times New Roman" w:hAnsiTheme="majorBidi" w:cstheme="majorBidi"/>
          <w:sz w:val="24"/>
          <w:szCs w:val="24"/>
          <w:lang w:val="en-GB"/>
        </w:rPr>
      </w:pPr>
      <w:r>
        <w:rPr>
          <w:rFonts w:asciiTheme="majorBidi" w:eastAsia="Times New Roman" w:hAnsiTheme="majorBidi" w:cstheme="majorBidi"/>
          <w:sz w:val="24"/>
          <w:szCs w:val="24"/>
          <w:lang w:val="en-GB"/>
        </w:rPr>
        <w:t xml:space="preserve"> </w:t>
      </w:r>
    </w:p>
    <w:p w:rsidR="005E2516" w:rsidRDefault="005E2516" w:rsidP="00223709">
      <w:pPr>
        <w:numPr>
          <w:ilvl w:val="1"/>
          <w:numId w:val="1"/>
        </w:numPr>
        <w:ind w:left="270" w:hanging="270"/>
        <w:jc w:val="both"/>
        <w:rPr>
          <w:rFonts w:asciiTheme="majorBidi" w:eastAsia="Times New Roman" w:hAnsiTheme="majorBidi" w:cstheme="majorBidi"/>
          <w:color w:val="1F497D"/>
          <w:sz w:val="24"/>
          <w:szCs w:val="24"/>
          <w:lang w:val="en-GB"/>
        </w:rPr>
      </w:pPr>
      <w:r w:rsidRPr="00BE1536">
        <w:rPr>
          <w:rFonts w:asciiTheme="majorBidi" w:eastAsia="Times New Roman" w:hAnsiTheme="majorBidi" w:cstheme="majorBidi"/>
          <w:color w:val="1F497D"/>
          <w:sz w:val="24"/>
          <w:szCs w:val="24"/>
          <w:lang w:val="en-GB"/>
        </w:rPr>
        <w:t>The potential linkage with the IFAD investment project should</w:t>
      </w:r>
      <w:r w:rsidR="00223709">
        <w:rPr>
          <w:rFonts w:asciiTheme="majorBidi" w:eastAsia="Times New Roman" w:hAnsiTheme="majorBidi" w:cstheme="majorBidi"/>
          <w:color w:val="1F497D"/>
          <w:sz w:val="24"/>
          <w:szCs w:val="24"/>
          <w:lang w:val="en-GB"/>
        </w:rPr>
        <w:t xml:space="preserve"> be clearly indicated for each </w:t>
      </w:r>
      <w:r w:rsidRPr="00BE1536">
        <w:rPr>
          <w:rFonts w:asciiTheme="majorBidi" w:eastAsia="Times New Roman" w:hAnsiTheme="majorBidi" w:cstheme="majorBidi"/>
          <w:color w:val="1F497D"/>
          <w:sz w:val="24"/>
          <w:szCs w:val="24"/>
          <w:lang w:val="en-GB"/>
        </w:rPr>
        <w:t xml:space="preserve">country, and this is </w:t>
      </w:r>
      <w:r w:rsidR="00223709">
        <w:rPr>
          <w:rFonts w:asciiTheme="majorBidi" w:eastAsia="Times New Roman" w:hAnsiTheme="majorBidi" w:cstheme="majorBidi"/>
          <w:color w:val="1F497D"/>
          <w:sz w:val="24"/>
          <w:szCs w:val="24"/>
          <w:lang w:val="en-GB"/>
        </w:rPr>
        <w:t>still </w:t>
      </w:r>
      <w:r w:rsidRPr="00BE1536">
        <w:rPr>
          <w:rFonts w:asciiTheme="majorBidi" w:eastAsia="Times New Roman" w:hAnsiTheme="majorBidi" w:cstheme="majorBidi"/>
          <w:color w:val="1F497D"/>
          <w:sz w:val="24"/>
          <w:szCs w:val="24"/>
          <w:lang w:val="en-GB"/>
        </w:rPr>
        <w:t>not shown in the AWPB</w:t>
      </w:r>
      <w:r w:rsidR="00223709">
        <w:rPr>
          <w:rFonts w:asciiTheme="majorBidi" w:eastAsia="Times New Roman" w:hAnsiTheme="majorBidi" w:cstheme="majorBidi"/>
          <w:color w:val="1F497D"/>
          <w:sz w:val="24"/>
          <w:szCs w:val="24"/>
          <w:lang w:val="en-GB"/>
        </w:rPr>
        <w:t>.</w:t>
      </w:r>
    </w:p>
    <w:p w:rsidR="00223709" w:rsidRDefault="00223709" w:rsidP="00223709">
      <w:pPr>
        <w:jc w:val="both"/>
        <w:rPr>
          <w:rFonts w:asciiTheme="majorBidi" w:eastAsia="Times New Roman" w:hAnsiTheme="majorBidi" w:cstheme="majorBidi"/>
          <w:color w:val="1F497D"/>
          <w:sz w:val="24"/>
          <w:szCs w:val="24"/>
          <w:lang w:val="en-GB"/>
        </w:rPr>
      </w:pPr>
    </w:p>
    <w:p w:rsidR="00223709" w:rsidRDefault="00223709" w:rsidP="00223709">
      <w:pPr>
        <w:jc w:val="both"/>
        <w:rPr>
          <w:rFonts w:asciiTheme="majorBidi" w:eastAsia="Times New Roman" w:hAnsiTheme="majorBidi" w:cstheme="majorBidi"/>
          <w:i/>
          <w:iCs/>
          <w:sz w:val="24"/>
          <w:szCs w:val="24"/>
          <w:lang w:val="en-GB"/>
        </w:rPr>
      </w:pPr>
      <w:r w:rsidRPr="00223709">
        <w:rPr>
          <w:rFonts w:asciiTheme="majorBidi" w:eastAsia="Times New Roman" w:hAnsiTheme="majorBidi" w:cstheme="majorBidi"/>
          <w:i/>
          <w:iCs/>
          <w:sz w:val="24"/>
          <w:szCs w:val="24"/>
          <w:lang w:val="en-GB"/>
        </w:rPr>
        <w:t xml:space="preserve">Response: </w:t>
      </w:r>
    </w:p>
    <w:p w:rsidR="00223709" w:rsidRDefault="00223709" w:rsidP="00223709">
      <w:pPr>
        <w:jc w:val="both"/>
        <w:rPr>
          <w:rFonts w:asciiTheme="majorBidi" w:eastAsia="Times New Roman" w:hAnsiTheme="majorBidi" w:cstheme="majorBidi"/>
          <w:i/>
          <w:iCs/>
          <w:sz w:val="24"/>
          <w:szCs w:val="24"/>
          <w:lang w:val="en-GB"/>
        </w:rPr>
      </w:pPr>
    </w:p>
    <w:p w:rsidR="00223709" w:rsidRPr="00A31E5D" w:rsidRDefault="00223709" w:rsidP="00A31E5D">
      <w:pPr>
        <w:jc w:val="both"/>
        <w:rPr>
          <w:rFonts w:asciiTheme="majorBidi" w:eastAsia="Times New Roman" w:hAnsiTheme="majorBidi" w:cstheme="majorBidi"/>
          <w:sz w:val="24"/>
          <w:szCs w:val="24"/>
          <w:lang w:val="en-GB"/>
        </w:rPr>
      </w:pPr>
      <w:r w:rsidRPr="00A31E5D">
        <w:rPr>
          <w:rFonts w:asciiTheme="majorBidi" w:eastAsia="Times New Roman" w:hAnsiTheme="majorBidi" w:cstheme="majorBidi"/>
          <w:sz w:val="24"/>
          <w:szCs w:val="24"/>
          <w:lang w:val="en-GB"/>
        </w:rPr>
        <w:t xml:space="preserve">Potential </w:t>
      </w:r>
      <w:r w:rsidR="00A31E5D">
        <w:rPr>
          <w:rFonts w:asciiTheme="majorBidi" w:eastAsia="Times New Roman" w:hAnsiTheme="majorBidi" w:cstheme="majorBidi"/>
          <w:sz w:val="24"/>
          <w:szCs w:val="24"/>
          <w:lang w:val="en-GB"/>
        </w:rPr>
        <w:t>l</w:t>
      </w:r>
      <w:r w:rsidRPr="00A31E5D">
        <w:rPr>
          <w:rFonts w:asciiTheme="majorBidi" w:eastAsia="Times New Roman" w:hAnsiTheme="majorBidi" w:cstheme="majorBidi"/>
          <w:sz w:val="24"/>
          <w:szCs w:val="24"/>
          <w:lang w:val="en-GB"/>
        </w:rPr>
        <w:t xml:space="preserve">inkage with IFAD investment projects was missed in the previous version </w:t>
      </w:r>
      <w:r w:rsidR="00DA1D51">
        <w:rPr>
          <w:rFonts w:asciiTheme="majorBidi" w:eastAsia="Times New Roman" w:hAnsiTheme="majorBidi" w:cstheme="majorBidi"/>
          <w:sz w:val="24"/>
          <w:szCs w:val="24"/>
          <w:lang w:val="en-GB"/>
        </w:rPr>
        <w:t xml:space="preserve">and </w:t>
      </w:r>
      <w:r w:rsidR="00BC3062">
        <w:rPr>
          <w:rFonts w:asciiTheme="majorBidi" w:eastAsia="Times New Roman" w:hAnsiTheme="majorBidi" w:cstheme="majorBidi"/>
          <w:sz w:val="24"/>
          <w:szCs w:val="24"/>
          <w:lang w:val="en-GB"/>
        </w:rPr>
        <w:t xml:space="preserve">therefore </w:t>
      </w:r>
      <w:r w:rsidRPr="00A31E5D">
        <w:rPr>
          <w:rFonts w:asciiTheme="majorBidi" w:eastAsia="Times New Roman" w:hAnsiTheme="majorBidi" w:cstheme="majorBidi"/>
          <w:sz w:val="24"/>
          <w:szCs w:val="24"/>
          <w:lang w:val="en-GB"/>
        </w:rPr>
        <w:t xml:space="preserve">it was a top priority of my field visits to the four countries. As </w:t>
      </w:r>
      <w:r w:rsidR="00DA1D51">
        <w:rPr>
          <w:rFonts w:asciiTheme="majorBidi" w:eastAsia="Times New Roman" w:hAnsiTheme="majorBidi" w:cstheme="majorBidi"/>
          <w:sz w:val="24"/>
          <w:szCs w:val="24"/>
          <w:lang w:val="en-GB"/>
        </w:rPr>
        <w:t xml:space="preserve">a </w:t>
      </w:r>
      <w:r w:rsidRPr="00A31E5D">
        <w:rPr>
          <w:rFonts w:asciiTheme="majorBidi" w:eastAsia="Times New Roman" w:hAnsiTheme="majorBidi" w:cstheme="majorBidi"/>
          <w:sz w:val="24"/>
          <w:szCs w:val="24"/>
          <w:lang w:val="en-GB"/>
        </w:rPr>
        <w:t>result, there is a commitment from two IFAD investment projects</w:t>
      </w:r>
      <w:r w:rsidR="00DA1D51">
        <w:rPr>
          <w:rFonts w:asciiTheme="majorBidi" w:eastAsia="Times New Roman" w:hAnsiTheme="majorBidi" w:cstheme="majorBidi"/>
          <w:sz w:val="24"/>
          <w:szCs w:val="24"/>
          <w:lang w:val="en-GB"/>
        </w:rPr>
        <w:t>,</w:t>
      </w:r>
      <w:r w:rsidR="00A31E5D">
        <w:rPr>
          <w:rFonts w:asciiTheme="majorBidi" w:eastAsia="Times New Roman" w:hAnsiTheme="majorBidi" w:cstheme="majorBidi"/>
          <w:sz w:val="24"/>
          <w:szCs w:val="24"/>
          <w:lang w:val="en-GB"/>
        </w:rPr>
        <w:t xml:space="preserve"> </w:t>
      </w:r>
      <w:r w:rsidRPr="00A31E5D">
        <w:rPr>
          <w:rFonts w:asciiTheme="majorBidi" w:eastAsia="Times New Roman" w:hAnsiTheme="majorBidi" w:cstheme="majorBidi"/>
          <w:sz w:val="24"/>
          <w:szCs w:val="24"/>
          <w:lang w:val="en-GB"/>
        </w:rPr>
        <w:t>respectively in Ethiopia and Sudan</w:t>
      </w:r>
      <w:r w:rsidR="00A31E5D">
        <w:rPr>
          <w:rFonts w:asciiTheme="majorBidi" w:eastAsia="Times New Roman" w:hAnsiTheme="majorBidi" w:cstheme="majorBidi"/>
          <w:sz w:val="24"/>
          <w:szCs w:val="24"/>
          <w:lang w:val="en-GB"/>
        </w:rPr>
        <w:t xml:space="preserve"> (pages 8 and 9)</w:t>
      </w:r>
      <w:r w:rsidR="00A31E5D" w:rsidRPr="00A31E5D">
        <w:rPr>
          <w:rFonts w:asciiTheme="majorBidi" w:eastAsia="Times New Roman" w:hAnsiTheme="majorBidi" w:cstheme="majorBidi"/>
          <w:sz w:val="24"/>
          <w:szCs w:val="24"/>
          <w:lang w:val="en-GB"/>
        </w:rPr>
        <w:t>,</w:t>
      </w:r>
      <w:r w:rsidR="00A31E5D">
        <w:rPr>
          <w:rFonts w:asciiTheme="majorBidi" w:eastAsia="Times New Roman" w:hAnsiTheme="majorBidi" w:cstheme="majorBidi"/>
          <w:sz w:val="24"/>
          <w:szCs w:val="24"/>
          <w:lang w:val="en-GB"/>
        </w:rPr>
        <w:t xml:space="preserve"> </w:t>
      </w:r>
      <w:r w:rsidRPr="00A31E5D">
        <w:rPr>
          <w:rFonts w:asciiTheme="majorBidi" w:eastAsia="Times New Roman" w:hAnsiTheme="majorBidi" w:cstheme="majorBidi"/>
          <w:sz w:val="24"/>
          <w:szCs w:val="24"/>
          <w:lang w:val="en-GB"/>
        </w:rPr>
        <w:t xml:space="preserve">to support IFAD grant project-Phase II in scaling up the priority interventions tested in Phase I (i.e. high value crops on irrigated fields in the case of Ethiopia and pipe conveyance water saving technology in Sudan). </w:t>
      </w:r>
      <w:r w:rsidR="004710E2">
        <w:rPr>
          <w:rFonts w:asciiTheme="majorBidi" w:eastAsia="Times New Roman" w:hAnsiTheme="majorBidi" w:cstheme="majorBidi"/>
          <w:sz w:val="24"/>
          <w:szCs w:val="24"/>
          <w:lang w:val="en-GB"/>
        </w:rPr>
        <w:t xml:space="preserve">In Egypt, </w:t>
      </w:r>
      <w:r w:rsidR="004710E2">
        <w:rPr>
          <w:rFonts w:asciiTheme="majorBidi" w:hAnsiTheme="majorBidi" w:cstheme="majorBidi"/>
          <w:sz w:val="24"/>
          <w:szCs w:val="24"/>
        </w:rPr>
        <w:t>the</w:t>
      </w:r>
      <w:r w:rsidR="004710E2" w:rsidRPr="00DB2EEF">
        <w:rPr>
          <w:rFonts w:asciiTheme="majorBidi" w:hAnsiTheme="majorBidi" w:cstheme="majorBidi"/>
          <w:sz w:val="24"/>
          <w:szCs w:val="24"/>
        </w:rPr>
        <w:t xml:space="preserve"> manager</w:t>
      </w:r>
      <w:r w:rsidR="004710E2">
        <w:rPr>
          <w:rFonts w:asciiTheme="majorBidi" w:hAnsiTheme="majorBidi" w:cstheme="majorBidi"/>
          <w:sz w:val="24"/>
          <w:szCs w:val="24"/>
        </w:rPr>
        <w:t xml:space="preserve"> of IFAD investment project</w:t>
      </w:r>
      <w:r w:rsidR="004710E2" w:rsidRPr="00DB2EEF">
        <w:rPr>
          <w:rFonts w:asciiTheme="majorBidi" w:hAnsiTheme="majorBidi" w:cstheme="majorBidi"/>
          <w:sz w:val="24"/>
          <w:szCs w:val="24"/>
        </w:rPr>
        <w:t xml:space="preserve"> expressed interest to </w:t>
      </w:r>
      <w:r w:rsidR="004710E2">
        <w:rPr>
          <w:rFonts w:asciiTheme="majorBidi" w:hAnsiTheme="majorBidi" w:cstheme="majorBidi"/>
          <w:sz w:val="24"/>
          <w:szCs w:val="24"/>
        </w:rPr>
        <w:t xml:space="preserve">collaborate and </w:t>
      </w:r>
      <w:r w:rsidR="00DA1D51">
        <w:rPr>
          <w:rFonts w:asciiTheme="majorBidi" w:hAnsiTheme="majorBidi" w:cstheme="majorBidi"/>
          <w:sz w:val="24"/>
          <w:szCs w:val="24"/>
        </w:rPr>
        <w:t>support IFAD grant project-Phase II</w:t>
      </w:r>
      <w:r w:rsidR="004710E2" w:rsidRPr="00DB2EEF">
        <w:rPr>
          <w:rFonts w:asciiTheme="majorBidi" w:hAnsiTheme="majorBidi" w:cstheme="majorBidi"/>
          <w:sz w:val="24"/>
          <w:szCs w:val="24"/>
        </w:rPr>
        <w:t xml:space="preserve"> by providing </w:t>
      </w:r>
      <w:r w:rsidR="004710E2">
        <w:rPr>
          <w:rFonts w:asciiTheme="majorBidi" w:hAnsiTheme="majorBidi" w:cstheme="majorBidi"/>
          <w:sz w:val="24"/>
          <w:szCs w:val="24"/>
        </w:rPr>
        <w:t>micro</w:t>
      </w:r>
      <w:r w:rsidR="004710E2" w:rsidRPr="00DB2EEF">
        <w:rPr>
          <w:rFonts w:asciiTheme="majorBidi" w:hAnsiTheme="majorBidi" w:cstheme="majorBidi"/>
          <w:sz w:val="24"/>
          <w:szCs w:val="24"/>
        </w:rPr>
        <w:t>credits to small-scale produce</w:t>
      </w:r>
      <w:r w:rsidR="004710E2">
        <w:rPr>
          <w:rFonts w:asciiTheme="majorBidi" w:hAnsiTheme="majorBidi" w:cstheme="majorBidi"/>
          <w:sz w:val="24"/>
          <w:szCs w:val="24"/>
        </w:rPr>
        <w:t>rs in order to help them procuring</w:t>
      </w:r>
      <w:r w:rsidR="004710E2" w:rsidRPr="00DB2EEF">
        <w:rPr>
          <w:rFonts w:asciiTheme="majorBidi" w:hAnsiTheme="majorBidi" w:cstheme="majorBidi"/>
          <w:sz w:val="24"/>
          <w:szCs w:val="24"/>
        </w:rPr>
        <w:t xml:space="preserve"> the livestock-related package tested and val</w:t>
      </w:r>
      <w:r w:rsidR="00BC3062">
        <w:rPr>
          <w:rFonts w:asciiTheme="majorBidi" w:hAnsiTheme="majorBidi" w:cstheme="majorBidi"/>
          <w:sz w:val="24"/>
          <w:szCs w:val="24"/>
        </w:rPr>
        <w:t xml:space="preserve">idated in Phase I </w:t>
      </w:r>
      <w:r w:rsidR="004710E2">
        <w:rPr>
          <w:rFonts w:asciiTheme="majorBidi" w:hAnsiTheme="majorBidi" w:cstheme="majorBidi"/>
          <w:sz w:val="24"/>
          <w:szCs w:val="24"/>
        </w:rPr>
        <w:t>(page 6).</w:t>
      </w:r>
      <w:r w:rsidRPr="00A31E5D">
        <w:rPr>
          <w:rFonts w:asciiTheme="majorBidi" w:eastAsia="Times New Roman" w:hAnsiTheme="majorBidi" w:cstheme="majorBidi"/>
          <w:sz w:val="24"/>
          <w:szCs w:val="24"/>
          <w:lang w:val="en-GB"/>
        </w:rPr>
        <w:t xml:space="preserve">    </w:t>
      </w:r>
    </w:p>
    <w:p w:rsidR="005E2516" w:rsidRPr="00BE1536" w:rsidRDefault="005E2516" w:rsidP="004710E2">
      <w:pPr>
        <w:rPr>
          <w:rFonts w:asciiTheme="majorBidi" w:hAnsiTheme="majorBidi" w:cstheme="majorBidi"/>
          <w:color w:val="1F497D"/>
          <w:sz w:val="24"/>
          <w:szCs w:val="24"/>
          <w:lang w:val="en-GB"/>
        </w:rPr>
      </w:pPr>
    </w:p>
    <w:p w:rsidR="005E2516" w:rsidRDefault="005E2516" w:rsidP="004710E2">
      <w:pPr>
        <w:numPr>
          <w:ilvl w:val="1"/>
          <w:numId w:val="1"/>
        </w:numPr>
        <w:ind w:left="270" w:hanging="270"/>
        <w:jc w:val="both"/>
        <w:rPr>
          <w:rFonts w:asciiTheme="majorBidi" w:eastAsia="Times New Roman" w:hAnsiTheme="majorBidi" w:cstheme="majorBidi"/>
          <w:color w:val="1F497D"/>
          <w:sz w:val="24"/>
          <w:szCs w:val="24"/>
          <w:lang w:val="en-GB"/>
        </w:rPr>
      </w:pPr>
      <w:r w:rsidRPr="00BE1536">
        <w:rPr>
          <w:rFonts w:asciiTheme="majorBidi" w:eastAsia="Times New Roman" w:hAnsiTheme="majorBidi" w:cstheme="majorBidi"/>
          <w:color w:val="1F497D"/>
          <w:sz w:val="24"/>
          <w:szCs w:val="24"/>
          <w:lang w:val="en-GB"/>
        </w:rPr>
        <w:t xml:space="preserve">For some countries, innovation platforms are suggested. Would it not be possible to have such platforms </w:t>
      </w:r>
      <w:r w:rsidR="004710E2">
        <w:rPr>
          <w:rFonts w:asciiTheme="majorBidi" w:eastAsia="Times New Roman" w:hAnsiTheme="majorBidi" w:cstheme="majorBidi"/>
          <w:color w:val="1F497D"/>
          <w:sz w:val="24"/>
          <w:szCs w:val="24"/>
          <w:lang w:val="en-GB"/>
        </w:rPr>
        <w:t>for all countries, as they are </w:t>
      </w:r>
      <w:r w:rsidRPr="00BE1536">
        <w:rPr>
          <w:rFonts w:asciiTheme="majorBidi" w:eastAsia="Times New Roman" w:hAnsiTheme="majorBidi" w:cstheme="majorBidi"/>
          <w:color w:val="1F497D"/>
          <w:sz w:val="24"/>
          <w:szCs w:val="24"/>
          <w:lang w:val="en-GB"/>
        </w:rPr>
        <w:t>very good means of developing linkages within the value chains and getting to common understanding of constraints, potentials and the role of the various stakeholders?</w:t>
      </w:r>
    </w:p>
    <w:p w:rsidR="004710E2" w:rsidRDefault="004710E2" w:rsidP="004710E2">
      <w:pPr>
        <w:jc w:val="both"/>
        <w:rPr>
          <w:rFonts w:asciiTheme="majorBidi" w:eastAsia="Times New Roman" w:hAnsiTheme="majorBidi" w:cstheme="majorBidi"/>
          <w:color w:val="1F497D"/>
          <w:sz w:val="24"/>
          <w:szCs w:val="24"/>
          <w:lang w:val="en-GB"/>
        </w:rPr>
      </w:pPr>
    </w:p>
    <w:p w:rsidR="004710E2" w:rsidRPr="00C11170" w:rsidRDefault="004710E2" w:rsidP="00C11170">
      <w:pPr>
        <w:jc w:val="both"/>
        <w:rPr>
          <w:rFonts w:asciiTheme="majorBidi" w:eastAsia="Times New Roman" w:hAnsiTheme="majorBidi" w:cstheme="majorBidi"/>
          <w:sz w:val="24"/>
          <w:szCs w:val="24"/>
          <w:lang w:val="en-GB"/>
        </w:rPr>
      </w:pPr>
      <w:r w:rsidRPr="00C11170">
        <w:rPr>
          <w:rFonts w:asciiTheme="majorBidi" w:eastAsia="Times New Roman" w:hAnsiTheme="majorBidi" w:cstheme="majorBidi"/>
          <w:sz w:val="24"/>
          <w:szCs w:val="24"/>
          <w:lang w:val="en-GB"/>
        </w:rPr>
        <w:t>In discussion with the country</w:t>
      </w:r>
      <w:r w:rsidR="00C11170" w:rsidRPr="00C11170">
        <w:rPr>
          <w:rFonts w:asciiTheme="majorBidi" w:eastAsia="Times New Roman" w:hAnsiTheme="majorBidi" w:cstheme="majorBidi"/>
          <w:sz w:val="24"/>
          <w:szCs w:val="24"/>
          <w:lang w:val="en-GB"/>
        </w:rPr>
        <w:t xml:space="preserve"> teams, innovation platforms will be</w:t>
      </w:r>
      <w:r w:rsidRPr="00C11170">
        <w:rPr>
          <w:rFonts w:asciiTheme="majorBidi" w:eastAsia="Times New Roman" w:hAnsiTheme="majorBidi" w:cstheme="majorBidi"/>
          <w:sz w:val="24"/>
          <w:szCs w:val="24"/>
          <w:lang w:val="en-GB"/>
        </w:rPr>
        <w:t xml:space="preserve"> considered </w:t>
      </w:r>
      <w:r w:rsidR="00C11170" w:rsidRPr="00C11170">
        <w:rPr>
          <w:rFonts w:asciiTheme="majorBidi" w:eastAsia="Times New Roman" w:hAnsiTheme="majorBidi" w:cstheme="majorBidi"/>
          <w:sz w:val="24"/>
          <w:szCs w:val="24"/>
          <w:lang w:val="en-GB"/>
        </w:rPr>
        <w:t xml:space="preserve">as </w:t>
      </w:r>
      <w:r w:rsidRPr="00C11170">
        <w:rPr>
          <w:rFonts w:asciiTheme="majorBidi" w:eastAsia="Times New Roman" w:hAnsiTheme="majorBidi" w:cstheme="majorBidi"/>
          <w:sz w:val="24"/>
          <w:szCs w:val="24"/>
          <w:lang w:val="en-GB"/>
        </w:rPr>
        <w:t>integral part in the process of scaling up the priority interventions</w:t>
      </w:r>
      <w:r w:rsidR="00C11170" w:rsidRPr="00C11170">
        <w:rPr>
          <w:rFonts w:asciiTheme="majorBidi" w:eastAsia="Times New Roman" w:hAnsiTheme="majorBidi" w:cstheme="majorBidi"/>
          <w:sz w:val="24"/>
          <w:szCs w:val="24"/>
          <w:lang w:val="en-GB"/>
        </w:rPr>
        <w:t xml:space="preserve"> of Phase I. </w:t>
      </w:r>
      <w:r w:rsidR="00C11170" w:rsidRPr="00C11170">
        <w:rPr>
          <w:rFonts w:asciiTheme="majorBidi" w:hAnsiTheme="majorBidi" w:cstheme="majorBidi"/>
          <w:sz w:val="24"/>
          <w:szCs w:val="24"/>
        </w:rPr>
        <w:t xml:space="preserve">Innovation platforms will be established for the livestock-related package and the silage production in Egypt (page 6), for the wheat-related package in Eritrea (page 7), for </w:t>
      </w:r>
      <w:r w:rsidR="00DA1D51">
        <w:rPr>
          <w:rFonts w:asciiTheme="majorBidi" w:hAnsiTheme="majorBidi" w:cstheme="majorBidi"/>
          <w:sz w:val="24"/>
          <w:szCs w:val="24"/>
        </w:rPr>
        <w:t xml:space="preserve">the </w:t>
      </w:r>
      <w:r w:rsidR="00C11170" w:rsidRPr="00C11170">
        <w:rPr>
          <w:rFonts w:asciiTheme="majorBidi" w:hAnsiTheme="majorBidi" w:cstheme="majorBidi"/>
          <w:sz w:val="24"/>
          <w:szCs w:val="24"/>
        </w:rPr>
        <w:t>wheat and high value crops-related packages in Ethiopia (page 8), for pipe conveyance technology in Sudan (page 9) and for improved livestock (sheep) and crop (wheat and lentil) productivity in Yemen (page 9).</w:t>
      </w:r>
    </w:p>
    <w:p w:rsidR="005E2516" w:rsidRPr="00BE1536" w:rsidRDefault="005E2516" w:rsidP="005E2516">
      <w:pPr>
        <w:ind w:left="1440"/>
        <w:rPr>
          <w:rFonts w:asciiTheme="majorBidi" w:hAnsiTheme="majorBidi" w:cstheme="majorBidi"/>
          <w:color w:val="1F497D"/>
          <w:sz w:val="24"/>
          <w:szCs w:val="24"/>
          <w:lang w:val="en-GB"/>
        </w:rPr>
      </w:pPr>
    </w:p>
    <w:p w:rsidR="005E2516" w:rsidRPr="00BE1536" w:rsidRDefault="005E2516" w:rsidP="00CA3D33">
      <w:pPr>
        <w:numPr>
          <w:ilvl w:val="1"/>
          <w:numId w:val="1"/>
        </w:numPr>
        <w:ind w:left="360"/>
        <w:jc w:val="both"/>
        <w:rPr>
          <w:rFonts w:asciiTheme="majorBidi" w:eastAsia="Times New Roman" w:hAnsiTheme="majorBidi" w:cstheme="majorBidi"/>
          <w:color w:val="1F497D"/>
          <w:sz w:val="24"/>
          <w:szCs w:val="24"/>
          <w:lang w:val="en-GB"/>
        </w:rPr>
      </w:pPr>
      <w:r w:rsidRPr="00BE1536">
        <w:rPr>
          <w:rFonts w:asciiTheme="majorBidi" w:eastAsia="Times New Roman" w:hAnsiTheme="majorBidi" w:cstheme="majorBidi"/>
          <w:color w:val="1F497D"/>
          <w:sz w:val="24"/>
          <w:szCs w:val="24"/>
          <w:lang w:val="en-GB"/>
        </w:rPr>
        <w:t>In some cases, new varieties are being tested (again or for the first time?); there is a need to justify the introduction of “new” technologies within this phase. We are not aga</w:t>
      </w:r>
      <w:r w:rsidR="00CA3D33">
        <w:rPr>
          <w:rFonts w:asciiTheme="majorBidi" w:eastAsia="Times New Roman" w:hAnsiTheme="majorBidi" w:cstheme="majorBidi"/>
          <w:color w:val="1F497D"/>
          <w:sz w:val="24"/>
          <w:szCs w:val="24"/>
          <w:lang w:val="en-GB"/>
        </w:rPr>
        <w:t>inst testing new varieties, </w:t>
      </w:r>
      <w:r w:rsidRPr="00BE1536">
        <w:rPr>
          <w:rFonts w:asciiTheme="majorBidi" w:eastAsia="Times New Roman" w:hAnsiTheme="majorBidi" w:cstheme="majorBidi"/>
          <w:color w:val="1F497D"/>
          <w:sz w:val="24"/>
          <w:szCs w:val="24"/>
          <w:lang w:val="en-GB"/>
        </w:rPr>
        <w:t xml:space="preserve">but in this phase we need to move forward with assessing the economies of scaling up of </w:t>
      </w:r>
      <w:r w:rsidRPr="00BE1536">
        <w:rPr>
          <w:rFonts w:asciiTheme="majorBidi" w:eastAsia="Times New Roman" w:hAnsiTheme="majorBidi" w:cstheme="majorBidi"/>
          <w:color w:val="1F497D"/>
          <w:sz w:val="24"/>
          <w:szCs w:val="24"/>
          <w:lang w:val="en-GB"/>
        </w:rPr>
        <w:lastRenderedPageBreak/>
        <w:t>what has been already tested and adopte</w:t>
      </w:r>
      <w:r w:rsidR="00CA3D33">
        <w:rPr>
          <w:rFonts w:asciiTheme="majorBidi" w:eastAsia="Times New Roman" w:hAnsiTheme="majorBidi" w:cstheme="majorBidi"/>
          <w:color w:val="1F497D"/>
          <w:sz w:val="24"/>
          <w:szCs w:val="24"/>
          <w:lang w:val="en-GB"/>
        </w:rPr>
        <w:t>d by farmers. New interventions</w:t>
      </w:r>
      <w:r w:rsidRPr="00BE1536">
        <w:rPr>
          <w:rFonts w:asciiTheme="majorBidi" w:eastAsia="Times New Roman" w:hAnsiTheme="majorBidi" w:cstheme="majorBidi"/>
          <w:color w:val="1F497D"/>
          <w:sz w:val="24"/>
          <w:szCs w:val="24"/>
          <w:lang w:val="en-GB"/>
        </w:rPr>
        <w:t xml:space="preserve"> should be properly justified (otherwise we will not achieve our objectives within the timeframe of the project).</w:t>
      </w:r>
    </w:p>
    <w:p w:rsidR="005E2516" w:rsidRPr="00BE1536" w:rsidRDefault="005E2516" w:rsidP="00CA3D33">
      <w:pPr>
        <w:ind w:left="1440"/>
        <w:jc w:val="both"/>
        <w:rPr>
          <w:rFonts w:asciiTheme="majorBidi" w:hAnsiTheme="majorBidi" w:cstheme="majorBidi"/>
          <w:color w:val="1F497D"/>
          <w:sz w:val="24"/>
          <w:szCs w:val="24"/>
          <w:lang w:val="en-GB"/>
        </w:rPr>
      </w:pPr>
    </w:p>
    <w:p w:rsidR="005E2516" w:rsidRDefault="005E2516" w:rsidP="00CA3D33">
      <w:pPr>
        <w:numPr>
          <w:ilvl w:val="1"/>
          <w:numId w:val="1"/>
        </w:numPr>
        <w:ind w:left="360"/>
        <w:jc w:val="both"/>
        <w:rPr>
          <w:rFonts w:asciiTheme="majorBidi" w:eastAsia="Times New Roman" w:hAnsiTheme="majorBidi" w:cstheme="majorBidi"/>
          <w:color w:val="1F497D"/>
          <w:sz w:val="24"/>
          <w:szCs w:val="24"/>
          <w:lang w:val="en-GB"/>
        </w:rPr>
      </w:pPr>
      <w:r w:rsidRPr="00BE1536">
        <w:rPr>
          <w:rFonts w:asciiTheme="majorBidi" w:eastAsia="Times New Roman" w:hAnsiTheme="majorBidi" w:cstheme="majorBidi"/>
          <w:color w:val="1F497D"/>
          <w:sz w:val="24"/>
          <w:szCs w:val="24"/>
          <w:lang w:val="en-GB"/>
        </w:rPr>
        <w:t xml:space="preserve">It seems that we are still doing too many things per country. There is a need to select 1-2 technology and develop the business plan around it. Most countries have many technologies that are being re-tested. Re-consider which </w:t>
      </w:r>
      <w:r w:rsidR="00CA3D33" w:rsidRPr="00BE1536">
        <w:rPr>
          <w:rFonts w:asciiTheme="majorBidi" w:eastAsia="Times New Roman" w:hAnsiTheme="majorBidi" w:cstheme="majorBidi"/>
          <w:color w:val="1F497D"/>
          <w:sz w:val="24"/>
          <w:szCs w:val="24"/>
          <w:lang w:val="en-GB"/>
        </w:rPr>
        <w:t>the priorities in each case are</w:t>
      </w:r>
      <w:r w:rsidRPr="00BE1536">
        <w:rPr>
          <w:rFonts w:asciiTheme="majorBidi" w:eastAsia="Times New Roman" w:hAnsiTheme="majorBidi" w:cstheme="majorBidi"/>
          <w:color w:val="1F497D"/>
          <w:sz w:val="24"/>
          <w:szCs w:val="24"/>
          <w:lang w:val="en-GB"/>
        </w:rPr>
        <w:t xml:space="preserve">. In cases where there are crop-livestock systems involved, we assume that the business plan would be for both as a complementary technology.  </w:t>
      </w:r>
    </w:p>
    <w:p w:rsidR="00CA3D33" w:rsidRDefault="00CA3D33" w:rsidP="00CA3D33">
      <w:pPr>
        <w:jc w:val="both"/>
        <w:rPr>
          <w:rFonts w:asciiTheme="majorBidi" w:eastAsia="Times New Roman" w:hAnsiTheme="majorBidi" w:cstheme="majorBidi"/>
          <w:color w:val="1F497D"/>
          <w:sz w:val="24"/>
          <w:szCs w:val="24"/>
          <w:lang w:val="en-GB"/>
        </w:rPr>
      </w:pPr>
    </w:p>
    <w:p w:rsidR="00CA3D33" w:rsidRPr="00CA3D33" w:rsidRDefault="00CA3D33" w:rsidP="00CA3D33">
      <w:pPr>
        <w:jc w:val="both"/>
        <w:rPr>
          <w:rFonts w:asciiTheme="majorBidi" w:eastAsia="Times New Roman" w:hAnsiTheme="majorBidi" w:cstheme="majorBidi"/>
          <w:i/>
          <w:iCs/>
          <w:sz w:val="24"/>
          <w:szCs w:val="24"/>
          <w:lang w:val="en-GB"/>
        </w:rPr>
      </w:pPr>
      <w:r w:rsidRPr="00CA3D33">
        <w:rPr>
          <w:rFonts w:asciiTheme="majorBidi" w:eastAsia="Times New Roman" w:hAnsiTheme="majorBidi" w:cstheme="majorBidi"/>
          <w:i/>
          <w:iCs/>
          <w:sz w:val="24"/>
          <w:szCs w:val="24"/>
          <w:lang w:val="en-GB"/>
        </w:rPr>
        <w:t>Response:</w:t>
      </w:r>
    </w:p>
    <w:p w:rsidR="00CA3D33" w:rsidRPr="00CA3D33" w:rsidRDefault="00CA3D33" w:rsidP="00CA3D33">
      <w:pPr>
        <w:jc w:val="both"/>
        <w:rPr>
          <w:rFonts w:asciiTheme="majorBidi" w:eastAsia="Times New Roman" w:hAnsiTheme="majorBidi" w:cstheme="majorBidi"/>
          <w:i/>
          <w:iCs/>
          <w:sz w:val="24"/>
          <w:szCs w:val="24"/>
          <w:lang w:val="en-GB"/>
        </w:rPr>
      </w:pPr>
    </w:p>
    <w:p w:rsidR="00BF6D28" w:rsidRDefault="00CA3D33" w:rsidP="00113A3F">
      <w:pPr>
        <w:jc w:val="both"/>
        <w:rPr>
          <w:rFonts w:asciiTheme="majorBidi" w:hAnsiTheme="majorBidi" w:cstheme="majorBidi"/>
          <w:color w:val="000000" w:themeColor="text1"/>
          <w:sz w:val="24"/>
          <w:szCs w:val="24"/>
        </w:rPr>
      </w:pPr>
      <w:r w:rsidRPr="00CA3D33">
        <w:rPr>
          <w:rFonts w:asciiTheme="majorBidi" w:eastAsia="Times New Roman" w:hAnsiTheme="majorBidi" w:cstheme="majorBidi"/>
          <w:sz w:val="24"/>
          <w:szCs w:val="24"/>
          <w:lang w:val="en-GB"/>
        </w:rPr>
        <w:t xml:space="preserve">The priority interventions were revised during the field visits and reduced in number as outlined in Table 1 (page 3). </w:t>
      </w:r>
      <w:r w:rsidR="005D32A9">
        <w:rPr>
          <w:rFonts w:asciiTheme="majorBidi" w:eastAsia="Times New Roman" w:hAnsiTheme="majorBidi" w:cstheme="majorBidi"/>
          <w:sz w:val="24"/>
          <w:szCs w:val="24"/>
          <w:lang w:val="en-GB"/>
        </w:rPr>
        <w:t>With respect to new in</w:t>
      </w:r>
      <w:r w:rsidR="00DA1D51">
        <w:rPr>
          <w:rFonts w:asciiTheme="majorBidi" w:eastAsia="Times New Roman" w:hAnsiTheme="majorBidi" w:cstheme="majorBidi"/>
          <w:sz w:val="24"/>
          <w:szCs w:val="24"/>
          <w:lang w:val="en-GB"/>
        </w:rPr>
        <w:t>terventions, there is one case</w:t>
      </w:r>
      <w:r w:rsidR="005D32A9">
        <w:rPr>
          <w:rFonts w:asciiTheme="majorBidi" w:eastAsia="Times New Roman" w:hAnsiTheme="majorBidi" w:cstheme="majorBidi"/>
          <w:sz w:val="24"/>
          <w:szCs w:val="24"/>
          <w:lang w:val="en-GB"/>
        </w:rPr>
        <w:t xml:space="preserve"> in Egypt and </w:t>
      </w:r>
      <w:r w:rsidR="00DA1D51">
        <w:rPr>
          <w:rFonts w:asciiTheme="majorBidi" w:eastAsia="Times New Roman" w:hAnsiTheme="majorBidi" w:cstheme="majorBidi"/>
          <w:sz w:val="24"/>
          <w:szCs w:val="24"/>
          <w:lang w:val="en-GB"/>
        </w:rPr>
        <w:t xml:space="preserve">a second one </w:t>
      </w:r>
      <w:r w:rsidR="005D32A9">
        <w:rPr>
          <w:rFonts w:asciiTheme="majorBidi" w:eastAsia="Times New Roman" w:hAnsiTheme="majorBidi" w:cstheme="majorBidi"/>
          <w:sz w:val="24"/>
          <w:szCs w:val="24"/>
          <w:lang w:val="en-GB"/>
        </w:rPr>
        <w:t xml:space="preserve">in Ethiopia. </w:t>
      </w:r>
      <w:r>
        <w:rPr>
          <w:rFonts w:asciiTheme="majorBidi" w:eastAsia="Times New Roman" w:hAnsiTheme="majorBidi" w:cstheme="majorBidi"/>
          <w:sz w:val="24"/>
          <w:szCs w:val="24"/>
          <w:lang w:val="en-GB"/>
        </w:rPr>
        <w:t xml:space="preserve">In Egypt, </w:t>
      </w:r>
      <w:r w:rsidRPr="00307390">
        <w:rPr>
          <w:rFonts w:asciiTheme="majorBidi" w:hAnsiTheme="majorBidi" w:cstheme="majorBidi"/>
          <w:sz w:val="24"/>
          <w:szCs w:val="24"/>
          <w:lang w:bidi="ar-EG"/>
        </w:rPr>
        <w:t xml:space="preserve">single cut </w:t>
      </w:r>
      <w:proofErr w:type="spellStart"/>
      <w:r w:rsidRPr="00307390">
        <w:rPr>
          <w:rFonts w:asciiTheme="majorBidi" w:hAnsiTheme="majorBidi" w:cstheme="majorBidi"/>
          <w:sz w:val="24"/>
          <w:szCs w:val="24"/>
          <w:lang w:bidi="ar-EG"/>
        </w:rPr>
        <w:t>berseem</w:t>
      </w:r>
      <w:proofErr w:type="spellEnd"/>
      <w:r w:rsidRPr="00307390">
        <w:rPr>
          <w:rFonts w:asciiTheme="majorBidi" w:hAnsiTheme="majorBidi" w:cstheme="majorBidi"/>
          <w:sz w:val="24"/>
          <w:szCs w:val="24"/>
          <w:lang w:bidi="ar-EG"/>
        </w:rPr>
        <w:t xml:space="preserve"> clove</w:t>
      </w:r>
      <w:r>
        <w:rPr>
          <w:rFonts w:asciiTheme="majorBidi" w:hAnsiTheme="majorBidi" w:cstheme="majorBidi"/>
          <w:sz w:val="24"/>
          <w:szCs w:val="24"/>
          <w:lang w:bidi="ar-EG"/>
        </w:rPr>
        <w:t>r</w:t>
      </w:r>
      <w:r w:rsidRPr="00307390">
        <w:rPr>
          <w:rFonts w:asciiTheme="majorBidi" w:hAnsiTheme="majorBidi" w:cstheme="majorBidi"/>
          <w:sz w:val="24"/>
          <w:szCs w:val="24"/>
          <w:lang w:bidi="ar-EG"/>
        </w:rPr>
        <w:t xml:space="preserve"> was introduced in Phase II </w:t>
      </w:r>
      <w:r w:rsidR="00113A3F">
        <w:rPr>
          <w:rFonts w:asciiTheme="majorBidi" w:hAnsiTheme="majorBidi" w:cstheme="majorBidi"/>
          <w:sz w:val="24"/>
          <w:szCs w:val="24"/>
          <w:lang w:bidi="ar-EG"/>
        </w:rPr>
        <w:t xml:space="preserve">(page 6) </w:t>
      </w:r>
      <w:r w:rsidRPr="00307390">
        <w:rPr>
          <w:rFonts w:asciiTheme="majorBidi" w:hAnsiTheme="majorBidi" w:cstheme="majorBidi"/>
          <w:sz w:val="24"/>
          <w:szCs w:val="24"/>
          <w:lang w:bidi="ar-EG"/>
        </w:rPr>
        <w:t>as a crop to be planted after harvesting corn/sorghum and before planting wheat (i.e. in the period of September- November) instead of fallowing soil. The dissemination of this crop will increase green forage production an</w:t>
      </w:r>
      <w:r>
        <w:rPr>
          <w:rFonts w:asciiTheme="majorBidi" w:hAnsiTheme="majorBidi" w:cstheme="majorBidi"/>
          <w:sz w:val="24"/>
          <w:szCs w:val="24"/>
          <w:lang w:bidi="ar-EG"/>
        </w:rPr>
        <w:t xml:space="preserve">d farmers’ income. This new intervention will be linked to the silage value chain. </w:t>
      </w:r>
      <w:r w:rsidR="005D32A9">
        <w:rPr>
          <w:rFonts w:asciiTheme="majorBidi" w:hAnsiTheme="majorBidi" w:cstheme="majorBidi"/>
          <w:sz w:val="24"/>
          <w:szCs w:val="24"/>
          <w:lang w:bidi="ar-EG"/>
        </w:rPr>
        <w:t>However, t</w:t>
      </w:r>
      <w:r>
        <w:rPr>
          <w:rFonts w:asciiTheme="majorBidi" w:hAnsiTheme="majorBidi" w:cstheme="majorBidi"/>
          <w:sz w:val="24"/>
          <w:szCs w:val="24"/>
          <w:lang w:bidi="ar-EG"/>
        </w:rPr>
        <w:t xml:space="preserve">he </w:t>
      </w:r>
      <w:r w:rsidR="005D32A9">
        <w:rPr>
          <w:rFonts w:asciiTheme="majorBidi" w:hAnsiTheme="majorBidi" w:cstheme="majorBidi"/>
          <w:sz w:val="24"/>
          <w:szCs w:val="24"/>
          <w:lang w:bidi="ar-EG"/>
        </w:rPr>
        <w:t xml:space="preserve">two </w:t>
      </w:r>
      <w:r>
        <w:rPr>
          <w:rFonts w:asciiTheme="majorBidi" w:hAnsiTheme="majorBidi" w:cstheme="majorBidi"/>
          <w:sz w:val="24"/>
          <w:szCs w:val="24"/>
          <w:lang w:bidi="ar-EG"/>
        </w:rPr>
        <w:t xml:space="preserve">priority </w:t>
      </w:r>
      <w:r w:rsidR="005D32A9">
        <w:rPr>
          <w:rFonts w:asciiTheme="majorBidi" w:hAnsiTheme="majorBidi" w:cstheme="majorBidi"/>
          <w:sz w:val="24"/>
          <w:szCs w:val="24"/>
          <w:lang w:bidi="ar-EG"/>
        </w:rPr>
        <w:t xml:space="preserve">interventions in Egypt </w:t>
      </w:r>
      <w:r w:rsidR="00BF6D28">
        <w:rPr>
          <w:rFonts w:asciiTheme="majorBidi" w:hAnsiTheme="majorBidi" w:cstheme="majorBidi"/>
          <w:sz w:val="24"/>
          <w:szCs w:val="24"/>
          <w:lang w:bidi="ar-EG"/>
        </w:rPr>
        <w:t xml:space="preserve">for scaling up </w:t>
      </w:r>
      <w:r w:rsidR="005D32A9">
        <w:rPr>
          <w:rFonts w:asciiTheme="majorBidi" w:hAnsiTheme="majorBidi" w:cstheme="majorBidi"/>
          <w:sz w:val="24"/>
          <w:szCs w:val="24"/>
          <w:lang w:bidi="ar-EG"/>
        </w:rPr>
        <w:t>are the l</w:t>
      </w:r>
      <w:r w:rsidR="005D32A9" w:rsidRPr="00DB2EEF">
        <w:rPr>
          <w:rFonts w:asciiTheme="majorBidi" w:hAnsiTheme="majorBidi" w:cstheme="majorBidi"/>
          <w:color w:val="000000" w:themeColor="text1"/>
          <w:sz w:val="24"/>
          <w:szCs w:val="24"/>
        </w:rPr>
        <w:t>ivestock-related package (better breed of sheep and goats + better nutrition formula) and silage production from corn residues</w:t>
      </w:r>
      <w:r w:rsidR="005D32A9">
        <w:rPr>
          <w:rFonts w:asciiTheme="majorBidi" w:hAnsiTheme="majorBidi" w:cstheme="majorBidi"/>
          <w:color w:val="000000" w:themeColor="text1"/>
          <w:sz w:val="24"/>
          <w:szCs w:val="24"/>
        </w:rPr>
        <w:t xml:space="preserve">, both tested in Phase I. </w:t>
      </w:r>
    </w:p>
    <w:p w:rsidR="00BF6D28" w:rsidRDefault="00BF6D28" w:rsidP="00113A3F">
      <w:pPr>
        <w:jc w:val="both"/>
        <w:rPr>
          <w:rFonts w:asciiTheme="majorBidi" w:hAnsiTheme="majorBidi" w:cstheme="majorBidi"/>
          <w:color w:val="000000" w:themeColor="text1"/>
          <w:sz w:val="24"/>
          <w:szCs w:val="24"/>
        </w:rPr>
      </w:pPr>
    </w:p>
    <w:p w:rsidR="005D32A9" w:rsidRDefault="005D32A9" w:rsidP="00113A3F">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In Ethiopia, improved chick pea and vetch production is introduced </w:t>
      </w:r>
      <w:r>
        <w:rPr>
          <w:rFonts w:asciiTheme="majorBidi" w:hAnsiTheme="majorBidi" w:cstheme="majorBidi"/>
          <w:sz w:val="24"/>
          <w:szCs w:val="24"/>
        </w:rPr>
        <w:t xml:space="preserve">as integral to the livestock-based farming system in the </w:t>
      </w:r>
      <w:proofErr w:type="spellStart"/>
      <w:r>
        <w:rPr>
          <w:rFonts w:asciiTheme="majorBidi" w:hAnsiTheme="majorBidi" w:cstheme="majorBidi"/>
          <w:sz w:val="24"/>
          <w:szCs w:val="24"/>
        </w:rPr>
        <w:t>Gumara-Maksegnit</w:t>
      </w:r>
      <w:proofErr w:type="spellEnd"/>
      <w:r>
        <w:rPr>
          <w:rFonts w:asciiTheme="majorBidi" w:hAnsiTheme="majorBidi" w:cstheme="majorBidi"/>
          <w:sz w:val="24"/>
          <w:szCs w:val="24"/>
        </w:rPr>
        <w:t xml:space="preserve"> Watershed</w:t>
      </w:r>
      <w:r w:rsidR="00113A3F">
        <w:rPr>
          <w:rFonts w:asciiTheme="majorBidi" w:hAnsiTheme="majorBidi" w:cstheme="majorBidi"/>
          <w:sz w:val="24"/>
          <w:szCs w:val="24"/>
        </w:rPr>
        <w:t xml:space="preserve"> </w:t>
      </w:r>
      <w:r w:rsidR="00113A3F">
        <w:rPr>
          <w:rFonts w:asciiTheme="majorBidi" w:hAnsiTheme="majorBidi" w:cstheme="majorBidi"/>
          <w:color w:val="000000" w:themeColor="text1"/>
          <w:sz w:val="24"/>
          <w:szCs w:val="24"/>
        </w:rPr>
        <w:t>(page 7)</w:t>
      </w:r>
      <w:r>
        <w:rPr>
          <w:rFonts w:asciiTheme="majorBidi" w:hAnsiTheme="majorBidi" w:cstheme="majorBidi"/>
          <w:sz w:val="24"/>
          <w:szCs w:val="24"/>
        </w:rPr>
        <w:t>. This crop production aims at increasing the cash income of goat keepers through the sale of grain and at improving the feed availability and quality.</w:t>
      </w:r>
      <w:r w:rsidR="00450DA6">
        <w:rPr>
          <w:rFonts w:asciiTheme="majorBidi" w:hAnsiTheme="majorBidi" w:cstheme="majorBidi"/>
          <w:sz w:val="24"/>
          <w:szCs w:val="24"/>
        </w:rPr>
        <w:t xml:space="preserve"> Contract farming for the purchase of this production will be piloted in Year I and scaled up in Year II.</w:t>
      </w:r>
    </w:p>
    <w:p w:rsidR="005E2516" w:rsidRPr="00BE1536" w:rsidRDefault="005E2516" w:rsidP="005E2516">
      <w:pPr>
        <w:ind w:left="1440"/>
        <w:rPr>
          <w:rFonts w:asciiTheme="majorBidi" w:hAnsiTheme="majorBidi" w:cstheme="majorBidi"/>
          <w:color w:val="1F497D"/>
          <w:sz w:val="24"/>
          <w:szCs w:val="24"/>
          <w:lang w:val="en-GB"/>
        </w:rPr>
      </w:pPr>
    </w:p>
    <w:p w:rsidR="005E2516" w:rsidRDefault="005E2516" w:rsidP="00D259C8">
      <w:pPr>
        <w:numPr>
          <w:ilvl w:val="1"/>
          <w:numId w:val="1"/>
        </w:numPr>
        <w:ind w:left="378" w:hanging="378"/>
        <w:jc w:val="both"/>
        <w:rPr>
          <w:rFonts w:asciiTheme="majorBidi" w:eastAsia="Times New Roman" w:hAnsiTheme="majorBidi" w:cstheme="majorBidi"/>
          <w:color w:val="1F497D"/>
          <w:sz w:val="24"/>
          <w:szCs w:val="24"/>
          <w:lang w:val="en-GB"/>
        </w:rPr>
      </w:pPr>
      <w:r w:rsidRPr="00BE1536">
        <w:rPr>
          <w:rFonts w:asciiTheme="majorBidi" w:eastAsia="Times New Roman" w:hAnsiTheme="majorBidi" w:cstheme="majorBidi"/>
          <w:color w:val="1F497D"/>
          <w:sz w:val="24"/>
          <w:szCs w:val="24"/>
          <w:lang w:val="en-GB"/>
        </w:rPr>
        <w:t xml:space="preserve">It is not clear where (the location) and who (number of beneficiaries) are our target group where the scaling up will be done (with the exception of </w:t>
      </w:r>
      <w:r w:rsidR="00DA1D51">
        <w:rPr>
          <w:rFonts w:asciiTheme="majorBidi" w:eastAsia="Times New Roman" w:hAnsiTheme="majorBidi" w:cstheme="majorBidi"/>
          <w:color w:val="1F497D"/>
          <w:sz w:val="24"/>
          <w:szCs w:val="24"/>
          <w:lang w:val="en-GB"/>
        </w:rPr>
        <w:t>Eritre</w:t>
      </w:r>
      <w:r w:rsidR="00DA1D51" w:rsidRPr="00BE1536">
        <w:rPr>
          <w:rFonts w:asciiTheme="majorBidi" w:eastAsia="Times New Roman" w:hAnsiTheme="majorBidi" w:cstheme="majorBidi"/>
          <w:color w:val="1F497D"/>
          <w:sz w:val="24"/>
          <w:szCs w:val="24"/>
          <w:lang w:val="en-GB"/>
        </w:rPr>
        <w:t>a</w:t>
      </w:r>
      <w:r w:rsidRPr="00BE1536">
        <w:rPr>
          <w:rFonts w:asciiTheme="majorBidi" w:eastAsia="Times New Roman" w:hAnsiTheme="majorBidi" w:cstheme="majorBidi"/>
          <w:color w:val="1F497D"/>
          <w:sz w:val="24"/>
          <w:szCs w:val="24"/>
          <w:lang w:val="en-GB"/>
        </w:rPr>
        <w:t xml:space="preserve"> for example). It would be good to clarify the scope of intervention (in area and target group) and whether they are financially contributing to the inputs (seeds, lambs, machinery, </w:t>
      </w:r>
      <w:proofErr w:type="spellStart"/>
      <w:r w:rsidRPr="00BE1536">
        <w:rPr>
          <w:rFonts w:asciiTheme="majorBidi" w:eastAsia="Times New Roman" w:hAnsiTheme="majorBidi" w:cstheme="majorBidi"/>
          <w:color w:val="1F497D"/>
          <w:sz w:val="24"/>
          <w:szCs w:val="24"/>
          <w:lang w:val="en-GB"/>
        </w:rPr>
        <w:t>etc</w:t>
      </w:r>
      <w:proofErr w:type="spellEnd"/>
      <w:r w:rsidRPr="00BE1536">
        <w:rPr>
          <w:rFonts w:asciiTheme="majorBidi" w:eastAsia="Times New Roman" w:hAnsiTheme="majorBidi" w:cstheme="majorBidi"/>
          <w:color w:val="1F497D"/>
          <w:sz w:val="24"/>
          <w:szCs w:val="24"/>
          <w:lang w:val="en-GB"/>
        </w:rPr>
        <w:t>), which they should start doing at this stage of the project. The business plan focus should contribute to the sustainability of the provision of inputs and services.</w:t>
      </w:r>
    </w:p>
    <w:p w:rsidR="00450DA6" w:rsidRDefault="00450DA6" w:rsidP="00450DA6">
      <w:pPr>
        <w:rPr>
          <w:rFonts w:asciiTheme="majorBidi" w:eastAsia="Times New Roman" w:hAnsiTheme="majorBidi" w:cstheme="majorBidi"/>
          <w:color w:val="1F497D"/>
          <w:sz w:val="24"/>
          <w:szCs w:val="24"/>
          <w:lang w:val="en-GB"/>
        </w:rPr>
      </w:pPr>
    </w:p>
    <w:p w:rsidR="00450DA6" w:rsidRPr="00450DA6" w:rsidRDefault="00450DA6" w:rsidP="00450DA6">
      <w:pPr>
        <w:rPr>
          <w:rFonts w:asciiTheme="majorBidi" w:eastAsia="Times New Roman" w:hAnsiTheme="majorBidi" w:cstheme="majorBidi"/>
          <w:i/>
          <w:iCs/>
          <w:sz w:val="24"/>
          <w:szCs w:val="24"/>
          <w:lang w:val="en-GB"/>
        </w:rPr>
      </w:pPr>
      <w:r w:rsidRPr="00450DA6">
        <w:rPr>
          <w:rFonts w:asciiTheme="majorBidi" w:eastAsia="Times New Roman" w:hAnsiTheme="majorBidi" w:cstheme="majorBidi"/>
          <w:i/>
          <w:iCs/>
          <w:sz w:val="24"/>
          <w:szCs w:val="24"/>
          <w:lang w:val="en-GB"/>
        </w:rPr>
        <w:t>Response:</w:t>
      </w:r>
    </w:p>
    <w:p w:rsidR="00450DA6" w:rsidRDefault="00450DA6" w:rsidP="00450DA6">
      <w:pPr>
        <w:rPr>
          <w:rFonts w:asciiTheme="majorBidi" w:eastAsia="Times New Roman" w:hAnsiTheme="majorBidi" w:cstheme="majorBidi"/>
          <w:color w:val="1F497D"/>
          <w:sz w:val="24"/>
          <w:szCs w:val="24"/>
          <w:lang w:val="en-GB"/>
        </w:rPr>
      </w:pPr>
    </w:p>
    <w:p w:rsidR="00450DA6" w:rsidRPr="00450DA6" w:rsidRDefault="00450DA6" w:rsidP="00BF6D28">
      <w:pPr>
        <w:jc w:val="both"/>
        <w:rPr>
          <w:rFonts w:asciiTheme="majorBidi" w:eastAsia="Times New Roman" w:hAnsiTheme="majorBidi" w:cstheme="majorBidi"/>
          <w:sz w:val="24"/>
          <w:szCs w:val="24"/>
          <w:lang w:val="en-GB"/>
        </w:rPr>
      </w:pPr>
      <w:r w:rsidRPr="00450DA6">
        <w:rPr>
          <w:rFonts w:asciiTheme="majorBidi" w:eastAsia="Times New Roman" w:hAnsiTheme="majorBidi" w:cstheme="majorBidi"/>
          <w:sz w:val="24"/>
          <w:szCs w:val="24"/>
          <w:lang w:val="en-GB"/>
        </w:rPr>
        <w:t xml:space="preserve">Except for Kenya (which joined the project in Phase II), the location and the number of beneficiaries </w:t>
      </w:r>
      <w:r w:rsidR="00BF6D28">
        <w:rPr>
          <w:rFonts w:asciiTheme="majorBidi" w:eastAsia="Times New Roman" w:hAnsiTheme="majorBidi" w:cstheme="majorBidi"/>
          <w:sz w:val="24"/>
          <w:szCs w:val="24"/>
          <w:lang w:val="en-GB"/>
        </w:rPr>
        <w:t xml:space="preserve">from the scaling up </w:t>
      </w:r>
      <w:r w:rsidRPr="00450DA6">
        <w:rPr>
          <w:rFonts w:asciiTheme="majorBidi" w:eastAsia="Times New Roman" w:hAnsiTheme="majorBidi" w:cstheme="majorBidi"/>
          <w:sz w:val="24"/>
          <w:szCs w:val="24"/>
          <w:lang w:val="en-GB"/>
        </w:rPr>
        <w:t>were identified</w:t>
      </w:r>
      <w:r>
        <w:rPr>
          <w:rFonts w:asciiTheme="majorBidi" w:eastAsia="Times New Roman" w:hAnsiTheme="majorBidi" w:cstheme="majorBidi"/>
          <w:sz w:val="24"/>
          <w:szCs w:val="24"/>
          <w:lang w:val="en-GB"/>
        </w:rPr>
        <w:t xml:space="preserve"> for the other countries.</w:t>
      </w:r>
      <w:r w:rsidRPr="00450DA6">
        <w:rPr>
          <w:rFonts w:asciiTheme="majorBidi" w:eastAsia="Times New Roman" w:hAnsiTheme="majorBidi" w:cstheme="majorBidi"/>
          <w:sz w:val="24"/>
          <w:szCs w:val="24"/>
          <w:lang w:val="en-GB"/>
        </w:rPr>
        <w:t xml:space="preserve"> </w:t>
      </w:r>
      <w:r w:rsidR="00A0720C">
        <w:rPr>
          <w:rFonts w:asciiTheme="majorBidi" w:eastAsia="Times New Roman" w:hAnsiTheme="majorBidi" w:cstheme="majorBidi"/>
          <w:sz w:val="24"/>
          <w:szCs w:val="24"/>
          <w:lang w:val="en-GB"/>
        </w:rPr>
        <w:t xml:space="preserve">In Egypt, Ethiopia and Sudan, </w:t>
      </w:r>
      <w:r w:rsidR="00113A3F">
        <w:rPr>
          <w:rFonts w:asciiTheme="majorBidi" w:eastAsia="Times New Roman" w:hAnsiTheme="majorBidi" w:cstheme="majorBidi"/>
          <w:sz w:val="24"/>
          <w:szCs w:val="24"/>
          <w:lang w:val="en-GB"/>
        </w:rPr>
        <w:t xml:space="preserve">respective </w:t>
      </w:r>
      <w:r w:rsidR="00A0720C">
        <w:rPr>
          <w:rFonts w:asciiTheme="majorBidi" w:eastAsia="Times New Roman" w:hAnsiTheme="majorBidi" w:cstheme="majorBidi"/>
          <w:sz w:val="24"/>
          <w:szCs w:val="24"/>
          <w:lang w:val="en-GB"/>
        </w:rPr>
        <w:t>IFAD investment projects will be financially contributing</w:t>
      </w:r>
      <w:r w:rsidR="00BF6D28">
        <w:rPr>
          <w:rFonts w:asciiTheme="majorBidi" w:eastAsia="Times New Roman" w:hAnsiTheme="majorBidi" w:cstheme="majorBidi"/>
          <w:sz w:val="24"/>
          <w:szCs w:val="24"/>
          <w:lang w:val="en-GB"/>
        </w:rPr>
        <w:t xml:space="preserve"> </w:t>
      </w:r>
      <w:r w:rsidR="00A0720C">
        <w:rPr>
          <w:rFonts w:asciiTheme="majorBidi" w:eastAsia="Times New Roman" w:hAnsiTheme="majorBidi" w:cstheme="majorBidi"/>
          <w:sz w:val="24"/>
          <w:szCs w:val="24"/>
          <w:lang w:val="en-GB"/>
        </w:rPr>
        <w:t>to the scaling up of interventions. Outside the support of IFAD investment projects, contract farming (vertical coordination in the value chain approach)</w:t>
      </w:r>
      <w:r w:rsidR="00113A3F">
        <w:rPr>
          <w:rFonts w:asciiTheme="majorBidi" w:eastAsia="Times New Roman" w:hAnsiTheme="majorBidi" w:cstheme="majorBidi"/>
          <w:sz w:val="24"/>
          <w:szCs w:val="24"/>
          <w:lang w:val="en-GB"/>
        </w:rPr>
        <w:t>,</w:t>
      </w:r>
      <w:r w:rsidR="00A0720C">
        <w:rPr>
          <w:rFonts w:asciiTheme="majorBidi" w:eastAsia="Times New Roman" w:hAnsiTheme="majorBidi" w:cstheme="majorBidi"/>
          <w:sz w:val="24"/>
          <w:szCs w:val="24"/>
          <w:lang w:val="en-GB"/>
        </w:rPr>
        <w:t xml:space="preserve"> which will be piloted and scaled up within the timeframe of Phase II in Egypt, Eritrea, </w:t>
      </w:r>
      <w:r w:rsidR="00BF6D28">
        <w:rPr>
          <w:rFonts w:asciiTheme="majorBidi" w:eastAsia="Times New Roman" w:hAnsiTheme="majorBidi" w:cstheme="majorBidi"/>
          <w:sz w:val="24"/>
          <w:szCs w:val="24"/>
          <w:lang w:val="en-GB"/>
        </w:rPr>
        <w:t xml:space="preserve">and </w:t>
      </w:r>
      <w:r w:rsidR="00A0720C">
        <w:rPr>
          <w:rFonts w:asciiTheme="majorBidi" w:eastAsia="Times New Roman" w:hAnsiTheme="majorBidi" w:cstheme="majorBidi"/>
          <w:sz w:val="24"/>
          <w:szCs w:val="24"/>
          <w:lang w:val="en-GB"/>
        </w:rPr>
        <w:t xml:space="preserve">Ethiopia, is expected to be sustained after the end of the project.  </w:t>
      </w:r>
    </w:p>
    <w:p w:rsidR="005E2516" w:rsidRPr="00BE1536" w:rsidRDefault="005E2516" w:rsidP="005E2516">
      <w:pPr>
        <w:rPr>
          <w:rFonts w:asciiTheme="majorBidi" w:hAnsiTheme="majorBidi" w:cstheme="majorBidi"/>
          <w:color w:val="1F497D"/>
          <w:sz w:val="24"/>
          <w:szCs w:val="24"/>
          <w:lang w:val="en-GB"/>
        </w:rPr>
      </w:pPr>
    </w:p>
    <w:p w:rsidR="007307FD" w:rsidRPr="00BE1536" w:rsidRDefault="007307FD">
      <w:pPr>
        <w:rPr>
          <w:rFonts w:asciiTheme="majorBidi" w:hAnsiTheme="majorBidi" w:cstheme="majorBidi"/>
          <w:sz w:val="24"/>
          <w:szCs w:val="24"/>
        </w:rPr>
      </w:pPr>
    </w:p>
    <w:sectPr w:rsidR="007307FD" w:rsidRPr="00BE1536" w:rsidSect="0068161C">
      <w:headerReference w:type="default" r:id="rId9"/>
      <w:footerReference w:type="default" r:id="rId10"/>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46F" w:rsidRDefault="003B546F" w:rsidP="00E75066">
      <w:r>
        <w:separator/>
      </w:r>
    </w:p>
  </w:endnote>
  <w:endnote w:type="continuationSeparator" w:id="0">
    <w:p w:rsidR="003B546F" w:rsidRDefault="003B546F" w:rsidP="00E75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3972736"/>
      <w:docPartObj>
        <w:docPartGallery w:val="Page Numbers (Bottom of Page)"/>
        <w:docPartUnique/>
      </w:docPartObj>
    </w:sdtPr>
    <w:sdtEndPr>
      <w:rPr>
        <w:noProof/>
      </w:rPr>
    </w:sdtEndPr>
    <w:sdtContent>
      <w:p w:rsidR="00E75066" w:rsidRDefault="00E75066">
        <w:pPr>
          <w:pStyle w:val="Footer"/>
          <w:jc w:val="center"/>
        </w:pPr>
        <w:r>
          <w:fldChar w:fldCharType="begin"/>
        </w:r>
        <w:r>
          <w:instrText xml:space="preserve"> PAGE   \* MERGEFORMAT </w:instrText>
        </w:r>
        <w:r>
          <w:fldChar w:fldCharType="separate"/>
        </w:r>
        <w:r w:rsidR="0068161C">
          <w:rPr>
            <w:noProof/>
          </w:rPr>
          <w:t>1</w:t>
        </w:r>
        <w:r>
          <w:rPr>
            <w:noProof/>
          </w:rPr>
          <w:fldChar w:fldCharType="end"/>
        </w:r>
      </w:p>
    </w:sdtContent>
  </w:sdt>
  <w:p w:rsidR="00E75066" w:rsidRDefault="00E750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46F" w:rsidRDefault="003B546F" w:rsidP="00E75066">
      <w:r>
        <w:separator/>
      </w:r>
    </w:p>
  </w:footnote>
  <w:footnote w:type="continuationSeparator" w:id="0">
    <w:p w:rsidR="003B546F" w:rsidRDefault="003B546F" w:rsidP="00E750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066" w:rsidRDefault="00E75066" w:rsidP="00E75066">
    <w:pPr>
      <w:pStyle w:val="Header"/>
      <w:jc w:val="right"/>
    </w:pPr>
  </w:p>
  <w:p w:rsidR="00E75066" w:rsidRDefault="00E750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B1904"/>
    <w:multiLevelType w:val="hybridMultilevel"/>
    <w:tmpl w:val="AA2E2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547149"/>
    <w:multiLevelType w:val="hybridMultilevel"/>
    <w:tmpl w:val="299E0E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2C63041E"/>
    <w:multiLevelType w:val="hybridMultilevel"/>
    <w:tmpl w:val="66F8BBE2"/>
    <w:lvl w:ilvl="0" w:tplc="08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516"/>
    <w:rsid w:val="00113A3F"/>
    <w:rsid w:val="00204D57"/>
    <w:rsid w:val="00223709"/>
    <w:rsid w:val="003B546F"/>
    <w:rsid w:val="00450DA6"/>
    <w:rsid w:val="004710E2"/>
    <w:rsid w:val="005D2A6E"/>
    <w:rsid w:val="005D32A9"/>
    <w:rsid w:val="005E2516"/>
    <w:rsid w:val="0068161C"/>
    <w:rsid w:val="007307FD"/>
    <w:rsid w:val="00734BE1"/>
    <w:rsid w:val="007A5CAB"/>
    <w:rsid w:val="007B0FA2"/>
    <w:rsid w:val="00A0581B"/>
    <w:rsid w:val="00A0720C"/>
    <w:rsid w:val="00A316A4"/>
    <w:rsid w:val="00A31E5D"/>
    <w:rsid w:val="00BC3062"/>
    <w:rsid w:val="00BE1536"/>
    <w:rsid w:val="00BF6D28"/>
    <w:rsid w:val="00C11170"/>
    <w:rsid w:val="00CA3D33"/>
    <w:rsid w:val="00D259C8"/>
    <w:rsid w:val="00DA1D51"/>
    <w:rsid w:val="00E75066"/>
    <w:rsid w:val="00F25660"/>
    <w:rsid w:val="00F42D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516"/>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536"/>
    <w:pPr>
      <w:ind w:left="720"/>
      <w:contextualSpacing/>
    </w:pPr>
  </w:style>
  <w:style w:type="paragraph" w:styleId="Header">
    <w:name w:val="header"/>
    <w:basedOn w:val="Normal"/>
    <w:link w:val="HeaderChar"/>
    <w:uiPriority w:val="99"/>
    <w:unhideWhenUsed/>
    <w:rsid w:val="00E75066"/>
    <w:pPr>
      <w:tabs>
        <w:tab w:val="center" w:pos="4680"/>
        <w:tab w:val="right" w:pos="9360"/>
      </w:tabs>
    </w:pPr>
  </w:style>
  <w:style w:type="character" w:customStyle="1" w:styleId="HeaderChar">
    <w:name w:val="Header Char"/>
    <w:basedOn w:val="DefaultParagraphFont"/>
    <w:link w:val="Header"/>
    <w:uiPriority w:val="99"/>
    <w:rsid w:val="00E75066"/>
    <w:rPr>
      <w:rFonts w:ascii="Calibri" w:hAnsi="Calibri" w:cs="Times New Roman"/>
    </w:rPr>
  </w:style>
  <w:style w:type="paragraph" w:styleId="Footer">
    <w:name w:val="footer"/>
    <w:basedOn w:val="Normal"/>
    <w:link w:val="FooterChar"/>
    <w:uiPriority w:val="99"/>
    <w:unhideWhenUsed/>
    <w:rsid w:val="00E75066"/>
    <w:pPr>
      <w:tabs>
        <w:tab w:val="center" w:pos="4680"/>
        <w:tab w:val="right" w:pos="9360"/>
      </w:tabs>
    </w:pPr>
  </w:style>
  <w:style w:type="character" w:customStyle="1" w:styleId="FooterChar">
    <w:name w:val="Footer Char"/>
    <w:basedOn w:val="DefaultParagraphFont"/>
    <w:link w:val="Footer"/>
    <w:uiPriority w:val="99"/>
    <w:rsid w:val="00E75066"/>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516"/>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536"/>
    <w:pPr>
      <w:ind w:left="720"/>
      <w:contextualSpacing/>
    </w:pPr>
  </w:style>
  <w:style w:type="paragraph" w:styleId="Header">
    <w:name w:val="header"/>
    <w:basedOn w:val="Normal"/>
    <w:link w:val="HeaderChar"/>
    <w:uiPriority w:val="99"/>
    <w:unhideWhenUsed/>
    <w:rsid w:val="00E75066"/>
    <w:pPr>
      <w:tabs>
        <w:tab w:val="center" w:pos="4680"/>
        <w:tab w:val="right" w:pos="9360"/>
      </w:tabs>
    </w:pPr>
  </w:style>
  <w:style w:type="character" w:customStyle="1" w:styleId="HeaderChar">
    <w:name w:val="Header Char"/>
    <w:basedOn w:val="DefaultParagraphFont"/>
    <w:link w:val="Header"/>
    <w:uiPriority w:val="99"/>
    <w:rsid w:val="00E75066"/>
    <w:rPr>
      <w:rFonts w:ascii="Calibri" w:hAnsi="Calibri" w:cs="Times New Roman"/>
    </w:rPr>
  </w:style>
  <w:style w:type="paragraph" w:styleId="Footer">
    <w:name w:val="footer"/>
    <w:basedOn w:val="Normal"/>
    <w:link w:val="FooterChar"/>
    <w:uiPriority w:val="99"/>
    <w:unhideWhenUsed/>
    <w:rsid w:val="00E75066"/>
    <w:pPr>
      <w:tabs>
        <w:tab w:val="center" w:pos="4680"/>
        <w:tab w:val="right" w:pos="9360"/>
      </w:tabs>
    </w:pPr>
  </w:style>
  <w:style w:type="character" w:customStyle="1" w:styleId="FooterChar">
    <w:name w:val="Footer Char"/>
    <w:basedOn w:val="DefaultParagraphFont"/>
    <w:link w:val="Footer"/>
    <w:uiPriority w:val="99"/>
    <w:rsid w:val="00E75066"/>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0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66057-E78A-49FB-9D8A-DA0225DEA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1326</Words>
  <Characters>7560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ICARDA</dc:creator>
  <cp:lastModifiedBy>Tareq Bremer</cp:lastModifiedBy>
  <cp:revision>5</cp:revision>
  <dcterms:created xsi:type="dcterms:W3CDTF">2014-12-03T11:28:00Z</dcterms:created>
  <dcterms:modified xsi:type="dcterms:W3CDTF">2014-12-03T14:07:00Z</dcterms:modified>
</cp:coreProperties>
</file>