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13680815"/>
    <w:bookmarkStart w:id="1" w:name="_GoBack"/>
    <w:bookmarkEnd w:id="1"/>
    <w:p w:rsidR="00AD44A0" w:rsidRDefault="0094508B">
      <w:pPr>
        <w:spacing w:after="200"/>
        <w:rPr>
          <w:rFonts w:ascii="Franklin Gothic Book" w:eastAsiaTheme="majorEastAsia" w:hAnsi="Franklin Gothic Book" w:cstheme="majorBidi"/>
          <w:b/>
          <w:bCs/>
          <w:color w:val="663300"/>
          <w:sz w:val="28"/>
          <w:szCs w:val="28"/>
          <w:lang w:eastAsia="en-GB"/>
        </w:rPr>
      </w:pPr>
      <w:r>
        <w:rPr>
          <w:noProof/>
        </w:rPr>
        <mc:AlternateContent>
          <mc:Choice Requires="wps">
            <w:drawing>
              <wp:anchor distT="0" distB="0" distL="114300" distR="114300" simplePos="0" relativeHeight="251703296" behindDoc="0" locked="0" layoutInCell="1" allowOverlap="1" wp14:anchorId="2C711228" wp14:editId="08D25377">
                <wp:simplePos x="0" y="0"/>
                <wp:positionH relativeFrom="column">
                  <wp:posOffset>1280160</wp:posOffset>
                </wp:positionH>
                <wp:positionV relativeFrom="paragraph">
                  <wp:posOffset>4986020</wp:posOffset>
                </wp:positionV>
                <wp:extent cx="3810000" cy="35052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810000" cy="3505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4508B" w:rsidRDefault="0094508B" w:rsidP="0094508B">
                            <w:pPr>
                              <w:jc w:val="center"/>
                            </w:pPr>
                            <w:r>
                              <w:rPr>
                                <w:noProof/>
                              </w:rPr>
                              <w:drawing>
                                <wp:inline distT="0" distB="0" distL="0" distR="0" wp14:anchorId="23A4D5A8" wp14:editId="05A541D0">
                                  <wp:extent cx="2228850" cy="3633026"/>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850" cy="36330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100.8pt;margin-top:392.6pt;width:300pt;height:276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" fillcolor="white [3201]" stroked="f" strokeweight=".5pt">
                <v:textbox>
                  <w:txbxContent>
                    <w:p w:rsidR="0094508B" w:rsidRDefault="0094508B" w:rsidP="0094508B">
                      <w:pPr>
                        <w:jc w:val="center"/>
                      </w:pPr>
                      <w:r>
                        <w:rPr>
                          <w:noProof/>
                        </w:rPr>
                        <w:drawing>
                          <wp:inline distT="0" distB="0" distL="0" distR="0" wp14:anchorId="23A4D5A8" wp14:editId="05A541D0">
                            <wp:extent cx="2228850" cy="3633026"/>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850" cy="3633026"/>
                                    </a:xfrm>
                                    <a:prstGeom prst="rect">
                                      <a:avLst/>
                                    </a:prstGeom>
                                    <a:noFill/>
                                    <a:ln>
                                      <a:noFill/>
                                    </a:ln>
                                  </pic:spPr>
                                </pic:pic>
                              </a:graphicData>
                            </a:graphic>
                          </wp:inline>
                        </w:drawing>
                      </w:r>
                    </w:p>
                  </w:txbxContent>
                </v:textbox>
              </v:shape>
            </w:pict>
          </mc:Fallback>
        </mc:AlternateContent>
      </w:r>
      <w:r w:rsidR="00AD44A0" w:rsidRPr="003228FE">
        <w:rPr>
          <w:noProof/>
        </w:rPr>
        <w:drawing>
          <wp:anchor distT="0" distB="0" distL="114300" distR="114300" simplePos="0" relativeHeight="251698176" behindDoc="0" locked="0" layoutInCell="1" allowOverlap="1" wp14:anchorId="07D8A1EC" wp14:editId="1CC89C39">
            <wp:simplePos x="0" y="0"/>
            <wp:positionH relativeFrom="page">
              <wp:posOffset>0</wp:posOffset>
            </wp:positionH>
            <wp:positionV relativeFrom="paragraph">
              <wp:posOffset>-633730</wp:posOffset>
            </wp:positionV>
            <wp:extent cx="7559675" cy="3519170"/>
            <wp:effectExtent l="0" t="0" r="3175" b="5080"/>
            <wp:wrapSquare wrapText="bothSides"/>
            <wp:docPr id="12" name="Picture 12"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9675" cy="3519170"/>
                    </a:xfrm>
                    <a:prstGeom prst="rect">
                      <a:avLst/>
                    </a:prstGeom>
                    <a:noFill/>
                    <a:ln>
                      <a:noFill/>
                    </a:ln>
                  </pic:spPr>
                </pic:pic>
              </a:graphicData>
            </a:graphic>
            <wp14:sizeRelH relativeFrom="page">
              <wp14:pctWidth>0</wp14:pctWidth>
            </wp14:sizeRelH>
            <wp14:sizeRelV relativeFrom="page">
              <wp14:pctHeight>0</wp14:pctHeight>
            </wp14:sizeRelV>
          </wp:anchor>
        </w:drawing>
      </w:r>
      <w:r w:rsidR="00AD44A0">
        <w:rPr>
          <w:lang w:eastAsia="en-GB"/>
        </w:rPr>
        <w:br w:type="page"/>
      </w:r>
      <w:r w:rsidR="00AD44A0">
        <w:rPr>
          <w:noProof/>
        </w:rPr>
        <mc:AlternateContent>
          <mc:Choice Requires="wps">
            <w:drawing>
              <wp:anchor distT="45720" distB="45720" distL="114300" distR="114300" simplePos="0" relativeHeight="251702272" behindDoc="0" locked="0" layoutInCell="1" allowOverlap="1" wp14:anchorId="571E071B" wp14:editId="36036CD4">
                <wp:simplePos x="0" y="0"/>
                <wp:positionH relativeFrom="margin">
                  <wp:posOffset>346710</wp:posOffset>
                </wp:positionH>
                <wp:positionV relativeFrom="paragraph">
                  <wp:posOffset>3853815</wp:posOffset>
                </wp:positionV>
                <wp:extent cx="6119495" cy="1404620"/>
                <wp:effectExtent l="0" t="0" r="0" b="50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rsidR="00AD44A0" w:rsidRPr="00983331" w:rsidRDefault="0094508B" w:rsidP="00AD44A0">
                            <w:pPr>
                              <w:pStyle w:val="Heading2"/>
                              <w:spacing w:after="120"/>
                              <w:jc w:val="right"/>
                              <w:rPr>
                                <w:b w:val="0"/>
                                <w:color w:val="984806" w:themeColor="accent6" w:themeShade="80"/>
                                <w:sz w:val="68"/>
                                <w:szCs w:val="68"/>
                              </w:rPr>
                            </w:pPr>
                            <w:r>
                              <w:rPr>
                                <w:b w:val="0"/>
                                <w:color w:val="984806" w:themeColor="accent6" w:themeShade="80"/>
                                <w:sz w:val="68"/>
                                <w:szCs w:val="68"/>
                              </w:rPr>
                              <w:t>Policy Brief</w:t>
                            </w:r>
                            <w:r w:rsidR="00AD44A0">
                              <w:rPr>
                                <w:b w:val="0"/>
                                <w:color w:val="984806" w:themeColor="accent6" w:themeShade="80"/>
                                <w:sz w:val="68"/>
                                <w:szCs w:val="68"/>
                              </w:rPr>
                              <w:t xml:space="preserve">: Integrating Gender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margin-left:27.3pt;margin-top:303.45pt;width:481.85pt;height:110.6pt;z-index:2517022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" stroked="f">
                <v:textbox style="mso-fit-shape-to-text:t">
                  <w:txbxContent>
                    <w:p w:rsidR="00AD44A0" w:rsidRPr="00983331" w:rsidRDefault="0094508B" w:rsidP="00AD44A0">
                      <w:pPr>
                        <w:pStyle w:val="Heading2"/>
                        <w:spacing w:after="120"/>
                        <w:jc w:val="right"/>
                        <w:rPr>
                          <w:b w:val="0"/>
                          <w:color w:val="984806" w:themeColor="accent6" w:themeShade="80"/>
                          <w:sz w:val="68"/>
                          <w:szCs w:val="68"/>
                        </w:rPr>
                      </w:pPr>
                      <w:r>
                        <w:rPr>
                          <w:b w:val="0"/>
                          <w:color w:val="984806" w:themeColor="accent6" w:themeShade="80"/>
                          <w:sz w:val="68"/>
                          <w:szCs w:val="68"/>
                        </w:rPr>
                        <w:t>Policy Brief</w:t>
                      </w:r>
                      <w:r w:rsidR="00AD44A0">
                        <w:rPr>
                          <w:b w:val="0"/>
                          <w:color w:val="984806" w:themeColor="accent6" w:themeShade="80"/>
                          <w:sz w:val="68"/>
                          <w:szCs w:val="68"/>
                        </w:rPr>
                        <w:t xml:space="preserve">: Integrating Gender </w:t>
                      </w:r>
                    </w:p>
                  </w:txbxContent>
                </v:textbox>
                <w10:wrap type="square" anchorx="margin"/>
              </v:shape>
            </w:pict>
          </mc:Fallback>
        </mc:AlternateContent>
      </w:r>
      <w:r w:rsidR="00AD44A0">
        <w:rPr>
          <w:noProof/>
        </w:rPr>
        <mc:AlternateContent>
          <mc:Choice Requires="wps">
            <w:drawing>
              <wp:anchor distT="45720" distB="45720" distL="114300" distR="114300" simplePos="0" relativeHeight="251700224" behindDoc="0" locked="0" layoutInCell="1" allowOverlap="1" wp14:anchorId="3C72C893" wp14:editId="1A8574CA">
                <wp:simplePos x="0" y="0"/>
                <wp:positionH relativeFrom="margin">
                  <wp:posOffset>346710</wp:posOffset>
                </wp:positionH>
                <wp:positionV relativeFrom="paragraph">
                  <wp:posOffset>3333115</wp:posOffset>
                </wp:positionV>
                <wp:extent cx="611949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rsidR="00AD44A0" w:rsidRPr="00983331" w:rsidRDefault="00AD44A0" w:rsidP="00AD44A0">
                            <w:pPr>
                              <w:pStyle w:val="Heading3"/>
                              <w:jc w:val="right"/>
                              <w:rPr>
                                <w:rFonts w:ascii="Franklin Gothic Medium" w:hAnsi="Franklin Gothic Medium"/>
                                <w:color w:val="FFCC00"/>
                                <w:sz w:val="32"/>
                                <w:szCs w:val="32"/>
                              </w:rPr>
                            </w:pPr>
                            <w:r>
                              <w:rPr>
                                <w:rFonts w:ascii="Franklin Gothic Medium" w:hAnsi="Franklin Gothic Medium"/>
                                <w:color w:val="FFCC00"/>
                                <w:sz w:val="32"/>
                                <w:szCs w:val="32"/>
                              </w:rPr>
                              <w:t>April</w:t>
                            </w:r>
                            <w:r w:rsidRPr="00983331">
                              <w:rPr>
                                <w:rFonts w:ascii="Franklin Gothic Medium" w:hAnsi="Franklin Gothic Medium"/>
                                <w:color w:val="FFCC00"/>
                                <w:sz w:val="32"/>
                                <w:szCs w:val="32"/>
                              </w:rPr>
                              <w:t xml:space="preserv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7.3pt;margin-top:262.45pt;width:481.85pt;height:110.6pt;z-index:251700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mkJAIAACU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" stroked="f">
                <v:textbox style="mso-fit-shape-to-text:t">
                  <w:txbxContent>
                    <w:p w:rsidR="00AD44A0" w:rsidRPr="00983331" w:rsidRDefault="00AD44A0" w:rsidP="00AD44A0">
                      <w:pPr>
                        <w:pStyle w:val="Heading3"/>
                        <w:jc w:val="right"/>
                        <w:rPr>
                          <w:rFonts w:ascii="Franklin Gothic Medium" w:hAnsi="Franklin Gothic Medium"/>
                          <w:color w:val="FFCC00"/>
                          <w:sz w:val="32"/>
                          <w:szCs w:val="32"/>
                        </w:rPr>
                      </w:pPr>
                      <w:r>
                        <w:rPr>
                          <w:rFonts w:ascii="Franklin Gothic Medium" w:hAnsi="Franklin Gothic Medium"/>
                          <w:color w:val="FFCC00"/>
                          <w:sz w:val="32"/>
                          <w:szCs w:val="32"/>
                        </w:rPr>
                        <w:t>April</w:t>
                      </w:r>
                      <w:r w:rsidRPr="00983331">
                        <w:rPr>
                          <w:rFonts w:ascii="Franklin Gothic Medium" w:hAnsi="Franklin Gothic Medium"/>
                          <w:color w:val="FFCC00"/>
                          <w:sz w:val="32"/>
                          <w:szCs w:val="32"/>
                        </w:rPr>
                        <w:t xml:space="preserve"> 2015</w:t>
                      </w:r>
                    </w:p>
                  </w:txbxContent>
                </v:textbox>
                <w10:wrap type="square" anchorx="margin"/>
              </v:shape>
            </w:pict>
          </mc:Fallback>
        </mc:AlternateContent>
      </w:r>
    </w:p>
    <w:p w:rsidR="00B91598" w:rsidRPr="00D602D0" w:rsidRDefault="00B91598" w:rsidP="0094508B">
      <w:pPr>
        <w:pStyle w:val="Heading1"/>
        <w:rPr>
          <w:lang w:eastAsia="en-GB"/>
        </w:rPr>
      </w:pPr>
      <w:r w:rsidRPr="00A73990">
        <w:rPr>
          <w:lang w:eastAsia="en-GB"/>
        </w:rPr>
        <w:lastRenderedPageBreak/>
        <w:t xml:space="preserve">Theory of </w:t>
      </w:r>
      <w:r w:rsidRPr="00D602D0">
        <w:rPr>
          <w:lang w:eastAsia="en-GB"/>
        </w:rPr>
        <w:t xml:space="preserve">change and impact </w:t>
      </w:r>
      <w:proofErr w:type="gramStart"/>
      <w:r w:rsidRPr="00D602D0">
        <w:rPr>
          <w:lang w:eastAsia="en-GB"/>
        </w:rPr>
        <w:t>pathway</w:t>
      </w:r>
      <w:bookmarkEnd w:id="0"/>
      <w:r w:rsidRPr="00D602D0">
        <w:rPr>
          <w:lang w:eastAsia="en-GB"/>
        </w:rPr>
        <w:t xml:space="preserve"> </w:t>
      </w:r>
      <w:r w:rsidR="0094508B">
        <w:rPr>
          <w:lang w:eastAsia="en-GB"/>
        </w:rPr>
        <w:t xml:space="preserve"> (</w:t>
      </w:r>
      <w:proofErr w:type="gramEnd"/>
      <w:r w:rsidR="0094508B">
        <w:rPr>
          <w:lang w:eastAsia="en-GB"/>
        </w:rPr>
        <w:t>excerpt from DS Gender Strategy)</w:t>
      </w:r>
    </w:p>
    <w:p w:rsidR="00B91598" w:rsidRPr="00D602D0" w:rsidRDefault="00B91598" w:rsidP="00B91598">
      <w:pPr>
        <w:pStyle w:val="Heading2"/>
      </w:pPr>
      <w:bookmarkStart w:id="2" w:name="_Toc413680816"/>
      <w:r w:rsidRPr="00D602D0">
        <w:t>Theory of change</w:t>
      </w:r>
      <w:bookmarkEnd w:id="2"/>
    </w:p>
    <w:p w:rsidR="00B91598" w:rsidRPr="00D602D0" w:rsidRDefault="00B91598" w:rsidP="00B91598">
      <w:pPr>
        <w:spacing w:line="240" w:lineRule="auto"/>
        <w:jc w:val="both"/>
        <w:rPr>
          <w:rFonts w:ascii="Franklin Gothic Book" w:hAnsi="Franklin Gothic Book"/>
          <w:sz w:val="22"/>
        </w:rPr>
      </w:pPr>
      <w:r w:rsidRPr="00D602D0">
        <w:rPr>
          <w:rFonts w:ascii="Franklin Gothic Book" w:hAnsi="Franklin Gothic Book"/>
          <w:bCs/>
          <w:sz w:val="22"/>
        </w:rPr>
        <w:t xml:space="preserve">The theory of change of this Strategy is based on a model of social change whose explicit aim is to reduce social inequalities, inequities, and poverty, and to support the marginalized in their struggle for "empowerment." </w:t>
      </w:r>
      <w:r w:rsidRPr="00D602D0">
        <w:rPr>
          <w:rFonts w:ascii="Franklin Gothic Book" w:hAnsi="Franklin Gothic Book"/>
          <w:sz w:val="22"/>
        </w:rPr>
        <w:t xml:space="preserve">Thus, while this Strategy focuses on women’s empowerment, it also takes into consideration the fact that poor men may also be disempowered. </w:t>
      </w:r>
    </w:p>
    <w:p w:rsidR="00B91598" w:rsidRPr="00D602D0" w:rsidRDefault="00B91598" w:rsidP="00B91598">
      <w:pPr>
        <w:pStyle w:val="Default"/>
        <w:jc w:val="both"/>
        <w:rPr>
          <w:rFonts w:ascii="Franklin Gothic Book" w:hAnsi="Franklin Gothic Book"/>
          <w:bCs/>
          <w:color w:val="auto"/>
          <w:sz w:val="22"/>
          <w:szCs w:val="22"/>
        </w:rPr>
      </w:pPr>
    </w:p>
    <w:p w:rsidR="00B91598" w:rsidRPr="00D602D0" w:rsidRDefault="00B91598" w:rsidP="00B91598">
      <w:pPr>
        <w:pStyle w:val="Default"/>
        <w:jc w:val="both"/>
        <w:rPr>
          <w:rFonts w:ascii="Franklin Gothic Book" w:hAnsi="Franklin Gothic Book"/>
          <w:color w:val="auto"/>
          <w:sz w:val="22"/>
          <w:szCs w:val="22"/>
        </w:rPr>
      </w:pPr>
      <w:r w:rsidRPr="00D602D0">
        <w:rPr>
          <w:rFonts w:ascii="Franklin Gothic Book" w:hAnsi="Franklin Gothic Book"/>
          <w:bCs/>
          <w:color w:val="auto"/>
          <w:sz w:val="22"/>
          <w:szCs w:val="22"/>
        </w:rPr>
        <w:t>The theory of change, illustrated in Figure 3, builds on</w:t>
      </w:r>
      <w:r w:rsidR="00A75A32">
        <w:rPr>
          <w:rFonts w:ascii="Franklin Gothic Book" w:hAnsi="Franklin Gothic Book"/>
          <w:bCs/>
          <w:color w:val="auto"/>
          <w:sz w:val="22"/>
          <w:szCs w:val="22"/>
        </w:rPr>
        <w:t xml:space="preserve"> the concept of “institutions”</w:t>
      </w:r>
      <w:r w:rsidRPr="00D602D0">
        <w:rPr>
          <w:rFonts w:ascii="Franklin Gothic Book" w:hAnsi="Franklin Gothic Book"/>
          <w:bCs/>
          <w:color w:val="auto"/>
          <w:sz w:val="22"/>
          <w:szCs w:val="22"/>
        </w:rPr>
        <w:t xml:space="preserve">, </w:t>
      </w:r>
      <w:proofErr w:type="spellStart"/>
      <w:r w:rsidRPr="00D602D0">
        <w:rPr>
          <w:rFonts w:ascii="Franklin Gothic Book" w:hAnsi="Franklin Gothic Book"/>
          <w:bCs/>
          <w:color w:val="auto"/>
          <w:sz w:val="22"/>
          <w:szCs w:val="22"/>
        </w:rPr>
        <w:t>Kabeer’s</w:t>
      </w:r>
      <w:proofErr w:type="spellEnd"/>
      <w:r w:rsidRPr="00D602D0">
        <w:rPr>
          <w:rFonts w:ascii="Franklin Gothic Book" w:hAnsi="Franklin Gothic Book"/>
          <w:bCs/>
          <w:color w:val="auto"/>
          <w:sz w:val="22"/>
          <w:szCs w:val="22"/>
        </w:rPr>
        <w:t xml:space="preserve"> (2010) definition of “empowerment” and </w:t>
      </w:r>
      <w:r w:rsidRPr="00D602D0">
        <w:rPr>
          <w:rFonts w:ascii="Franklin Gothic Book" w:hAnsi="Franklin Gothic Book"/>
          <w:color w:val="auto"/>
          <w:sz w:val="22"/>
          <w:szCs w:val="22"/>
        </w:rPr>
        <w:t xml:space="preserve">Rowlands’ (1997) typology of power or agency, all of which were introduced in </w:t>
      </w:r>
      <w:r w:rsidRPr="00D602D0">
        <w:rPr>
          <w:rFonts w:ascii="Franklin Gothic Book" w:hAnsi="Franklin Gothic Book"/>
          <w:bCs/>
          <w:color w:val="auto"/>
          <w:sz w:val="22"/>
          <w:szCs w:val="22"/>
        </w:rPr>
        <w:t>Section 2.2</w:t>
      </w:r>
      <w:r w:rsidR="00A75A32">
        <w:rPr>
          <w:rFonts w:ascii="Franklin Gothic Book" w:hAnsi="Franklin Gothic Book"/>
          <w:bCs/>
          <w:color w:val="auto"/>
          <w:sz w:val="22"/>
          <w:szCs w:val="22"/>
        </w:rPr>
        <w:t xml:space="preserve"> of the Gender Strategy, 2014</w:t>
      </w:r>
      <w:r w:rsidRPr="00D602D0">
        <w:rPr>
          <w:rFonts w:ascii="Franklin Gothic Book" w:hAnsi="Franklin Gothic Book"/>
          <w:color w:val="auto"/>
          <w:sz w:val="22"/>
          <w:szCs w:val="22"/>
        </w:rPr>
        <w:t xml:space="preserve">. Figure 3 </w:t>
      </w:r>
      <w:r w:rsidR="00A75A32">
        <w:rPr>
          <w:rFonts w:ascii="Franklin Gothic Book" w:hAnsi="Franklin Gothic Book"/>
          <w:color w:val="auto"/>
          <w:sz w:val="22"/>
          <w:szCs w:val="22"/>
        </w:rPr>
        <w:t>shows</w:t>
      </w:r>
      <w:r w:rsidRPr="00D602D0">
        <w:rPr>
          <w:rFonts w:ascii="Franklin Gothic Book" w:hAnsi="Franklin Gothic Book"/>
          <w:color w:val="auto"/>
          <w:sz w:val="22"/>
          <w:szCs w:val="22"/>
        </w:rPr>
        <w:t xml:space="preserve"> the root causes of inequality and disempowerment, and the pathways by which these can be remedied. </w:t>
      </w:r>
    </w:p>
    <w:p w:rsidR="00B91598" w:rsidRPr="00D602D0" w:rsidRDefault="00B91598" w:rsidP="00B91598">
      <w:pPr>
        <w:pStyle w:val="Default"/>
        <w:jc w:val="both"/>
        <w:rPr>
          <w:rFonts w:ascii="Franklin Gothic Book" w:hAnsi="Franklin Gothic Book"/>
          <w:strike/>
          <w:color w:val="auto"/>
          <w:sz w:val="22"/>
          <w:szCs w:val="22"/>
        </w:rPr>
      </w:pPr>
    </w:p>
    <w:p w:rsidR="00B91598" w:rsidRPr="00D602D0" w:rsidRDefault="00B91598" w:rsidP="00B91598">
      <w:pPr>
        <w:spacing w:line="240" w:lineRule="auto"/>
        <w:jc w:val="both"/>
        <w:rPr>
          <w:rFonts w:ascii="Franklin Gothic Book" w:hAnsi="Franklin Gothic Book"/>
          <w:sz w:val="22"/>
        </w:rPr>
      </w:pPr>
      <w:r w:rsidRPr="00D602D0">
        <w:rPr>
          <w:rFonts w:ascii="Franklin Gothic Book" w:hAnsi="Franklin Gothic Book"/>
          <w:sz w:val="22"/>
        </w:rPr>
        <w:t xml:space="preserve">Socio-cultural elements and ecological elements constitute the system and determine social status, informal and formal social </w:t>
      </w:r>
      <w:r>
        <w:rPr>
          <w:rFonts w:ascii="Franklin Gothic Book" w:hAnsi="Franklin Gothic Book"/>
          <w:sz w:val="22"/>
        </w:rPr>
        <w:t>interrelations,</w:t>
      </w:r>
      <w:r w:rsidRPr="00D602D0">
        <w:rPr>
          <w:rFonts w:ascii="Franklin Gothic Book" w:hAnsi="Franklin Gothic Book"/>
          <w:sz w:val="22"/>
        </w:rPr>
        <w:t xml:space="preserve"> and gender roles. </w:t>
      </w:r>
      <w:r>
        <w:rPr>
          <w:rFonts w:ascii="Franklin Gothic Book" w:hAnsi="Franklin Gothic Book"/>
          <w:sz w:val="22"/>
        </w:rPr>
        <w:t>Conscious and unconscious e</w:t>
      </w:r>
      <w:r w:rsidRPr="00D602D0">
        <w:rPr>
          <w:rFonts w:ascii="Franklin Gothic Book" w:hAnsi="Franklin Gothic Book"/>
          <w:sz w:val="22"/>
        </w:rPr>
        <w:t xml:space="preserve">motional, cultural, social, economic, and political </w:t>
      </w:r>
      <w:r w:rsidRPr="00D602D0">
        <w:rPr>
          <w:rFonts w:ascii="Franklin Gothic Book" w:hAnsi="Franklin Gothic Book"/>
          <w:b/>
          <w:sz w:val="22"/>
        </w:rPr>
        <w:t>costs, benefits, and trade-offs of decisions and behavior</w:t>
      </w:r>
      <w:r w:rsidRPr="00D602D0">
        <w:rPr>
          <w:rFonts w:ascii="Franklin Gothic Book" w:hAnsi="Franklin Gothic Book"/>
          <w:sz w:val="22"/>
        </w:rPr>
        <w:t xml:space="preserve"> depend on the different social roles, status, and </w:t>
      </w:r>
      <w:r w:rsidR="004F24C5">
        <w:rPr>
          <w:rFonts w:ascii="Franklin Gothic Book" w:hAnsi="Franklin Gothic Book"/>
          <w:sz w:val="22"/>
        </w:rPr>
        <w:t>social networks</w:t>
      </w:r>
      <w:r w:rsidRPr="00D602D0">
        <w:rPr>
          <w:rFonts w:ascii="Franklin Gothic Book" w:hAnsi="Franklin Gothic Book"/>
          <w:sz w:val="22"/>
        </w:rPr>
        <w:t xml:space="preserve"> of people interacting in this system. </w:t>
      </w:r>
      <w:r>
        <w:rPr>
          <w:rFonts w:ascii="Franklin Gothic Book" w:hAnsi="Franklin Gothic Book"/>
          <w:sz w:val="22"/>
        </w:rPr>
        <w:t>All decisions by human actors depend on these costs, benefits and trade-offs, which are relative to their social roles, status, and interrelations. D</w:t>
      </w:r>
      <w:r w:rsidRPr="00D602D0">
        <w:rPr>
          <w:rFonts w:ascii="Franklin Gothic Book" w:hAnsi="Franklin Gothic Book"/>
          <w:sz w:val="22"/>
        </w:rPr>
        <w:t>ecisions and behavior establish the system’s ability to manage socio-ecological vulnerability, equitable distribution of resources and benefits, and equitable access to opportunities. These are pivotal for the sustainable development of a society, economic growth, and sustained well-being of all stakeholders</w:t>
      </w:r>
      <w:r>
        <w:rPr>
          <w:rFonts w:ascii="Franklin Gothic Book" w:hAnsi="Franklin Gothic Book"/>
          <w:sz w:val="22"/>
        </w:rPr>
        <w:t xml:space="preserve"> and, ultimately, of a viable agricultural livelihood system</w:t>
      </w:r>
      <w:r w:rsidRPr="00D602D0">
        <w:rPr>
          <w:rFonts w:ascii="Franklin Gothic Book" w:hAnsi="Franklin Gothic Book"/>
          <w:sz w:val="22"/>
        </w:rPr>
        <w:t xml:space="preserve">. </w:t>
      </w:r>
    </w:p>
    <w:p w:rsidR="00B91598" w:rsidRPr="00D602D0" w:rsidRDefault="00B91598" w:rsidP="00B91598">
      <w:pPr>
        <w:spacing w:line="240" w:lineRule="auto"/>
        <w:jc w:val="both"/>
        <w:rPr>
          <w:rFonts w:ascii="Franklin Gothic Book" w:hAnsi="Franklin Gothic Book"/>
          <w:sz w:val="22"/>
        </w:rPr>
      </w:pPr>
    </w:p>
    <w:p w:rsidR="00B91598" w:rsidRPr="00D602D0" w:rsidRDefault="00B91598" w:rsidP="00B91598">
      <w:pPr>
        <w:spacing w:line="240" w:lineRule="auto"/>
        <w:jc w:val="both"/>
        <w:rPr>
          <w:rFonts w:ascii="Franklin Gothic Book" w:hAnsi="Franklin Gothic Book"/>
          <w:sz w:val="22"/>
        </w:rPr>
      </w:pPr>
      <w:r w:rsidRPr="00D602D0">
        <w:rPr>
          <w:rFonts w:ascii="Franklin Gothic Book" w:hAnsi="Franklin Gothic Book"/>
          <w:b/>
          <w:sz w:val="22"/>
        </w:rPr>
        <w:t>Change is driven by the change of socio-cultural elements or ecological elements of the system</w:t>
      </w:r>
      <w:r w:rsidRPr="00D602D0">
        <w:rPr>
          <w:rFonts w:ascii="Franklin Gothic Book" w:hAnsi="Franklin Gothic Book"/>
          <w:sz w:val="22"/>
        </w:rPr>
        <w:t xml:space="preserve">, based on which the </w:t>
      </w:r>
      <w:r w:rsidRPr="00D602D0">
        <w:rPr>
          <w:rFonts w:ascii="Franklin Gothic Book" w:hAnsi="Franklin Gothic Book"/>
          <w:b/>
          <w:sz w:val="22"/>
        </w:rPr>
        <w:t>interrelations</w:t>
      </w:r>
      <w:r w:rsidRPr="00D602D0">
        <w:rPr>
          <w:rFonts w:ascii="Franklin Gothic Book" w:hAnsi="Franklin Gothic Book"/>
          <w:sz w:val="22"/>
        </w:rPr>
        <w:t xml:space="preserve"> of systems elements change. Such a change can be driven by influences external to the system such as climate change, plant, animal or human diseases, conflicts, migration, economic booms, crises, and international agreements, or cultural and philosophical stimuli. Internal changes, often inspired by external influences, can be brought about by government policies, education and capacity building, socio-political movements, and research. Individual agents of change, building on their social roles, status, and networks determined by systems elements, inspire internal changes, but hardly bring them about alone. </w:t>
      </w:r>
    </w:p>
    <w:p w:rsidR="00B91598" w:rsidRPr="00D602D0" w:rsidRDefault="00B91598" w:rsidP="00B91598">
      <w:pPr>
        <w:pStyle w:val="Default"/>
        <w:jc w:val="both"/>
        <w:rPr>
          <w:rFonts w:ascii="Franklin Gothic Book" w:hAnsi="Franklin Gothic Book"/>
          <w:color w:val="auto"/>
          <w:sz w:val="22"/>
          <w:szCs w:val="22"/>
        </w:rPr>
      </w:pPr>
    </w:p>
    <w:p w:rsidR="00B91598" w:rsidRDefault="00B91598" w:rsidP="00B91598">
      <w:pPr>
        <w:pStyle w:val="Default"/>
        <w:jc w:val="both"/>
        <w:rPr>
          <w:rFonts w:ascii="Franklin Gothic Book" w:hAnsi="Franklin Gothic Book"/>
          <w:color w:val="auto"/>
          <w:sz w:val="22"/>
          <w:szCs w:val="22"/>
        </w:rPr>
      </w:pPr>
      <w:r w:rsidRPr="00D602D0">
        <w:rPr>
          <w:rFonts w:ascii="Franklin Gothic Book" w:hAnsi="Franklin Gothic Book"/>
          <w:color w:val="auto"/>
          <w:sz w:val="22"/>
          <w:szCs w:val="22"/>
        </w:rPr>
        <w:t xml:space="preserve">The theory of change provides a model to help Dryland Systems identify ways in which it can contribute appropriately and effectively. For example, the CRP can </w:t>
      </w:r>
      <w:r>
        <w:rPr>
          <w:rFonts w:ascii="Franklin Gothic Book" w:hAnsi="Franklin Gothic Book"/>
          <w:color w:val="auto"/>
          <w:sz w:val="22"/>
          <w:szCs w:val="22"/>
        </w:rPr>
        <w:t>leverage change that is already happening to</w:t>
      </w:r>
      <w:r w:rsidRPr="00D602D0">
        <w:rPr>
          <w:rFonts w:ascii="Franklin Gothic Book" w:hAnsi="Franklin Gothic Book"/>
          <w:color w:val="auto"/>
          <w:sz w:val="22"/>
          <w:szCs w:val="22"/>
        </w:rPr>
        <w:t>:</w:t>
      </w:r>
    </w:p>
    <w:p w:rsidR="00B91598" w:rsidRPr="00D602D0" w:rsidRDefault="00B91598" w:rsidP="00B91598">
      <w:pPr>
        <w:pStyle w:val="Default"/>
        <w:jc w:val="both"/>
        <w:rPr>
          <w:rFonts w:ascii="Franklin Gothic Book" w:hAnsi="Franklin Gothic Book"/>
          <w:color w:val="auto"/>
          <w:sz w:val="22"/>
          <w:szCs w:val="22"/>
        </w:rPr>
      </w:pPr>
    </w:p>
    <w:p w:rsidR="00B91598" w:rsidRPr="00D602D0" w:rsidRDefault="00B91598" w:rsidP="00B91598">
      <w:pPr>
        <w:pStyle w:val="Default"/>
        <w:numPr>
          <w:ilvl w:val="0"/>
          <w:numId w:val="2"/>
        </w:numPr>
        <w:jc w:val="both"/>
        <w:rPr>
          <w:rFonts w:ascii="Franklin Gothic Book" w:hAnsi="Franklin Gothic Book"/>
          <w:color w:val="auto"/>
          <w:sz w:val="22"/>
          <w:szCs w:val="22"/>
        </w:rPr>
      </w:pPr>
      <w:r w:rsidRPr="00D602D0">
        <w:rPr>
          <w:rFonts w:ascii="Franklin Gothic Book" w:hAnsi="Franklin Gothic Book"/>
          <w:color w:val="auto"/>
          <w:sz w:val="22"/>
          <w:szCs w:val="22"/>
        </w:rPr>
        <w:t>Identify, harness, and build on positive “external changes” to develop demand-led innovations (e.g. gender-sensitive climate</w:t>
      </w:r>
      <w:r>
        <w:rPr>
          <w:rFonts w:ascii="Franklin Gothic Book" w:hAnsi="Franklin Gothic Book"/>
          <w:color w:val="auto"/>
          <w:sz w:val="22"/>
          <w:szCs w:val="22"/>
        </w:rPr>
        <w:t>-</w:t>
      </w:r>
      <w:r w:rsidRPr="00D602D0">
        <w:rPr>
          <w:rFonts w:ascii="Franklin Gothic Book" w:hAnsi="Franklin Gothic Book"/>
          <w:color w:val="auto"/>
          <w:sz w:val="22"/>
          <w:szCs w:val="22"/>
        </w:rPr>
        <w:t>smart production practices)</w:t>
      </w:r>
    </w:p>
    <w:p w:rsidR="00B91598" w:rsidRPr="00D602D0" w:rsidRDefault="00B91598" w:rsidP="00B91598">
      <w:pPr>
        <w:pStyle w:val="Default"/>
        <w:numPr>
          <w:ilvl w:val="0"/>
          <w:numId w:val="2"/>
        </w:numPr>
        <w:jc w:val="both"/>
        <w:rPr>
          <w:rFonts w:ascii="Franklin Gothic Book" w:hAnsi="Franklin Gothic Book"/>
          <w:color w:val="auto"/>
          <w:sz w:val="22"/>
          <w:szCs w:val="22"/>
        </w:rPr>
      </w:pPr>
      <w:r w:rsidRPr="00D602D0">
        <w:rPr>
          <w:rFonts w:ascii="Franklin Gothic Book" w:hAnsi="Franklin Gothic Book"/>
          <w:color w:val="auto"/>
          <w:sz w:val="22"/>
          <w:szCs w:val="22"/>
        </w:rPr>
        <w:t>Provide data/analysis that inform, support, and monitor and evaluate the impact of public policies and action in improving gender-equitable contributions to and benefits from agricultural innovations</w:t>
      </w:r>
    </w:p>
    <w:p w:rsidR="00B91598" w:rsidRPr="00D602D0" w:rsidRDefault="00B91598" w:rsidP="00B91598">
      <w:pPr>
        <w:pStyle w:val="Default"/>
        <w:numPr>
          <w:ilvl w:val="0"/>
          <w:numId w:val="2"/>
        </w:numPr>
        <w:jc w:val="both"/>
        <w:rPr>
          <w:rFonts w:ascii="Franklin Gothic Book" w:hAnsi="Franklin Gothic Book"/>
          <w:color w:val="auto"/>
          <w:sz w:val="22"/>
          <w:szCs w:val="22"/>
        </w:rPr>
        <w:sectPr w:rsidR="00B91598" w:rsidRPr="00D602D0" w:rsidSect="00BC2301">
          <w:footerReference w:type="default" r:id="rId11"/>
          <w:pgSz w:w="11906" w:h="16838"/>
          <w:pgMar w:top="998" w:right="3402" w:bottom="567" w:left="1134" w:header="709" w:footer="0" w:gutter="0"/>
          <w:pgNumType w:start="0"/>
          <w:cols w:space="708"/>
          <w:titlePg/>
          <w:docGrid w:linePitch="360"/>
        </w:sectPr>
      </w:pPr>
      <w:r w:rsidRPr="00D602D0">
        <w:rPr>
          <w:rFonts w:ascii="Franklin Gothic Book" w:hAnsi="Franklin Gothic Book"/>
          <w:color w:val="auto"/>
          <w:sz w:val="22"/>
          <w:szCs w:val="22"/>
        </w:rPr>
        <w:t>Partner with social movements that are calling for changes in the status quo to close gender gaps in access to individual, household or community resources and to innovations in dryland systems.</w:t>
      </w:r>
    </w:p>
    <w:p w:rsidR="00B91598" w:rsidRPr="00D602D0" w:rsidRDefault="00B91598" w:rsidP="00B91598">
      <w:pPr>
        <w:rPr>
          <w:rFonts w:ascii="Franklin Gothic Book" w:hAnsi="Franklin Gothic Book"/>
          <w:b/>
          <w:sz w:val="22"/>
        </w:rPr>
      </w:pPr>
      <w:r w:rsidRPr="00D602D0">
        <w:rPr>
          <w:rFonts w:ascii="Franklin Gothic Book" w:hAnsi="Franklin Gothic Book"/>
          <w:b/>
          <w:noProof/>
          <w:sz w:val="22"/>
        </w:rPr>
        <w:lastRenderedPageBreak/>
        <mc:AlternateContent>
          <mc:Choice Requires="wps">
            <w:drawing>
              <wp:anchor distT="0" distB="0" distL="114300" distR="114300" simplePos="0" relativeHeight="251672576" behindDoc="0" locked="0" layoutInCell="1" allowOverlap="1" wp14:anchorId="67A340BF" wp14:editId="7CF7D4A5">
                <wp:simplePos x="0" y="0"/>
                <wp:positionH relativeFrom="column">
                  <wp:posOffset>2028701</wp:posOffset>
                </wp:positionH>
                <wp:positionV relativeFrom="paragraph">
                  <wp:posOffset>26861</wp:posOffset>
                </wp:positionV>
                <wp:extent cx="3023235" cy="1415415"/>
                <wp:effectExtent l="0" t="95250" r="100965" b="280035"/>
                <wp:wrapNone/>
                <wp:docPr id="26" name="Left Arrow 26"/>
                <wp:cNvGraphicFramePr/>
                <a:graphic xmlns:a="http://schemas.openxmlformats.org/drawingml/2006/main">
                  <a:graphicData uri="http://schemas.microsoft.com/office/word/2010/wordprocessingShape">
                    <wps:wsp>
                      <wps:cNvSpPr/>
                      <wps:spPr>
                        <a:xfrm rot="20607384">
                          <a:off x="0" y="0"/>
                          <a:ext cx="3023235" cy="1415415"/>
                        </a:xfrm>
                        <a:prstGeom prst="leftArrow">
                          <a:avLst/>
                        </a:prstGeom>
                      </wps:spPr>
                      <wps:style>
                        <a:lnRef idx="1">
                          <a:schemeClr val="accent6"/>
                        </a:lnRef>
                        <a:fillRef idx="2">
                          <a:schemeClr val="accent6"/>
                        </a:fillRef>
                        <a:effectRef idx="1">
                          <a:schemeClr val="accent6"/>
                        </a:effectRef>
                        <a:fontRef idx="minor">
                          <a:schemeClr val="dk1"/>
                        </a:fontRef>
                      </wps:style>
                      <wps:txbx>
                        <w:txbxContent>
                          <w:p w:rsidR="00B91598" w:rsidRDefault="00B91598" w:rsidP="00B91598">
                            <w:pPr>
                              <w:jc w:val="center"/>
                            </w:pPr>
                            <w:r>
                              <w:t>Internal drivers such as research, capacity building, policies, governance, admin, socio-political movements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6" o:spid="_x0000_s1029" type="#_x0000_t66" style="position:absolute;margin-left:159.75pt;margin-top:2.1pt;width:238.05pt;height:111.45pt;rotation:-1084201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" adj="5056" fillcolor="#fbcaa2 [1625]" strokecolor="#f68c36 [3049]">
                <v:fill color2="#fdefe3 [505]" rotate="t" angle="180" colors="0 #ffbe86;22938f #ffd0aa;1 #ffebdb" focus="100%" type="gradient"/>
                <v:shadow on="t" color="black" opacity="24903f" origin=",.5" offset="0,.55556mm"/>
                <v:textbox>
                  <w:txbxContent>
                    <w:p w:rsidR="00B91598" w:rsidRDefault="00B91598" w:rsidP="00B91598">
                      <w:pPr>
                        <w:jc w:val="center"/>
                      </w:pPr>
                      <w:r>
                        <w:t>Internal drivers such as research, capacity building, policies, governance, admin, socio-political movements</w:t>
                      </w:r>
                    </w:p>
                  </w:txbxContent>
                </v:textbox>
              </v:shape>
            </w:pict>
          </mc:Fallback>
        </mc:AlternateContent>
      </w:r>
      <w:r w:rsidRPr="00D602D0">
        <w:rPr>
          <w:rFonts w:ascii="Franklin Gothic Book" w:hAnsi="Franklin Gothic Book"/>
          <w:b/>
          <w:sz w:val="22"/>
        </w:rPr>
        <w:t>Figure 3: Theory of change: Dryland Systems gender</w:t>
      </w:r>
    </w:p>
    <w:p w:rsidR="00B91598" w:rsidRPr="00D602D0" w:rsidRDefault="00B91598" w:rsidP="00B91598">
      <w:pPr>
        <w:rPr>
          <w:rFonts w:ascii="Franklin Gothic Book" w:hAnsi="Franklin Gothic Book"/>
          <w:sz w:val="22"/>
        </w:rPr>
      </w:pPr>
    </w:p>
    <w:p w:rsidR="00B91598" w:rsidRPr="00D602D0" w:rsidRDefault="00B91598" w:rsidP="00B91598">
      <w:pPr>
        <w:rPr>
          <w:rFonts w:ascii="Franklin Gothic Book" w:hAnsi="Franklin Gothic Book"/>
          <w:sz w:val="22"/>
        </w:rPr>
      </w:pPr>
      <w:r w:rsidRPr="00D602D0">
        <w:rPr>
          <w:rFonts w:ascii="Franklin Gothic Book" w:hAnsi="Franklin Gothic Book"/>
          <w:noProof/>
          <w:sz w:val="22"/>
        </w:rPr>
        <mc:AlternateContent>
          <mc:Choice Requires="wps">
            <w:drawing>
              <wp:anchor distT="0" distB="0" distL="114300" distR="114300" simplePos="0" relativeHeight="251671552" behindDoc="0" locked="0" layoutInCell="1" allowOverlap="1" wp14:anchorId="1C58AF76" wp14:editId="114FF772">
                <wp:simplePos x="0" y="0"/>
                <wp:positionH relativeFrom="column">
                  <wp:posOffset>6655435</wp:posOffset>
                </wp:positionH>
                <wp:positionV relativeFrom="paragraph">
                  <wp:posOffset>29210</wp:posOffset>
                </wp:positionV>
                <wp:extent cx="2115185" cy="914400"/>
                <wp:effectExtent l="0" t="0" r="18415" b="19050"/>
                <wp:wrapNone/>
                <wp:docPr id="28" name="Oval 28"/>
                <wp:cNvGraphicFramePr/>
                <a:graphic xmlns:a="http://schemas.openxmlformats.org/drawingml/2006/main">
                  <a:graphicData uri="http://schemas.microsoft.com/office/word/2010/wordprocessingShape">
                    <wps:wsp>
                      <wps:cNvSpPr/>
                      <wps:spPr>
                        <a:xfrm>
                          <a:off x="0" y="0"/>
                          <a:ext cx="2115185" cy="91440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B91598" w:rsidRPr="009C2D5F" w:rsidRDefault="00B91598" w:rsidP="00B91598">
                            <w:pPr>
                              <w:jc w:val="center"/>
                              <w:rPr>
                                <w:sz w:val="28"/>
                                <w:szCs w:val="28"/>
                              </w:rPr>
                            </w:pPr>
                            <w:r w:rsidRPr="009C2D5F">
                              <w:rPr>
                                <w:sz w:val="28"/>
                                <w:szCs w:val="28"/>
                              </w:rPr>
                              <w:t xml:space="preserve">Vulnerability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8" o:spid="_x0000_s1030" style="position:absolute;margin-left:524.05pt;margin-top:2.3pt;width:166.55pt;height:1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" fillcolor="#9bbb59 [3206]" strokecolor="#4e6128 [1606]" strokeweight="2pt">
                <v:textbox>
                  <w:txbxContent>
                    <w:p w:rsidR="00B91598" w:rsidRPr="009C2D5F" w:rsidRDefault="00B91598" w:rsidP="00B91598">
                      <w:pPr>
                        <w:jc w:val="center"/>
                        <w:rPr>
                          <w:sz w:val="28"/>
                          <w:szCs w:val="28"/>
                        </w:rPr>
                      </w:pPr>
                      <w:r w:rsidRPr="009C2D5F">
                        <w:rPr>
                          <w:sz w:val="28"/>
                          <w:szCs w:val="28"/>
                        </w:rPr>
                        <w:t xml:space="preserve">Vulnerability </w:t>
                      </w:r>
                    </w:p>
                  </w:txbxContent>
                </v:textbox>
              </v:oval>
            </w:pict>
          </mc:Fallback>
        </mc:AlternateContent>
      </w:r>
    </w:p>
    <w:p w:rsidR="00B91598" w:rsidRPr="00D602D0" w:rsidRDefault="00B91598" w:rsidP="00B91598">
      <w:pPr>
        <w:rPr>
          <w:rFonts w:ascii="Franklin Gothic Book" w:hAnsi="Franklin Gothic Book"/>
          <w:sz w:val="22"/>
        </w:rPr>
      </w:pPr>
      <w:r w:rsidRPr="00D602D0">
        <w:rPr>
          <w:rFonts w:ascii="Franklin Gothic Book" w:hAnsi="Franklin Gothic Book"/>
          <w:noProof/>
          <w:sz w:val="22"/>
        </w:rPr>
        <mc:AlternateContent>
          <mc:Choice Requires="wps">
            <w:drawing>
              <wp:anchor distT="0" distB="0" distL="114300" distR="114300" simplePos="0" relativeHeight="251670528" behindDoc="0" locked="0" layoutInCell="1" allowOverlap="1" wp14:anchorId="3B7C7D21" wp14:editId="31D92458">
                <wp:simplePos x="0" y="0"/>
                <wp:positionH relativeFrom="column">
                  <wp:posOffset>6821170</wp:posOffset>
                </wp:positionH>
                <wp:positionV relativeFrom="paragraph">
                  <wp:posOffset>77470</wp:posOffset>
                </wp:positionV>
                <wp:extent cx="1762125" cy="3784600"/>
                <wp:effectExtent l="0" t="0" r="28575" b="25400"/>
                <wp:wrapNone/>
                <wp:docPr id="30" name="Oval 30"/>
                <wp:cNvGraphicFramePr/>
                <a:graphic xmlns:a="http://schemas.openxmlformats.org/drawingml/2006/main">
                  <a:graphicData uri="http://schemas.microsoft.com/office/word/2010/wordprocessingShape">
                    <wps:wsp>
                      <wps:cNvSpPr/>
                      <wps:spPr>
                        <a:xfrm>
                          <a:off x="0" y="0"/>
                          <a:ext cx="1762125" cy="378460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B91598" w:rsidRPr="00B2693E" w:rsidRDefault="00B91598" w:rsidP="00B91598">
                            <w:pPr>
                              <w:jc w:val="center"/>
                              <w:rPr>
                                <w:sz w:val="28"/>
                                <w:szCs w:val="28"/>
                              </w:rPr>
                            </w:pPr>
                            <w:r w:rsidRPr="00B2693E">
                              <w:rPr>
                                <w:sz w:val="28"/>
                                <w:szCs w:val="28"/>
                              </w:rPr>
                              <w:t>Distribution</w:t>
                            </w:r>
                          </w:p>
                          <w:p w:rsidR="00B91598" w:rsidRPr="00922175" w:rsidRDefault="00B91598" w:rsidP="00B91598">
                            <w:pPr>
                              <w:jc w:val="center"/>
                              <w:rPr>
                                <w:b/>
                              </w:rPr>
                            </w:pPr>
                            <w:r w:rsidRPr="00922175">
                              <w:rPr>
                                <w:b/>
                              </w:rPr>
                              <w:t xml:space="preserve">Such as </w:t>
                            </w:r>
                          </w:p>
                          <w:p w:rsidR="00B91598" w:rsidRPr="00922175" w:rsidRDefault="00B91598" w:rsidP="00B91598">
                            <w:pPr>
                              <w:jc w:val="center"/>
                              <w:rPr>
                                <w:b/>
                              </w:rPr>
                            </w:pPr>
                            <w:r w:rsidRPr="00922175">
                              <w:rPr>
                                <w:b/>
                              </w:rPr>
                              <w:t>Amount of income, use of income, access to resources (e.g. land, water, finance, knowledge),</w:t>
                            </w:r>
                            <w:r>
                              <w:rPr>
                                <w:b/>
                              </w:rPr>
                              <w:t xml:space="preserve"> and</w:t>
                            </w:r>
                            <w:r w:rsidRPr="00922175">
                              <w:rPr>
                                <w:b/>
                              </w:rPr>
                              <w:t xml:space="preserve"> adoption of technology</w:t>
                            </w:r>
                          </w:p>
                          <w:p w:rsidR="00B91598" w:rsidRDefault="00B91598" w:rsidP="00B9159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30" o:spid="_x0000_s1031" style="position:absolute;margin-left:537.1pt;margin-top:6.1pt;width:138.75pt;height:29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" fillcolor="#9bbb59 [3206]" strokecolor="#4e6128 [1606]" strokeweight="2pt">
                <v:textbox>
                  <w:txbxContent>
                    <w:p w:rsidR="00B91598" w:rsidRPr="00B2693E" w:rsidRDefault="00B91598" w:rsidP="00B91598">
                      <w:pPr>
                        <w:jc w:val="center"/>
                        <w:rPr>
                          <w:sz w:val="28"/>
                          <w:szCs w:val="28"/>
                        </w:rPr>
                      </w:pPr>
                      <w:r w:rsidRPr="00B2693E">
                        <w:rPr>
                          <w:sz w:val="28"/>
                          <w:szCs w:val="28"/>
                        </w:rPr>
                        <w:t>Distribution</w:t>
                      </w:r>
                    </w:p>
                    <w:p w:rsidR="00B91598" w:rsidRPr="00922175" w:rsidRDefault="00B91598" w:rsidP="00B91598">
                      <w:pPr>
                        <w:jc w:val="center"/>
                        <w:rPr>
                          <w:b/>
                        </w:rPr>
                      </w:pPr>
                      <w:r w:rsidRPr="00922175">
                        <w:rPr>
                          <w:b/>
                        </w:rPr>
                        <w:t xml:space="preserve">Such as </w:t>
                      </w:r>
                    </w:p>
                    <w:p w:rsidR="00B91598" w:rsidRPr="00922175" w:rsidRDefault="00B91598" w:rsidP="00B91598">
                      <w:pPr>
                        <w:jc w:val="center"/>
                        <w:rPr>
                          <w:b/>
                        </w:rPr>
                      </w:pPr>
                      <w:r w:rsidRPr="00922175">
                        <w:rPr>
                          <w:b/>
                        </w:rPr>
                        <w:t>Amount of income, use of income, access to resources (e.g. land, water, finance, knowledge),</w:t>
                      </w:r>
                      <w:r>
                        <w:rPr>
                          <w:b/>
                        </w:rPr>
                        <w:t xml:space="preserve"> and</w:t>
                      </w:r>
                      <w:r w:rsidRPr="00922175">
                        <w:rPr>
                          <w:b/>
                        </w:rPr>
                        <w:t xml:space="preserve"> adoption of technology</w:t>
                      </w:r>
                    </w:p>
                    <w:p w:rsidR="00B91598" w:rsidRDefault="00B91598" w:rsidP="00B91598">
                      <w:pPr>
                        <w:jc w:val="center"/>
                      </w:pPr>
                    </w:p>
                  </w:txbxContent>
                </v:textbox>
              </v:oval>
            </w:pict>
          </mc:Fallback>
        </mc:AlternateContent>
      </w:r>
    </w:p>
    <w:p w:rsidR="00B91598" w:rsidRPr="00D602D0" w:rsidRDefault="00B91598" w:rsidP="00B91598">
      <w:pPr>
        <w:rPr>
          <w:rFonts w:ascii="Franklin Gothic Book" w:hAnsi="Franklin Gothic Book"/>
          <w:sz w:val="22"/>
        </w:rPr>
      </w:pPr>
      <w:r w:rsidRPr="00D602D0">
        <w:rPr>
          <w:rFonts w:ascii="Franklin Gothic Book" w:hAnsi="Franklin Gothic Book"/>
          <w:noProof/>
          <w:sz w:val="22"/>
        </w:rPr>
        <mc:AlternateContent>
          <mc:Choice Requires="wps">
            <w:drawing>
              <wp:anchor distT="0" distB="0" distL="114300" distR="114300" simplePos="0" relativeHeight="251678720" behindDoc="0" locked="0" layoutInCell="1" allowOverlap="1" wp14:anchorId="36A2C181" wp14:editId="1CE65359">
                <wp:simplePos x="0" y="0"/>
                <wp:positionH relativeFrom="column">
                  <wp:posOffset>5073015</wp:posOffset>
                </wp:positionH>
                <wp:positionV relativeFrom="paragraph">
                  <wp:posOffset>2203450</wp:posOffset>
                </wp:positionV>
                <wp:extent cx="1796415" cy="1072515"/>
                <wp:effectExtent l="57150" t="0" r="13335" b="89535"/>
                <wp:wrapNone/>
                <wp:docPr id="33" name="Striped Right Arrow 33"/>
                <wp:cNvGraphicFramePr/>
                <a:graphic xmlns:a="http://schemas.openxmlformats.org/drawingml/2006/main">
                  <a:graphicData uri="http://schemas.microsoft.com/office/word/2010/wordprocessingShape">
                    <wps:wsp>
                      <wps:cNvSpPr/>
                      <wps:spPr>
                        <a:xfrm rot="475735">
                          <a:off x="0" y="0"/>
                          <a:ext cx="1796415" cy="1072515"/>
                        </a:xfrm>
                        <a:prstGeom prst="stripedRightArrow">
                          <a:avLst/>
                        </a:prstGeom>
                      </wps:spPr>
                      <wps:style>
                        <a:lnRef idx="2">
                          <a:schemeClr val="accent6"/>
                        </a:lnRef>
                        <a:fillRef idx="1">
                          <a:schemeClr val="lt1"/>
                        </a:fillRef>
                        <a:effectRef idx="0">
                          <a:schemeClr val="accent6"/>
                        </a:effectRef>
                        <a:fontRef idx="minor">
                          <a:schemeClr val="dk1"/>
                        </a:fontRef>
                      </wps:style>
                      <wps:txbx>
                        <w:txbxContent>
                          <w:p w:rsidR="00B91598" w:rsidRDefault="00B91598" w:rsidP="00B91598">
                            <w:pPr>
                              <w:jc w:val="center"/>
                            </w:pPr>
                            <w:r>
                              <w:t>Drive social (power) relations)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33" o:spid="_x0000_s1032" type="#_x0000_t93" style="position:absolute;margin-left:399.45pt;margin-top:173.5pt;width:141.45pt;height:84.45pt;rotation:519629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" adj="15152" fillcolor="white [3201]" strokecolor="#f79646 [3209]" strokeweight="2pt">
                <v:textbox>
                  <w:txbxContent>
                    <w:p w:rsidR="00B91598" w:rsidRDefault="00B91598" w:rsidP="00B91598">
                      <w:pPr>
                        <w:jc w:val="center"/>
                      </w:pPr>
                      <w:r>
                        <w:t>Drive social (power) relations)</w:t>
                      </w: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75648" behindDoc="0" locked="0" layoutInCell="1" allowOverlap="1" wp14:anchorId="4B183CDF" wp14:editId="7BE4120C">
                <wp:simplePos x="0" y="0"/>
                <wp:positionH relativeFrom="column">
                  <wp:posOffset>5285740</wp:posOffset>
                </wp:positionH>
                <wp:positionV relativeFrom="paragraph">
                  <wp:posOffset>1513840</wp:posOffset>
                </wp:positionV>
                <wp:extent cx="1488440" cy="977900"/>
                <wp:effectExtent l="0" t="19050" r="35560" b="31750"/>
                <wp:wrapNone/>
                <wp:docPr id="31" name="Striped Right Arrow 31"/>
                <wp:cNvGraphicFramePr/>
                <a:graphic xmlns:a="http://schemas.openxmlformats.org/drawingml/2006/main">
                  <a:graphicData uri="http://schemas.microsoft.com/office/word/2010/wordprocessingShape">
                    <wps:wsp>
                      <wps:cNvSpPr/>
                      <wps:spPr>
                        <a:xfrm>
                          <a:off x="0" y="0"/>
                          <a:ext cx="1488440" cy="977900"/>
                        </a:xfrm>
                        <a:prstGeom prst="stripedRightArrow">
                          <a:avLst/>
                        </a:prstGeom>
                      </wps:spPr>
                      <wps:style>
                        <a:lnRef idx="2">
                          <a:schemeClr val="accent6"/>
                        </a:lnRef>
                        <a:fillRef idx="1">
                          <a:schemeClr val="lt1"/>
                        </a:fillRef>
                        <a:effectRef idx="0">
                          <a:schemeClr val="accent6"/>
                        </a:effectRef>
                        <a:fontRef idx="minor">
                          <a:schemeClr val="dk1"/>
                        </a:fontRef>
                      </wps:style>
                      <wps:txbx>
                        <w:txbxContent>
                          <w:p w:rsidR="00B91598" w:rsidRDefault="00B91598" w:rsidP="00B91598">
                            <w:pPr>
                              <w:jc w:val="center"/>
                            </w:pPr>
                            <w:r>
                              <w:t>Drive decision making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riped Right Arrow 31" o:spid="_x0000_s1033" type="#_x0000_t93" style="position:absolute;margin-left:416.2pt;margin-top:119.2pt;width:117.2pt;height:7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" adj="14504" fillcolor="white [3201]" strokecolor="#f79646 [3209]" strokeweight="2pt">
                <v:textbox>
                  <w:txbxContent>
                    <w:p w:rsidR="00B91598" w:rsidRDefault="00B91598" w:rsidP="00B91598">
                      <w:pPr>
                        <w:jc w:val="center"/>
                      </w:pPr>
                      <w:r>
                        <w:t>Drive decision making</w:t>
                      </w: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74624" behindDoc="0" locked="0" layoutInCell="1" allowOverlap="1" wp14:anchorId="77954ACB" wp14:editId="35635870">
                <wp:simplePos x="0" y="0"/>
                <wp:positionH relativeFrom="column">
                  <wp:posOffset>4634230</wp:posOffset>
                </wp:positionH>
                <wp:positionV relativeFrom="paragraph">
                  <wp:posOffset>3075940</wp:posOffset>
                </wp:positionV>
                <wp:extent cx="2084705" cy="746760"/>
                <wp:effectExtent l="38100" t="95250" r="0" b="186690"/>
                <wp:wrapNone/>
                <wp:docPr id="32" name="Striped Right Arrow 32"/>
                <wp:cNvGraphicFramePr/>
                <a:graphic xmlns:a="http://schemas.openxmlformats.org/drawingml/2006/main">
                  <a:graphicData uri="http://schemas.microsoft.com/office/word/2010/wordprocessingShape">
                    <wps:wsp>
                      <wps:cNvSpPr/>
                      <wps:spPr>
                        <a:xfrm rot="856319">
                          <a:off x="0" y="0"/>
                          <a:ext cx="2084705" cy="746760"/>
                        </a:xfrm>
                        <a:prstGeom prst="stripedRightArrow">
                          <a:avLst/>
                        </a:prstGeom>
                      </wps:spPr>
                      <wps:style>
                        <a:lnRef idx="2">
                          <a:schemeClr val="accent6"/>
                        </a:lnRef>
                        <a:fillRef idx="1">
                          <a:schemeClr val="lt1"/>
                        </a:fillRef>
                        <a:effectRef idx="0">
                          <a:schemeClr val="accent6"/>
                        </a:effectRef>
                        <a:fontRef idx="minor">
                          <a:schemeClr val="dk1"/>
                        </a:fontRef>
                      </wps:style>
                      <wps:txbx>
                        <w:txbxContent>
                          <w:p w:rsidR="00B91598" w:rsidRDefault="00B91598" w:rsidP="00B91598">
                            <w:pPr>
                              <w:jc w:val="center"/>
                            </w:pPr>
                            <w:r>
                              <w:t>Drive behavior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riped Right Arrow 32" o:spid="_x0000_s1034" type="#_x0000_t93" style="position:absolute;margin-left:364.9pt;margin-top:242.2pt;width:164.15pt;height:58.8pt;rotation:935329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" adj="17731" fillcolor="white [3201]" strokecolor="#f79646 [3209]" strokeweight="2pt">
                <v:textbox>
                  <w:txbxContent>
                    <w:p w:rsidR="00B91598" w:rsidRDefault="00B91598" w:rsidP="00B91598">
                      <w:pPr>
                        <w:jc w:val="center"/>
                      </w:pPr>
                      <w:r>
                        <w:t>Drive behavior</w:t>
                      </w: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76672" behindDoc="0" locked="0" layoutInCell="1" allowOverlap="1" wp14:anchorId="3F44A2EB" wp14:editId="472AF03B">
                <wp:simplePos x="0" y="0"/>
                <wp:positionH relativeFrom="column">
                  <wp:posOffset>6821805</wp:posOffset>
                </wp:positionH>
                <wp:positionV relativeFrom="paragraph">
                  <wp:posOffset>2773045</wp:posOffset>
                </wp:positionV>
                <wp:extent cx="1943100" cy="1435100"/>
                <wp:effectExtent l="0" t="0" r="19050" b="12700"/>
                <wp:wrapNone/>
                <wp:docPr id="39" name="Oval 39"/>
                <wp:cNvGraphicFramePr/>
                <a:graphic xmlns:a="http://schemas.openxmlformats.org/drawingml/2006/main">
                  <a:graphicData uri="http://schemas.microsoft.com/office/word/2010/wordprocessingShape">
                    <wps:wsp>
                      <wps:cNvSpPr/>
                      <wps:spPr>
                        <a:xfrm>
                          <a:off x="0" y="0"/>
                          <a:ext cx="1943100" cy="143510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B91598" w:rsidRPr="009C2D5F" w:rsidRDefault="00B91598" w:rsidP="00B91598">
                            <w:pPr>
                              <w:jc w:val="center"/>
                              <w:rPr>
                                <w:sz w:val="28"/>
                                <w:szCs w:val="28"/>
                              </w:rPr>
                            </w:pPr>
                            <w:r w:rsidRPr="009C2D5F">
                              <w:rPr>
                                <w:sz w:val="28"/>
                                <w:szCs w:val="28"/>
                              </w:rPr>
                              <w:t>Livelihood 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39" o:spid="_x0000_s1035" style="position:absolute;margin-left:537.15pt;margin-top:218.35pt;width:153pt;height:113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" fillcolor="#9bbb59 [3206]" strokecolor="#4e6128 [1606]" strokeweight="2pt">
                <v:textbox>
                  <w:txbxContent>
                    <w:p w:rsidR="00B91598" w:rsidRPr="009C2D5F" w:rsidRDefault="00B91598" w:rsidP="00B91598">
                      <w:pPr>
                        <w:jc w:val="center"/>
                        <w:rPr>
                          <w:sz w:val="28"/>
                          <w:szCs w:val="28"/>
                        </w:rPr>
                      </w:pPr>
                      <w:r w:rsidRPr="009C2D5F">
                        <w:rPr>
                          <w:sz w:val="28"/>
                          <w:szCs w:val="28"/>
                        </w:rPr>
                        <w:t>Livelihood opportunities</w:t>
                      </w:r>
                    </w:p>
                  </w:txbxContent>
                </v:textbox>
              </v:oval>
            </w:pict>
          </mc:Fallback>
        </mc:AlternateContent>
      </w:r>
      <w:r w:rsidRPr="00D602D0">
        <w:rPr>
          <w:rFonts w:ascii="Franklin Gothic Book" w:hAnsi="Franklin Gothic Book"/>
          <w:noProof/>
          <w:sz w:val="22"/>
        </w:rPr>
        <mc:AlternateContent>
          <mc:Choice Requires="wps">
            <w:drawing>
              <wp:anchor distT="0" distB="0" distL="114300" distR="114300" simplePos="0" relativeHeight="251666432" behindDoc="0" locked="0" layoutInCell="1" allowOverlap="1" wp14:anchorId="554EDFA0" wp14:editId="4DE5CEF2">
                <wp:simplePos x="0" y="0"/>
                <wp:positionH relativeFrom="column">
                  <wp:posOffset>1920875</wp:posOffset>
                </wp:positionH>
                <wp:positionV relativeFrom="paragraph">
                  <wp:posOffset>795655</wp:posOffset>
                </wp:positionV>
                <wp:extent cx="552450" cy="212090"/>
                <wp:effectExtent l="38100" t="57150" r="57150" b="73660"/>
                <wp:wrapNone/>
                <wp:docPr id="45" name="Straight Arrow Connector 45"/>
                <wp:cNvGraphicFramePr/>
                <a:graphic xmlns:a="http://schemas.openxmlformats.org/drawingml/2006/main">
                  <a:graphicData uri="http://schemas.microsoft.com/office/word/2010/wordprocessingShape">
                    <wps:wsp>
                      <wps:cNvCnPr/>
                      <wps:spPr>
                        <a:xfrm>
                          <a:off x="0" y="0"/>
                          <a:ext cx="552450" cy="21209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151.25pt;margin-top:62.65pt;width:43.5pt;height:16.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" strokecolor="#4579b8 [3044]">
                <v:stroke startarrow="open" endarrow="open"/>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68480" behindDoc="0" locked="0" layoutInCell="1" allowOverlap="1" wp14:anchorId="0441013F" wp14:editId="4CD96D82">
                <wp:simplePos x="0" y="0"/>
                <wp:positionH relativeFrom="column">
                  <wp:posOffset>5126354</wp:posOffset>
                </wp:positionH>
                <wp:positionV relativeFrom="paragraph">
                  <wp:posOffset>870890</wp:posOffset>
                </wp:positionV>
                <wp:extent cx="1531917" cy="903605"/>
                <wp:effectExtent l="0" t="19050" r="30480" b="29845"/>
                <wp:wrapNone/>
                <wp:docPr id="40" name="Text Box 40"/>
                <wp:cNvGraphicFramePr/>
                <a:graphic xmlns:a="http://schemas.openxmlformats.org/drawingml/2006/main">
                  <a:graphicData uri="http://schemas.microsoft.com/office/word/2010/wordprocessingShape">
                    <wps:wsp>
                      <wps:cNvSpPr txBox="1"/>
                      <wps:spPr>
                        <a:xfrm>
                          <a:off x="0" y="0"/>
                          <a:ext cx="1531917" cy="903605"/>
                        </a:xfrm>
                        <a:prstGeom prst="stripedRightArrow">
                          <a:avLst/>
                        </a:prstGeom>
                        <a:ln/>
                      </wps:spPr>
                      <wps:style>
                        <a:lnRef idx="2">
                          <a:schemeClr val="accent6"/>
                        </a:lnRef>
                        <a:fillRef idx="1">
                          <a:schemeClr val="lt1"/>
                        </a:fillRef>
                        <a:effectRef idx="0">
                          <a:schemeClr val="accent6"/>
                        </a:effectRef>
                        <a:fontRef idx="minor">
                          <a:schemeClr val="dk1"/>
                        </a:fontRef>
                      </wps:style>
                      <wps:txbx>
                        <w:txbxContent>
                          <w:p w:rsidR="00B91598" w:rsidRPr="002C3262" w:rsidRDefault="00B91598" w:rsidP="00B91598">
                            <w:pPr>
                              <w:rPr>
                                <w:b/>
                              </w:rPr>
                            </w:pPr>
                            <w:r w:rsidRPr="002C3262">
                              <w:rPr>
                                <w:b/>
                              </w:rPr>
                              <w:t xml:space="preserve">Drive gender </w:t>
                            </w:r>
                          </w:p>
                          <w:p w:rsidR="00B91598" w:rsidRDefault="00B91598" w:rsidP="00B91598">
                            <w:proofErr w:type="gramStart"/>
                            <w:r w:rsidRPr="002C3262">
                              <w:rPr>
                                <w:b/>
                              </w:rPr>
                              <w:t>relations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36" type="#_x0000_t93" style="position:absolute;margin-left:403.65pt;margin-top:68.55pt;width:120.6pt;height:7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" adj="15230" fillcolor="white [3201]" strokecolor="#f79646 [3209]" strokeweight="2pt">
                <v:textbox>
                  <w:txbxContent>
                    <w:p w:rsidR="00B91598" w:rsidRPr="002C3262" w:rsidRDefault="00B91598" w:rsidP="00B91598">
                      <w:pPr>
                        <w:rPr>
                          <w:b/>
                        </w:rPr>
                      </w:pPr>
                      <w:r w:rsidRPr="002C3262">
                        <w:rPr>
                          <w:b/>
                        </w:rPr>
                        <w:t xml:space="preserve">Drive gender </w:t>
                      </w:r>
                    </w:p>
                    <w:p w:rsidR="00B91598" w:rsidRDefault="00B91598" w:rsidP="00B91598">
                      <w:proofErr w:type="gramStart"/>
                      <w:r w:rsidRPr="002C3262">
                        <w:rPr>
                          <w:b/>
                        </w:rPr>
                        <w:t>relations</w:t>
                      </w:r>
                      <w:proofErr w:type="gramEnd"/>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77696" behindDoc="0" locked="0" layoutInCell="1" allowOverlap="1" wp14:anchorId="4C4AE0BA" wp14:editId="6F9C2ADD">
                <wp:simplePos x="0" y="0"/>
                <wp:positionH relativeFrom="column">
                  <wp:posOffset>4562209</wp:posOffset>
                </wp:positionH>
                <wp:positionV relativeFrom="paragraph">
                  <wp:posOffset>278883</wp:posOffset>
                </wp:positionV>
                <wp:extent cx="1605074" cy="850604"/>
                <wp:effectExtent l="0" t="0" r="0" b="6985"/>
                <wp:wrapNone/>
                <wp:docPr id="35" name="Text Box 35"/>
                <wp:cNvGraphicFramePr/>
                <a:graphic xmlns:a="http://schemas.openxmlformats.org/drawingml/2006/main">
                  <a:graphicData uri="http://schemas.microsoft.com/office/word/2010/wordprocessingShape">
                    <wps:wsp>
                      <wps:cNvSpPr txBox="1"/>
                      <wps:spPr>
                        <a:xfrm>
                          <a:off x="0" y="0"/>
                          <a:ext cx="1605074" cy="8506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91598" w:rsidRDefault="00B91598" w:rsidP="00B91598">
                            <w:r>
                              <w:t xml:space="preserve">Drive changes and transformation for system’s resilience and viability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37" type="#_x0000_t202" style="position:absolute;margin-left:359.25pt;margin-top:21.95pt;width:126.4pt;height:6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" filled="f" stroked="f" strokeweight=".5pt">
                <v:textbox>
                  <w:txbxContent>
                    <w:p w:rsidR="00B91598" w:rsidRDefault="00B91598" w:rsidP="00B91598">
                      <w:r>
                        <w:t xml:space="preserve">Drive changes and transformation for system’s resilience and viability </w:t>
                      </w: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64384" behindDoc="0" locked="0" layoutInCell="1" allowOverlap="1" wp14:anchorId="552564AF" wp14:editId="169465EB">
                <wp:simplePos x="0" y="0"/>
                <wp:positionH relativeFrom="column">
                  <wp:posOffset>170120</wp:posOffset>
                </wp:positionH>
                <wp:positionV relativeFrom="paragraph">
                  <wp:posOffset>1925586</wp:posOffset>
                </wp:positionV>
                <wp:extent cx="1625895" cy="1169035"/>
                <wp:effectExtent l="0" t="0" r="12700" b="12065"/>
                <wp:wrapNone/>
                <wp:docPr id="37" name="Text Box 37"/>
                <wp:cNvGraphicFramePr/>
                <a:graphic xmlns:a="http://schemas.openxmlformats.org/drawingml/2006/main">
                  <a:graphicData uri="http://schemas.microsoft.com/office/word/2010/wordprocessingShape">
                    <wps:wsp>
                      <wps:cNvSpPr txBox="1"/>
                      <wps:spPr>
                        <a:xfrm>
                          <a:off x="0" y="0"/>
                          <a:ext cx="1625895" cy="1169035"/>
                        </a:xfrm>
                        <a:prstGeom prst="flowChartMultidocumen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1598" w:rsidRDefault="00B91598" w:rsidP="00B91598">
                            <w:r w:rsidRPr="008F2010">
                              <w:rPr>
                                <w:b/>
                              </w:rPr>
                              <w:t>Ecological elements</w:t>
                            </w:r>
                            <w:r>
                              <w:t xml:space="preserve"> such as soil, local biodiversity, local climate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Text Box 37" o:spid="_x0000_s1038" type="#_x0000_t115" style="position:absolute;margin-left:13.4pt;margin-top:151.6pt;width:128pt;height:9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" fillcolor="white [3201]" strokeweight=".5pt">
                <v:textbox>
                  <w:txbxContent>
                    <w:p w:rsidR="00B91598" w:rsidRDefault="00B91598" w:rsidP="00B91598">
                      <w:r w:rsidRPr="008F2010">
                        <w:rPr>
                          <w:b/>
                        </w:rPr>
                        <w:t>Ecological elements</w:t>
                      </w:r>
                      <w:r>
                        <w:t xml:space="preserve"> such as soil, local biodiversity, local climate</w:t>
                      </w: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60288" behindDoc="0" locked="0" layoutInCell="1" allowOverlap="1" wp14:anchorId="5616A1C4" wp14:editId="3D48BB4A">
                <wp:simplePos x="0" y="0"/>
                <wp:positionH relativeFrom="column">
                  <wp:posOffset>489098</wp:posOffset>
                </wp:positionH>
                <wp:positionV relativeFrom="paragraph">
                  <wp:posOffset>22358</wp:posOffset>
                </wp:positionV>
                <wp:extent cx="1594485" cy="1754210"/>
                <wp:effectExtent l="0" t="0" r="24765" b="17780"/>
                <wp:wrapNone/>
                <wp:docPr id="38" name="Text Box 38"/>
                <wp:cNvGraphicFramePr/>
                <a:graphic xmlns:a="http://schemas.openxmlformats.org/drawingml/2006/main">
                  <a:graphicData uri="http://schemas.microsoft.com/office/word/2010/wordprocessingShape">
                    <wps:wsp>
                      <wps:cNvSpPr txBox="1"/>
                      <wps:spPr>
                        <a:xfrm>
                          <a:off x="0" y="0"/>
                          <a:ext cx="1594485" cy="1754210"/>
                        </a:xfrm>
                        <a:prstGeom prst="flowChartMultidocumen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1598" w:rsidRDefault="00B91598" w:rsidP="00B91598">
                            <w:r w:rsidRPr="008F2010">
                              <w:rPr>
                                <w:b/>
                              </w:rPr>
                              <w:t>Socio-cultural elements</w:t>
                            </w:r>
                            <w:r>
                              <w:t xml:space="preserve"> such as conscious and unconscious values, norms, attitudes, laws, economic rules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8" o:spid="_x0000_s1039" type="#_x0000_t115" style="position:absolute;margin-left:38.5pt;margin-top:1.75pt;width:125.55pt;height:138.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" fillcolor="white [3201]" strokeweight=".5pt">
                <v:textbox>
                  <w:txbxContent>
                    <w:p w:rsidR="00B91598" w:rsidRDefault="00B91598" w:rsidP="00B91598">
                      <w:r w:rsidRPr="008F2010">
                        <w:rPr>
                          <w:b/>
                        </w:rPr>
                        <w:t>Socio-cultural elements</w:t>
                      </w:r>
                      <w:r>
                        <w:t xml:space="preserve"> such as conscious and unconscious values, norms, attitudes, laws, economic rules</w:t>
                      </w: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67456" behindDoc="0" locked="0" layoutInCell="1" allowOverlap="1" wp14:anchorId="2A45CC9E" wp14:editId="52C78EDB">
                <wp:simplePos x="0" y="0"/>
                <wp:positionH relativeFrom="column">
                  <wp:posOffset>3603580</wp:posOffset>
                </wp:positionH>
                <wp:positionV relativeFrom="paragraph">
                  <wp:posOffset>1194538</wp:posOffset>
                </wp:positionV>
                <wp:extent cx="2019935" cy="1327785"/>
                <wp:effectExtent l="0" t="0" r="18415" b="24765"/>
                <wp:wrapNone/>
                <wp:docPr id="41" name="Oval 41"/>
                <wp:cNvGraphicFramePr/>
                <a:graphic xmlns:a="http://schemas.openxmlformats.org/drawingml/2006/main">
                  <a:graphicData uri="http://schemas.microsoft.com/office/word/2010/wordprocessingShape">
                    <wps:wsp>
                      <wps:cNvSpPr/>
                      <wps:spPr>
                        <a:xfrm>
                          <a:off x="0" y="0"/>
                          <a:ext cx="2019935" cy="1327785"/>
                        </a:xfrm>
                        <a:prstGeom prst="ellipse">
                          <a:avLst/>
                        </a:prstGeom>
                      </wps:spPr>
                      <wps:style>
                        <a:lnRef idx="2">
                          <a:schemeClr val="accent5"/>
                        </a:lnRef>
                        <a:fillRef idx="1">
                          <a:schemeClr val="lt1"/>
                        </a:fillRef>
                        <a:effectRef idx="0">
                          <a:schemeClr val="accent5"/>
                        </a:effectRef>
                        <a:fontRef idx="minor">
                          <a:schemeClr val="dk1"/>
                        </a:fontRef>
                      </wps:style>
                      <wps:txbx>
                        <w:txbxContent>
                          <w:p w:rsidR="00B91598" w:rsidRDefault="00B91598" w:rsidP="00B91598">
                            <w:pPr>
                              <w:jc w:val="center"/>
                            </w:pPr>
                            <w:r>
                              <w:t xml:space="preserve">Emotional, cultural, social, economic, political </w:t>
                            </w:r>
                            <w:r w:rsidRPr="002C3262">
                              <w:rPr>
                                <w:b/>
                              </w:rPr>
                              <w:t>costs and benefits, trade-offs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1" o:spid="_x0000_s1040" style="position:absolute;margin-left:283.75pt;margin-top:94.05pt;width:159.05pt;height:10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" fillcolor="white [3201]" strokecolor="#4bacc6 [3208]" strokeweight="2pt">
                <v:textbox>
                  <w:txbxContent>
                    <w:p w:rsidR="00B91598" w:rsidRDefault="00B91598" w:rsidP="00B91598">
                      <w:pPr>
                        <w:jc w:val="center"/>
                      </w:pPr>
                      <w:r>
                        <w:t xml:space="preserve">Emotional, cultural, social, economic, political </w:t>
                      </w:r>
                      <w:r w:rsidRPr="002C3262">
                        <w:rPr>
                          <w:b/>
                        </w:rPr>
                        <w:t>costs and benefits, trade-offs</w:t>
                      </w:r>
                    </w:p>
                  </w:txbxContent>
                </v:textbox>
              </v:oval>
            </w:pict>
          </mc:Fallback>
        </mc:AlternateContent>
      </w:r>
      <w:r w:rsidRPr="00D602D0">
        <w:rPr>
          <w:rFonts w:ascii="Franklin Gothic Book" w:hAnsi="Franklin Gothic Book"/>
          <w:noProof/>
          <w:sz w:val="22"/>
        </w:rPr>
        <mc:AlternateContent>
          <mc:Choice Requires="wps">
            <w:drawing>
              <wp:anchor distT="0" distB="0" distL="114300" distR="114300" simplePos="0" relativeHeight="251663360" behindDoc="0" locked="0" layoutInCell="1" allowOverlap="1" wp14:anchorId="4CC05002" wp14:editId="08CA3E83">
                <wp:simplePos x="0" y="0"/>
                <wp:positionH relativeFrom="column">
                  <wp:posOffset>2433955</wp:posOffset>
                </wp:positionH>
                <wp:positionV relativeFrom="paragraph">
                  <wp:posOffset>2135505</wp:posOffset>
                </wp:positionV>
                <wp:extent cx="1551940" cy="882650"/>
                <wp:effectExtent l="0" t="0" r="10160" b="12700"/>
                <wp:wrapNone/>
                <wp:docPr id="42" name="Oval 42"/>
                <wp:cNvGraphicFramePr/>
                <a:graphic xmlns:a="http://schemas.openxmlformats.org/drawingml/2006/main">
                  <a:graphicData uri="http://schemas.microsoft.com/office/word/2010/wordprocessingShape">
                    <wps:wsp>
                      <wps:cNvSpPr/>
                      <wps:spPr>
                        <a:xfrm>
                          <a:off x="0" y="0"/>
                          <a:ext cx="1551940" cy="882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91598" w:rsidRPr="00922175" w:rsidRDefault="00B91598" w:rsidP="00B91598">
                            <w:pPr>
                              <w:jc w:val="center"/>
                              <w:rPr>
                                <w:b/>
                              </w:rPr>
                            </w:pPr>
                            <w:r w:rsidRPr="00922175">
                              <w:rPr>
                                <w:b/>
                              </w:rPr>
                              <w:t>Social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2" o:spid="_x0000_s1041" style="position:absolute;margin-left:191.65pt;margin-top:168.15pt;width:122.2pt;height:6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" fillcolor="#4f81bd [3204]" strokecolor="#243f60 [1604]" strokeweight="2pt">
                <v:textbox>
                  <w:txbxContent>
                    <w:p w:rsidR="00B91598" w:rsidRPr="00922175" w:rsidRDefault="00B91598" w:rsidP="00B91598">
                      <w:pPr>
                        <w:jc w:val="center"/>
                        <w:rPr>
                          <w:b/>
                        </w:rPr>
                      </w:pPr>
                      <w:r w:rsidRPr="00922175">
                        <w:rPr>
                          <w:b/>
                        </w:rPr>
                        <w:t>Social networks</w:t>
                      </w:r>
                    </w:p>
                  </w:txbxContent>
                </v:textbox>
              </v:oval>
            </w:pict>
          </mc:Fallback>
        </mc:AlternateContent>
      </w:r>
      <w:r w:rsidRPr="00D602D0">
        <w:rPr>
          <w:rFonts w:ascii="Franklin Gothic Book" w:hAnsi="Franklin Gothic Book"/>
          <w:noProof/>
          <w:sz w:val="22"/>
        </w:rPr>
        <mc:AlternateContent>
          <mc:Choice Requires="wps">
            <w:drawing>
              <wp:anchor distT="0" distB="0" distL="114300" distR="114300" simplePos="0" relativeHeight="251661312" behindDoc="0" locked="0" layoutInCell="1" allowOverlap="1" wp14:anchorId="51CCDCA3" wp14:editId="3B394A22">
                <wp:simplePos x="0" y="0"/>
                <wp:positionH relativeFrom="column">
                  <wp:posOffset>2571750</wp:posOffset>
                </wp:positionH>
                <wp:positionV relativeFrom="paragraph">
                  <wp:posOffset>604520</wp:posOffset>
                </wp:positionV>
                <wp:extent cx="1498600" cy="998855"/>
                <wp:effectExtent l="0" t="0" r="25400" b="10795"/>
                <wp:wrapNone/>
                <wp:docPr id="43" name="Oval 43"/>
                <wp:cNvGraphicFramePr/>
                <a:graphic xmlns:a="http://schemas.openxmlformats.org/drawingml/2006/main">
                  <a:graphicData uri="http://schemas.microsoft.com/office/word/2010/wordprocessingShape">
                    <wps:wsp>
                      <wps:cNvSpPr/>
                      <wps:spPr>
                        <a:xfrm>
                          <a:off x="0" y="0"/>
                          <a:ext cx="1498600" cy="9988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91598" w:rsidRPr="00922175" w:rsidRDefault="00B91598" w:rsidP="00B91598">
                            <w:pPr>
                              <w:jc w:val="center"/>
                              <w:rPr>
                                <w:b/>
                              </w:rPr>
                            </w:pPr>
                            <w:r w:rsidRPr="00922175">
                              <w:rPr>
                                <w:b/>
                              </w:rPr>
                              <w:t>Social status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3" o:spid="_x0000_s1042" style="position:absolute;margin-left:202.5pt;margin-top:47.6pt;width:118pt;height:78.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" fillcolor="#4f81bd [3204]" strokecolor="#243f60 [1604]" strokeweight="2pt">
                <v:textbox>
                  <w:txbxContent>
                    <w:p w:rsidR="00B91598" w:rsidRPr="00922175" w:rsidRDefault="00B91598" w:rsidP="00B91598">
                      <w:pPr>
                        <w:jc w:val="center"/>
                        <w:rPr>
                          <w:b/>
                        </w:rPr>
                      </w:pPr>
                      <w:r w:rsidRPr="00922175">
                        <w:rPr>
                          <w:b/>
                        </w:rPr>
                        <w:t>Social status</w:t>
                      </w:r>
                    </w:p>
                  </w:txbxContent>
                </v:textbox>
              </v:oval>
            </w:pict>
          </mc:Fallback>
        </mc:AlternateContent>
      </w:r>
      <w:r w:rsidRPr="00D602D0">
        <w:rPr>
          <w:rFonts w:ascii="Franklin Gothic Book" w:hAnsi="Franklin Gothic Book"/>
          <w:noProof/>
          <w:sz w:val="22"/>
        </w:rPr>
        <mc:AlternateContent>
          <mc:Choice Requires="wps">
            <w:drawing>
              <wp:anchor distT="0" distB="0" distL="114300" distR="114300" simplePos="0" relativeHeight="251662336" behindDoc="0" locked="0" layoutInCell="1" allowOverlap="1" wp14:anchorId="1FDDC9ED" wp14:editId="1A985F31">
                <wp:simplePos x="0" y="0"/>
                <wp:positionH relativeFrom="column">
                  <wp:posOffset>2433424</wp:posOffset>
                </wp:positionH>
                <wp:positionV relativeFrom="paragraph">
                  <wp:posOffset>1370536</wp:posOffset>
                </wp:positionV>
                <wp:extent cx="1530985" cy="956310"/>
                <wp:effectExtent l="0" t="0" r="12065" b="15240"/>
                <wp:wrapNone/>
                <wp:docPr id="44" name="Oval 44"/>
                <wp:cNvGraphicFramePr/>
                <a:graphic xmlns:a="http://schemas.openxmlformats.org/drawingml/2006/main">
                  <a:graphicData uri="http://schemas.microsoft.com/office/word/2010/wordprocessingShape">
                    <wps:wsp>
                      <wps:cNvSpPr/>
                      <wps:spPr>
                        <a:xfrm>
                          <a:off x="0" y="0"/>
                          <a:ext cx="1530985" cy="95631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91598" w:rsidRPr="00922175" w:rsidRDefault="00B91598" w:rsidP="00B91598">
                            <w:pPr>
                              <w:jc w:val="center"/>
                              <w:rPr>
                                <w:b/>
                              </w:rPr>
                            </w:pPr>
                            <w:r w:rsidRPr="00922175">
                              <w:rPr>
                                <w:b/>
                              </w:rPr>
                              <w:t>Social roles</w:t>
                            </w:r>
                          </w:p>
                          <w:p w:rsidR="00B91598" w:rsidRPr="00922175" w:rsidRDefault="00B91598" w:rsidP="00B91598">
                            <w:pPr>
                              <w:jc w:val="center"/>
                              <w:rPr>
                                <w:b/>
                              </w:rPr>
                            </w:pPr>
                            <w:r w:rsidRPr="00922175">
                              <w:rPr>
                                <w:b/>
                              </w:rPr>
                              <w:t>Gender roles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4" o:spid="_x0000_s1043" style="position:absolute;margin-left:191.6pt;margin-top:107.9pt;width:120.55pt;height:7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" fillcolor="#4f81bd [3204]" strokecolor="#243f60 [1604]" strokeweight="2pt">
                <v:textbox>
                  <w:txbxContent>
                    <w:p w:rsidR="00B91598" w:rsidRPr="00922175" w:rsidRDefault="00B91598" w:rsidP="00B91598">
                      <w:pPr>
                        <w:jc w:val="center"/>
                        <w:rPr>
                          <w:b/>
                        </w:rPr>
                      </w:pPr>
                      <w:r w:rsidRPr="00922175">
                        <w:rPr>
                          <w:b/>
                        </w:rPr>
                        <w:t>Social roles</w:t>
                      </w:r>
                    </w:p>
                    <w:p w:rsidR="00B91598" w:rsidRPr="00922175" w:rsidRDefault="00B91598" w:rsidP="00B91598">
                      <w:pPr>
                        <w:jc w:val="center"/>
                        <w:rPr>
                          <w:b/>
                        </w:rPr>
                      </w:pPr>
                      <w:r w:rsidRPr="00922175">
                        <w:rPr>
                          <w:b/>
                        </w:rPr>
                        <w:t>Gender roles</w:t>
                      </w:r>
                    </w:p>
                  </w:txbxContent>
                </v:textbox>
              </v:oval>
            </w:pict>
          </mc:Fallback>
        </mc:AlternateContent>
      </w:r>
      <w:r w:rsidRPr="00D602D0">
        <w:rPr>
          <w:rFonts w:ascii="Franklin Gothic Book" w:hAnsi="Franklin Gothic Book"/>
          <w:noProof/>
          <w:sz w:val="22"/>
        </w:rPr>
        <mc:AlternateContent>
          <mc:Choice Requires="wps">
            <w:drawing>
              <wp:anchor distT="0" distB="0" distL="114300" distR="114300" simplePos="0" relativeHeight="251665408" behindDoc="0" locked="0" layoutInCell="1" allowOverlap="1" wp14:anchorId="6288A953" wp14:editId="2FD4BCC8">
                <wp:simplePos x="0" y="0"/>
                <wp:positionH relativeFrom="column">
                  <wp:posOffset>1892256</wp:posOffset>
                </wp:positionH>
                <wp:positionV relativeFrom="paragraph">
                  <wp:posOffset>2211749</wp:posOffset>
                </wp:positionV>
                <wp:extent cx="681148" cy="244372"/>
                <wp:effectExtent l="38100" t="57150" r="0" b="80010"/>
                <wp:wrapNone/>
                <wp:docPr id="46" name="Straight Arrow Connector 46"/>
                <wp:cNvGraphicFramePr/>
                <a:graphic xmlns:a="http://schemas.openxmlformats.org/drawingml/2006/main">
                  <a:graphicData uri="http://schemas.microsoft.com/office/word/2010/wordprocessingShape">
                    <wps:wsp>
                      <wps:cNvCnPr/>
                      <wps:spPr>
                        <a:xfrm flipV="1">
                          <a:off x="0" y="0"/>
                          <a:ext cx="681148" cy="244372"/>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6" o:spid="_x0000_s1026" type="#_x0000_t32" style="position:absolute;margin-left:149pt;margin-top:174.15pt;width:53.65pt;height:19.2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" strokecolor="#4579b8 [3044]">
                <v:stroke startarrow="open" endarrow="open"/>
              </v:shape>
            </w:pict>
          </mc:Fallback>
        </mc:AlternateContent>
      </w:r>
    </w:p>
    <w:p w:rsidR="00B91598" w:rsidRPr="00D602D0" w:rsidRDefault="00B91598" w:rsidP="00B91598">
      <w:pPr>
        <w:spacing w:line="240" w:lineRule="auto"/>
        <w:jc w:val="both"/>
        <w:rPr>
          <w:rFonts w:ascii="Franklin Gothic Book" w:hAnsi="Franklin Gothic Book"/>
          <w:sz w:val="22"/>
        </w:rPr>
        <w:sectPr w:rsidR="00B91598" w:rsidRPr="00D602D0" w:rsidSect="00480629">
          <w:pgSz w:w="16838" w:h="11906" w:orient="landscape"/>
          <w:pgMar w:top="1134" w:right="998" w:bottom="3402" w:left="567" w:header="709" w:footer="709" w:gutter="0"/>
          <w:cols w:space="708"/>
          <w:titlePg/>
          <w:docGrid w:linePitch="360"/>
        </w:sectPr>
      </w:pPr>
      <w:r w:rsidRPr="00D602D0">
        <w:rPr>
          <w:rFonts w:ascii="Franklin Gothic Book" w:hAnsi="Franklin Gothic Book"/>
          <w:noProof/>
          <w:sz w:val="22"/>
        </w:rPr>
        <mc:AlternateContent>
          <mc:Choice Requires="wps">
            <w:drawing>
              <wp:anchor distT="0" distB="0" distL="114300" distR="114300" simplePos="0" relativeHeight="251680768" behindDoc="0" locked="0" layoutInCell="1" allowOverlap="1" wp14:anchorId="78AFDF6C" wp14:editId="0E1B252E">
                <wp:simplePos x="0" y="0"/>
                <wp:positionH relativeFrom="column">
                  <wp:posOffset>7620838</wp:posOffset>
                </wp:positionH>
                <wp:positionV relativeFrom="paragraph">
                  <wp:posOffset>4131894</wp:posOffset>
                </wp:positionV>
                <wp:extent cx="1696720" cy="132084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696720" cy="13208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91598" w:rsidRDefault="00B91598" w:rsidP="00B91598">
                            <w:pPr>
                              <w:rPr>
                                <w:b/>
                                <w:color w:val="984806" w:themeColor="accent6" w:themeShade="80"/>
                                <w:sz w:val="28"/>
                                <w:szCs w:val="28"/>
                              </w:rPr>
                            </w:pPr>
                            <w:r>
                              <w:rPr>
                                <w:b/>
                                <w:color w:val="984806" w:themeColor="accent6" w:themeShade="80"/>
                                <w:sz w:val="28"/>
                                <w:szCs w:val="28"/>
                              </w:rPr>
                              <w:t>Dryland Systems gender-responsive r</w:t>
                            </w:r>
                            <w:r w:rsidRPr="0003779B">
                              <w:rPr>
                                <w:b/>
                                <w:color w:val="984806" w:themeColor="accent6" w:themeShade="80"/>
                                <w:sz w:val="28"/>
                                <w:szCs w:val="28"/>
                              </w:rPr>
                              <w:t>esearch</w:t>
                            </w:r>
                          </w:p>
                          <w:p w:rsidR="00B91598" w:rsidRPr="0003779B" w:rsidRDefault="00B91598" w:rsidP="00B91598">
                            <w:pPr>
                              <w:rPr>
                                <w:b/>
                                <w:color w:val="984806" w:themeColor="accent6" w:themeShade="80"/>
                                <w:sz w:val="20"/>
                                <w:szCs w:val="20"/>
                              </w:rPr>
                            </w:pPr>
                            <w:r w:rsidRPr="0003779B">
                              <w:rPr>
                                <w:b/>
                                <w:color w:val="984806" w:themeColor="accent6" w:themeShade="80"/>
                                <w:sz w:val="20"/>
                                <w:szCs w:val="20"/>
                              </w:rPr>
                              <w:t>Driving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44" type="#_x0000_t202" style="position:absolute;left:0;text-align:left;margin-left:600.05pt;margin-top:325.35pt;width:133.6pt;height:1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" fillcolor="white [3201]" stroked="f" strokeweight=".5pt">
                <v:textbox>
                  <w:txbxContent>
                    <w:p w:rsidR="00B91598" w:rsidRDefault="00B91598" w:rsidP="00B91598">
                      <w:pPr>
                        <w:rPr>
                          <w:b/>
                          <w:color w:val="984806" w:themeColor="accent6" w:themeShade="80"/>
                          <w:sz w:val="28"/>
                          <w:szCs w:val="28"/>
                        </w:rPr>
                      </w:pPr>
                      <w:r>
                        <w:rPr>
                          <w:b/>
                          <w:color w:val="984806" w:themeColor="accent6" w:themeShade="80"/>
                          <w:sz w:val="28"/>
                          <w:szCs w:val="28"/>
                        </w:rPr>
                        <w:t>Dryland Systems gender-responsive r</w:t>
                      </w:r>
                      <w:r w:rsidRPr="0003779B">
                        <w:rPr>
                          <w:b/>
                          <w:color w:val="984806" w:themeColor="accent6" w:themeShade="80"/>
                          <w:sz w:val="28"/>
                          <w:szCs w:val="28"/>
                        </w:rPr>
                        <w:t>esearch</w:t>
                      </w:r>
                    </w:p>
                    <w:p w:rsidR="00B91598" w:rsidRPr="0003779B" w:rsidRDefault="00B91598" w:rsidP="00B91598">
                      <w:pPr>
                        <w:rPr>
                          <w:b/>
                          <w:color w:val="984806" w:themeColor="accent6" w:themeShade="80"/>
                          <w:sz w:val="20"/>
                          <w:szCs w:val="20"/>
                        </w:rPr>
                      </w:pPr>
                      <w:r w:rsidRPr="0003779B">
                        <w:rPr>
                          <w:b/>
                          <w:color w:val="984806" w:themeColor="accent6" w:themeShade="80"/>
                          <w:sz w:val="20"/>
                          <w:szCs w:val="20"/>
                        </w:rPr>
                        <w:t>Driving change</w:t>
                      </w: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83840" behindDoc="0" locked="0" layoutInCell="1" allowOverlap="1" wp14:anchorId="426DFB66" wp14:editId="10525FE9">
                <wp:simplePos x="0" y="0"/>
                <wp:positionH relativeFrom="column">
                  <wp:posOffset>2785491</wp:posOffset>
                </wp:positionH>
                <wp:positionV relativeFrom="paragraph">
                  <wp:posOffset>3458896</wp:posOffset>
                </wp:positionV>
                <wp:extent cx="1781175" cy="1370838"/>
                <wp:effectExtent l="0" t="0" r="0" b="1270"/>
                <wp:wrapNone/>
                <wp:docPr id="48" name="Text Box 48"/>
                <wp:cNvGraphicFramePr/>
                <a:graphic xmlns:a="http://schemas.openxmlformats.org/drawingml/2006/main">
                  <a:graphicData uri="http://schemas.microsoft.com/office/word/2010/wordprocessingShape">
                    <wps:wsp>
                      <wps:cNvSpPr txBox="1"/>
                      <wps:spPr>
                        <a:xfrm>
                          <a:off x="0" y="0"/>
                          <a:ext cx="1781175" cy="13708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91598" w:rsidRDefault="00B91598" w:rsidP="00B91598">
                            <w:pPr>
                              <w:jc w:val="right"/>
                              <w:rPr>
                                <w:b/>
                                <w:color w:val="984806" w:themeColor="accent6" w:themeShade="80"/>
                                <w:sz w:val="28"/>
                                <w:szCs w:val="28"/>
                              </w:rPr>
                            </w:pPr>
                            <w:r w:rsidRPr="0003779B">
                              <w:rPr>
                                <w:b/>
                                <w:color w:val="984806" w:themeColor="accent6" w:themeShade="80"/>
                                <w:sz w:val="28"/>
                                <w:szCs w:val="28"/>
                              </w:rPr>
                              <w:t>D</w:t>
                            </w:r>
                            <w:r>
                              <w:rPr>
                                <w:b/>
                                <w:color w:val="984806" w:themeColor="accent6" w:themeShade="80"/>
                                <w:sz w:val="28"/>
                                <w:szCs w:val="28"/>
                              </w:rPr>
                              <w:t xml:space="preserve">ryland </w:t>
                            </w:r>
                            <w:r w:rsidRPr="0003779B">
                              <w:rPr>
                                <w:b/>
                                <w:color w:val="984806" w:themeColor="accent6" w:themeShade="80"/>
                                <w:sz w:val="28"/>
                                <w:szCs w:val="28"/>
                              </w:rPr>
                              <w:t>S</w:t>
                            </w:r>
                            <w:r>
                              <w:rPr>
                                <w:b/>
                                <w:color w:val="984806" w:themeColor="accent6" w:themeShade="80"/>
                                <w:sz w:val="28"/>
                                <w:szCs w:val="28"/>
                              </w:rPr>
                              <w:t>ystems</w:t>
                            </w:r>
                            <w:r w:rsidRPr="0003779B">
                              <w:rPr>
                                <w:b/>
                                <w:color w:val="984806" w:themeColor="accent6" w:themeShade="80"/>
                                <w:sz w:val="28"/>
                                <w:szCs w:val="28"/>
                              </w:rPr>
                              <w:t xml:space="preserve"> </w:t>
                            </w:r>
                            <w:r>
                              <w:rPr>
                                <w:b/>
                                <w:color w:val="984806" w:themeColor="accent6" w:themeShade="80"/>
                                <w:sz w:val="28"/>
                                <w:szCs w:val="28"/>
                              </w:rPr>
                              <w:t>strategic gender r</w:t>
                            </w:r>
                            <w:r w:rsidRPr="0003779B">
                              <w:rPr>
                                <w:b/>
                                <w:color w:val="984806" w:themeColor="accent6" w:themeShade="80"/>
                                <w:sz w:val="28"/>
                                <w:szCs w:val="28"/>
                              </w:rPr>
                              <w:t>esearch</w:t>
                            </w:r>
                          </w:p>
                          <w:p w:rsidR="00B91598" w:rsidRPr="0003779B" w:rsidRDefault="00B91598" w:rsidP="00B91598">
                            <w:pPr>
                              <w:rPr>
                                <w:b/>
                                <w:color w:val="984806" w:themeColor="accent6" w:themeShade="80"/>
                                <w:sz w:val="20"/>
                                <w:szCs w:val="20"/>
                              </w:rPr>
                            </w:pPr>
                            <w:r>
                              <w:rPr>
                                <w:b/>
                                <w:color w:val="984806" w:themeColor="accent6" w:themeShade="80"/>
                                <w:sz w:val="20"/>
                                <w:szCs w:val="20"/>
                              </w:rPr>
                              <w:t xml:space="preserve">Drives transformation of gender roles &amp; related systems elements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5" type="#_x0000_t202" style="position:absolute;left:0;text-align:left;margin-left:219.35pt;margin-top:272.35pt;width:140.25pt;height:107.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" filled="f" stroked="f" strokeweight=".5pt">
                <v:textbox>
                  <w:txbxContent>
                    <w:p w:rsidR="00B91598" w:rsidRDefault="00B91598" w:rsidP="00B91598">
                      <w:pPr>
                        <w:jc w:val="right"/>
                        <w:rPr>
                          <w:b/>
                          <w:color w:val="984806" w:themeColor="accent6" w:themeShade="80"/>
                          <w:sz w:val="28"/>
                          <w:szCs w:val="28"/>
                        </w:rPr>
                      </w:pPr>
                      <w:r w:rsidRPr="0003779B">
                        <w:rPr>
                          <w:b/>
                          <w:color w:val="984806" w:themeColor="accent6" w:themeShade="80"/>
                          <w:sz w:val="28"/>
                          <w:szCs w:val="28"/>
                        </w:rPr>
                        <w:t>D</w:t>
                      </w:r>
                      <w:r>
                        <w:rPr>
                          <w:b/>
                          <w:color w:val="984806" w:themeColor="accent6" w:themeShade="80"/>
                          <w:sz w:val="28"/>
                          <w:szCs w:val="28"/>
                        </w:rPr>
                        <w:t xml:space="preserve">ryland </w:t>
                      </w:r>
                      <w:r w:rsidRPr="0003779B">
                        <w:rPr>
                          <w:b/>
                          <w:color w:val="984806" w:themeColor="accent6" w:themeShade="80"/>
                          <w:sz w:val="28"/>
                          <w:szCs w:val="28"/>
                        </w:rPr>
                        <w:t>S</w:t>
                      </w:r>
                      <w:r>
                        <w:rPr>
                          <w:b/>
                          <w:color w:val="984806" w:themeColor="accent6" w:themeShade="80"/>
                          <w:sz w:val="28"/>
                          <w:szCs w:val="28"/>
                        </w:rPr>
                        <w:t>ystems</w:t>
                      </w:r>
                      <w:r w:rsidRPr="0003779B">
                        <w:rPr>
                          <w:b/>
                          <w:color w:val="984806" w:themeColor="accent6" w:themeShade="80"/>
                          <w:sz w:val="28"/>
                          <w:szCs w:val="28"/>
                        </w:rPr>
                        <w:t xml:space="preserve"> </w:t>
                      </w:r>
                      <w:r>
                        <w:rPr>
                          <w:b/>
                          <w:color w:val="984806" w:themeColor="accent6" w:themeShade="80"/>
                          <w:sz w:val="28"/>
                          <w:szCs w:val="28"/>
                        </w:rPr>
                        <w:t>strategic gender r</w:t>
                      </w:r>
                      <w:r w:rsidRPr="0003779B">
                        <w:rPr>
                          <w:b/>
                          <w:color w:val="984806" w:themeColor="accent6" w:themeShade="80"/>
                          <w:sz w:val="28"/>
                          <w:szCs w:val="28"/>
                        </w:rPr>
                        <w:t>esearch</w:t>
                      </w:r>
                    </w:p>
                    <w:p w:rsidR="00B91598" w:rsidRPr="0003779B" w:rsidRDefault="00B91598" w:rsidP="00B91598">
                      <w:pPr>
                        <w:rPr>
                          <w:b/>
                          <w:color w:val="984806" w:themeColor="accent6" w:themeShade="80"/>
                          <w:sz w:val="20"/>
                          <w:szCs w:val="20"/>
                        </w:rPr>
                      </w:pPr>
                      <w:r>
                        <w:rPr>
                          <w:b/>
                          <w:color w:val="984806" w:themeColor="accent6" w:themeShade="80"/>
                          <w:sz w:val="20"/>
                          <w:szCs w:val="20"/>
                        </w:rPr>
                        <w:t xml:space="preserve">Drives transformation of gender roles &amp; related systems elements </w:t>
                      </w: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81792" behindDoc="0" locked="0" layoutInCell="1" allowOverlap="1" wp14:anchorId="433617AE" wp14:editId="0D37443B">
                <wp:simplePos x="0" y="0"/>
                <wp:positionH relativeFrom="column">
                  <wp:posOffset>4314368</wp:posOffset>
                </wp:positionH>
                <wp:positionV relativeFrom="paragraph">
                  <wp:posOffset>3605199</wp:posOffset>
                </wp:positionV>
                <wp:extent cx="1667510" cy="1602029"/>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667510" cy="16020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91598" w:rsidRDefault="00B91598" w:rsidP="00B91598">
                            <w:pPr>
                              <w:jc w:val="right"/>
                              <w:rPr>
                                <w:b/>
                                <w:color w:val="984806" w:themeColor="accent6" w:themeShade="80"/>
                                <w:sz w:val="28"/>
                                <w:szCs w:val="28"/>
                              </w:rPr>
                            </w:pPr>
                            <w:r w:rsidRPr="0003779B">
                              <w:rPr>
                                <w:b/>
                                <w:color w:val="984806" w:themeColor="accent6" w:themeShade="80"/>
                                <w:sz w:val="28"/>
                                <w:szCs w:val="28"/>
                              </w:rPr>
                              <w:t>D</w:t>
                            </w:r>
                            <w:r>
                              <w:rPr>
                                <w:b/>
                                <w:color w:val="984806" w:themeColor="accent6" w:themeShade="80"/>
                                <w:sz w:val="28"/>
                                <w:szCs w:val="28"/>
                              </w:rPr>
                              <w:t xml:space="preserve">ryland </w:t>
                            </w:r>
                            <w:r w:rsidRPr="0003779B">
                              <w:rPr>
                                <w:b/>
                                <w:color w:val="984806" w:themeColor="accent6" w:themeShade="80"/>
                                <w:sz w:val="28"/>
                                <w:szCs w:val="28"/>
                              </w:rPr>
                              <w:t>S</w:t>
                            </w:r>
                            <w:r>
                              <w:rPr>
                                <w:b/>
                                <w:color w:val="984806" w:themeColor="accent6" w:themeShade="80"/>
                                <w:sz w:val="28"/>
                                <w:szCs w:val="28"/>
                              </w:rPr>
                              <w:t>ystems</w:t>
                            </w:r>
                            <w:r w:rsidRPr="0003779B">
                              <w:rPr>
                                <w:b/>
                                <w:color w:val="984806" w:themeColor="accent6" w:themeShade="80"/>
                                <w:sz w:val="28"/>
                                <w:szCs w:val="28"/>
                              </w:rPr>
                              <w:t xml:space="preserve"> </w:t>
                            </w:r>
                            <w:r>
                              <w:rPr>
                                <w:b/>
                                <w:color w:val="984806" w:themeColor="accent6" w:themeShade="80"/>
                                <w:sz w:val="28"/>
                                <w:szCs w:val="28"/>
                              </w:rPr>
                              <w:t>gender-responsive r</w:t>
                            </w:r>
                            <w:r w:rsidRPr="0003779B">
                              <w:rPr>
                                <w:b/>
                                <w:color w:val="984806" w:themeColor="accent6" w:themeShade="80"/>
                                <w:sz w:val="28"/>
                                <w:szCs w:val="28"/>
                              </w:rPr>
                              <w:t>esearch</w:t>
                            </w:r>
                          </w:p>
                          <w:p w:rsidR="00B91598" w:rsidRPr="0003779B" w:rsidRDefault="00B91598" w:rsidP="00B91598">
                            <w:pPr>
                              <w:jc w:val="right"/>
                              <w:rPr>
                                <w:b/>
                                <w:color w:val="984806" w:themeColor="accent6" w:themeShade="80"/>
                                <w:sz w:val="20"/>
                                <w:szCs w:val="20"/>
                              </w:rPr>
                            </w:pPr>
                            <w:r>
                              <w:rPr>
                                <w:b/>
                                <w:color w:val="984806" w:themeColor="accent6" w:themeShade="80"/>
                                <w:sz w:val="20"/>
                                <w:szCs w:val="20"/>
                              </w:rPr>
                              <w:t xml:space="preserve">Feedbacks into the system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6" type="#_x0000_t202" style="position:absolute;left:0;text-align:left;margin-left:339.7pt;margin-top:283.85pt;width:131.3pt;height:126.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" filled="f" stroked="f" strokeweight=".5pt">
                <v:textbox>
                  <w:txbxContent>
                    <w:p w:rsidR="00B91598" w:rsidRDefault="00B91598" w:rsidP="00B91598">
                      <w:pPr>
                        <w:jc w:val="right"/>
                        <w:rPr>
                          <w:b/>
                          <w:color w:val="984806" w:themeColor="accent6" w:themeShade="80"/>
                          <w:sz w:val="28"/>
                          <w:szCs w:val="28"/>
                        </w:rPr>
                      </w:pPr>
                      <w:r w:rsidRPr="0003779B">
                        <w:rPr>
                          <w:b/>
                          <w:color w:val="984806" w:themeColor="accent6" w:themeShade="80"/>
                          <w:sz w:val="28"/>
                          <w:szCs w:val="28"/>
                        </w:rPr>
                        <w:t>D</w:t>
                      </w:r>
                      <w:r>
                        <w:rPr>
                          <w:b/>
                          <w:color w:val="984806" w:themeColor="accent6" w:themeShade="80"/>
                          <w:sz w:val="28"/>
                          <w:szCs w:val="28"/>
                        </w:rPr>
                        <w:t xml:space="preserve">ryland </w:t>
                      </w:r>
                      <w:r w:rsidRPr="0003779B">
                        <w:rPr>
                          <w:b/>
                          <w:color w:val="984806" w:themeColor="accent6" w:themeShade="80"/>
                          <w:sz w:val="28"/>
                          <w:szCs w:val="28"/>
                        </w:rPr>
                        <w:t>S</w:t>
                      </w:r>
                      <w:r>
                        <w:rPr>
                          <w:b/>
                          <w:color w:val="984806" w:themeColor="accent6" w:themeShade="80"/>
                          <w:sz w:val="28"/>
                          <w:szCs w:val="28"/>
                        </w:rPr>
                        <w:t>ystems</w:t>
                      </w:r>
                      <w:r w:rsidRPr="0003779B">
                        <w:rPr>
                          <w:b/>
                          <w:color w:val="984806" w:themeColor="accent6" w:themeShade="80"/>
                          <w:sz w:val="28"/>
                          <w:szCs w:val="28"/>
                        </w:rPr>
                        <w:t xml:space="preserve"> </w:t>
                      </w:r>
                      <w:r>
                        <w:rPr>
                          <w:b/>
                          <w:color w:val="984806" w:themeColor="accent6" w:themeShade="80"/>
                          <w:sz w:val="28"/>
                          <w:szCs w:val="28"/>
                        </w:rPr>
                        <w:t>gender-responsive r</w:t>
                      </w:r>
                      <w:r w:rsidRPr="0003779B">
                        <w:rPr>
                          <w:b/>
                          <w:color w:val="984806" w:themeColor="accent6" w:themeShade="80"/>
                          <w:sz w:val="28"/>
                          <w:szCs w:val="28"/>
                        </w:rPr>
                        <w:t>esearch</w:t>
                      </w:r>
                    </w:p>
                    <w:p w:rsidR="00B91598" w:rsidRPr="0003779B" w:rsidRDefault="00B91598" w:rsidP="00B91598">
                      <w:pPr>
                        <w:jc w:val="right"/>
                        <w:rPr>
                          <w:b/>
                          <w:color w:val="984806" w:themeColor="accent6" w:themeShade="80"/>
                          <w:sz w:val="20"/>
                          <w:szCs w:val="20"/>
                        </w:rPr>
                      </w:pPr>
                      <w:r>
                        <w:rPr>
                          <w:b/>
                          <w:color w:val="984806" w:themeColor="accent6" w:themeShade="80"/>
                          <w:sz w:val="20"/>
                          <w:szCs w:val="20"/>
                        </w:rPr>
                        <w:t xml:space="preserve">Feedbacks into the system </w:t>
                      </w: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82816" behindDoc="0" locked="0" layoutInCell="1" allowOverlap="1" wp14:anchorId="1C4152FE" wp14:editId="11199FA9">
                <wp:simplePos x="0" y="0"/>
                <wp:positionH relativeFrom="column">
                  <wp:posOffset>2472467</wp:posOffset>
                </wp:positionH>
                <wp:positionV relativeFrom="paragraph">
                  <wp:posOffset>2769936</wp:posOffset>
                </wp:positionV>
                <wp:extent cx="1026969" cy="831273"/>
                <wp:effectExtent l="19050" t="19050" r="40005" b="45085"/>
                <wp:wrapNone/>
                <wp:docPr id="47" name="Left-Up Arrow 47"/>
                <wp:cNvGraphicFramePr/>
                <a:graphic xmlns:a="http://schemas.openxmlformats.org/drawingml/2006/main">
                  <a:graphicData uri="http://schemas.microsoft.com/office/word/2010/wordprocessingShape">
                    <wps:wsp>
                      <wps:cNvSpPr/>
                      <wps:spPr>
                        <a:xfrm>
                          <a:off x="0" y="0"/>
                          <a:ext cx="1026969" cy="831273"/>
                        </a:xfrm>
                        <a:prstGeom prst="leftUpArrow">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Left-Up Arrow 47" o:spid="_x0000_s1026" style="position:absolute;margin-left:194.7pt;margin-top:218.1pt;width:80.85pt;height:65.45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1026969,83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" path="m,623455l207818,415637r,103909l715242,519546r,-311728l611333,207818,819151,r207818,207818l923060,207818r,519546l207818,727364r,103909l,623455xe" fillcolor="#974706 [1609]" strokecolor="#974706 [1609]" strokeweight="2pt">
                <v:path arrowok="t" o:connecttype="custom" o:connectlocs="0,623455;207818,415637;207818,519546;715242,519546;715242,207818;611333,207818;819151,0;1026969,207818;923060,207818;923060,727364;207818,727364;207818,831273;0,623455" o:connectangles="0,0,0,0,0,0,0,0,0,0,0,0,0"/>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69504" behindDoc="0" locked="0" layoutInCell="1" allowOverlap="1" wp14:anchorId="1F0ED184" wp14:editId="1688747F">
                <wp:simplePos x="0" y="0"/>
                <wp:positionH relativeFrom="column">
                  <wp:posOffset>770255</wp:posOffset>
                </wp:positionH>
                <wp:positionV relativeFrom="paragraph">
                  <wp:posOffset>3357880</wp:posOffset>
                </wp:positionV>
                <wp:extent cx="2599690" cy="1312545"/>
                <wp:effectExtent l="300672" t="0" r="367983" b="44132"/>
                <wp:wrapNone/>
                <wp:docPr id="36" name="Text Box 36"/>
                <wp:cNvGraphicFramePr/>
                <a:graphic xmlns:a="http://schemas.openxmlformats.org/drawingml/2006/main">
                  <a:graphicData uri="http://schemas.microsoft.com/office/word/2010/wordprocessingShape">
                    <wps:wsp>
                      <wps:cNvSpPr txBox="1"/>
                      <wps:spPr>
                        <a:xfrm rot="3342244">
                          <a:off x="0" y="0"/>
                          <a:ext cx="2599690" cy="1312545"/>
                        </a:xfrm>
                        <a:prstGeom prst="leftArrow">
                          <a:avLst/>
                        </a:prstGeom>
                        <a:ln/>
                      </wps:spPr>
                      <wps:style>
                        <a:lnRef idx="1">
                          <a:schemeClr val="accent6"/>
                        </a:lnRef>
                        <a:fillRef idx="2">
                          <a:schemeClr val="accent6"/>
                        </a:fillRef>
                        <a:effectRef idx="1">
                          <a:schemeClr val="accent6"/>
                        </a:effectRef>
                        <a:fontRef idx="minor">
                          <a:schemeClr val="dk1"/>
                        </a:fontRef>
                      </wps:style>
                      <wps:txbx>
                        <w:txbxContent>
                          <w:p w:rsidR="00B91598" w:rsidRDefault="00B91598" w:rsidP="00B91598">
                            <w:r>
                              <w:t xml:space="preserve">External influences such as climate, migration, conflicts, global, regional economic agreements, global cultural/philosophical inputs </w:t>
                            </w:r>
                          </w:p>
                          <w:p w:rsidR="00B91598" w:rsidRDefault="00B91598" w:rsidP="00B91598"/>
                          <w:p w:rsidR="00B91598" w:rsidRDefault="00B91598" w:rsidP="00B915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47" type="#_x0000_t66" style="position:absolute;left:0;text-align:left;margin-left:60.65pt;margin-top:264.4pt;width:204.7pt;height:103.35pt;rotation:3650622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" adj="5453" fillcolor="#fbcaa2 [1625]" strokecolor="#f68c36 [3049]">
                <v:fill color2="#fdefe3 [505]" rotate="t" angle="180" colors="0 #ffbe86;22938f #ffd0aa;1 #ffebdb" focus="100%" type="gradient"/>
                <v:shadow on="t" color="black" opacity="24903f" origin=",.5" offset="0,.55556mm"/>
                <v:textbox>
                  <w:txbxContent>
                    <w:p w:rsidR="00B91598" w:rsidRDefault="00B91598" w:rsidP="00B91598">
                      <w:r>
                        <w:t xml:space="preserve">External influences such as climate, migration, conflicts, global, regional economic agreements, global cultural/philosophical inputs </w:t>
                      </w:r>
                    </w:p>
                    <w:p w:rsidR="00B91598" w:rsidRDefault="00B91598" w:rsidP="00B91598"/>
                    <w:p w:rsidR="00B91598" w:rsidRDefault="00B91598" w:rsidP="00B91598"/>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73600" behindDoc="0" locked="0" layoutInCell="1" allowOverlap="1" wp14:anchorId="0BE9E0D1" wp14:editId="266259A4">
                <wp:simplePos x="0" y="0"/>
                <wp:positionH relativeFrom="column">
                  <wp:posOffset>-486410</wp:posOffset>
                </wp:positionH>
                <wp:positionV relativeFrom="paragraph">
                  <wp:posOffset>3260090</wp:posOffset>
                </wp:positionV>
                <wp:extent cx="2148205" cy="1196975"/>
                <wp:effectExtent l="208915" t="0" r="232410" b="80010"/>
                <wp:wrapNone/>
                <wp:docPr id="34" name="Right Arrow 34"/>
                <wp:cNvGraphicFramePr/>
                <a:graphic xmlns:a="http://schemas.openxmlformats.org/drawingml/2006/main">
                  <a:graphicData uri="http://schemas.microsoft.com/office/word/2010/wordprocessingShape">
                    <wps:wsp>
                      <wps:cNvSpPr/>
                      <wps:spPr>
                        <a:xfrm rot="18144415">
                          <a:off x="0" y="0"/>
                          <a:ext cx="2148205" cy="1196975"/>
                        </a:xfrm>
                        <a:prstGeom prst="rightArrow">
                          <a:avLst/>
                        </a:prstGeom>
                      </wps:spPr>
                      <wps:style>
                        <a:lnRef idx="1">
                          <a:schemeClr val="accent6"/>
                        </a:lnRef>
                        <a:fillRef idx="2">
                          <a:schemeClr val="accent6"/>
                        </a:fillRef>
                        <a:effectRef idx="1">
                          <a:schemeClr val="accent6"/>
                        </a:effectRef>
                        <a:fontRef idx="minor">
                          <a:schemeClr val="dk1"/>
                        </a:fontRef>
                      </wps:style>
                      <wps:txbx>
                        <w:txbxContent>
                          <w:p w:rsidR="00B91598" w:rsidRDefault="00B91598" w:rsidP="00B91598">
                            <w:pPr>
                              <w:jc w:val="center"/>
                            </w:pPr>
                            <w:r>
                              <w:t>Drivers such as biophysical research, local climate change</w:t>
                            </w:r>
                          </w:p>
                          <w:p w:rsidR="00B91598" w:rsidRDefault="00B91598" w:rsidP="00B91598">
                            <w:pPr>
                              <w:jc w:val="center"/>
                            </w:pPr>
                          </w:p>
                          <w:p w:rsidR="00B91598" w:rsidRDefault="00B91598" w:rsidP="00B91598">
                            <w:pPr>
                              <w:jc w:val="center"/>
                            </w:pPr>
                          </w:p>
                          <w:p w:rsidR="00B91598" w:rsidRDefault="00B91598" w:rsidP="00B91598">
                            <w:pPr>
                              <w:jc w:val="center"/>
                            </w:pPr>
                          </w:p>
                          <w:p w:rsidR="00B91598" w:rsidRDefault="00B91598" w:rsidP="00B9159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4" o:spid="_x0000_s1048" type="#_x0000_t13" style="position:absolute;left:0;text-align:left;margin-left:-38.3pt;margin-top:256.7pt;width:169.15pt;height:94.25pt;rotation:-3774420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" adj="15582" fillcolor="#fbcaa2 [1625]" strokecolor="#f68c36 [3049]">
                <v:fill color2="#fdefe3 [505]" rotate="t" angle="180" colors="0 #ffbe86;22938f #ffd0aa;1 #ffebdb" focus="100%" type="gradient"/>
                <v:shadow on="t" color="black" opacity="24903f" origin=",.5" offset="0,.55556mm"/>
                <v:textbox>
                  <w:txbxContent>
                    <w:p w:rsidR="00B91598" w:rsidRDefault="00B91598" w:rsidP="00B91598">
                      <w:pPr>
                        <w:jc w:val="center"/>
                      </w:pPr>
                      <w:r>
                        <w:t>Drivers such as biophysical research, local climate change</w:t>
                      </w:r>
                    </w:p>
                    <w:p w:rsidR="00B91598" w:rsidRDefault="00B91598" w:rsidP="00B91598">
                      <w:pPr>
                        <w:jc w:val="center"/>
                      </w:pPr>
                    </w:p>
                    <w:p w:rsidR="00B91598" w:rsidRDefault="00B91598" w:rsidP="00B91598">
                      <w:pPr>
                        <w:jc w:val="center"/>
                      </w:pPr>
                    </w:p>
                    <w:p w:rsidR="00B91598" w:rsidRDefault="00B91598" w:rsidP="00B91598">
                      <w:pPr>
                        <w:jc w:val="center"/>
                      </w:pPr>
                    </w:p>
                    <w:p w:rsidR="00B91598" w:rsidRDefault="00B91598" w:rsidP="00B91598">
                      <w:pPr>
                        <w:jc w:val="center"/>
                      </w:pPr>
                    </w:p>
                  </w:txbxContent>
                </v:textbox>
              </v:shape>
            </w:pict>
          </mc:Fallback>
        </mc:AlternateContent>
      </w:r>
      <w:r w:rsidRPr="00D602D0">
        <w:rPr>
          <w:rFonts w:ascii="Franklin Gothic Book" w:hAnsi="Franklin Gothic Book"/>
          <w:noProof/>
          <w:sz w:val="22"/>
        </w:rPr>
        <mc:AlternateContent>
          <mc:Choice Requires="wps">
            <w:drawing>
              <wp:anchor distT="0" distB="0" distL="114300" distR="114300" simplePos="0" relativeHeight="251679744" behindDoc="0" locked="0" layoutInCell="1" allowOverlap="1" wp14:anchorId="2615A665" wp14:editId="279D44EA">
                <wp:simplePos x="0" y="0"/>
                <wp:positionH relativeFrom="column">
                  <wp:posOffset>6028690</wp:posOffset>
                </wp:positionH>
                <wp:positionV relativeFrom="paragraph">
                  <wp:posOffset>3933190</wp:posOffset>
                </wp:positionV>
                <wp:extent cx="1590675" cy="895350"/>
                <wp:effectExtent l="19050" t="19050" r="47625" b="38100"/>
                <wp:wrapNone/>
                <wp:docPr id="10" name="Left-Up Arrow 10"/>
                <wp:cNvGraphicFramePr/>
                <a:graphic xmlns:a="http://schemas.openxmlformats.org/drawingml/2006/main">
                  <a:graphicData uri="http://schemas.microsoft.com/office/word/2010/wordprocessingShape">
                    <wps:wsp>
                      <wps:cNvSpPr/>
                      <wps:spPr>
                        <a:xfrm>
                          <a:off x="0" y="0"/>
                          <a:ext cx="1590675" cy="895350"/>
                        </a:xfrm>
                        <a:prstGeom prst="leftUpArrow">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Up Arrow 10" o:spid="_x0000_s1026" style="position:absolute;margin-left:474.7pt;margin-top:309.7pt;width:125.25pt;height:70.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590675,895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" path="m,671513l223838,447675r,111919l1254919,559594r,-335756l1143000,223838,1366838,r223837,223838l1478756,223838r,559593l223838,783431r,111919l,671513xe" fillcolor="#974706 [1609]" strokecolor="#974706 [1609]" strokeweight="2pt">
                <v:path arrowok="t" o:connecttype="custom" o:connectlocs="0,671513;223838,447675;223838,559594;1254919,559594;1254919,223838;1143000,223838;1366838,0;1590675,223838;1478756,223838;1478756,783431;223838,783431;223838,895350;0,671513" o:connectangles="0,0,0,0,0,0,0,0,0,0,0,0,0"/>
              </v:shape>
            </w:pict>
          </mc:Fallback>
        </mc:AlternateContent>
      </w:r>
    </w:p>
    <w:p w:rsidR="00B91598" w:rsidRDefault="00B91598" w:rsidP="00AD44A0">
      <w:pPr>
        <w:jc w:val="both"/>
        <w:rPr>
          <w:rFonts w:ascii="Franklin Gothic Book" w:hAnsi="Franklin Gothic Book"/>
          <w:sz w:val="22"/>
        </w:rPr>
      </w:pPr>
      <w:r w:rsidRPr="00D602D0">
        <w:rPr>
          <w:rFonts w:ascii="Franklin Gothic Book" w:hAnsi="Franklin Gothic Book"/>
          <w:sz w:val="22"/>
        </w:rPr>
        <w:lastRenderedPageBreak/>
        <w:t xml:space="preserve">The root causes of inequality and disempowerment are the underlying social and power structures, and societal norms, values, attitudes, customs, and practices (Figure 3). These interrelated factors determine access by gender and age (and socio-economic class) to livelihood and agricultural assets (Box 7), services, information, voice, and decision-making power, as well as the ability to seize new opportunities to improve production, incomes, and welfare. Access to some of these assets may be based on customary practices. For example, customary land use rights in </w:t>
      </w:r>
      <w:r>
        <w:rPr>
          <w:rFonts w:ascii="Franklin Gothic Book" w:hAnsi="Franklin Gothic Book"/>
          <w:sz w:val="22"/>
        </w:rPr>
        <w:t>SSA</w:t>
      </w:r>
      <w:r w:rsidRPr="00D602D0">
        <w:rPr>
          <w:rFonts w:ascii="Franklin Gothic Book" w:hAnsi="Franklin Gothic Book"/>
          <w:sz w:val="22"/>
        </w:rPr>
        <w:t xml:space="preserve"> are often more flexible than land ownership and inheritance practices in countries/cultures where they are enshrined in civil and/or religious laws, which make them more resistant to change. </w:t>
      </w:r>
    </w:p>
    <w:p w:rsidR="00AD44A0" w:rsidRPr="00D602D0" w:rsidRDefault="00AD44A0" w:rsidP="00AD44A0">
      <w:pPr>
        <w:jc w:val="both"/>
        <w:rPr>
          <w:rFonts w:ascii="Franklin Gothic Book" w:hAnsi="Franklin Gothic Book"/>
          <w:sz w:val="22"/>
        </w:rPr>
      </w:pPr>
    </w:p>
    <w:p w:rsidR="00B91598" w:rsidRPr="00D602D0" w:rsidRDefault="00B91598" w:rsidP="00B91598">
      <w:pPr>
        <w:spacing w:line="240" w:lineRule="auto"/>
        <w:jc w:val="both"/>
        <w:rPr>
          <w:rFonts w:ascii="Franklin Gothic Book" w:hAnsi="Franklin Gothic Book"/>
          <w:sz w:val="22"/>
        </w:rPr>
      </w:pPr>
      <w:r w:rsidRPr="00D602D0">
        <w:rPr>
          <w:rFonts w:ascii="Franklin Gothic Book" w:hAnsi="Franklin Gothic Book"/>
          <w:noProof/>
          <w:sz w:val="22"/>
        </w:rPr>
        <mc:AlternateContent>
          <mc:Choice Requires="wps">
            <w:drawing>
              <wp:inline distT="0" distB="0" distL="0" distR="0">
                <wp:extent cx="4690745" cy="2819400"/>
                <wp:effectExtent l="0" t="0" r="0" b="0"/>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0745" cy="2819400"/>
                        </a:xfrm>
                        <a:prstGeom prst="rect">
                          <a:avLst/>
                        </a:prstGeom>
                        <a:solidFill>
                          <a:srgbClr val="663300"/>
                        </a:solidFill>
                        <a:ln w="38100" cmpd="sng">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B91598" w:rsidRPr="00045995" w:rsidRDefault="00B91598" w:rsidP="00B91598">
                            <w:pPr>
                              <w:autoSpaceDE w:val="0"/>
                              <w:autoSpaceDN w:val="0"/>
                              <w:adjustRightInd w:val="0"/>
                              <w:spacing w:line="240" w:lineRule="auto"/>
                              <w:rPr>
                                <w:rFonts w:ascii="Franklin Gothic Book" w:hAnsi="Franklin Gothic Book" w:cs="Myriad-Roman"/>
                                <w:color w:val="FFFFFF" w:themeColor="background1"/>
                                <w:sz w:val="20"/>
                                <w:szCs w:val="20"/>
                              </w:rPr>
                            </w:pPr>
                            <w:r w:rsidRPr="00045995">
                              <w:rPr>
                                <w:rFonts w:ascii="Franklin Gothic Book" w:hAnsi="Franklin Gothic Book" w:cs="Myriad-Bold"/>
                                <w:b/>
                                <w:bCs/>
                                <w:color w:val="FFFFFF" w:themeColor="background1"/>
                                <w:sz w:val="20"/>
                                <w:szCs w:val="20"/>
                              </w:rPr>
                              <w:t xml:space="preserve">Box 7: Types of livelihood assets for agriculture </w:t>
                            </w:r>
                            <w:r w:rsidRPr="00045995">
                              <w:rPr>
                                <w:rFonts w:ascii="Franklin Gothic Book" w:hAnsi="Franklin Gothic Book" w:cs="Myriad-Roman"/>
                                <w:color w:val="FFFFFF" w:themeColor="background1"/>
                                <w:sz w:val="20"/>
                                <w:szCs w:val="20"/>
                              </w:rPr>
                              <w:t>(illustrative examples)</w:t>
                            </w:r>
                          </w:p>
                          <w:p w:rsidR="00B91598" w:rsidRPr="00045995" w:rsidRDefault="00B91598" w:rsidP="00B91598">
                            <w:pPr>
                              <w:autoSpaceDE w:val="0"/>
                              <w:autoSpaceDN w:val="0"/>
                              <w:adjustRightInd w:val="0"/>
                              <w:spacing w:line="240" w:lineRule="auto"/>
                              <w:rPr>
                                <w:rFonts w:ascii="Franklin Gothic Book" w:hAnsi="Franklin Gothic Book" w:cs="Myriad-Roman"/>
                                <w:color w:val="FFFFFF" w:themeColor="background1"/>
                                <w:sz w:val="20"/>
                                <w:szCs w:val="20"/>
                              </w:rPr>
                            </w:pPr>
                          </w:p>
                          <w:p w:rsidR="00B91598"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Human capital</w:t>
                            </w:r>
                            <w:r>
                              <w:rPr>
                                <w:rFonts w:ascii="Franklin Gothic Book" w:hAnsi="Franklin Gothic Book"/>
                                <w:b/>
                                <w:color w:val="FFFFFF" w:themeColor="background1"/>
                                <w:sz w:val="20"/>
                                <w:szCs w:val="20"/>
                              </w:rPr>
                              <w:t xml:space="preserve"> –</w:t>
                            </w:r>
                            <w:r w:rsidRPr="00045995">
                              <w:rPr>
                                <w:rFonts w:ascii="Franklin Gothic Book" w:hAnsi="Franklin Gothic Book"/>
                                <w:color w:val="FFFFFF" w:themeColor="background1"/>
                                <w:sz w:val="20"/>
                                <w:szCs w:val="20"/>
                              </w:rPr>
                              <w:t xml:space="preserve"> household members, active labor, education, knowledge and skills, health and nutritional status</w:t>
                            </w:r>
                          </w:p>
                          <w:p w:rsidR="00B91598" w:rsidRPr="00045995" w:rsidRDefault="00B91598" w:rsidP="00B91598">
                            <w:pPr>
                              <w:pStyle w:val="NoSpacing"/>
                              <w:rPr>
                                <w:rFonts w:ascii="Franklin Gothic Book" w:hAnsi="Franklin Gothic Book"/>
                                <w:color w:val="FFFFFF" w:themeColor="background1"/>
                                <w:sz w:val="20"/>
                                <w:szCs w:val="20"/>
                              </w:rPr>
                            </w:pPr>
                          </w:p>
                          <w:p w:rsidR="00B91598"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Physical capital</w:t>
                            </w:r>
                            <w:r w:rsidRPr="00045995">
                              <w:rPr>
                                <w:rFonts w:ascii="Franklin Gothic Book" w:hAnsi="Franklin Gothic Book"/>
                                <w:color w:val="FFFFFF" w:themeColor="background1"/>
                                <w:sz w:val="20"/>
                                <w:szCs w:val="20"/>
                              </w:rPr>
                              <w:t xml:space="preserve"> </w:t>
                            </w:r>
                            <w:r>
                              <w:rPr>
                                <w:rFonts w:ascii="Franklin Gothic Book" w:hAnsi="Franklin Gothic Book"/>
                                <w:color w:val="FFFFFF" w:themeColor="background1"/>
                                <w:sz w:val="20"/>
                                <w:szCs w:val="20"/>
                              </w:rPr>
                              <w:t xml:space="preserve">– </w:t>
                            </w:r>
                            <w:r w:rsidRPr="00045995">
                              <w:rPr>
                                <w:rFonts w:ascii="Franklin Gothic Book" w:hAnsi="Franklin Gothic Book"/>
                                <w:color w:val="FFFFFF" w:themeColor="background1"/>
                                <w:sz w:val="20"/>
                                <w:szCs w:val="20"/>
                              </w:rPr>
                              <w:t>livestock, irrigation pumps, equipment, houses, factories, cold storage, vehicles</w:t>
                            </w:r>
                          </w:p>
                          <w:p w:rsidR="00B91598" w:rsidRPr="00045995" w:rsidRDefault="00B91598" w:rsidP="00B91598">
                            <w:pPr>
                              <w:pStyle w:val="NoSpacing"/>
                              <w:rPr>
                                <w:rFonts w:ascii="Franklin Gothic Book" w:hAnsi="Franklin Gothic Book"/>
                                <w:color w:val="FFFFFF" w:themeColor="background1"/>
                                <w:sz w:val="20"/>
                                <w:szCs w:val="20"/>
                              </w:rPr>
                            </w:pPr>
                          </w:p>
                          <w:p w:rsidR="00B91598"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Natural capital</w:t>
                            </w:r>
                            <w:r w:rsidRPr="00045995">
                              <w:rPr>
                                <w:rFonts w:ascii="Franklin Gothic Book" w:hAnsi="Franklin Gothic Book"/>
                                <w:color w:val="FFFFFF" w:themeColor="background1"/>
                                <w:sz w:val="20"/>
                                <w:szCs w:val="20"/>
                              </w:rPr>
                              <w:t xml:space="preserve"> </w:t>
                            </w:r>
                            <w:r>
                              <w:rPr>
                                <w:rFonts w:ascii="Franklin Gothic Book" w:hAnsi="Franklin Gothic Book"/>
                                <w:color w:val="FFFFFF" w:themeColor="background1"/>
                                <w:sz w:val="20"/>
                                <w:szCs w:val="20"/>
                              </w:rPr>
                              <w:t xml:space="preserve">– </w:t>
                            </w:r>
                            <w:r w:rsidRPr="00045995">
                              <w:rPr>
                                <w:rFonts w:ascii="Franklin Gothic Book" w:hAnsi="Franklin Gothic Book"/>
                                <w:color w:val="FFFFFF" w:themeColor="background1"/>
                                <w:sz w:val="20"/>
                                <w:szCs w:val="20"/>
                              </w:rPr>
                              <w:t>access to land, forests, water, grazing, fishing, wild products, and biodiversity</w:t>
                            </w:r>
                          </w:p>
                          <w:p w:rsidR="00B91598" w:rsidRPr="00045995" w:rsidRDefault="00B91598" w:rsidP="00B91598">
                            <w:pPr>
                              <w:pStyle w:val="NoSpacing"/>
                              <w:rPr>
                                <w:rFonts w:ascii="Franklin Gothic Book" w:hAnsi="Franklin Gothic Book"/>
                                <w:color w:val="FFFFFF" w:themeColor="background1"/>
                                <w:sz w:val="20"/>
                                <w:szCs w:val="20"/>
                              </w:rPr>
                            </w:pPr>
                          </w:p>
                          <w:p w:rsidR="00B91598"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Financial capital</w:t>
                            </w:r>
                            <w:r w:rsidRPr="00045995">
                              <w:rPr>
                                <w:rFonts w:ascii="Franklin Gothic Book" w:hAnsi="Franklin Gothic Book"/>
                                <w:color w:val="FFFFFF" w:themeColor="background1"/>
                                <w:sz w:val="20"/>
                                <w:szCs w:val="20"/>
                              </w:rPr>
                              <w:t xml:space="preserve"> </w:t>
                            </w:r>
                            <w:r>
                              <w:rPr>
                                <w:rFonts w:ascii="Franklin Gothic Book" w:hAnsi="Franklin Gothic Book"/>
                                <w:color w:val="FFFFFF" w:themeColor="background1"/>
                                <w:sz w:val="20"/>
                                <w:szCs w:val="20"/>
                              </w:rPr>
                              <w:t xml:space="preserve">– </w:t>
                            </w:r>
                            <w:r w:rsidRPr="00045995">
                              <w:rPr>
                                <w:rFonts w:ascii="Franklin Gothic Book" w:hAnsi="Franklin Gothic Book"/>
                                <w:color w:val="FFFFFF" w:themeColor="background1"/>
                                <w:sz w:val="20"/>
                                <w:szCs w:val="20"/>
                              </w:rPr>
                              <w:t>savings/debt, gold/jewelry, income, credit, insurance</w:t>
                            </w:r>
                          </w:p>
                          <w:p w:rsidR="00B91598" w:rsidRPr="00045995" w:rsidRDefault="00B91598" w:rsidP="00B91598">
                            <w:pPr>
                              <w:pStyle w:val="NoSpacing"/>
                              <w:rPr>
                                <w:rFonts w:ascii="Franklin Gothic Book" w:hAnsi="Franklin Gothic Book"/>
                                <w:color w:val="FFFFFF" w:themeColor="background1"/>
                                <w:sz w:val="20"/>
                                <w:szCs w:val="20"/>
                              </w:rPr>
                            </w:pPr>
                          </w:p>
                          <w:p w:rsidR="00B91598" w:rsidRPr="00045995"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Social capital</w:t>
                            </w:r>
                            <w:r w:rsidRPr="00045995">
                              <w:rPr>
                                <w:rFonts w:ascii="Franklin Gothic Book" w:hAnsi="Franklin Gothic Book"/>
                                <w:color w:val="FFFFFF" w:themeColor="background1"/>
                                <w:sz w:val="20"/>
                                <w:szCs w:val="20"/>
                              </w:rPr>
                              <w:t xml:space="preserve"> </w:t>
                            </w:r>
                            <w:r>
                              <w:rPr>
                                <w:rFonts w:ascii="Franklin Gothic Book" w:hAnsi="Franklin Gothic Book"/>
                                <w:color w:val="FFFFFF" w:themeColor="background1"/>
                                <w:sz w:val="20"/>
                                <w:szCs w:val="20"/>
                              </w:rPr>
                              <w:t xml:space="preserve">– </w:t>
                            </w:r>
                            <w:r w:rsidRPr="00045995">
                              <w:rPr>
                                <w:rFonts w:ascii="Franklin Gothic Book" w:hAnsi="Franklin Gothic Book"/>
                                <w:color w:val="FFFFFF" w:themeColor="background1"/>
                                <w:sz w:val="20"/>
                                <w:szCs w:val="20"/>
                              </w:rPr>
                              <w:t>kin networks, group membership, cooperatives, agricultural producers', employers', and workers' organizations, socio-political voice and influence</w:t>
                            </w:r>
                          </w:p>
                          <w:p w:rsidR="00B91598" w:rsidRPr="00045995" w:rsidRDefault="00B91598" w:rsidP="00B91598">
                            <w:pPr>
                              <w:pStyle w:val="NoSpacing"/>
                              <w:rPr>
                                <w:rFonts w:ascii="Franklin Gothic Book" w:hAnsi="Franklin Gothic Book" w:cs="Myriad-Roman"/>
                                <w:color w:val="FFFFFF" w:themeColor="background1"/>
                                <w:sz w:val="20"/>
                                <w:szCs w:val="20"/>
                              </w:rPr>
                            </w:pPr>
                          </w:p>
                          <w:p w:rsidR="00B91598" w:rsidRPr="00045995" w:rsidRDefault="00CD44CE" w:rsidP="00B91598">
                            <w:pPr>
                              <w:pStyle w:val="NoSpacing"/>
                              <w:rPr>
                                <w:rFonts w:ascii="Franklin Gothic Book" w:hAnsi="Franklin Gothic Book"/>
                                <w:color w:val="FFFFFF" w:themeColor="background1"/>
                                <w:sz w:val="20"/>
                                <w:szCs w:val="20"/>
                              </w:rPr>
                            </w:pPr>
                            <w:r>
                              <w:rPr>
                                <w:rFonts w:ascii="Franklin Gothic Book" w:hAnsi="Franklin Gothic Book" w:cs="Myriad-Roman"/>
                                <w:color w:val="FFFFFF" w:themeColor="background1"/>
                                <w:sz w:val="20"/>
                                <w:szCs w:val="20"/>
                              </w:rPr>
                              <w:t xml:space="preserve">Adapted from </w:t>
                            </w:r>
                            <w:proofErr w:type="spellStart"/>
                            <w:r>
                              <w:rPr>
                                <w:rFonts w:ascii="Franklin Gothic Book" w:hAnsi="Franklin Gothic Book" w:cs="Myriad-Roman"/>
                                <w:color w:val="FFFFFF" w:themeColor="background1"/>
                                <w:sz w:val="20"/>
                                <w:szCs w:val="20"/>
                              </w:rPr>
                              <w:t>Carloni</w:t>
                            </w:r>
                            <w:proofErr w:type="spellEnd"/>
                            <w:r>
                              <w:rPr>
                                <w:rFonts w:ascii="Franklin Gothic Book" w:hAnsi="Franklin Gothic Book" w:cs="Myriad-Roman"/>
                                <w:color w:val="FFFFFF" w:themeColor="background1"/>
                                <w:sz w:val="20"/>
                                <w:szCs w:val="20"/>
                              </w:rPr>
                              <w:t xml:space="preserve"> 2005</w:t>
                            </w:r>
                          </w:p>
                          <w:p w:rsidR="00B91598" w:rsidRPr="00045995" w:rsidRDefault="00B91598" w:rsidP="00B91598">
                            <w:pPr>
                              <w:rPr>
                                <w:rFonts w:ascii="Franklin Gothic Book" w:hAnsi="Franklin Gothic Book"/>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9" o:spid="_x0000_s1049" type="#_x0000_t202" style="width:369.35pt;height:2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" fillcolor="#630" stroked="f" strokeweight="3pt">
                <v:path arrowok="t"/>
                <v:textbox>
                  <w:txbxContent>
                    <w:p w:rsidR="00B91598" w:rsidRPr="00045995" w:rsidRDefault="00B91598" w:rsidP="00B91598">
                      <w:pPr>
                        <w:autoSpaceDE w:val="0"/>
                        <w:autoSpaceDN w:val="0"/>
                        <w:adjustRightInd w:val="0"/>
                        <w:spacing w:line="240" w:lineRule="auto"/>
                        <w:rPr>
                          <w:rFonts w:ascii="Franklin Gothic Book" w:hAnsi="Franklin Gothic Book" w:cs="Myriad-Roman"/>
                          <w:color w:val="FFFFFF" w:themeColor="background1"/>
                          <w:sz w:val="20"/>
                          <w:szCs w:val="20"/>
                        </w:rPr>
                      </w:pPr>
                      <w:r w:rsidRPr="00045995">
                        <w:rPr>
                          <w:rFonts w:ascii="Franklin Gothic Book" w:hAnsi="Franklin Gothic Book" w:cs="Myriad-Bold"/>
                          <w:b/>
                          <w:bCs/>
                          <w:color w:val="FFFFFF" w:themeColor="background1"/>
                          <w:sz w:val="20"/>
                          <w:szCs w:val="20"/>
                        </w:rPr>
                        <w:t xml:space="preserve">Box 7: Types of livelihood assets for agriculture </w:t>
                      </w:r>
                      <w:r w:rsidRPr="00045995">
                        <w:rPr>
                          <w:rFonts w:ascii="Franklin Gothic Book" w:hAnsi="Franklin Gothic Book" w:cs="Myriad-Roman"/>
                          <w:color w:val="FFFFFF" w:themeColor="background1"/>
                          <w:sz w:val="20"/>
                          <w:szCs w:val="20"/>
                        </w:rPr>
                        <w:t>(illustrative examples)</w:t>
                      </w:r>
                    </w:p>
                    <w:p w:rsidR="00B91598" w:rsidRPr="00045995" w:rsidRDefault="00B91598" w:rsidP="00B91598">
                      <w:pPr>
                        <w:autoSpaceDE w:val="0"/>
                        <w:autoSpaceDN w:val="0"/>
                        <w:adjustRightInd w:val="0"/>
                        <w:spacing w:line="240" w:lineRule="auto"/>
                        <w:rPr>
                          <w:rFonts w:ascii="Franklin Gothic Book" w:hAnsi="Franklin Gothic Book" w:cs="Myriad-Roman"/>
                          <w:color w:val="FFFFFF" w:themeColor="background1"/>
                          <w:sz w:val="20"/>
                          <w:szCs w:val="20"/>
                        </w:rPr>
                      </w:pPr>
                    </w:p>
                    <w:p w:rsidR="00B91598"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Human capital</w:t>
                      </w:r>
                      <w:r>
                        <w:rPr>
                          <w:rFonts w:ascii="Franklin Gothic Book" w:hAnsi="Franklin Gothic Book"/>
                          <w:b/>
                          <w:color w:val="FFFFFF" w:themeColor="background1"/>
                          <w:sz w:val="20"/>
                          <w:szCs w:val="20"/>
                        </w:rPr>
                        <w:t xml:space="preserve"> –</w:t>
                      </w:r>
                      <w:r w:rsidRPr="00045995">
                        <w:rPr>
                          <w:rFonts w:ascii="Franklin Gothic Book" w:hAnsi="Franklin Gothic Book"/>
                          <w:color w:val="FFFFFF" w:themeColor="background1"/>
                          <w:sz w:val="20"/>
                          <w:szCs w:val="20"/>
                        </w:rPr>
                        <w:t xml:space="preserve"> household members, active labor, education, knowledge and skills, health and nutritional status</w:t>
                      </w:r>
                    </w:p>
                    <w:p w:rsidR="00B91598" w:rsidRPr="00045995" w:rsidRDefault="00B91598" w:rsidP="00B91598">
                      <w:pPr>
                        <w:pStyle w:val="NoSpacing"/>
                        <w:rPr>
                          <w:rFonts w:ascii="Franklin Gothic Book" w:hAnsi="Franklin Gothic Book"/>
                          <w:color w:val="FFFFFF" w:themeColor="background1"/>
                          <w:sz w:val="20"/>
                          <w:szCs w:val="20"/>
                        </w:rPr>
                      </w:pPr>
                    </w:p>
                    <w:p w:rsidR="00B91598"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Physical capital</w:t>
                      </w:r>
                      <w:r w:rsidRPr="00045995">
                        <w:rPr>
                          <w:rFonts w:ascii="Franklin Gothic Book" w:hAnsi="Franklin Gothic Book"/>
                          <w:color w:val="FFFFFF" w:themeColor="background1"/>
                          <w:sz w:val="20"/>
                          <w:szCs w:val="20"/>
                        </w:rPr>
                        <w:t xml:space="preserve"> </w:t>
                      </w:r>
                      <w:r>
                        <w:rPr>
                          <w:rFonts w:ascii="Franklin Gothic Book" w:hAnsi="Franklin Gothic Book"/>
                          <w:color w:val="FFFFFF" w:themeColor="background1"/>
                          <w:sz w:val="20"/>
                          <w:szCs w:val="20"/>
                        </w:rPr>
                        <w:t xml:space="preserve">– </w:t>
                      </w:r>
                      <w:r w:rsidRPr="00045995">
                        <w:rPr>
                          <w:rFonts w:ascii="Franklin Gothic Book" w:hAnsi="Franklin Gothic Book"/>
                          <w:color w:val="FFFFFF" w:themeColor="background1"/>
                          <w:sz w:val="20"/>
                          <w:szCs w:val="20"/>
                        </w:rPr>
                        <w:t>livestock, irrigation pumps, equipment, houses, factories, cold storage, vehicles</w:t>
                      </w:r>
                    </w:p>
                    <w:p w:rsidR="00B91598" w:rsidRPr="00045995" w:rsidRDefault="00B91598" w:rsidP="00B91598">
                      <w:pPr>
                        <w:pStyle w:val="NoSpacing"/>
                        <w:rPr>
                          <w:rFonts w:ascii="Franklin Gothic Book" w:hAnsi="Franklin Gothic Book"/>
                          <w:color w:val="FFFFFF" w:themeColor="background1"/>
                          <w:sz w:val="20"/>
                          <w:szCs w:val="20"/>
                        </w:rPr>
                      </w:pPr>
                    </w:p>
                    <w:p w:rsidR="00B91598"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Natural capital</w:t>
                      </w:r>
                      <w:r w:rsidRPr="00045995">
                        <w:rPr>
                          <w:rFonts w:ascii="Franklin Gothic Book" w:hAnsi="Franklin Gothic Book"/>
                          <w:color w:val="FFFFFF" w:themeColor="background1"/>
                          <w:sz w:val="20"/>
                          <w:szCs w:val="20"/>
                        </w:rPr>
                        <w:t xml:space="preserve"> </w:t>
                      </w:r>
                      <w:r>
                        <w:rPr>
                          <w:rFonts w:ascii="Franklin Gothic Book" w:hAnsi="Franklin Gothic Book"/>
                          <w:color w:val="FFFFFF" w:themeColor="background1"/>
                          <w:sz w:val="20"/>
                          <w:szCs w:val="20"/>
                        </w:rPr>
                        <w:t xml:space="preserve">– </w:t>
                      </w:r>
                      <w:r w:rsidRPr="00045995">
                        <w:rPr>
                          <w:rFonts w:ascii="Franklin Gothic Book" w:hAnsi="Franklin Gothic Book"/>
                          <w:color w:val="FFFFFF" w:themeColor="background1"/>
                          <w:sz w:val="20"/>
                          <w:szCs w:val="20"/>
                        </w:rPr>
                        <w:t>access to land, forests, water, grazing, fishing, wild products, and biodiversity</w:t>
                      </w:r>
                    </w:p>
                    <w:p w:rsidR="00B91598" w:rsidRPr="00045995" w:rsidRDefault="00B91598" w:rsidP="00B91598">
                      <w:pPr>
                        <w:pStyle w:val="NoSpacing"/>
                        <w:rPr>
                          <w:rFonts w:ascii="Franklin Gothic Book" w:hAnsi="Franklin Gothic Book"/>
                          <w:color w:val="FFFFFF" w:themeColor="background1"/>
                          <w:sz w:val="20"/>
                          <w:szCs w:val="20"/>
                        </w:rPr>
                      </w:pPr>
                    </w:p>
                    <w:p w:rsidR="00B91598"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Financial capital</w:t>
                      </w:r>
                      <w:r w:rsidRPr="00045995">
                        <w:rPr>
                          <w:rFonts w:ascii="Franklin Gothic Book" w:hAnsi="Franklin Gothic Book"/>
                          <w:color w:val="FFFFFF" w:themeColor="background1"/>
                          <w:sz w:val="20"/>
                          <w:szCs w:val="20"/>
                        </w:rPr>
                        <w:t xml:space="preserve"> </w:t>
                      </w:r>
                      <w:r>
                        <w:rPr>
                          <w:rFonts w:ascii="Franklin Gothic Book" w:hAnsi="Franklin Gothic Book"/>
                          <w:color w:val="FFFFFF" w:themeColor="background1"/>
                          <w:sz w:val="20"/>
                          <w:szCs w:val="20"/>
                        </w:rPr>
                        <w:t xml:space="preserve">– </w:t>
                      </w:r>
                      <w:r w:rsidRPr="00045995">
                        <w:rPr>
                          <w:rFonts w:ascii="Franklin Gothic Book" w:hAnsi="Franklin Gothic Book"/>
                          <w:color w:val="FFFFFF" w:themeColor="background1"/>
                          <w:sz w:val="20"/>
                          <w:szCs w:val="20"/>
                        </w:rPr>
                        <w:t>savings/debt, gold/jewelry, income, credit, insurance</w:t>
                      </w:r>
                    </w:p>
                    <w:p w:rsidR="00B91598" w:rsidRPr="00045995" w:rsidRDefault="00B91598" w:rsidP="00B91598">
                      <w:pPr>
                        <w:pStyle w:val="NoSpacing"/>
                        <w:rPr>
                          <w:rFonts w:ascii="Franklin Gothic Book" w:hAnsi="Franklin Gothic Book"/>
                          <w:color w:val="FFFFFF" w:themeColor="background1"/>
                          <w:sz w:val="20"/>
                          <w:szCs w:val="20"/>
                        </w:rPr>
                      </w:pPr>
                    </w:p>
                    <w:p w:rsidR="00B91598" w:rsidRPr="00045995" w:rsidRDefault="00B91598" w:rsidP="00B91598">
                      <w:pPr>
                        <w:pStyle w:val="NoSpacing"/>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Social capital</w:t>
                      </w:r>
                      <w:r w:rsidRPr="00045995">
                        <w:rPr>
                          <w:rFonts w:ascii="Franklin Gothic Book" w:hAnsi="Franklin Gothic Book"/>
                          <w:color w:val="FFFFFF" w:themeColor="background1"/>
                          <w:sz w:val="20"/>
                          <w:szCs w:val="20"/>
                        </w:rPr>
                        <w:t xml:space="preserve"> </w:t>
                      </w:r>
                      <w:r>
                        <w:rPr>
                          <w:rFonts w:ascii="Franklin Gothic Book" w:hAnsi="Franklin Gothic Book"/>
                          <w:color w:val="FFFFFF" w:themeColor="background1"/>
                          <w:sz w:val="20"/>
                          <w:szCs w:val="20"/>
                        </w:rPr>
                        <w:t xml:space="preserve">– </w:t>
                      </w:r>
                      <w:r w:rsidRPr="00045995">
                        <w:rPr>
                          <w:rFonts w:ascii="Franklin Gothic Book" w:hAnsi="Franklin Gothic Book"/>
                          <w:color w:val="FFFFFF" w:themeColor="background1"/>
                          <w:sz w:val="20"/>
                          <w:szCs w:val="20"/>
                        </w:rPr>
                        <w:t>kin networks, group membership, cooperatives, agricultural producers', employers', and workers' organizations, socio-political voice and influence</w:t>
                      </w:r>
                    </w:p>
                    <w:p w:rsidR="00B91598" w:rsidRPr="00045995" w:rsidRDefault="00B91598" w:rsidP="00B91598">
                      <w:pPr>
                        <w:pStyle w:val="NoSpacing"/>
                        <w:rPr>
                          <w:rFonts w:ascii="Franklin Gothic Book" w:hAnsi="Franklin Gothic Book" w:cs="Myriad-Roman"/>
                          <w:color w:val="FFFFFF" w:themeColor="background1"/>
                          <w:sz w:val="20"/>
                          <w:szCs w:val="20"/>
                        </w:rPr>
                      </w:pPr>
                    </w:p>
                    <w:p w:rsidR="00B91598" w:rsidRPr="00045995" w:rsidRDefault="00CD44CE" w:rsidP="00B91598">
                      <w:pPr>
                        <w:pStyle w:val="NoSpacing"/>
                        <w:rPr>
                          <w:rFonts w:ascii="Franklin Gothic Book" w:hAnsi="Franklin Gothic Book"/>
                          <w:color w:val="FFFFFF" w:themeColor="background1"/>
                          <w:sz w:val="20"/>
                          <w:szCs w:val="20"/>
                        </w:rPr>
                      </w:pPr>
                      <w:r>
                        <w:rPr>
                          <w:rFonts w:ascii="Franklin Gothic Book" w:hAnsi="Franklin Gothic Book" w:cs="Myriad-Roman"/>
                          <w:color w:val="FFFFFF" w:themeColor="background1"/>
                          <w:sz w:val="20"/>
                          <w:szCs w:val="20"/>
                        </w:rPr>
                        <w:t xml:space="preserve">Adapted from </w:t>
                      </w:r>
                      <w:proofErr w:type="spellStart"/>
                      <w:r>
                        <w:rPr>
                          <w:rFonts w:ascii="Franklin Gothic Book" w:hAnsi="Franklin Gothic Book" w:cs="Myriad-Roman"/>
                          <w:color w:val="FFFFFF" w:themeColor="background1"/>
                          <w:sz w:val="20"/>
                          <w:szCs w:val="20"/>
                        </w:rPr>
                        <w:t>Carloni</w:t>
                      </w:r>
                      <w:proofErr w:type="spellEnd"/>
                      <w:r>
                        <w:rPr>
                          <w:rFonts w:ascii="Franklin Gothic Book" w:hAnsi="Franklin Gothic Book" w:cs="Myriad-Roman"/>
                          <w:color w:val="FFFFFF" w:themeColor="background1"/>
                          <w:sz w:val="20"/>
                          <w:szCs w:val="20"/>
                        </w:rPr>
                        <w:t xml:space="preserve"> 2005</w:t>
                      </w:r>
                    </w:p>
                    <w:p w:rsidR="00B91598" w:rsidRPr="00045995" w:rsidRDefault="00B91598" w:rsidP="00B91598">
                      <w:pPr>
                        <w:rPr>
                          <w:rFonts w:ascii="Franklin Gothic Book" w:hAnsi="Franklin Gothic Book"/>
                          <w:color w:val="FFFFFF" w:themeColor="background1"/>
                          <w:sz w:val="20"/>
                          <w:szCs w:val="20"/>
                        </w:rPr>
                      </w:pPr>
                    </w:p>
                  </w:txbxContent>
                </v:textbox>
                <w10:anchorlock/>
              </v:shape>
            </w:pict>
          </mc:Fallback>
        </mc:AlternateContent>
      </w:r>
    </w:p>
    <w:p w:rsidR="00B91598" w:rsidRPr="00D602D0" w:rsidRDefault="00B91598" w:rsidP="00B91598">
      <w:pPr>
        <w:jc w:val="both"/>
        <w:rPr>
          <w:rFonts w:ascii="Franklin Gothic Book" w:hAnsi="Franklin Gothic Book"/>
          <w:sz w:val="22"/>
        </w:rPr>
      </w:pPr>
    </w:p>
    <w:p w:rsidR="00B91598" w:rsidRDefault="00B91598" w:rsidP="00B91598">
      <w:pPr>
        <w:spacing w:line="240" w:lineRule="auto"/>
        <w:jc w:val="both"/>
        <w:rPr>
          <w:rFonts w:ascii="Franklin Gothic Book" w:hAnsi="Franklin Gothic Book"/>
          <w:sz w:val="22"/>
        </w:rPr>
      </w:pPr>
      <w:r w:rsidRPr="00D602D0">
        <w:rPr>
          <w:rFonts w:ascii="Franklin Gothic Book" w:hAnsi="Franklin Gothic Book"/>
          <w:sz w:val="22"/>
        </w:rPr>
        <w:t xml:space="preserve">Access to these various agricultural resources and voice in turn affects and is affected by three clusters of interrelated factors: </w:t>
      </w:r>
    </w:p>
    <w:p w:rsidR="00B91598" w:rsidRDefault="00B91598" w:rsidP="00B91598">
      <w:pPr>
        <w:spacing w:line="240" w:lineRule="auto"/>
        <w:jc w:val="both"/>
        <w:rPr>
          <w:rFonts w:ascii="Franklin Gothic Book" w:hAnsi="Franklin Gothic Book"/>
          <w:sz w:val="22"/>
        </w:rPr>
      </w:pPr>
    </w:p>
    <w:p w:rsidR="00B91598" w:rsidRDefault="00B91598" w:rsidP="00B91598">
      <w:pPr>
        <w:pStyle w:val="ListParagraph"/>
        <w:numPr>
          <w:ilvl w:val="0"/>
          <w:numId w:val="3"/>
        </w:numPr>
        <w:spacing w:line="240" w:lineRule="auto"/>
        <w:jc w:val="both"/>
        <w:rPr>
          <w:rFonts w:ascii="Franklin Gothic Book" w:hAnsi="Franklin Gothic Book"/>
          <w:sz w:val="22"/>
        </w:rPr>
      </w:pPr>
      <w:r>
        <w:rPr>
          <w:rFonts w:ascii="Franklin Gothic Book" w:hAnsi="Franklin Gothic Book"/>
          <w:sz w:val="22"/>
        </w:rPr>
        <w:t>V</w:t>
      </w:r>
      <w:r w:rsidR="00732A97">
        <w:rPr>
          <w:rFonts w:ascii="Franklin Gothic Book" w:hAnsi="Franklin Gothic Book"/>
          <w:sz w:val="22"/>
        </w:rPr>
        <w:t>ulnerability and resilience</w:t>
      </w:r>
    </w:p>
    <w:p w:rsidR="00B91598" w:rsidRDefault="00B91598" w:rsidP="00B91598">
      <w:pPr>
        <w:pStyle w:val="ListParagraph"/>
        <w:numPr>
          <w:ilvl w:val="0"/>
          <w:numId w:val="3"/>
        </w:numPr>
        <w:spacing w:line="240" w:lineRule="auto"/>
        <w:jc w:val="both"/>
        <w:rPr>
          <w:rFonts w:ascii="Franklin Gothic Book" w:hAnsi="Franklin Gothic Book"/>
          <w:sz w:val="22"/>
        </w:rPr>
      </w:pPr>
      <w:r>
        <w:rPr>
          <w:rFonts w:ascii="Franklin Gothic Book" w:hAnsi="Franklin Gothic Book"/>
          <w:sz w:val="22"/>
        </w:rPr>
        <w:t>O</w:t>
      </w:r>
      <w:r w:rsidRPr="001F79D3">
        <w:rPr>
          <w:rFonts w:ascii="Franklin Gothic Book" w:hAnsi="Franklin Gothic Book"/>
          <w:sz w:val="22"/>
        </w:rPr>
        <w:t>pportunities for improved livelihoods and welfare</w:t>
      </w:r>
    </w:p>
    <w:p w:rsidR="00B91598" w:rsidRDefault="00B91598" w:rsidP="00B91598">
      <w:pPr>
        <w:pStyle w:val="ListParagraph"/>
        <w:numPr>
          <w:ilvl w:val="0"/>
          <w:numId w:val="3"/>
        </w:numPr>
        <w:spacing w:line="240" w:lineRule="auto"/>
        <w:jc w:val="both"/>
        <w:rPr>
          <w:rFonts w:ascii="Franklin Gothic Book" w:hAnsi="Franklin Gothic Book"/>
          <w:sz w:val="22"/>
        </w:rPr>
      </w:pPr>
      <w:r>
        <w:rPr>
          <w:rFonts w:ascii="Franklin Gothic Book" w:hAnsi="Franklin Gothic Book"/>
          <w:sz w:val="22"/>
        </w:rPr>
        <w:t>W</w:t>
      </w:r>
      <w:r w:rsidRPr="001F79D3">
        <w:rPr>
          <w:rFonts w:ascii="Franklin Gothic Book" w:hAnsi="Franklin Gothic Book"/>
          <w:sz w:val="22"/>
        </w:rPr>
        <w:t>ho controls the benefits of adopting agricultural innovations and/or engaging in other development opportunities, and who enjoys (some of) the benefits (may be different people).</w:t>
      </w:r>
    </w:p>
    <w:p w:rsidR="00B91598" w:rsidRDefault="00B91598" w:rsidP="00B91598">
      <w:pPr>
        <w:pStyle w:val="ListParagraph"/>
        <w:spacing w:line="240" w:lineRule="auto"/>
        <w:jc w:val="both"/>
        <w:rPr>
          <w:rFonts w:ascii="Franklin Gothic Book" w:hAnsi="Franklin Gothic Book"/>
          <w:sz w:val="22"/>
        </w:rPr>
      </w:pPr>
    </w:p>
    <w:p w:rsidR="00B91598" w:rsidRPr="001F79D3" w:rsidRDefault="00B91598" w:rsidP="00B91598">
      <w:pPr>
        <w:spacing w:line="240" w:lineRule="auto"/>
        <w:jc w:val="both"/>
        <w:rPr>
          <w:rFonts w:ascii="Franklin Gothic Book" w:hAnsi="Franklin Gothic Book"/>
          <w:sz w:val="22"/>
        </w:rPr>
      </w:pPr>
      <w:r w:rsidRPr="001F79D3">
        <w:rPr>
          <w:rFonts w:ascii="Franklin Gothic Book" w:hAnsi="Franklin Gothic Book"/>
          <w:sz w:val="22"/>
        </w:rPr>
        <w:t>This is important to the CRP as the ability to control (or enjoy) benefits affects incentives to adopt program innovations.</w:t>
      </w:r>
    </w:p>
    <w:p w:rsidR="00B91598" w:rsidRPr="00D602D0" w:rsidRDefault="00B91598" w:rsidP="00B91598">
      <w:pPr>
        <w:spacing w:line="240" w:lineRule="auto"/>
        <w:jc w:val="both"/>
        <w:rPr>
          <w:rFonts w:ascii="Franklin Gothic Book" w:hAnsi="Franklin Gothic Book"/>
          <w:sz w:val="22"/>
        </w:rPr>
      </w:pPr>
    </w:p>
    <w:p w:rsidR="00B91598" w:rsidRPr="00D602D0" w:rsidRDefault="00B91598" w:rsidP="00B91598">
      <w:pPr>
        <w:spacing w:line="240" w:lineRule="auto"/>
        <w:jc w:val="both"/>
        <w:rPr>
          <w:rFonts w:ascii="Franklin Gothic Book" w:hAnsi="Franklin Gothic Book"/>
          <w:sz w:val="22"/>
        </w:rPr>
      </w:pPr>
      <w:r w:rsidRPr="00D602D0">
        <w:rPr>
          <w:rFonts w:ascii="Franklin Gothic Book" w:hAnsi="Franklin Gothic Book"/>
          <w:sz w:val="22"/>
        </w:rPr>
        <w:t xml:space="preserve">These three clusters of factors are not static, but change in response to external events that can be violent shocks such as earthquakes, floods or major food price hikes, or public action (policies, laws, administrative procedures) and/or popular demand voiced through protests and strikes (against food price rises or the young demanding jobs) or more gentle social movements and campaigns. </w:t>
      </w:r>
    </w:p>
    <w:p w:rsidR="00B91598" w:rsidRPr="00D602D0" w:rsidRDefault="00B91598" w:rsidP="00B91598">
      <w:pPr>
        <w:spacing w:line="240" w:lineRule="auto"/>
        <w:jc w:val="both"/>
        <w:rPr>
          <w:rFonts w:ascii="Franklin Gothic Book" w:hAnsi="Franklin Gothic Book"/>
          <w:sz w:val="22"/>
        </w:rPr>
      </w:pPr>
    </w:p>
    <w:p w:rsidR="00B91598" w:rsidRDefault="00B91598" w:rsidP="00AD44A0">
      <w:pPr>
        <w:pageBreakBefore/>
        <w:jc w:val="both"/>
        <w:rPr>
          <w:rFonts w:ascii="Franklin Gothic Book" w:hAnsi="Franklin Gothic Book"/>
          <w:sz w:val="22"/>
        </w:rPr>
      </w:pPr>
      <w:r w:rsidRPr="00D602D0">
        <w:rPr>
          <w:rFonts w:ascii="Franklin Gothic Book" w:hAnsi="Franklin Gothic Book"/>
          <w:noProof/>
          <w:sz w:val="22"/>
        </w:rPr>
        <w:lastRenderedPageBreak/>
        <mc:AlternateContent>
          <mc:Choice Requires="wps">
            <w:drawing>
              <wp:anchor distT="0" distB="0" distL="114300" distR="114300" simplePos="0" relativeHeight="251685888" behindDoc="0" locked="0" layoutInCell="1" allowOverlap="1" wp14:anchorId="2796E69E" wp14:editId="6319FAC9">
                <wp:simplePos x="0" y="0"/>
                <wp:positionH relativeFrom="column">
                  <wp:posOffset>3810</wp:posOffset>
                </wp:positionH>
                <wp:positionV relativeFrom="paragraph">
                  <wp:posOffset>13970</wp:posOffset>
                </wp:positionV>
                <wp:extent cx="1851660" cy="4239260"/>
                <wp:effectExtent l="0" t="0" r="0" b="889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1660" cy="4239260"/>
                        </a:xfrm>
                        <a:prstGeom prst="rect">
                          <a:avLst/>
                        </a:prstGeom>
                        <a:solidFill>
                          <a:srgbClr val="663300"/>
                        </a:solidFill>
                        <a:ln w="38100" cmpd="sng">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B91598" w:rsidRPr="00045995" w:rsidRDefault="00B91598" w:rsidP="00B91598">
                            <w:pPr>
                              <w:pStyle w:val="NoSpacing"/>
                              <w:rPr>
                                <w:rFonts w:ascii="Franklin Gothic Book" w:hAnsi="Franklin Gothic Book"/>
                                <w:b/>
                                <w:color w:val="FFFFFF" w:themeColor="background1"/>
                                <w:sz w:val="20"/>
                                <w:szCs w:val="20"/>
                              </w:rPr>
                            </w:pPr>
                            <w:r w:rsidRPr="00045995">
                              <w:rPr>
                                <w:rFonts w:ascii="Franklin Gothic Book" w:hAnsi="Franklin Gothic Book"/>
                                <w:b/>
                                <w:color w:val="FFFFFF" w:themeColor="background1"/>
                                <w:sz w:val="20"/>
                                <w:szCs w:val="20"/>
                              </w:rPr>
                              <w:t>Box 9: Gender for inclusive development</w:t>
                            </w:r>
                          </w:p>
                          <w:p w:rsidR="00B91598" w:rsidRPr="00045995" w:rsidRDefault="00B91598" w:rsidP="00B91598">
                            <w:pPr>
                              <w:pStyle w:val="NoSpacing"/>
                              <w:rPr>
                                <w:rFonts w:ascii="Franklin Gothic Book" w:hAnsi="Franklin Gothic Book"/>
                                <w:b/>
                                <w:color w:val="FFFFFF" w:themeColor="background1"/>
                                <w:sz w:val="20"/>
                                <w:szCs w:val="20"/>
                              </w:rPr>
                            </w:pPr>
                          </w:p>
                          <w:p w:rsidR="00B91598" w:rsidRPr="00045995" w:rsidRDefault="00B91598" w:rsidP="00B91598">
                            <w:pPr>
                              <w:pStyle w:val="NoSpacing"/>
                              <w:jc w:val="both"/>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Gender-blind development</w:t>
                            </w:r>
                            <w:r>
                              <w:rPr>
                                <w:rFonts w:ascii="Franklin Gothic Book" w:hAnsi="Franklin Gothic Book"/>
                                <w:b/>
                                <w:color w:val="FFFFFF" w:themeColor="background1"/>
                                <w:sz w:val="20"/>
                                <w:szCs w:val="20"/>
                              </w:rPr>
                              <w:t xml:space="preserve"> – </w:t>
                            </w:r>
                            <w:r w:rsidRPr="00045995">
                              <w:rPr>
                                <w:rFonts w:ascii="Franklin Gothic Book" w:hAnsi="Franklin Gothic Book"/>
                                <w:color w:val="FFFFFF" w:themeColor="background1"/>
                                <w:sz w:val="20"/>
                                <w:szCs w:val="20"/>
                              </w:rPr>
                              <w:t>excludes women or brings them in on terms that reproduce their secondary status</w:t>
                            </w:r>
                            <w:r>
                              <w:rPr>
                                <w:rFonts w:ascii="Franklin Gothic Book" w:hAnsi="Franklin Gothic Book"/>
                                <w:color w:val="FFFFFF" w:themeColor="background1"/>
                                <w:sz w:val="20"/>
                                <w:szCs w:val="20"/>
                              </w:rPr>
                              <w:t>.</w:t>
                            </w:r>
                          </w:p>
                          <w:p w:rsidR="00B91598" w:rsidRPr="00045995" w:rsidRDefault="00B91598" w:rsidP="00B91598">
                            <w:pPr>
                              <w:pStyle w:val="NoSpacing"/>
                              <w:jc w:val="both"/>
                              <w:rPr>
                                <w:rFonts w:ascii="Franklin Gothic Book" w:hAnsi="Franklin Gothic Book"/>
                                <w:color w:val="FFFFFF" w:themeColor="background1"/>
                                <w:sz w:val="20"/>
                                <w:szCs w:val="20"/>
                              </w:rPr>
                            </w:pPr>
                          </w:p>
                          <w:p w:rsidR="00B91598" w:rsidRPr="00045995" w:rsidRDefault="00B91598" w:rsidP="00B91598">
                            <w:pPr>
                              <w:pStyle w:val="NoSpacing"/>
                              <w:jc w:val="both"/>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Gender-aware development</w:t>
                            </w:r>
                            <w:r>
                              <w:rPr>
                                <w:rFonts w:ascii="Franklin Gothic Book" w:hAnsi="Franklin Gothic Book"/>
                                <w:b/>
                                <w:color w:val="FFFFFF" w:themeColor="background1"/>
                                <w:sz w:val="20"/>
                                <w:szCs w:val="20"/>
                              </w:rPr>
                              <w:t xml:space="preserve"> –</w:t>
                            </w:r>
                            <w:r w:rsidR="009F64D4">
                              <w:rPr>
                                <w:rFonts w:ascii="Franklin Gothic Book" w:hAnsi="Franklin Gothic Book"/>
                                <w:color w:val="FFFFFF" w:themeColor="background1"/>
                                <w:sz w:val="20"/>
                                <w:szCs w:val="20"/>
                              </w:rPr>
                              <w:t xml:space="preserve"> brings </w:t>
                            </w:r>
                            <w:proofErr w:type="spellStart"/>
                            <w:r w:rsidR="009F64D4">
                              <w:rPr>
                                <w:rFonts w:ascii="Franklin Gothic Book" w:hAnsi="Franklin Gothic Book"/>
                                <w:color w:val="FFFFFF" w:themeColor="background1"/>
                                <w:sz w:val="20"/>
                                <w:szCs w:val="20"/>
                              </w:rPr>
                              <w:t>econ</w:t>
                            </w:r>
                            <w:r w:rsidRPr="00045995">
                              <w:rPr>
                                <w:rFonts w:ascii="Franklin Gothic Book" w:hAnsi="Franklin Gothic Book"/>
                                <w:color w:val="FFFFFF" w:themeColor="background1"/>
                                <w:sz w:val="20"/>
                                <w:szCs w:val="20"/>
                              </w:rPr>
                              <w:t>mic</w:t>
                            </w:r>
                            <w:proofErr w:type="spellEnd"/>
                            <w:r w:rsidRPr="00045995">
                              <w:rPr>
                                <w:rFonts w:ascii="Franklin Gothic Book" w:hAnsi="Franklin Gothic Book"/>
                                <w:color w:val="FFFFFF" w:themeColor="background1"/>
                                <w:sz w:val="20"/>
                                <w:szCs w:val="20"/>
                              </w:rPr>
                              <w:t xml:space="preserve"> and welfare benefits to women and their families but does </w:t>
                            </w:r>
                            <w:r w:rsidRPr="00045995">
                              <w:rPr>
                                <w:rFonts w:ascii="Franklin Gothic Book" w:hAnsi="Franklin Gothic Book"/>
                                <w:i/>
                                <w:color w:val="FFFFFF" w:themeColor="background1"/>
                                <w:sz w:val="20"/>
                                <w:szCs w:val="20"/>
                              </w:rPr>
                              <w:t>not</w:t>
                            </w:r>
                            <w:r w:rsidRPr="00045995">
                              <w:rPr>
                                <w:rFonts w:ascii="Franklin Gothic Book" w:hAnsi="Franklin Gothic Book"/>
                                <w:color w:val="FFFFFF" w:themeColor="background1"/>
                                <w:sz w:val="20"/>
                                <w:szCs w:val="20"/>
                              </w:rPr>
                              <w:t xml:space="preserve"> challenge the status quo (can lead to unanticipated transformations)</w:t>
                            </w:r>
                            <w:r>
                              <w:rPr>
                                <w:rFonts w:ascii="Franklin Gothic Book" w:hAnsi="Franklin Gothic Book"/>
                                <w:color w:val="FFFFFF" w:themeColor="background1"/>
                                <w:sz w:val="20"/>
                                <w:szCs w:val="20"/>
                              </w:rPr>
                              <w:t>.</w:t>
                            </w:r>
                          </w:p>
                          <w:p w:rsidR="00B91598" w:rsidRPr="00045995" w:rsidRDefault="00B91598" w:rsidP="00B91598">
                            <w:pPr>
                              <w:pStyle w:val="NoSpacing"/>
                              <w:jc w:val="both"/>
                              <w:rPr>
                                <w:rFonts w:ascii="Franklin Gothic Book" w:hAnsi="Franklin Gothic Book"/>
                                <w:color w:val="FFFFFF" w:themeColor="background1"/>
                                <w:sz w:val="20"/>
                                <w:szCs w:val="20"/>
                              </w:rPr>
                            </w:pPr>
                          </w:p>
                          <w:p w:rsidR="00B91598" w:rsidRPr="00045995" w:rsidRDefault="00B91598" w:rsidP="00B91598">
                            <w:pPr>
                              <w:pStyle w:val="NoSpacing"/>
                              <w:jc w:val="both"/>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Gender-transformative development</w:t>
                            </w:r>
                            <w:r>
                              <w:rPr>
                                <w:rFonts w:ascii="Franklin Gothic Book" w:hAnsi="Franklin Gothic Book"/>
                                <w:color w:val="FFFFFF" w:themeColor="background1"/>
                                <w:sz w:val="20"/>
                                <w:szCs w:val="20"/>
                              </w:rPr>
                              <w:t xml:space="preserve"> </w:t>
                            </w:r>
                            <w:r>
                              <w:rPr>
                                <w:rFonts w:ascii="Franklin Gothic Book" w:hAnsi="Franklin Gothic Book"/>
                                <w:b/>
                                <w:color w:val="FFFFFF" w:themeColor="background1"/>
                                <w:sz w:val="20"/>
                                <w:szCs w:val="20"/>
                              </w:rPr>
                              <w:t>–</w:t>
                            </w:r>
                            <w:r w:rsidRPr="00045995">
                              <w:rPr>
                                <w:rFonts w:ascii="Franklin Gothic Book" w:hAnsi="Franklin Gothic Book"/>
                                <w:color w:val="FFFFFF" w:themeColor="background1"/>
                                <w:sz w:val="20"/>
                                <w:szCs w:val="20"/>
                              </w:rPr>
                              <w:t xml:space="preserve"> promotes structural changes to address power inequalities</w:t>
                            </w:r>
                            <w:r>
                              <w:rPr>
                                <w:rFonts w:ascii="Franklin Gothic Book" w:hAnsi="Franklin Gothic Book"/>
                                <w:color w:val="FFFFFF" w:themeColor="background1"/>
                                <w:sz w:val="20"/>
                                <w:szCs w:val="20"/>
                              </w:rPr>
                              <w:t>.</w:t>
                            </w:r>
                          </w:p>
                          <w:p w:rsidR="00B91598" w:rsidRPr="00045995" w:rsidRDefault="00B91598" w:rsidP="00B91598">
                            <w:pPr>
                              <w:pStyle w:val="NoSpacing"/>
                              <w:rPr>
                                <w:rFonts w:ascii="Franklin Gothic Book" w:hAnsi="Franklin Gothic Book"/>
                                <w:color w:val="FFFFFF" w:themeColor="background1"/>
                                <w:sz w:val="20"/>
                                <w:szCs w:val="20"/>
                              </w:rPr>
                            </w:pPr>
                          </w:p>
                          <w:p w:rsidR="00B91598" w:rsidRPr="00045995" w:rsidRDefault="00B91598" w:rsidP="00B91598">
                            <w:pPr>
                              <w:rPr>
                                <w:rFonts w:ascii="Franklin Gothic Book" w:hAnsi="Franklin Gothic Book"/>
                                <w:color w:val="FFFFFF" w:themeColor="background1"/>
                                <w:sz w:val="20"/>
                                <w:szCs w:val="20"/>
                              </w:rPr>
                            </w:pPr>
                            <w:r w:rsidRPr="00045995">
                              <w:rPr>
                                <w:rFonts w:ascii="Franklin Gothic Book" w:hAnsi="Franklin Gothic Book"/>
                                <w:color w:val="FFFFFF" w:themeColor="background1"/>
                                <w:sz w:val="20"/>
                                <w:szCs w:val="20"/>
                              </w:rPr>
                              <w:t xml:space="preserve">Source: </w:t>
                            </w:r>
                            <w:proofErr w:type="spellStart"/>
                            <w:r w:rsidRPr="00045995">
                              <w:rPr>
                                <w:rFonts w:ascii="Franklin Gothic Book" w:hAnsi="Franklin Gothic Book"/>
                                <w:color w:val="FFFFFF" w:themeColor="background1"/>
                                <w:sz w:val="20"/>
                                <w:szCs w:val="20"/>
                              </w:rPr>
                              <w:t>Kabeer</w:t>
                            </w:r>
                            <w:proofErr w:type="spellEnd"/>
                            <w:r w:rsidRPr="00045995">
                              <w:rPr>
                                <w:rFonts w:ascii="Franklin Gothic Book" w:hAnsi="Franklin Gothic Book"/>
                                <w:color w:val="FFFFFF" w:themeColor="background1"/>
                                <w:sz w:val="20"/>
                                <w:szCs w:val="20"/>
                              </w:rPr>
                              <w:t xml:space="preserve"> 2010.</w:t>
                            </w:r>
                          </w:p>
                          <w:p w:rsidR="00B91598" w:rsidRPr="00045995" w:rsidRDefault="00B91598" w:rsidP="00B91598">
                            <w:pPr>
                              <w:rPr>
                                <w:rFonts w:ascii="Franklin Gothic Book" w:hAnsi="Franklin Gothic Book"/>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50" type="#_x0000_t202" style="position:absolute;left:0;text-align:left;margin-left:.3pt;margin-top:1.1pt;width:145.8pt;height:333.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" fillcolor="#630" stroked="f" strokeweight="3pt">
                <v:path arrowok="t"/>
                <v:textbox>
                  <w:txbxContent>
                    <w:p w:rsidR="00B91598" w:rsidRPr="00045995" w:rsidRDefault="00B91598" w:rsidP="00B91598">
                      <w:pPr>
                        <w:pStyle w:val="NoSpacing"/>
                        <w:rPr>
                          <w:rFonts w:ascii="Franklin Gothic Book" w:hAnsi="Franklin Gothic Book"/>
                          <w:b/>
                          <w:color w:val="FFFFFF" w:themeColor="background1"/>
                          <w:sz w:val="20"/>
                          <w:szCs w:val="20"/>
                        </w:rPr>
                      </w:pPr>
                      <w:r w:rsidRPr="00045995">
                        <w:rPr>
                          <w:rFonts w:ascii="Franklin Gothic Book" w:hAnsi="Franklin Gothic Book"/>
                          <w:b/>
                          <w:color w:val="FFFFFF" w:themeColor="background1"/>
                          <w:sz w:val="20"/>
                          <w:szCs w:val="20"/>
                        </w:rPr>
                        <w:t>Box 9: Gender for inclusive development</w:t>
                      </w:r>
                    </w:p>
                    <w:p w:rsidR="00B91598" w:rsidRPr="00045995" w:rsidRDefault="00B91598" w:rsidP="00B91598">
                      <w:pPr>
                        <w:pStyle w:val="NoSpacing"/>
                        <w:rPr>
                          <w:rFonts w:ascii="Franklin Gothic Book" w:hAnsi="Franklin Gothic Book"/>
                          <w:b/>
                          <w:color w:val="FFFFFF" w:themeColor="background1"/>
                          <w:sz w:val="20"/>
                          <w:szCs w:val="20"/>
                        </w:rPr>
                      </w:pPr>
                    </w:p>
                    <w:p w:rsidR="00B91598" w:rsidRPr="00045995" w:rsidRDefault="00B91598" w:rsidP="00B91598">
                      <w:pPr>
                        <w:pStyle w:val="NoSpacing"/>
                        <w:jc w:val="both"/>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Gender-blind development</w:t>
                      </w:r>
                      <w:r>
                        <w:rPr>
                          <w:rFonts w:ascii="Franklin Gothic Book" w:hAnsi="Franklin Gothic Book"/>
                          <w:b/>
                          <w:color w:val="FFFFFF" w:themeColor="background1"/>
                          <w:sz w:val="20"/>
                          <w:szCs w:val="20"/>
                        </w:rPr>
                        <w:t xml:space="preserve"> – </w:t>
                      </w:r>
                      <w:r w:rsidRPr="00045995">
                        <w:rPr>
                          <w:rFonts w:ascii="Franklin Gothic Book" w:hAnsi="Franklin Gothic Book"/>
                          <w:color w:val="FFFFFF" w:themeColor="background1"/>
                          <w:sz w:val="20"/>
                          <w:szCs w:val="20"/>
                        </w:rPr>
                        <w:t>excludes women or brings them in on terms that reproduce their secondary status</w:t>
                      </w:r>
                      <w:r>
                        <w:rPr>
                          <w:rFonts w:ascii="Franklin Gothic Book" w:hAnsi="Franklin Gothic Book"/>
                          <w:color w:val="FFFFFF" w:themeColor="background1"/>
                          <w:sz w:val="20"/>
                          <w:szCs w:val="20"/>
                        </w:rPr>
                        <w:t>.</w:t>
                      </w:r>
                    </w:p>
                    <w:p w:rsidR="00B91598" w:rsidRPr="00045995" w:rsidRDefault="00B91598" w:rsidP="00B91598">
                      <w:pPr>
                        <w:pStyle w:val="NoSpacing"/>
                        <w:jc w:val="both"/>
                        <w:rPr>
                          <w:rFonts w:ascii="Franklin Gothic Book" w:hAnsi="Franklin Gothic Book"/>
                          <w:color w:val="FFFFFF" w:themeColor="background1"/>
                          <w:sz w:val="20"/>
                          <w:szCs w:val="20"/>
                        </w:rPr>
                      </w:pPr>
                    </w:p>
                    <w:p w:rsidR="00B91598" w:rsidRPr="00045995" w:rsidRDefault="00B91598" w:rsidP="00B91598">
                      <w:pPr>
                        <w:pStyle w:val="NoSpacing"/>
                        <w:jc w:val="both"/>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Gender-aware development</w:t>
                      </w:r>
                      <w:r>
                        <w:rPr>
                          <w:rFonts w:ascii="Franklin Gothic Book" w:hAnsi="Franklin Gothic Book"/>
                          <w:b/>
                          <w:color w:val="FFFFFF" w:themeColor="background1"/>
                          <w:sz w:val="20"/>
                          <w:szCs w:val="20"/>
                        </w:rPr>
                        <w:t xml:space="preserve"> –</w:t>
                      </w:r>
                      <w:r w:rsidR="009F64D4">
                        <w:rPr>
                          <w:rFonts w:ascii="Franklin Gothic Book" w:hAnsi="Franklin Gothic Book"/>
                          <w:color w:val="FFFFFF" w:themeColor="background1"/>
                          <w:sz w:val="20"/>
                          <w:szCs w:val="20"/>
                        </w:rPr>
                        <w:t xml:space="preserve"> brings </w:t>
                      </w:r>
                      <w:proofErr w:type="spellStart"/>
                      <w:r w:rsidR="009F64D4">
                        <w:rPr>
                          <w:rFonts w:ascii="Franklin Gothic Book" w:hAnsi="Franklin Gothic Book"/>
                          <w:color w:val="FFFFFF" w:themeColor="background1"/>
                          <w:sz w:val="20"/>
                          <w:szCs w:val="20"/>
                        </w:rPr>
                        <w:t>econ</w:t>
                      </w:r>
                      <w:r w:rsidRPr="00045995">
                        <w:rPr>
                          <w:rFonts w:ascii="Franklin Gothic Book" w:hAnsi="Franklin Gothic Book"/>
                          <w:color w:val="FFFFFF" w:themeColor="background1"/>
                          <w:sz w:val="20"/>
                          <w:szCs w:val="20"/>
                        </w:rPr>
                        <w:t>mic</w:t>
                      </w:r>
                      <w:proofErr w:type="spellEnd"/>
                      <w:r w:rsidRPr="00045995">
                        <w:rPr>
                          <w:rFonts w:ascii="Franklin Gothic Book" w:hAnsi="Franklin Gothic Book"/>
                          <w:color w:val="FFFFFF" w:themeColor="background1"/>
                          <w:sz w:val="20"/>
                          <w:szCs w:val="20"/>
                        </w:rPr>
                        <w:t xml:space="preserve"> and welfare benefits to women and their families but does </w:t>
                      </w:r>
                      <w:r w:rsidRPr="00045995">
                        <w:rPr>
                          <w:rFonts w:ascii="Franklin Gothic Book" w:hAnsi="Franklin Gothic Book"/>
                          <w:i/>
                          <w:color w:val="FFFFFF" w:themeColor="background1"/>
                          <w:sz w:val="20"/>
                          <w:szCs w:val="20"/>
                        </w:rPr>
                        <w:t>not</w:t>
                      </w:r>
                      <w:r w:rsidRPr="00045995">
                        <w:rPr>
                          <w:rFonts w:ascii="Franklin Gothic Book" w:hAnsi="Franklin Gothic Book"/>
                          <w:color w:val="FFFFFF" w:themeColor="background1"/>
                          <w:sz w:val="20"/>
                          <w:szCs w:val="20"/>
                        </w:rPr>
                        <w:t xml:space="preserve"> challenge the status quo (can lead to unanticipated transformations)</w:t>
                      </w:r>
                      <w:r>
                        <w:rPr>
                          <w:rFonts w:ascii="Franklin Gothic Book" w:hAnsi="Franklin Gothic Book"/>
                          <w:color w:val="FFFFFF" w:themeColor="background1"/>
                          <w:sz w:val="20"/>
                          <w:szCs w:val="20"/>
                        </w:rPr>
                        <w:t>.</w:t>
                      </w:r>
                    </w:p>
                    <w:p w:rsidR="00B91598" w:rsidRPr="00045995" w:rsidRDefault="00B91598" w:rsidP="00B91598">
                      <w:pPr>
                        <w:pStyle w:val="NoSpacing"/>
                        <w:jc w:val="both"/>
                        <w:rPr>
                          <w:rFonts w:ascii="Franklin Gothic Book" w:hAnsi="Franklin Gothic Book"/>
                          <w:color w:val="FFFFFF" w:themeColor="background1"/>
                          <w:sz w:val="20"/>
                          <w:szCs w:val="20"/>
                        </w:rPr>
                      </w:pPr>
                    </w:p>
                    <w:p w:rsidR="00B91598" w:rsidRPr="00045995" w:rsidRDefault="00B91598" w:rsidP="00B91598">
                      <w:pPr>
                        <w:pStyle w:val="NoSpacing"/>
                        <w:jc w:val="both"/>
                        <w:rPr>
                          <w:rFonts w:ascii="Franklin Gothic Book" w:hAnsi="Franklin Gothic Book"/>
                          <w:color w:val="FFFFFF" w:themeColor="background1"/>
                          <w:sz w:val="20"/>
                          <w:szCs w:val="20"/>
                        </w:rPr>
                      </w:pPr>
                      <w:r w:rsidRPr="00045995">
                        <w:rPr>
                          <w:rFonts w:ascii="Franklin Gothic Book" w:hAnsi="Franklin Gothic Book"/>
                          <w:b/>
                          <w:color w:val="FFFFFF" w:themeColor="background1"/>
                          <w:sz w:val="20"/>
                          <w:szCs w:val="20"/>
                        </w:rPr>
                        <w:t>Gender-transformative development</w:t>
                      </w:r>
                      <w:r>
                        <w:rPr>
                          <w:rFonts w:ascii="Franklin Gothic Book" w:hAnsi="Franklin Gothic Book"/>
                          <w:color w:val="FFFFFF" w:themeColor="background1"/>
                          <w:sz w:val="20"/>
                          <w:szCs w:val="20"/>
                        </w:rPr>
                        <w:t xml:space="preserve"> </w:t>
                      </w:r>
                      <w:r>
                        <w:rPr>
                          <w:rFonts w:ascii="Franklin Gothic Book" w:hAnsi="Franklin Gothic Book"/>
                          <w:b/>
                          <w:color w:val="FFFFFF" w:themeColor="background1"/>
                          <w:sz w:val="20"/>
                          <w:szCs w:val="20"/>
                        </w:rPr>
                        <w:t>–</w:t>
                      </w:r>
                      <w:r w:rsidRPr="00045995">
                        <w:rPr>
                          <w:rFonts w:ascii="Franklin Gothic Book" w:hAnsi="Franklin Gothic Book"/>
                          <w:color w:val="FFFFFF" w:themeColor="background1"/>
                          <w:sz w:val="20"/>
                          <w:szCs w:val="20"/>
                        </w:rPr>
                        <w:t xml:space="preserve"> promotes structural changes to address power inequalities</w:t>
                      </w:r>
                      <w:r>
                        <w:rPr>
                          <w:rFonts w:ascii="Franklin Gothic Book" w:hAnsi="Franklin Gothic Book"/>
                          <w:color w:val="FFFFFF" w:themeColor="background1"/>
                          <w:sz w:val="20"/>
                          <w:szCs w:val="20"/>
                        </w:rPr>
                        <w:t>.</w:t>
                      </w:r>
                    </w:p>
                    <w:p w:rsidR="00B91598" w:rsidRPr="00045995" w:rsidRDefault="00B91598" w:rsidP="00B91598">
                      <w:pPr>
                        <w:pStyle w:val="NoSpacing"/>
                        <w:rPr>
                          <w:rFonts w:ascii="Franklin Gothic Book" w:hAnsi="Franklin Gothic Book"/>
                          <w:color w:val="FFFFFF" w:themeColor="background1"/>
                          <w:sz w:val="20"/>
                          <w:szCs w:val="20"/>
                        </w:rPr>
                      </w:pPr>
                    </w:p>
                    <w:p w:rsidR="00B91598" w:rsidRPr="00045995" w:rsidRDefault="00B91598" w:rsidP="00B91598">
                      <w:pPr>
                        <w:rPr>
                          <w:rFonts w:ascii="Franklin Gothic Book" w:hAnsi="Franklin Gothic Book"/>
                          <w:color w:val="FFFFFF" w:themeColor="background1"/>
                          <w:sz w:val="20"/>
                          <w:szCs w:val="20"/>
                        </w:rPr>
                      </w:pPr>
                      <w:r w:rsidRPr="00045995">
                        <w:rPr>
                          <w:rFonts w:ascii="Franklin Gothic Book" w:hAnsi="Franklin Gothic Book"/>
                          <w:color w:val="FFFFFF" w:themeColor="background1"/>
                          <w:sz w:val="20"/>
                          <w:szCs w:val="20"/>
                        </w:rPr>
                        <w:t xml:space="preserve">Source: </w:t>
                      </w:r>
                      <w:proofErr w:type="spellStart"/>
                      <w:r w:rsidRPr="00045995">
                        <w:rPr>
                          <w:rFonts w:ascii="Franklin Gothic Book" w:hAnsi="Franklin Gothic Book"/>
                          <w:color w:val="FFFFFF" w:themeColor="background1"/>
                          <w:sz w:val="20"/>
                          <w:szCs w:val="20"/>
                        </w:rPr>
                        <w:t>Kabeer</w:t>
                      </w:r>
                      <w:proofErr w:type="spellEnd"/>
                      <w:r w:rsidRPr="00045995">
                        <w:rPr>
                          <w:rFonts w:ascii="Franklin Gothic Book" w:hAnsi="Franklin Gothic Book"/>
                          <w:color w:val="FFFFFF" w:themeColor="background1"/>
                          <w:sz w:val="20"/>
                          <w:szCs w:val="20"/>
                        </w:rPr>
                        <w:t xml:space="preserve"> 2010.</w:t>
                      </w:r>
                    </w:p>
                    <w:p w:rsidR="00B91598" w:rsidRPr="00045995" w:rsidRDefault="00B91598" w:rsidP="00B91598">
                      <w:pPr>
                        <w:rPr>
                          <w:rFonts w:ascii="Franklin Gothic Book" w:hAnsi="Franklin Gothic Book"/>
                          <w:color w:val="FFFFFF" w:themeColor="background1"/>
                          <w:sz w:val="20"/>
                          <w:szCs w:val="20"/>
                        </w:rPr>
                      </w:pPr>
                    </w:p>
                  </w:txbxContent>
                </v:textbox>
                <w10:wrap type="square"/>
              </v:shape>
            </w:pict>
          </mc:Fallback>
        </mc:AlternateContent>
      </w:r>
      <w:r w:rsidRPr="00D602D0">
        <w:rPr>
          <w:rFonts w:ascii="Franklin Gothic Book" w:hAnsi="Franklin Gothic Book"/>
          <w:sz w:val="22"/>
        </w:rPr>
        <w:t xml:space="preserve">The value of such a theory of change ultimately lies in the extent to which the CRP can use it to guide its identification of research priorities, methods, and targeting to reach its goals. Thus, rejecting the "business as usual" gender-blind approaches to technological innovation, the Strategy focuses on interventions that are </w:t>
      </w:r>
      <w:r w:rsidRPr="00D602D0">
        <w:rPr>
          <w:rFonts w:ascii="Franklin Gothic Book" w:hAnsi="Franklin Gothic Book"/>
          <w:b/>
          <w:sz w:val="22"/>
        </w:rPr>
        <w:t xml:space="preserve">gender-aware and gender-transformative </w:t>
      </w:r>
      <w:r w:rsidRPr="00D602D0">
        <w:rPr>
          <w:rFonts w:ascii="Franklin Gothic Book" w:hAnsi="Franklin Gothic Book"/>
          <w:sz w:val="22"/>
        </w:rPr>
        <w:t xml:space="preserve">(Box 9). These are not mutually exclusive: interventions that aim to be aware may have some transformative elements immediately or over time. In some cases, to avoid resistance it may be pragmatic to start with less threatening gender-aware interventions to build confidence among the local community before trying out a more transformative intervention. </w:t>
      </w:r>
    </w:p>
    <w:p w:rsidR="007B4D28" w:rsidRDefault="007B4D28"/>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p w:rsidR="00276295" w:rsidRDefault="00276295">
      <w:r>
        <w:rPr>
          <w:noProof/>
        </w:rPr>
        <mc:AlternateContent>
          <mc:Choice Requires="wps">
            <w:drawing>
              <wp:anchor distT="0" distB="0" distL="114300" distR="114300" simplePos="0" relativeHeight="251708416" behindDoc="0" locked="0" layoutInCell="1" allowOverlap="1">
                <wp:simplePos x="0" y="0"/>
                <wp:positionH relativeFrom="column">
                  <wp:posOffset>247650</wp:posOffset>
                </wp:positionH>
                <wp:positionV relativeFrom="paragraph">
                  <wp:posOffset>73026</wp:posOffset>
                </wp:positionV>
                <wp:extent cx="5419725" cy="3105150"/>
                <wp:effectExtent l="76200" t="57150" r="104775" b="133350"/>
                <wp:wrapNone/>
                <wp:docPr id="17" name="Text Box 17"/>
                <wp:cNvGraphicFramePr/>
                <a:graphic xmlns:a="http://schemas.openxmlformats.org/drawingml/2006/main">
                  <a:graphicData uri="http://schemas.microsoft.com/office/word/2010/wordprocessingShape">
                    <wps:wsp>
                      <wps:cNvSpPr txBox="1"/>
                      <wps:spPr>
                        <a:xfrm>
                          <a:off x="0" y="0"/>
                          <a:ext cx="5419725" cy="3105150"/>
                        </a:xfrm>
                        <a:prstGeom prst="rect">
                          <a:avLst/>
                        </a:prstGeom>
                        <a:solidFill>
                          <a:srgbClr val="663300"/>
                        </a:solidFill>
                        <a:ln>
                          <a:solidFill>
                            <a:srgbClr val="660033"/>
                          </a:solidFill>
                        </a:ln>
                      </wps:spPr>
                      <wps:style>
                        <a:lnRef idx="0">
                          <a:schemeClr val="accent3"/>
                        </a:lnRef>
                        <a:fillRef idx="3">
                          <a:schemeClr val="accent3"/>
                        </a:fillRef>
                        <a:effectRef idx="3">
                          <a:schemeClr val="accent3"/>
                        </a:effectRef>
                        <a:fontRef idx="minor">
                          <a:schemeClr val="lt1"/>
                        </a:fontRef>
                      </wps:style>
                      <wps:txbx>
                        <w:txbxContent>
                          <w:p w:rsidR="009F64D4" w:rsidRPr="009F64D4" w:rsidRDefault="009F64D4" w:rsidP="009F64D4">
                            <w:pPr>
                              <w:rPr>
                                <w:rFonts w:ascii="Franklin Gothic Book" w:hAnsi="Franklin Gothic Book"/>
                                <w:b/>
                                <w:color w:val="FFFFFF" w:themeColor="background1"/>
                                <w:sz w:val="24"/>
                                <w:szCs w:val="24"/>
                              </w:rPr>
                            </w:pPr>
                            <w:r w:rsidRPr="009F64D4">
                              <w:rPr>
                                <w:rFonts w:ascii="Franklin Gothic Book" w:hAnsi="Franklin Gothic Book"/>
                                <w:b/>
                                <w:color w:val="FFFFFF" w:themeColor="background1"/>
                                <w:sz w:val="24"/>
                                <w:szCs w:val="24"/>
                              </w:rPr>
                              <w:t>Dryland Systems gender-responsive interventions</w:t>
                            </w:r>
                          </w:p>
                          <w:p w:rsidR="009F64D4" w:rsidRPr="009F64D4" w:rsidRDefault="009F64D4" w:rsidP="009F64D4">
                            <w:pPr>
                              <w:rPr>
                                <w:rFonts w:ascii="Franklin Gothic Book" w:hAnsi="Franklin Gothic Book"/>
                                <w:color w:val="FFFFFF" w:themeColor="background1"/>
                                <w:sz w:val="24"/>
                                <w:szCs w:val="24"/>
                              </w:rPr>
                            </w:pPr>
                          </w:p>
                          <w:p w:rsidR="00276295"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Involvement of women in trainings, farm demonstrations, field visits, learning alliances, intervention platforms</w:t>
                            </w:r>
                          </w:p>
                          <w:p w:rsidR="00276295"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Creating and strengthening of women groupings and associations</w:t>
                            </w:r>
                          </w:p>
                          <w:p w:rsidR="009F64D4"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Empowering women by developing capacity regarding their crops, livestock, farming methods, related management</w:t>
                            </w:r>
                          </w:p>
                          <w:p w:rsidR="009F64D4"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Gendered surveys</w:t>
                            </w:r>
                          </w:p>
                          <w:p w:rsidR="00276295"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Gender-responsive value chain development</w:t>
                            </w:r>
                          </w:p>
                          <w:p w:rsidR="009F64D4"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Gender differentiated development and dissemination of technologies and practices</w:t>
                            </w:r>
                          </w:p>
                          <w:p w:rsidR="00276295"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Developing capacity of women and men to perform in non-traditional roles Support women in livelihood building within/without ALS</w:t>
                            </w:r>
                          </w:p>
                          <w:p w:rsidR="00276295" w:rsidRDefault="002762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51" type="#_x0000_t202" style="position:absolute;margin-left:19.5pt;margin-top:5.75pt;width:426.75pt;height:244.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" fillcolor="#630" strokecolor="#603">
                <v:shadow on="t" color="black" opacity="22937f" origin=",.5" offset="0,.63889mm"/>
                <v:textbox>
                  <w:txbxContent>
                    <w:p w:rsidR="009F64D4" w:rsidRPr="009F64D4" w:rsidRDefault="009F64D4" w:rsidP="009F64D4">
                      <w:pPr>
                        <w:rPr>
                          <w:rFonts w:ascii="Franklin Gothic Book" w:hAnsi="Franklin Gothic Book"/>
                          <w:b/>
                          <w:color w:val="FFFFFF" w:themeColor="background1"/>
                          <w:sz w:val="24"/>
                          <w:szCs w:val="24"/>
                        </w:rPr>
                      </w:pPr>
                      <w:r w:rsidRPr="009F64D4">
                        <w:rPr>
                          <w:rFonts w:ascii="Franklin Gothic Book" w:hAnsi="Franklin Gothic Book"/>
                          <w:b/>
                          <w:color w:val="FFFFFF" w:themeColor="background1"/>
                          <w:sz w:val="24"/>
                          <w:szCs w:val="24"/>
                        </w:rPr>
                        <w:t>Dryland Systems gender-responsive interventions</w:t>
                      </w:r>
                    </w:p>
                    <w:p w:rsidR="009F64D4" w:rsidRPr="009F64D4" w:rsidRDefault="009F64D4" w:rsidP="009F64D4">
                      <w:pPr>
                        <w:rPr>
                          <w:rFonts w:ascii="Franklin Gothic Book" w:hAnsi="Franklin Gothic Book"/>
                          <w:color w:val="FFFFFF" w:themeColor="background1"/>
                          <w:sz w:val="24"/>
                          <w:szCs w:val="24"/>
                        </w:rPr>
                      </w:pPr>
                    </w:p>
                    <w:p w:rsidR="00276295"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Involvement of women in trainings, farm demonstrations, field visits, learning alliances, intervention platforms</w:t>
                      </w:r>
                    </w:p>
                    <w:p w:rsidR="00276295"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Creating and strengthening of women groupings and associations</w:t>
                      </w:r>
                    </w:p>
                    <w:p w:rsidR="009F64D4"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Empowering women by developing capacity regarding their crops, livestock, farming methods, related management</w:t>
                      </w:r>
                    </w:p>
                    <w:p w:rsidR="009F64D4"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Gendered surveys</w:t>
                      </w:r>
                    </w:p>
                    <w:p w:rsidR="00276295"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Gender-responsive value chain development</w:t>
                      </w:r>
                    </w:p>
                    <w:p w:rsidR="009F64D4"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Gender differentiated development and dissemination of technologies and practices</w:t>
                      </w:r>
                    </w:p>
                    <w:p w:rsidR="00276295" w:rsidRPr="009F64D4" w:rsidRDefault="00276295" w:rsidP="009F64D4">
                      <w:pPr>
                        <w:pStyle w:val="ListParagraph"/>
                        <w:numPr>
                          <w:ilvl w:val="0"/>
                          <w:numId w:val="14"/>
                        </w:numPr>
                        <w:rPr>
                          <w:rFonts w:ascii="Franklin Gothic Book" w:hAnsi="Franklin Gothic Book"/>
                          <w:color w:val="FFFFFF" w:themeColor="background1"/>
                          <w:sz w:val="24"/>
                          <w:szCs w:val="24"/>
                        </w:rPr>
                      </w:pPr>
                      <w:r w:rsidRPr="009F64D4">
                        <w:rPr>
                          <w:rFonts w:ascii="Franklin Gothic Book" w:hAnsi="Franklin Gothic Book"/>
                          <w:color w:val="FFFFFF" w:themeColor="background1"/>
                          <w:sz w:val="24"/>
                          <w:szCs w:val="24"/>
                        </w:rPr>
                        <w:t>Developing capacity of women and men to perform in non-traditional roles Support women in livelihood building within/without ALS</w:t>
                      </w:r>
                    </w:p>
                    <w:p w:rsidR="00276295" w:rsidRDefault="00276295"/>
                  </w:txbxContent>
                </v:textbox>
              </v:shape>
            </w:pict>
          </mc:Fallback>
        </mc:AlternateContent>
      </w:r>
    </w:p>
    <w:p w:rsidR="00276295" w:rsidRDefault="00276295"/>
    <w:p w:rsidR="00B91598" w:rsidRDefault="00B91598"/>
    <w:p w:rsidR="00B91598" w:rsidRDefault="00B91598"/>
    <w:p w:rsidR="00B91598" w:rsidRDefault="00B91598"/>
    <w:p w:rsidR="00B91598" w:rsidRDefault="00B91598"/>
    <w:p w:rsidR="00B91598" w:rsidRDefault="00B91598"/>
    <w:p w:rsidR="00B91598" w:rsidRDefault="00B91598"/>
    <w:p w:rsidR="00B91598" w:rsidRDefault="00B91598"/>
    <w:p w:rsidR="00B91598" w:rsidRDefault="00B91598"/>
    <w:p w:rsidR="00B91598" w:rsidRDefault="00B91598"/>
    <w:p w:rsidR="00B91598" w:rsidRDefault="00B91598"/>
    <w:p w:rsidR="00B91598" w:rsidRDefault="00B91598"/>
    <w:p w:rsidR="00B91598" w:rsidRDefault="00B91598"/>
    <w:p w:rsidR="00B91598" w:rsidRDefault="00B91598"/>
    <w:p w:rsidR="00B91598" w:rsidRDefault="00B91598"/>
    <w:p w:rsidR="00B91598" w:rsidRDefault="00B91598"/>
    <w:p w:rsidR="00AD44A0" w:rsidRDefault="00AD44A0">
      <w:pPr>
        <w:sectPr w:rsidR="00AD44A0" w:rsidSect="00925F4C">
          <w:pgSz w:w="11906" w:h="16838"/>
          <w:pgMar w:top="1440" w:right="1440" w:bottom="1440" w:left="1440" w:header="708" w:footer="708" w:gutter="0"/>
          <w:cols w:space="708"/>
          <w:docGrid w:linePitch="360"/>
        </w:sectPr>
      </w:pPr>
    </w:p>
    <w:p w:rsidR="00B91598" w:rsidRPr="00AD44A0" w:rsidRDefault="00B91598" w:rsidP="0094508B">
      <w:pPr>
        <w:pStyle w:val="Heading1"/>
      </w:pPr>
      <w:r w:rsidRPr="00AD44A0">
        <w:lastRenderedPageBreak/>
        <w:t xml:space="preserve">Gender </w:t>
      </w:r>
      <w:r w:rsidR="00BC2301">
        <w:t xml:space="preserve">Strategic </w:t>
      </w:r>
      <w:r w:rsidRPr="00AD44A0">
        <w:t>Research</w:t>
      </w:r>
    </w:p>
    <w:p w:rsidR="00B91598" w:rsidRPr="00AD44A0" w:rsidRDefault="00B91598" w:rsidP="00B91598">
      <w:pPr>
        <w:spacing w:after="200"/>
        <w:rPr>
          <w:rFonts w:ascii="Franklin Gothic Book" w:hAnsi="Franklin Gothic Book"/>
          <w:sz w:val="22"/>
        </w:rPr>
      </w:pPr>
      <w:r w:rsidRPr="00AD44A0">
        <w:rPr>
          <w:rFonts w:ascii="Franklin Gothic Book" w:hAnsi="Franklin Gothic Book"/>
          <w:sz w:val="22"/>
        </w:rPr>
        <w:t>Gender concerns are mainstreamed into research and work plans of CRP Dryland Systems of 2015. This ensures that all stakeholder and actor relevant activities are gender-responsive and gender-sensitive. This enhances the quality and development impact of these activities as the perspective of all stakeholders, women and men, the young and the old, is taken into consideration, and thus the contribution of all, women, men, female and male youth, to research, trials, innovation and policy planning is taken into account; ultimately, the access to the benefits of CRP DS interventions into value chains and agro-economic systems is equitably open to women and men, contributing to gender equality and leading to a decisive contribution to overall development goals such as poverty reduction. The innovative capacity and livelihood aspirations of youth are harnessed by including youth in relevant biophysical research projects, and by carrying out youth specific research in agricultural livelihood systems.</w:t>
      </w:r>
    </w:p>
    <w:p w:rsidR="00B91598" w:rsidRPr="00AD44A0" w:rsidRDefault="00B91598" w:rsidP="00B91598">
      <w:pPr>
        <w:spacing w:after="200"/>
        <w:rPr>
          <w:rFonts w:ascii="Franklin Gothic Book" w:hAnsi="Franklin Gothic Book"/>
          <w:sz w:val="22"/>
        </w:rPr>
      </w:pPr>
      <w:r w:rsidRPr="00AD44A0">
        <w:rPr>
          <w:rFonts w:ascii="Franklin Gothic Book" w:hAnsi="Franklin Gothic Book"/>
          <w:sz w:val="22"/>
        </w:rPr>
        <w:t xml:space="preserve">To achieve gender-specific IDOs and related outcomes, specific gender research is required, as it is to refine approaches and methods of gender analysis and a systems approach including social, economic and cultural systems (which pertains also to gender). To improve knowledge on gender, gender experts of the five flagships of CRP Dryland Systems coordinated among themselves research on gender-responsive agricultural extension services and on wage gap, workers conditions and decision making of income of female agricultural laborers (four surveys and studies). Honing out gender research approaches especially regarding systems </w:t>
      </w:r>
      <w:proofErr w:type="gramStart"/>
      <w:r w:rsidRPr="00AD44A0">
        <w:rPr>
          <w:rFonts w:ascii="Franklin Gothic Book" w:hAnsi="Franklin Gothic Book"/>
          <w:sz w:val="22"/>
        </w:rPr>
        <w:t>approaches,</w:t>
      </w:r>
      <w:proofErr w:type="gramEnd"/>
      <w:r w:rsidRPr="00AD44A0">
        <w:rPr>
          <w:rFonts w:ascii="Franklin Gothic Book" w:hAnsi="Franklin Gothic Book"/>
          <w:sz w:val="22"/>
        </w:rPr>
        <w:t xml:space="preserve"> is done by systems and gender experts within the CRP Dryland Systems PMU. Due to a cut in budget in March 2015, the planned testing of methods and approaches of gender-responsive systems research in pilot researches will be prepared in 2015, but executed in 2016. This is reported under the Flagship Overarching Program.</w:t>
      </w:r>
    </w:p>
    <w:p w:rsidR="00B91598" w:rsidRPr="00AD44A0" w:rsidRDefault="00B91598" w:rsidP="00B91598">
      <w:pPr>
        <w:spacing w:after="200"/>
        <w:rPr>
          <w:rFonts w:ascii="Franklin Gothic Book" w:hAnsi="Franklin Gothic Book"/>
          <w:sz w:val="22"/>
        </w:rPr>
      </w:pPr>
      <w:r w:rsidRPr="00AD44A0">
        <w:rPr>
          <w:rFonts w:ascii="Franklin Gothic Book" w:hAnsi="Franklin Gothic Book"/>
          <w:sz w:val="22"/>
        </w:rPr>
        <w:t xml:space="preserve">To ensure high quality of work regarding gender across CRP DS, knowledge sharing and creating on gender approaches is budgeted as well. Gender will be a subject in all Interdisciplinary Research Team (IRT) and other relevant coordination bodies, it will be a focus in five training events, and it will receive specific attention in all virtual and physical meetings of the Gender Working Group. </w:t>
      </w:r>
    </w:p>
    <w:p w:rsidR="00B91598" w:rsidRDefault="00B91598" w:rsidP="00B91598">
      <w:r>
        <w:rPr>
          <w:noProof/>
        </w:rPr>
        <w:drawing>
          <wp:inline distT="0" distB="0" distL="0" distR="0" wp14:anchorId="78993216" wp14:editId="28236C9B">
            <wp:extent cx="5087566" cy="2908570"/>
            <wp:effectExtent l="0" t="0" r="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B91598" w:rsidRDefault="00B91598" w:rsidP="00B91598">
      <w:pPr>
        <w:sectPr w:rsidR="00B91598" w:rsidSect="00925F4C">
          <w:pgSz w:w="11906" w:h="16838"/>
          <w:pgMar w:top="1440" w:right="1440" w:bottom="1440" w:left="1440" w:header="708" w:footer="708" w:gutter="0"/>
          <w:cols w:space="708"/>
          <w:docGrid w:linePitch="360"/>
        </w:sectPr>
      </w:pPr>
    </w:p>
    <w:p w:rsidR="00B91598" w:rsidRDefault="00B91598" w:rsidP="00B91598"/>
    <w:p w:rsidR="00B91598" w:rsidRPr="0094508B" w:rsidRDefault="00B91598" w:rsidP="00B91598">
      <w:pPr>
        <w:rPr>
          <w:b/>
          <w:color w:val="984806" w:themeColor="accent6" w:themeShade="80"/>
          <w:sz w:val="28"/>
          <w:szCs w:val="28"/>
        </w:rPr>
      </w:pPr>
      <w:r w:rsidRPr="0094508B">
        <w:rPr>
          <w:b/>
          <w:color w:val="984806" w:themeColor="accent6" w:themeShade="80"/>
          <w:sz w:val="28"/>
          <w:szCs w:val="28"/>
        </w:rPr>
        <w:t>Strategic Gender Research: Detailed Overview</w:t>
      </w:r>
    </w:p>
    <w:tbl>
      <w:tblPr>
        <w:tblStyle w:val="LightList-Accent5"/>
        <w:tblW w:w="0" w:type="auto"/>
        <w:tblLayout w:type="fixed"/>
        <w:tblLook w:val="04A0" w:firstRow="1" w:lastRow="0" w:firstColumn="1" w:lastColumn="0" w:noHBand="0" w:noVBand="1"/>
      </w:tblPr>
      <w:tblGrid>
        <w:gridCol w:w="1186"/>
        <w:gridCol w:w="1978"/>
        <w:gridCol w:w="7834"/>
        <w:gridCol w:w="2178"/>
      </w:tblGrid>
      <w:tr w:rsidR="00B91598" w:rsidRPr="003B1F71" w:rsidTr="00201F29">
        <w:trPr>
          <w:cnfStyle w:val="100000000000" w:firstRow="1" w:lastRow="0" w:firstColumn="0" w:lastColumn="0" w:oddVBand="0" w:evenVBand="0" w:oddHBand="0"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1186" w:type="dxa"/>
            <w:shd w:val="clear" w:color="auto" w:fill="984806" w:themeFill="accent6" w:themeFillShade="80"/>
          </w:tcPr>
          <w:p w:rsidR="00B91598" w:rsidRPr="003B1F71" w:rsidRDefault="00B91598" w:rsidP="00993A82">
            <w:pPr>
              <w:rPr>
                <w:rFonts w:ascii="Calibri" w:hAnsi="Calibri"/>
              </w:rPr>
            </w:pPr>
            <w:r w:rsidRPr="003B1F71">
              <w:rPr>
                <w:rFonts w:ascii="Calibri" w:hAnsi="Calibri"/>
              </w:rPr>
              <w:t>Flagship</w:t>
            </w:r>
          </w:p>
        </w:tc>
        <w:tc>
          <w:tcPr>
            <w:tcW w:w="1978" w:type="dxa"/>
            <w:shd w:val="clear" w:color="auto" w:fill="984806" w:themeFill="accent6" w:themeFillShade="80"/>
          </w:tcPr>
          <w:p w:rsidR="00B91598" w:rsidRPr="003B1F71" w:rsidRDefault="00B91598" w:rsidP="00993A82">
            <w:pPr>
              <w:cnfStyle w:val="100000000000" w:firstRow="1" w:lastRow="0" w:firstColumn="0" w:lastColumn="0" w:oddVBand="0" w:evenVBand="0" w:oddHBand="0" w:evenHBand="0" w:firstRowFirstColumn="0" w:firstRowLastColumn="0" w:lastRowFirstColumn="0" w:lastRowLastColumn="0"/>
              <w:rPr>
                <w:rFonts w:ascii="Calibri" w:hAnsi="Calibri"/>
                <w:bCs w:val="0"/>
                <w:color w:val="000000"/>
              </w:rPr>
            </w:pPr>
            <w:r w:rsidRPr="003B1F71">
              <w:rPr>
                <w:rFonts w:ascii="Calibri" w:hAnsi="Calibri"/>
                <w:bCs w:val="0"/>
                <w:color w:val="000000"/>
              </w:rPr>
              <w:t>Location</w:t>
            </w:r>
          </w:p>
          <w:p w:rsidR="00B91598" w:rsidRPr="003B1F71" w:rsidRDefault="00B91598" w:rsidP="00993A82">
            <w:pPr>
              <w:cnfStyle w:val="100000000000" w:firstRow="1" w:lastRow="0" w:firstColumn="0" w:lastColumn="0" w:oddVBand="0" w:evenVBand="0" w:oddHBand="0" w:evenHBand="0" w:firstRowFirstColumn="0" w:firstRowLastColumn="0" w:lastRowFirstColumn="0" w:lastRowLastColumn="0"/>
              <w:rPr>
                <w:rFonts w:ascii="Calibri" w:hAnsi="Calibri"/>
                <w:bCs w:val="0"/>
                <w:color w:val="000000"/>
              </w:rPr>
            </w:pPr>
            <w:r w:rsidRPr="003B1F71">
              <w:rPr>
                <w:rFonts w:ascii="Calibri" w:hAnsi="Calibri"/>
                <w:bCs w:val="0"/>
                <w:color w:val="000000"/>
              </w:rPr>
              <w:t>Objective</w:t>
            </w:r>
          </w:p>
        </w:tc>
        <w:tc>
          <w:tcPr>
            <w:tcW w:w="7834" w:type="dxa"/>
            <w:shd w:val="clear" w:color="auto" w:fill="984806" w:themeFill="accent6" w:themeFillShade="80"/>
          </w:tcPr>
          <w:p w:rsidR="00B91598" w:rsidRPr="003B1F71" w:rsidRDefault="00B91598" w:rsidP="00993A82">
            <w:pPr>
              <w:cnfStyle w:val="100000000000" w:firstRow="1" w:lastRow="0" w:firstColumn="0" w:lastColumn="0" w:oddVBand="0" w:evenVBand="0" w:oddHBand="0" w:evenHBand="0" w:firstRowFirstColumn="0" w:firstRowLastColumn="0" w:lastRowFirstColumn="0" w:lastRowLastColumn="0"/>
              <w:rPr>
                <w:rFonts w:asciiTheme="minorHAnsi" w:hAnsiTheme="minorHAnsi"/>
                <w:bCs w:val="0"/>
                <w:color w:val="000000"/>
              </w:rPr>
            </w:pPr>
            <w:r w:rsidRPr="003B1F71">
              <w:rPr>
                <w:rFonts w:asciiTheme="minorHAnsi" w:hAnsiTheme="minorHAnsi"/>
                <w:bCs w:val="0"/>
                <w:color w:val="000000"/>
              </w:rPr>
              <w:t>Outputs and Outcomes</w:t>
            </w:r>
          </w:p>
        </w:tc>
        <w:tc>
          <w:tcPr>
            <w:tcW w:w="2178" w:type="dxa"/>
            <w:shd w:val="clear" w:color="auto" w:fill="984806" w:themeFill="accent6" w:themeFillShade="80"/>
          </w:tcPr>
          <w:p w:rsidR="00B91598" w:rsidRPr="003B1F71" w:rsidRDefault="00B91598" w:rsidP="00993A82">
            <w:pP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rPr>
            </w:pPr>
            <w:r>
              <w:rPr>
                <w:rFonts w:asciiTheme="minorHAnsi" w:hAnsiTheme="minorHAnsi"/>
                <w:color w:val="000000"/>
              </w:rPr>
              <w:t>Budget (in USD)</w:t>
            </w:r>
          </w:p>
        </w:tc>
      </w:tr>
      <w:tr w:rsidR="00B91598" w:rsidRPr="00BD6625" w:rsidTr="00993A82">
        <w:trPr>
          <w:cnfStyle w:val="000000100000" w:firstRow="0" w:lastRow="0" w:firstColumn="0" w:lastColumn="0" w:oddVBand="0" w:evenVBand="0" w:oddHBand="1" w:evenHBand="0" w:firstRowFirstColumn="0" w:firstRowLastColumn="0" w:lastRowFirstColumn="0" w:lastRowLastColumn="0"/>
          <w:trHeight w:val="2240"/>
        </w:trPr>
        <w:tc>
          <w:tcPr>
            <w:cnfStyle w:val="001000000000" w:firstRow="0" w:lastRow="0" w:firstColumn="1" w:lastColumn="0" w:oddVBand="0" w:evenVBand="0" w:oddHBand="0" w:evenHBand="0" w:firstRowFirstColumn="0" w:firstRowLastColumn="0" w:lastRowFirstColumn="0" w:lastRowLastColumn="0"/>
            <w:tcW w:w="1186" w:type="dxa"/>
          </w:tcPr>
          <w:p w:rsidR="00B91598" w:rsidRPr="000A3AE2" w:rsidRDefault="00B91598" w:rsidP="00993A82">
            <w:pPr>
              <w:rPr>
                <w:rFonts w:ascii="Calibri" w:hAnsi="Calibri"/>
              </w:rPr>
            </w:pPr>
            <w:r>
              <w:rPr>
                <w:rFonts w:ascii="Calibri" w:hAnsi="Calibri"/>
              </w:rPr>
              <w:t>Gender and Youth (AS-WBS)</w:t>
            </w:r>
          </w:p>
        </w:tc>
        <w:tc>
          <w:tcPr>
            <w:tcW w:w="1978" w:type="dxa"/>
          </w:tcPr>
          <w:p w:rsidR="00B91598" w:rsidRDefault="00B91598" w:rsidP="00993A82">
            <w:pPr>
              <w:cnfStyle w:val="000000100000" w:firstRow="0" w:lastRow="0" w:firstColumn="0" w:lastColumn="0" w:oddVBand="0" w:evenVBand="0" w:oddHBand="1" w:evenHBand="0" w:firstRowFirstColumn="0" w:firstRowLastColumn="0" w:lastRowFirstColumn="0" w:lastRowLastColumn="0"/>
              <w:rPr>
                <w:rStyle w:val="Hyperlink"/>
                <w:rFonts w:asciiTheme="minorHAnsi" w:hAnsiTheme="minorHAnsi"/>
              </w:rPr>
            </w:pPr>
            <w:r w:rsidRPr="005B281E">
              <w:rPr>
                <w:rFonts w:ascii="Calibri" w:hAnsi="Calibri"/>
                <w:b/>
                <w:bCs/>
                <w:color w:val="000000"/>
              </w:rPr>
              <w:t>Location:</w:t>
            </w:r>
            <w:r w:rsidRPr="005B281E">
              <w:rPr>
                <w:rFonts w:ascii="Calibri" w:hAnsi="Calibri"/>
                <w:color w:val="000000"/>
              </w:rPr>
              <w:t xml:space="preserve"> </w:t>
            </w:r>
            <w:hyperlink r:id="rId17" w:history="1">
              <w:r w:rsidRPr="00927337">
                <w:rPr>
                  <w:rStyle w:val="Hyperlink"/>
                  <w:rFonts w:asciiTheme="minorHAnsi" w:hAnsiTheme="minorHAnsi"/>
                </w:rPr>
                <w:t>Kano-</w:t>
              </w:r>
              <w:proofErr w:type="spellStart"/>
              <w:r w:rsidRPr="00927337">
                <w:rPr>
                  <w:rStyle w:val="Hyperlink"/>
                  <w:rFonts w:asciiTheme="minorHAnsi" w:hAnsiTheme="minorHAnsi"/>
                </w:rPr>
                <w:t>Katsina</w:t>
              </w:r>
              <w:proofErr w:type="spellEnd"/>
              <w:r w:rsidRPr="00927337">
                <w:rPr>
                  <w:rStyle w:val="Hyperlink"/>
                  <w:rFonts w:asciiTheme="minorHAnsi" w:hAnsiTheme="minorHAnsi"/>
                </w:rPr>
                <w:t>-</w:t>
              </w:r>
              <w:proofErr w:type="spellStart"/>
              <w:r w:rsidRPr="00927337">
                <w:rPr>
                  <w:rStyle w:val="Hyperlink"/>
                  <w:rFonts w:asciiTheme="minorHAnsi" w:hAnsiTheme="minorHAnsi"/>
                </w:rPr>
                <w:t>Maradi</w:t>
              </w:r>
              <w:proofErr w:type="spellEnd"/>
              <w:r w:rsidRPr="00927337">
                <w:rPr>
                  <w:rStyle w:val="Hyperlink"/>
                  <w:rFonts w:asciiTheme="minorHAnsi" w:hAnsiTheme="minorHAnsi"/>
                </w:rPr>
                <w:t xml:space="preserve"> Transect (Nigeria and Niger)</w:t>
              </w:r>
            </w:hyperlink>
          </w:p>
          <w:p w:rsidR="00B91598" w:rsidRDefault="00B91598" w:rsidP="00993A82">
            <w:pPr>
              <w:cnfStyle w:val="000000100000" w:firstRow="0" w:lastRow="0" w:firstColumn="0" w:lastColumn="0" w:oddVBand="0" w:evenVBand="0" w:oddHBand="1" w:evenHBand="0" w:firstRowFirstColumn="0" w:firstRowLastColumn="0" w:lastRowFirstColumn="0" w:lastRowLastColumn="0"/>
              <w:rPr>
                <w:rStyle w:val="Hyperlink"/>
                <w:rFonts w:asciiTheme="minorHAnsi" w:hAnsiTheme="minorHAnsi"/>
              </w:rPr>
            </w:pPr>
          </w:p>
          <w:p w:rsidR="00B91598" w:rsidRPr="00927337" w:rsidRDefault="00B91598" w:rsidP="00993A82">
            <w:pPr>
              <w:cnfStyle w:val="000000100000" w:firstRow="0" w:lastRow="0" w:firstColumn="0" w:lastColumn="0" w:oddVBand="0" w:evenVBand="0" w:oddHBand="1" w:evenHBand="0" w:firstRowFirstColumn="0" w:firstRowLastColumn="0" w:lastRowFirstColumn="0" w:lastRowLastColumn="0"/>
              <w:rPr>
                <w:rStyle w:val="Hyperlink"/>
                <w:rFonts w:asciiTheme="minorHAnsi" w:hAnsiTheme="minorHAnsi"/>
              </w:rPr>
            </w:pPr>
            <w:r w:rsidRPr="00927337">
              <w:rPr>
                <w:rStyle w:val="Hyperlink"/>
                <w:rFonts w:asciiTheme="minorHAnsi" w:hAnsiTheme="minorHAnsi"/>
              </w:rPr>
              <w:t>Objective:</w:t>
            </w:r>
          </w:p>
          <w:p w:rsidR="00B91598" w:rsidRPr="009B4DEE"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rPr>
            </w:pPr>
            <w:r w:rsidRPr="00166C05">
              <w:rPr>
                <w:rFonts w:asciiTheme="minorHAnsi" w:hAnsiTheme="minorHAnsi"/>
              </w:rPr>
              <w:t>To improve the livelihoods of women and men smallholders through providing targeted gender-responsive extension and veterinary services.</w:t>
            </w:r>
          </w:p>
        </w:tc>
        <w:tc>
          <w:tcPr>
            <w:tcW w:w="7834" w:type="dxa"/>
          </w:tcPr>
          <w:p w:rsidR="00B91598" w:rsidRPr="00D0451D"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rPr>
            </w:pPr>
            <w:r>
              <w:rPr>
                <w:rFonts w:asciiTheme="minorHAnsi" w:hAnsiTheme="minorHAnsi"/>
                <w:b/>
                <w:bCs/>
                <w:color w:val="000000"/>
              </w:rPr>
              <w:t>Outputs</w:t>
            </w:r>
            <w:r w:rsidRPr="00D0451D">
              <w:rPr>
                <w:rFonts w:asciiTheme="minorHAnsi" w:hAnsiTheme="minorHAnsi"/>
                <w:b/>
                <w:bCs/>
                <w:color w:val="000000"/>
              </w:rPr>
              <w:t>:</w:t>
            </w:r>
          </w:p>
          <w:p w:rsidR="00B91598" w:rsidRDefault="00B91598" w:rsidP="00B91598">
            <w:pPr>
              <w:pStyle w:val="ListParagraph"/>
              <w:numPr>
                <w:ilvl w:val="0"/>
                <w:numId w:val="6"/>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166C05">
              <w:rPr>
                <w:rFonts w:asciiTheme="minorHAnsi" w:hAnsiTheme="minorHAnsi"/>
                <w:sz w:val="22"/>
              </w:rPr>
              <w:t>Constraints, opportunities for women (incl. women under 30 yrs.) in accessing and benefiting from extension systems and strengths and weaknesses in providing women services identified with 400 farmers in per site</w:t>
            </w:r>
          </w:p>
          <w:p w:rsidR="00B91598" w:rsidRDefault="00B91598" w:rsidP="00B91598">
            <w:pPr>
              <w:pStyle w:val="ListParagraph"/>
              <w:numPr>
                <w:ilvl w:val="0"/>
                <w:numId w:val="6"/>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166C05">
              <w:rPr>
                <w:rFonts w:asciiTheme="minorHAnsi" w:hAnsiTheme="minorHAnsi"/>
                <w:sz w:val="22"/>
              </w:rPr>
              <w:t>Several workshops will be organized for extension staf</w:t>
            </w:r>
            <w:r>
              <w:rPr>
                <w:rFonts w:asciiTheme="minorHAnsi" w:hAnsiTheme="minorHAnsi"/>
                <w:sz w:val="22"/>
              </w:rPr>
              <w:t>f (state, NGO and private sector</w:t>
            </w:r>
            <w:r w:rsidRPr="00166C05">
              <w:rPr>
                <w:rFonts w:asciiTheme="minorHAnsi" w:hAnsiTheme="minorHAnsi"/>
                <w:sz w:val="22"/>
              </w:rPr>
              <w:t>) to share the research findings, jointly develop ideas for changes in the approach to agricultural extension, and to exchange first experiences with implementing these changes with the aim that these inform and transform the approach towards gender in extension.</w:t>
            </w:r>
          </w:p>
          <w:p w:rsidR="00B91598" w:rsidRPr="00166C05" w:rsidRDefault="00B91598" w:rsidP="00B91598">
            <w:pPr>
              <w:pStyle w:val="ListParagraph"/>
              <w:numPr>
                <w:ilvl w:val="0"/>
                <w:numId w:val="6"/>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Pr>
                <w:rFonts w:asciiTheme="minorHAnsi" w:hAnsiTheme="minorHAnsi"/>
                <w:sz w:val="22"/>
              </w:rPr>
              <w:t>Contribution to systems methodology for gender-responsive research</w:t>
            </w:r>
          </w:p>
          <w:p w:rsidR="00B91598" w:rsidRPr="00166C05" w:rsidRDefault="00B91598" w:rsidP="00B91598">
            <w:pPr>
              <w:pStyle w:val="ListParagraph"/>
              <w:numPr>
                <w:ilvl w:val="0"/>
                <w:numId w:val="6"/>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ajorBidi"/>
                <w:sz w:val="22"/>
              </w:rPr>
            </w:pPr>
            <w:r w:rsidRPr="00166C05">
              <w:rPr>
                <w:rFonts w:asciiTheme="minorHAnsi" w:hAnsiTheme="minorHAnsi" w:cstheme="majorBidi"/>
                <w:sz w:val="22"/>
              </w:rPr>
              <w:t>The opportunity to make a comparative study with other Ge</w:t>
            </w:r>
            <w:r>
              <w:rPr>
                <w:rFonts w:asciiTheme="minorHAnsi" w:hAnsiTheme="minorHAnsi" w:cstheme="majorBidi"/>
                <w:sz w:val="22"/>
              </w:rPr>
              <w:t>nder Strategic Research on extension services</w:t>
            </w:r>
            <w:r w:rsidRPr="00166C05">
              <w:rPr>
                <w:rFonts w:asciiTheme="minorHAnsi" w:hAnsiTheme="minorHAnsi" w:cstheme="majorBidi"/>
                <w:sz w:val="22"/>
              </w:rPr>
              <w:t xml:space="preserve"> conducted in other DS sites.</w:t>
            </w:r>
          </w:p>
          <w:p w:rsidR="00B91598"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rPr>
            </w:pPr>
          </w:p>
          <w:p w:rsidR="00B91598"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rPr>
            </w:pPr>
            <w:r>
              <w:rPr>
                <w:rFonts w:asciiTheme="minorHAnsi" w:hAnsiTheme="minorHAnsi"/>
                <w:b/>
                <w:bCs/>
                <w:color w:val="000000"/>
              </w:rPr>
              <w:t xml:space="preserve">Outcomes: </w:t>
            </w:r>
          </w:p>
          <w:p w:rsidR="00B91598" w:rsidRPr="00166C05" w:rsidRDefault="00B91598" w:rsidP="00B91598">
            <w:pPr>
              <w:pStyle w:val="ListParagraph"/>
              <w:numPr>
                <w:ilvl w:val="0"/>
                <w:numId w:val="6"/>
              </w:num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166C05">
              <w:rPr>
                <w:rFonts w:asciiTheme="minorHAnsi" w:hAnsiTheme="minorHAnsi"/>
                <w:sz w:val="22"/>
              </w:rPr>
              <w:t xml:space="preserve">Extension, veterinary services and other agricultural service delivery systems adopted policies and programs to explicitly reach women and disaggregate the statistics of their outreach by sex. </w:t>
            </w:r>
          </w:p>
          <w:p w:rsidR="00B91598" w:rsidRPr="00166C05" w:rsidRDefault="00B91598" w:rsidP="00B91598">
            <w:pPr>
              <w:pStyle w:val="ListParagraph"/>
              <w:numPr>
                <w:ilvl w:val="0"/>
                <w:numId w:val="6"/>
              </w:num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166C05">
              <w:rPr>
                <w:rFonts w:asciiTheme="minorHAnsi" w:hAnsiTheme="minorHAnsi"/>
                <w:sz w:val="22"/>
              </w:rPr>
              <w:t>Women accessed and used agricultural innovations, information, finance and other inputs and services to increase production and productivity, value addition, and incomes</w:t>
            </w:r>
          </w:p>
          <w:p w:rsidR="00B91598" w:rsidRDefault="00B91598" w:rsidP="00993A82">
            <w:pPr>
              <w:pStyle w:val="ListParagraph"/>
              <w:jc w:val="both"/>
              <w:cnfStyle w:val="000000100000" w:firstRow="0" w:lastRow="0" w:firstColumn="0" w:lastColumn="0" w:oddVBand="0" w:evenVBand="0" w:oddHBand="1" w:evenHBand="0" w:firstRowFirstColumn="0" w:firstRowLastColumn="0" w:lastRowFirstColumn="0" w:lastRowLastColumn="0"/>
              <w:rPr>
                <w:sz w:val="20"/>
                <w:szCs w:val="20"/>
              </w:rPr>
            </w:pPr>
          </w:p>
          <w:p w:rsidR="00B91598" w:rsidRPr="00BD6625"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rPr>
            </w:pPr>
          </w:p>
        </w:tc>
        <w:tc>
          <w:tcPr>
            <w:tcW w:w="2178" w:type="dxa"/>
          </w:tcPr>
          <w:p w:rsidR="00B91598"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rPr>
            </w:pPr>
            <w:r>
              <w:rPr>
                <w:rFonts w:asciiTheme="minorHAnsi" w:hAnsiTheme="minorHAnsi"/>
                <w:b/>
                <w:bCs/>
                <w:color w:val="000000"/>
              </w:rPr>
              <w:t xml:space="preserve">50.000 </w:t>
            </w:r>
          </w:p>
        </w:tc>
      </w:tr>
      <w:tr w:rsidR="00B91598" w:rsidRPr="00C8307D" w:rsidTr="00993A82">
        <w:trPr>
          <w:trHeight w:val="2240"/>
        </w:trPr>
        <w:tc>
          <w:tcPr>
            <w:cnfStyle w:val="001000000000" w:firstRow="0" w:lastRow="0" w:firstColumn="1" w:lastColumn="0" w:oddVBand="0" w:evenVBand="0" w:oddHBand="0" w:evenHBand="0" w:firstRowFirstColumn="0" w:firstRowLastColumn="0" w:lastRowFirstColumn="0" w:lastRowLastColumn="0"/>
            <w:tcW w:w="1186" w:type="dxa"/>
          </w:tcPr>
          <w:p w:rsidR="00B91598" w:rsidRPr="00A75A32" w:rsidRDefault="00B91598" w:rsidP="00993A82">
            <w:pPr>
              <w:rPr>
                <w:rFonts w:asciiTheme="minorHAnsi" w:hAnsiTheme="minorHAnsi"/>
                <w:sz w:val="22"/>
              </w:rPr>
            </w:pPr>
            <w:r w:rsidRPr="00A75A32">
              <w:rPr>
                <w:rFonts w:asciiTheme="minorHAnsi" w:hAnsiTheme="minorHAnsi"/>
                <w:sz w:val="22"/>
              </w:rPr>
              <w:lastRenderedPageBreak/>
              <w:t>Gender and Youth (NAWA)</w:t>
            </w:r>
          </w:p>
        </w:tc>
        <w:tc>
          <w:tcPr>
            <w:tcW w:w="1978" w:type="dxa"/>
          </w:tcPr>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A75A32">
              <w:rPr>
                <w:rFonts w:asciiTheme="minorHAnsi" w:hAnsiTheme="minorHAnsi"/>
                <w:b/>
                <w:sz w:val="22"/>
              </w:rPr>
              <w:t>Location:</w:t>
            </w:r>
            <w:r w:rsidRPr="00A75A32">
              <w:rPr>
                <w:rFonts w:asciiTheme="minorHAnsi" w:hAnsiTheme="minorHAnsi"/>
                <w:sz w:val="22"/>
              </w:rPr>
              <w:t xml:space="preserve"> </w:t>
            </w:r>
            <w:hyperlink r:id="rId18" w:history="1">
              <w:proofErr w:type="spellStart"/>
              <w:r w:rsidRPr="00A75A32">
                <w:rPr>
                  <w:rStyle w:val="Hyperlink"/>
                  <w:rFonts w:asciiTheme="minorHAnsi" w:hAnsiTheme="minorHAnsi"/>
                  <w:sz w:val="22"/>
                </w:rPr>
                <w:t>Saiss</w:t>
              </w:r>
              <w:proofErr w:type="spellEnd"/>
              <w:r w:rsidRPr="00A75A32">
                <w:rPr>
                  <w:rStyle w:val="Hyperlink"/>
                  <w:rFonts w:asciiTheme="minorHAnsi" w:hAnsiTheme="minorHAnsi"/>
                  <w:sz w:val="22"/>
                </w:rPr>
                <w:t xml:space="preserve"> (Morocco)</w:t>
              </w:r>
            </w:hyperlink>
          </w:p>
          <w:p w:rsidR="00B91598" w:rsidRPr="00A75A32" w:rsidRDefault="00A12DB2" w:rsidP="00993A82">
            <w:pPr>
              <w:cnfStyle w:val="000000000000" w:firstRow="0" w:lastRow="0" w:firstColumn="0" w:lastColumn="0" w:oddVBand="0" w:evenVBand="0" w:oddHBand="0" w:evenHBand="0" w:firstRowFirstColumn="0" w:firstRowLastColumn="0" w:lastRowFirstColumn="0" w:lastRowLastColumn="0"/>
              <w:rPr>
                <w:rStyle w:val="Hyperlink"/>
                <w:rFonts w:asciiTheme="minorHAnsi" w:hAnsiTheme="minorHAnsi"/>
                <w:sz w:val="22"/>
              </w:rPr>
            </w:pPr>
            <w:hyperlink r:id="rId19" w:history="1">
              <w:r w:rsidR="00B91598" w:rsidRPr="00A75A32">
                <w:rPr>
                  <w:rStyle w:val="Hyperlink"/>
                  <w:rFonts w:asciiTheme="minorHAnsi" w:hAnsiTheme="minorHAnsi"/>
                  <w:sz w:val="22"/>
                </w:rPr>
                <w:t>Nile Delta (Egypt)</w:t>
              </w:r>
            </w:hyperlink>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Style w:val="Hyperlink"/>
                <w:rFonts w:asciiTheme="minorHAnsi" w:hAnsiTheme="minorHAnsi"/>
                <w:sz w:val="22"/>
              </w:rPr>
            </w:pP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Style w:val="Hyperlink"/>
                <w:rFonts w:asciiTheme="minorHAnsi" w:hAnsiTheme="minorHAnsi"/>
                <w:sz w:val="22"/>
              </w:rPr>
            </w:pPr>
            <w:r w:rsidRPr="00A75A32">
              <w:rPr>
                <w:rStyle w:val="Hyperlink"/>
                <w:rFonts w:asciiTheme="minorHAnsi" w:hAnsiTheme="minorHAnsi"/>
                <w:sz w:val="22"/>
              </w:rPr>
              <w:t>Objective:</w:t>
            </w: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sz w:val="22"/>
              </w:rPr>
            </w:pPr>
            <w:r w:rsidRPr="00A75A32">
              <w:rPr>
                <w:rFonts w:asciiTheme="minorHAnsi" w:eastAsia="Times New Roman" w:hAnsiTheme="minorHAnsi" w:cstheme="majorBidi"/>
                <w:color w:val="000000"/>
                <w:sz w:val="22"/>
              </w:rPr>
              <w:t xml:space="preserve">To identify the elements and components constituting the gender wage gap in agricultural </w:t>
            </w:r>
            <w:proofErr w:type="spellStart"/>
            <w:r w:rsidRPr="00A75A32">
              <w:rPr>
                <w:rFonts w:asciiTheme="minorHAnsi" w:eastAsia="Times New Roman" w:hAnsiTheme="minorHAnsi" w:cstheme="majorBidi"/>
                <w:color w:val="000000"/>
                <w:sz w:val="22"/>
              </w:rPr>
              <w:t>labour</w:t>
            </w:r>
            <w:proofErr w:type="spellEnd"/>
            <w:r w:rsidRPr="00A75A32">
              <w:rPr>
                <w:rFonts w:asciiTheme="minorHAnsi" w:eastAsia="Times New Roman" w:hAnsiTheme="minorHAnsi" w:cstheme="majorBidi"/>
                <w:color w:val="000000"/>
                <w:sz w:val="22"/>
              </w:rPr>
              <w:t xml:space="preserve"> and </w:t>
            </w:r>
            <w:proofErr w:type="spellStart"/>
            <w:r w:rsidRPr="00A75A32">
              <w:rPr>
                <w:rFonts w:asciiTheme="minorHAnsi" w:eastAsia="Times New Roman" w:hAnsiTheme="minorHAnsi" w:cstheme="majorBidi"/>
                <w:color w:val="000000"/>
                <w:sz w:val="22"/>
              </w:rPr>
              <w:t>sensitise</w:t>
            </w:r>
            <w:proofErr w:type="spellEnd"/>
            <w:r w:rsidRPr="00A75A32">
              <w:rPr>
                <w:rFonts w:asciiTheme="minorHAnsi" w:eastAsia="Times New Roman" w:hAnsiTheme="minorHAnsi" w:cstheme="majorBidi"/>
                <w:color w:val="000000"/>
                <w:sz w:val="22"/>
              </w:rPr>
              <w:t xml:space="preserve"> development agencies and/or NGOs and 5 policy-makers on addressing the gender wage gap in agricultural </w:t>
            </w:r>
            <w:proofErr w:type="spellStart"/>
            <w:r w:rsidRPr="00A75A32">
              <w:rPr>
                <w:rFonts w:asciiTheme="minorHAnsi" w:eastAsia="Times New Roman" w:hAnsiTheme="minorHAnsi" w:cstheme="majorBidi"/>
                <w:color w:val="000000"/>
                <w:sz w:val="22"/>
              </w:rPr>
              <w:t>labour</w:t>
            </w:r>
            <w:proofErr w:type="spellEnd"/>
            <w:r w:rsidRPr="00A75A32">
              <w:rPr>
                <w:rFonts w:asciiTheme="minorHAnsi" w:eastAsia="Times New Roman" w:hAnsiTheme="minorHAnsi" w:cstheme="majorBidi"/>
                <w:color w:val="000000"/>
                <w:sz w:val="22"/>
              </w:rPr>
              <w:t xml:space="preserve"> in the action sites and Egypt and Morocco more generally</w:t>
            </w:r>
          </w:p>
        </w:tc>
        <w:tc>
          <w:tcPr>
            <w:tcW w:w="7834" w:type="dxa"/>
          </w:tcPr>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t xml:space="preserve">Outputs: </w:t>
            </w:r>
          </w:p>
          <w:p w:rsidR="00B91598" w:rsidRPr="00A75A32" w:rsidRDefault="00B91598" w:rsidP="00B91598">
            <w:pPr>
              <w:pStyle w:val="ListParagraph"/>
              <w:numPr>
                <w:ilvl w:val="0"/>
                <w:numId w:val="6"/>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ajorBidi"/>
                <w:color w:val="000000"/>
                <w:sz w:val="22"/>
              </w:rPr>
            </w:pPr>
            <w:r w:rsidRPr="00A75A32">
              <w:rPr>
                <w:rFonts w:asciiTheme="minorHAnsi" w:eastAsia="Times New Roman" w:hAnsiTheme="minorHAnsi" w:cstheme="majorBidi"/>
                <w:color w:val="000000"/>
                <w:sz w:val="22"/>
              </w:rPr>
              <w:t xml:space="preserve">Gender wage gap disaggregated re age in agricultural </w:t>
            </w:r>
            <w:proofErr w:type="spellStart"/>
            <w:r w:rsidRPr="00A75A32">
              <w:rPr>
                <w:rFonts w:asciiTheme="minorHAnsi" w:eastAsia="Times New Roman" w:hAnsiTheme="minorHAnsi" w:cstheme="majorBidi"/>
                <w:color w:val="000000"/>
                <w:sz w:val="22"/>
              </w:rPr>
              <w:t>labour</w:t>
            </w:r>
            <w:proofErr w:type="spellEnd"/>
            <w:r w:rsidRPr="00A75A32">
              <w:rPr>
                <w:rFonts w:asciiTheme="minorHAnsi" w:eastAsia="Times New Roman" w:hAnsiTheme="minorHAnsi" w:cstheme="majorBidi"/>
                <w:color w:val="000000"/>
                <w:sz w:val="22"/>
              </w:rPr>
              <w:t xml:space="preserve"> will be identified and it is expected that 3-5 development agencies and/or NGOs and 5 policy-makers will be sensitized on addressing the gender wage gap in agricultural </w:t>
            </w:r>
            <w:proofErr w:type="spellStart"/>
            <w:r w:rsidRPr="00A75A32">
              <w:rPr>
                <w:rFonts w:asciiTheme="minorHAnsi" w:eastAsia="Times New Roman" w:hAnsiTheme="minorHAnsi" w:cstheme="majorBidi"/>
                <w:color w:val="000000"/>
                <w:sz w:val="22"/>
              </w:rPr>
              <w:t>labour</w:t>
            </w:r>
            <w:proofErr w:type="spellEnd"/>
            <w:r w:rsidRPr="00A75A32">
              <w:rPr>
                <w:rFonts w:asciiTheme="minorHAnsi" w:eastAsia="Times New Roman" w:hAnsiTheme="minorHAnsi" w:cstheme="majorBidi"/>
                <w:color w:val="000000"/>
                <w:sz w:val="22"/>
              </w:rPr>
              <w:t xml:space="preserve"> in the action sites and Egypt and Morocco more generally. </w:t>
            </w:r>
          </w:p>
          <w:p w:rsidR="00B91598" w:rsidRPr="00A75A32" w:rsidRDefault="00B91598" w:rsidP="00B91598">
            <w:pPr>
              <w:pStyle w:val="ListParagraph"/>
              <w:numPr>
                <w:ilvl w:val="0"/>
                <w:numId w:val="6"/>
              </w:numPr>
              <w:spacing w:line="276" w:lineRule="auto"/>
              <w:ind w:left="360" w:hanging="180"/>
              <w:cnfStyle w:val="000000000000" w:firstRow="0" w:lastRow="0" w:firstColumn="0" w:lastColumn="0" w:oddVBand="0" w:evenVBand="0" w:oddHBand="0" w:evenHBand="0" w:firstRowFirstColumn="0" w:firstRowLastColumn="0" w:lastRowFirstColumn="0" w:lastRowLastColumn="0"/>
              <w:rPr>
                <w:rFonts w:asciiTheme="minorHAnsi" w:hAnsiTheme="minorHAnsi" w:cstheme="majorBidi"/>
                <w:sz w:val="22"/>
              </w:rPr>
            </w:pPr>
            <w:r w:rsidRPr="00A75A32">
              <w:rPr>
                <w:rFonts w:asciiTheme="minorHAnsi" w:hAnsiTheme="minorHAnsi" w:cstheme="majorBidi"/>
                <w:sz w:val="22"/>
              </w:rPr>
              <w:t>Contribution to the literature on labor and wage gender gap, more equitable development opportunities and migration policies.</w:t>
            </w:r>
          </w:p>
          <w:p w:rsidR="00B91598" w:rsidRPr="00A75A32" w:rsidRDefault="00B91598" w:rsidP="00B91598">
            <w:pPr>
              <w:pStyle w:val="ListParagraph"/>
              <w:numPr>
                <w:ilvl w:val="0"/>
                <w:numId w:val="6"/>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A75A32">
              <w:rPr>
                <w:rFonts w:asciiTheme="minorHAnsi" w:hAnsiTheme="minorHAnsi"/>
                <w:sz w:val="22"/>
              </w:rPr>
              <w:t>Contribution to systems methodology for gender-responsive research</w:t>
            </w:r>
          </w:p>
          <w:p w:rsidR="00B91598" w:rsidRPr="00A75A32" w:rsidRDefault="00B91598" w:rsidP="00B91598">
            <w:pPr>
              <w:pStyle w:val="ListParagraph"/>
              <w:numPr>
                <w:ilvl w:val="0"/>
                <w:numId w:val="6"/>
              </w:numPr>
              <w:spacing w:line="276" w:lineRule="auto"/>
              <w:ind w:left="360" w:hanging="180"/>
              <w:cnfStyle w:val="000000000000" w:firstRow="0" w:lastRow="0" w:firstColumn="0" w:lastColumn="0" w:oddVBand="0" w:evenVBand="0" w:oddHBand="0" w:evenHBand="0" w:firstRowFirstColumn="0" w:firstRowLastColumn="0" w:lastRowFirstColumn="0" w:lastRowLastColumn="0"/>
              <w:rPr>
                <w:rFonts w:asciiTheme="minorHAnsi" w:hAnsiTheme="minorHAnsi" w:cstheme="majorBidi"/>
                <w:sz w:val="22"/>
              </w:rPr>
            </w:pPr>
            <w:r w:rsidRPr="00A75A32">
              <w:rPr>
                <w:rFonts w:asciiTheme="minorHAnsi" w:hAnsiTheme="minorHAnsi" w:cstheme="majorBidi"/>
                <w:sz w:val="22"/>
              </w:rPr>
              <w:t>The opportunity to make a comparative study with other Gender Strategic Research on labor conducted in other DS sites.</w:t>
            </w: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sz w:val="22"/>
              </w:rPr>
            </w:pP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t xml:space="preserve">Outcomes: </w:t>
            </w: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sz w:val="22"/>
              </w:rPr>
            </w:pPr>
            <w:r w:rsidRPr="00A75A32">
              <w:rPr>
                <w:rFonts w:asciiTheme="minorHAnsi" w:hAnsiTheme="minorHAnsi"/>
                <w:sz w:val="22"/>
              </w:rPr>
              <w:t>Policy reforms improving gender equity in access to agricultural technology, assets, services and markets implemented</w:t>
            </w:r>
          </w:p>
        </w:tc>
        <w:tc>
          <w:tcPr>
            <w:tcW w:w="2178" w:type="dxa"/>
          </w:tcPr>
          <w:p w:rsidR="00B91598"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rPr>
            </w:pPr>
            <w:r>
              <w:rPr>
                <w:rFonts w:asciiTheme="minorHAnsi" w:hAnsiTheme="minorHAnsi"/>
                <w:b/>
                <w:bCs/>
                <w:color w:val="000000"/>
              </w:rPr>
              <w:t>50.000</w:t>
            </w:r>
          </w:p>
        </w:tc>
      </w:tr>
      <w:tr w:rsidR="00B91598" w:rsidRPr="00166C05" w:rsidTr="00993A82">
        <w:trPr>
          <w:cnfStyle w:val="000000100000" w:firstRow="0" w:lastRow="0" w:firstColumn="0" w:lastColumn="0" w:oddVBand="0" w:evenVBand="0" w:oddHBand="1" w:evenHBand="0" w:firstRowFirstColumn="0" w:firstRowLastColumn="0" w:lastRowFirstColumn="0" w:lastRowLastColumn="0"/>
          <w:trHeight w:val="2240"/>
        </w:trPr>
        <w:tc>
          <w:tcPr>
            <w:cnfStyle w:val="001000000000" w:firstRow="0" w:lastRow="0" w:firstColumn="1" w:lastColumn="0" w:oddVBand="0" w:evenVBand="0" w:oddHBand="0" w:evenHBand="0" w:firstRowFirstColumn="0" w:firstRowLastColumn="0" w:lastRowFirstColumn="0" w:lastRowLastColumn="0"/>
            <w:tcW w:w="1186" w:type="dxa"/>
          </w:tcPr>
          <w:p w:rsidR="00B91598" w:rsidRPr="00A75A32" w:rsidRDefault="00B91598" w:rsidP="00993A82">
            <w:pPr>
              <w:rPr>
                <w:rFonts w:ascii="Calibri" w:hAnsi="Calibri"/>
                <w:sz w:val="22"/>
              </w:rPr>
            </w:pPr>
            <w:r w:rsidRPr="00A75A32">
              <w:rPr>
                <w:rFonts w:ascii="Calibri" w:hAnsi="Calibri"/>
                <w:sz w:val="22"/>
              </w:rPr>
              <w:t>Gender and Youth (ESA)</w:t>
            </w:r>
          </w:p>
        </w:tc>
        <w:tc>
          <w:tcPr>
            <w:tcW w:w="1978" w:type="dxa"/>
          </w:tcPr>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lang w:val="fr-SN"/>
              </w:rPr>
            </w:pPr>
            <w:r w:rsidRPr="00A75A32">
              <w:rPr>
                <w:rFonts w:asciiTheme="minorHAnsi" w:hAnsiTheme="minorHAnsi"/>
                <w:b/>
                <w:sz w:val="22"/>
                <w:lang w:val="fr-SN"/>
              </w:rPr>
              <w:t xml:space="preserve">Location: </w:t>
            </w:r>
            <w:proofErr w:type="spellStart"/>
            <w:r w:rsidRPr="00A75A32">
              <w:rPr>
                <w:rFonts w:asciiTheme="minorHAnsi" w:hAnsiTheme="minorHAnsi"/>
                <w:sz w:val="22"/>
                <w:lang w:val="fr-SN"/>
              </w:rPr>
              <w:t>Chinyanja</w:t>
            </w:r>
            <w:proofErr w:type="spellEnd"/>
            <w:r w:rsidRPr="00A75A32">
              <w:rPr>
                <w:rFonts w:asciiTheme="minorHAnsi" w:hAnsiTheme="minorHAnsi"/>
                <w:sz w:val="22"/>
                <w:lang w:val="fr-SN"/>
              </w:rPr>
              <w:t xml:space="preserve"> Triangle (</w:t>
            </w:r>
            <w:proofErr w:type="spellStart"/>
            <w:r w:rsidRPr="00A75A32">
              <w:rPr>
                <w:rFonts w:asciiTheme="minorHAnsi" w:hAnsiTheme="minorHAnsi"/>
                <w:sz w:val="22"/>
                <w:lang w:val="fr-SN"/>
              </w:rPr>
              <w:t>Changara-Ntcheu</w:t>
            </w:r>
            <w:proofErr w:type="spellEnd"/>
            <w:r w:rsidRPr="00A75A32">
              <w:rPr>
                <w:rFonts w:asciiTheme="minorHAnsi" w:hAnsiTheme="minorHAnsi"/>
                <w:sz w:val="22"/>
                <w:lang w:val="fr-SN"/>
              </w:rPr>
              <w:t>/</w:t>
            </w:r>
            <w:proofErr w:type="spellStart"/>
            <w:r w:rsidRPr="00A75A32">
              <w:rPr>
                <w:rFonts w:asciiTheme="minorHAnsi" w:hAnsiTheme="minorHAnsi"/>
                <w:sz w:val="22"/>
                <w:lang w:val="fr-SN"/>
              </w:rPr>
              <w:t>Dedza</w:t>
            </w:r>
            <w:proofErr w:type="spellEnd"/>
            <w:r w:rsidRPr="00A75A32">
              <w:rPr>
                <w:rFonts w:asciiTheme="minorHAnsi" w:hAnsiTheme="minorHAnsi"/>
                <w:sz w:val="22"/>
                <w:lang w:val="fr-SN"/>
              </w:rPr>
              <w:t>)</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lang w:val="fr-SN"/>
              </w:rPr>
            </w:pP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b/>
                <w:sz w:val="22"/>
              </w:rPr>
              <w:t>Objective</w:t>
            </w:r>
            <w:r w:rsidRPr="00A75A32">
              <w:rPr>
                <w:rFonts w:asciiTheme="minorHAnsi" w:hAnsiTheme="minorHAnsi"/>
                <w:sz w:val="22"/>
              </w:rPr>
              <w:t>:</w:t>
            </w:r>
          </w:p>
          <w:p w:rsidR="00B91598" w:rsidRPr="00A75A32" w:rsidRDefault="00B91598" w:rsidP="00993A82">
            <w:pPr>
              <w:spacing w:after="200"/>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 xml:space="preserve">(1) To identify the differential challenges faced by female, male farmers and youths </w:t>
            </w:r>
            <w:r w:rsidRPr="00A75A32">
              <w:rPr>
                <w:rFonts w:asciiTheme="minorHAnsi" w:hAnsiTheme="minorHAnsi"/>
                <w:sz w:val="22"/>
              </w:rPr>
              <w:lastRenderedPageBreak/>
              <w:t xml:space="preserve">in accessing agricultural extension in </w:t>
            </w:r>
            <w:proofErr w:type="spellStart"/>
            <w:r w:rsidRPr="00A75A32">
              <w:rPr>
                <w:rFonts w:asciiTheme="minorHAnsi" w:hAnsiTheme="minorHAnsi"/>
                <w:sz w:val="22"/>
              </w:rPr>
              <w:t>Ntcheu</w:t>
            </w:r>
            <w:proofErr w:type="spellEnd"/>
            <w:r w:rsidRPr="00A75A32">
              <w:rPr>
                <w:rFonts w:asciiTheme="minorHAnsi" w:hAnsiTheme="minorHAnsi"/>
                <w:sz w:val="22"/>
              </w:rPr>
              <w:t xml:space="preserve"> District through analysis of the agricultural extension system.</w:t>
            </w:r>
          </w:p>
          <w:p w:rsidR="00B91598" w:rsidRPr="00A75A32" w:rsidRDefault="00B91598" w:rsidP="00993A82">
            <w:pPr>
              <w:spacing w:after="200"/>
              <w:cnfStyle w:val="000000100000" w:firstRow="0" w:lastRow="0" w:firstColumn="0" w:lastColumn="0" w:oddVBand="0" w:evenVBand="0" w:oddHBand="1" w:evenHBand="0" w:firstRowFirstColumn="0" w:firstRowLastColumn="0" w:lastRowFirstColumn="0" w:lastRowLastColumn="0"/>
              <w:rPr>
                <w:sz w:val="22"/>
              </w:rPr>
            </w:pPr>
            <w:r w:rsidRPr="00A75A32">
              <w:rPr>
                <w:rFonts w:asciiTheme="minorHAnsi" w:hAnsiTheme="minorHAnsi"/>
                <w:sz w:val="22"/>
              </w:rPr>
              <w:t xml:space="preserve">(2)To identify entry points for gendered agricultural extension approaches which address the specific requirements of female and male farmers as well as </w:t>
            </w:r>
            <w:proofErr w:type="gramStart"/>
            <w:r w:rsidRPr="00A75A32">
              <w:rPr>
                <w:rFonts w:asciiTheme="minorHAnsi" w:hAnsiTheme="minorHAnsi"/>
                <w:sz w:val="22"/>
              </w:rPr>
              <w:t>youth.</w:t>
            </w:r>
            <w:proofErr w:type="gramEnd"/>
          </w:p>
        </w:tc>
        <w:tc>
          <w:tcPr>
            <w:tcW w:w="7834" w:type="dxa"/>
          </w:tcPr>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lastRenderedPageBreak/>
              <w:t>Outputs:</w:t>
            </w:r>
          </w:p>
          <w:p w:rsidR="00B91598" w:rsidRPr="00A75A32" w:rsidRDefault="00B91598" w:rsidP="00B91598">
            <w:pPr>
              <w:pStyle w:val="ListParagraph"/>
              <w:numPr>
                <w:ilvl w:val="0"/>
                <w:numId w:val="7"/>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 xml:space="preserve">Several workshops will be </w:t>
            </w:r>
            <w:proofErr w:type="spellStart"/>
            <w:r w:rsidRPr="00A75A32">
              <w:rPr>
                <w:rFonts w:asciiTheme="minorHAnsi" w:hAnsiTheme="minorHAnsi"/>
                <w:sz w:val="22"/>
              </w:rPr>
              <w:t>organised</w:t>
            </w:r>
            <w:proofErr w:type="spellEnd"/>
            <w:r w:rsidRPr="00A75A32">
              <w:rPr>
                <w:rFonts w:asciiTheme="minorHAnsi" w:hAnsiTheme="minorHAnsi"/>
                <w:sz w:val="22"/>
              </w:rPr>
              <w:t xml:space="preserve"> for extension staff (state, NGO and private sector in </w:t>
            </w:r>
            <w:proofErr w:type="spellStart"/>
            <w:r w:rsidRPr="00A75A32">
              <w:rPr>
                <w:rFonts w:asciiTheme="minorHAnsi" w:hAnsiTheme="minorHAnsi"/>
                <w:sz w:val="22"/>
              </w:rPr>
              <w:t>Ntcheu</w:t>
            </w:r>
            <w:proofErr w:type="spellEnd"/>
            <w:r w:rsidRPr="00A75A32">
              <w:rPr>
                <w:rFonts w:asciiTheme="minorHAnsi" w:hAnsiTheme="minorHAnsi"/>
                <w:sz w:val="22"/>
              </w:rPr>
              <w:t>) to share the research findings, jointly develop ideas for changes in the approach to agricultural extension, and to exchange first experiences with implementing these changes with the aim that these inform and transform the approach towards gender in extension.</w:t>
            </w:r>
          </w:p>
          <w:p w:rsidR="00B91598" w:rsidRPr="00A75A32" w:rsidRDefault="00B91598" w:rsidP="00B91598">
            <w:pPr>
              <w:pStyle w:val="ListParagraph"/>
              <w:numPr>
                <w:ilvl w:val="0"/>
                <w:numId w:val="6"/>
              </w:numPr>
              <w:spacing w:line="276" w:lineRule="auto"/>
              <w:ind w:left="360" w:hanging="180"/>
              <w:cnfStyle w:val="000000100000" w:firstRow="0" w:lastRow="0" w:firstColumn="0" w:lastColumn="0" w:oddVBand="0" w:evenVBand="0" w:oddHBand="1" w:evenHBand="0" w:firstRowFirstColumn="0" w:firstRowLastColumn="0" w:lastRowFirstColumn="0" w:lastRowLastColumn="0"/>
              <w:rPr>
                <w:rFonts w:asciiTheme="minorHAnsi" w:hAnsiTheme="minorHAnsi" w:cstheme="majorBidi"/>
                <w:sz w:val="22"/>
              </w:rPr>
            </w:pPr>
            <w:r w:rsidRPr="00A75A32">
              <w:rPr>
                <w:rFonts w:asciiTheme="minorHAnsi" w:hAnsiTheme="minorHAnsi" w:cstheme="majorBidi"/>
                <w:sz w:val="22"/>
              </w:rPr>
              <w:t>The opportunity to make a comparative study with other Gender Strategic Research on extension services conducted in other DS sites.</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sz w:val="22"/>
              </w:rPr>
            </w:pPr>
            <w:r w:rsidRPr="00A75A32">
              <w:rPr>
                <w:rFonts w:asciiTheme="minorHAnsi" w:hAnsiTheme="minorHAnsi"/>
                <w:b/>
                <w:sz w:val="22"/>
              </w:rPr>
              <w:t>Outcomes:</w:t>
            </w:r>
          </w:p>
          <w:p w:rsidR="00B91598" w:rsidRPr="00A75A32" w:rsidRDefault="00B91598" w:rsidP="00B91598">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lastRenderedPageBreak/>
              <w:t>Policy reforms improving gender equity in access to agricultural technology, assets, services and markets implemented</w:t>
            </w:r>
          </w:p>
          <w:p w:rsidR="00B91598" w:rsidRPr="00A75A32" w:rsidRDefault="00B91598" w:rsidP="00B91598">
            <w:pPr>
              <w:pStyle w:val="ListParagraph"/>
              <w:numPr>
                <w:ilvl w:val="0"/>
                <w:numId w:val="4"/>
              </w:num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 xml:space="preserve">Extension, veterinary services and other agricultural service delivery systems adopted policies and programs to explicitly reach women and disaggregate the statistics of their outreach by sex. </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rPr>
            </w:pPr>
          </w:p>
        </w:tc>
        <w:tc>
          <w:tcPr>
            <w:tcW w:w="2178" w:type="dxa"/>
          </w:tcPr>
          <w:p w:rsidR="00B91598" w:rsidRPr="00EE5FAB"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rPr>
            </w:pPr>
            <w:r>
              <w:rPr>
                <w:rFonts w:asciiTheme="minorHAnsi" w:hAnsiTheme="minorHAnsi"/>
                <w:b/>
                <w:bCs/>
                <w:color w:val="000000"/>
              </w:rPr>
              <w:lastRenderedPageBreak/>
              <w:t>50.000</w:t>
            </w:r>
          </w:p>
        </w:tc>
      </w:tr>
      <w:tr w:rsidR="00B91598" w:rsidRPr="00166C05" w:rsidTr="00993A82">
        <w:trPr>
          <w:trHeight w:val="2240"/>
        </w:trPr>
        <w:tc>
          <w:tcPr>
            <w:cnfStyle w:val="001000000000" w:firstRow="0" w:lastRow="0" w:firstColumn="1" w:lastColumn="0" w:oddVBand="0" w:evenVBand="0" w:oddHBand="0" w:evenHBand="0" w:firstRowFirstColumn="0" w:firstRowLastColumn="0" w:lastRowFirstColumn="0" w:lastRowLastColumn="0"/>
            <w:tcW w:w="1186" w:type="dxa"/>
          </w:tcPr>
          <w:p w:rsidR="00B91598" w:rsidRPr="00A75A32" w:rsidRDefault="00B91598" w:rsidP="00993A82">
            <w:pPr>
              <w:rPr>
                <w:rFonts w:asciiTheme="minorHAnsi" w:hAnsiTheme="minorHAnsi"/>
                <w:sz w:val="22"/>
              </w:rPr>
            </w:pPr>
            <w:r w:rsidRPr="00A75A32">
              <w:rPr>
                <w:rFonts w:asciiTheme="minorHAnsi" w:hAnsiTheme="minorHAnsi"/>
                <w:sz w:val="22"/>
              </w:rPr>
              <w:lastRenderedPageBreak/>
              <w:t>Gender and Youth (CA)</w:t>
            </w:r>
          </w:p>
        </w:tc>
        <w:tc>
          <w:tcPr>
            <w:tcW w:w="1978" w:type="dxa"/>
          </w:tcPr>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Style w:val="Hyperlink"/>
                <w:rFonts w:asciiTheme="minorHAnsi" w:hAnsiTheme="minorHAnsi"/>
                <w:sz w:val="22"/>
              </w:rPr>
            </w:pPr>
            <w:r w:rsidRPr="00A75A32">
              <w:rPr>
                <w:rFonts w:asciiTheme="minorHAnsi" w:hAnsiTheme="minorHAnsi"/>
                <w:b/>
                <w:sz w:val="22"/>
              </w:rPr>
              <w:t>Location</w:t>
            </w:r>
            <w:r w:rsidRPr="00A75A32">
              <w:rPr>
                <w:rFonts w:asciiTheme="minorHAnsi" w:hAnsiTheme="minorHAnsi"/>
                <w:sz w:val="22"/>
              </w:rPr>
              <w:t xml:space="preserve">: </w:t>
            </w:r>
            <w:hyperlink r:id="rId20" w:history="1">
              <w:r w:rsidRPr="00A75A32">
                <w:rPr>
                  <w:rStyle w:val="Hyperlink"/>
                  <w:rFonts w:asciiTheme="minorHAnsi" w:hAnsiTheme="minorHAnsi"/>
                  <w:sz w:val="22"/>
                </w:rPr>
                <w:t>Fergana Valley (Kyrgyzstan, Tajikistan and Uzbekistan)</w:t>
              </w:r>
            </w:hyperlink>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2"/>
              </w:rPr>
            </w:pP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2"/>
              </w:rPr>
            </w:pPr>
            <w:r w:rsidRPr="00A75A32">
              <w:rPr>
                <w:rFonts w:asciiTheme="minorHAnsi" w:hAnsiTheme="minorHAnsi"/>
                <w:b/>
                <w:sz w:val="22"/>
              </w:rPr>
              <w:t>Objective:</w:t>
            </w: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2"/>
              </w:rPr>
            </w:pPr>
            <w:r w:rsidRPr="00A75A32">
              <w:rPr>
                <w:rFonts w:asciiTheme="minorHAnsi" w:hAnsiTheme="minorHAnsi" w:cstheme="majorBidi"/>
                <w:sz w:val="22"/>
              </w:rPr>
              <w:t xml:space="preserve">Assess the differentiated </w:t>
            </w:r>
            <w:proofErr w:type="spellStart"/>
            <w:r w:rsidRPr="00A75A32">
              <w:rPr>
                <w:rFonts w:asciiTheme="minorHAnsi" w:hAnsiTheme="minorHAnsi" w:cstheme="majorBidi"/>
                <w:sz w:val="22"/>
              </w:rPr>
              <w:t>labour</w:t>
            </w:r>
            <w:proofErr w:type="spellEnd"/>
            <w:r w:rsidRPr="00A75A32">
              <w:rPr>
                <w:rFonts w:asciiTheme="minorHAnsi" w:hAnsiTheme="minorHAnsi" w:cstheme="majorBidi"/>
                <w:sz w:val="22"/>
              </w:rPr>
              <w:t xml:space="preserve"> and development opportunities that rural </w:t>
            </w:r>
            <w:r w:rsidRPr="00A75A32">
              <w:rPr>
                <w:rFonts w:asciiTheme="minorHAnsi" w:hAnsiTheme="minorHAnsi" w:cs="Times New Roman"/>
                <w:sz w:val="22"/>
              </w:rPr>
              <w:t xml:space="preserve">women and men of different ages and socioeconomic </w:t>
            </w:r>
            <w:r w:rsidRPr="00A75A32">
              <w:rPr>
                <w:rFonts w:asciiTheme="minorHAnsi" w:hAnsiTheme="minorHAnsi" w:cs="Times New Roman"/>
                <w:sz w:val="22"/>
              </w:rPr>
              <w:lastRenderedPageBreak/>
              <w:t>backgrounds have in their communities or abroad, given their new roles (male work migration), to measure and understand the gender gap; and identify the social norms that allow perpetuating the gender gap.</w:t>
            </w:r>
          </w:p>
        </w:tc>
        <w:tc>
          <w:tcPr>
            <w:tcW w:w="7834" w:type="dxa"/>
          </w:tcPr>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lastRenderedPageBreak/>
              <w:t>First preparation steps – planned for 2016 (expanded to other regions)</w:t>
            </w: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t>Outputs:</w:t>
            </w:r>
          </w:p>
          <w:p w:rsidR="00B91598" w:rsidRPr="00A75A32" w:rsidRDefault="00B91598" w:rsidP="00B91598">
            <w:pPr>
              <w:pStyle w:val="ListParagraph"/>
              <w:numPr>
                <w:ilvl w:val="0"/>
                <w:numId w:val="5"/>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ajorBidi"/>
                <w:sz w:val="22"/>
              </w:rPr>
            </w:pPr>
            <w:r w:rsidRPr="00A75A32">
              <w:rPr>
                <w:rFonts w:asciiTheme="minorHAnsi" w:hAnsiTheme="minorHAnsi" w:cstheme="majorBidi"/>
                <w:sz w:val="22"/>
              </w:rPr>
              <w:t xml:space="preserve">Based on the identification of the gender wage gap in agricultural labor, it is expected that at least 2 development agencies and policy-makers of Uzbekistan will be sensitized on addressing the gender wage gap in agricultural labor in the action sites and Central Asia more generally. </w:t>
            </w:r>
          </w:p>
          <w:p w:rsidR="00B91598" w:rsidRPr="00A75A32" w:rsidRDefault="00B91598" w:rsidP="00B91598">
            <w:pPr>
              <w:pStyle w:val="ListParagraph"/>
              <w:numPr>
                <w:ilvl w:val="0"/>
                <w:numId w:val="5"/>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ajorBidi"/>
                <w:sz w:val="22"/>
              </w:rPr>
            </w:pPr>
            <w:r w:rsidRPr="00A75A32">
              <w:rPr>
                <w:rFonts w:asciiTheme="minorHAnsi" w:hAnsiTheme="minorHAnsi" w:cstheme="majorBidi"/>
                <w:sz w:val="22"/>
              </w:rPr>
              <w:t>Contribution to the literature on labor gender gap, age gap, more equitable development opportunities and migration policies.</w:t>
            </w:r>
          </w:p>
          <w:p w:rsidR="00B91598" w:rsidRPr="00A75A32" w:rsidRDefault="00B91598" w:rsidP="00B91598">
            <w:pPr>
              <w:pStyle w:val="ListParagraph"/>
              <w:numPr>
                <w:ilvl w:val="0"/>
                <w:numId w:val="5"/>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ajorBidi"/>
                <w:sz w:val="22"/>
              </w:rPr>
            </w:pPr>
            <w:r w:rsidRPr="00A75A32">
              <w:rPr>
                <w:rFonts w:asciiTheme="minorHAnsi" w:hAnsiTheme="minorHAnsi" w:cstheme="majorBidi"/>
                <w:sz w:val="22"/>
              </w:rPr>
              <w:t>The opportunity to compare this gender study with other using GAAP and WEIA frameworks in Africa and Latin America.</w:t>
            </w:r>
          </w:p>
          <w:p w:rsidR="00B91598" w:rsidRPr="00A75A32" w:rsidRDefault="00B91598" w:rsidP="00B91598">
            <w:pPr>
              <w:pStyle w:val="ListParagraph"/>
              <w:numPr>
                <w:ilvl w:val="0"/>
                <w:numId w:val="5"/>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ajorBidi"/>
                <w:sz w:val="22"/>
              </w:rPr>
            </w:pPr>
            <w:r w:rsidRPr="00A75A32">
              <w:rPr>
                <w:rFonts w:asciiTheme="minorHAnsi" w:hAnsiTheme="minorHAnsi" w:cstheme="majorBidi"/>
                <w:sz w:val="22"/>
              </w:rPr>
              <w:t>The opportunity to make a comparative study with other Gender Strategic Research on labor conducted in other DS sites.</w:t>
            </w: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rPr>
            </w:pPr>
          </w:p>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Cs/>
                <w:color w:val="000000"/>
                <w:sz w:val="22"/>
              </w:rPr>
            </w:pPr>
            <w:r w:rsidRPr="00A75A32">
              <w:rPr>
                <w:rFonts w:asciiTheme="minorHAnsi" w:hAnsiTheme="minorHAnsi"/>
                <w:b/>
                <w:bCs/>
                <w:color w:val="000000"/>
                <w:sz w:val="22"/>
              </w:rPr>
              <w:lastRenderedPageBreak/>
              <w:t>Outcomes</w:t>
            </w:r>
            <w:r w:rsidRPr="00A75A32">
              <w:rPr>
                <w:rFonts w:asciiTheme="minorHAnsi" w:hAnsiTheme="minorHAnsi"/>
                <w:bCs/>
                <w:color w:val="000000"/>
                <w:sz w:val="22"/>
              </w:rPr>
              <w:t>:</w:t>
            </w:r>
          </w:p>
          <w:p w:rsidR="00B91598" w:rsidRPr="00A75A32" w:rsidRDefault="00B91598" w:rsidP="00B91598">
            <w:pPr>
              <w:pStyle w:val="ListParagraph"/>
              <w:numPr>
                <w:ilvl w:val="0"/>
                <w:numId w:val="5"/>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A75A32">
              <w:rPr>
                <w:rFonts w:asciiTheme="minorHAnsi" w:hAnsiTheme="minorHAnsi"/>
                <w:sz w:val="22"/>
              </w:rPr>
              <w:t>Policy reforms improving gender equity in access to agricultural technology, assets, services and markets implemented</w:t>
            </w:r>
          </w:p>
          <w:p w:rsidR="00B91598" w:rsidRPr="00A75A32" w:rsidRDefault="00B91598" w:rsidP="00B91598">
            <w:pPr>
              <w:pStyle w:val="ListParagraph"/>
              <w:numPr>
                <w:ilvl w:val="0"/>
                <w:numId w:val="5"/>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A75A32">
              <w:rPr>
                <w:rFonts w:asciiTheme="minorHAnsi" w:hAnsiTheme="minorHAnsi"/>
                <w:sz w:val="22"/>
              </w:rPr>
              <w:t xml:space="preserve">Policy reforms improving the access of youth to rural livelihood opportunities </w:t>
            </w:r>
          </w:p>
          <w:p w:rsidR="00B91598" w:rsidRPr="00A75A32" w:rsidRDefault="00B91598" w:rsidP="00B91598">
            <w:pPr>
              <w:pStyle w:val="ListParagraph"/>
              <w:numPr>
                <w:ilvl w:val="0"/>
                <w:numId w:val="5"/>
              </w:num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A75A32">
              <w:rPr>
                <w:rFonts w:asciiTheme="minorHAnsi" w:hAnsiTheme="minorHAnsi"/>
                <w:sz w:val="22"/>
              </w:rPr>
              <w:t>Women accessed and used agricultural innovations, information, finance and other inputs and services to increase production and productivity, value addition, and incomes</w:t>
            </w:r>
          </w:p>
          <w:p w:rsidR="00B91598" w:rsidRPr="00A75A32" w:rsidRDefault="00B91598" w:rsidP="00B91598">
            <w:pPr>
              <w:pStyle w:val="ListParagraph"/>
              <w:numPr>
                <w:ilvl w:val="0"/>
                <w:numId w:val="5"/>
              </w:num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A75A32">
              <w:rPr>
                <w:rFonts w:asciiTheme="minorHAnsi" w:hAnsiTheme="minorHAnsi"/>
                <w:sz w:val="22"/>
              </w:rPr>
              <w:t>Rural women have accessed markets (accessible marketing points, post-harvest technologies (including refrigeration and better storage), marketing information, and innovations to improve their livelihood and the one of their family and community</w:t>
            </w:r>
          </w:p>
          <w:p w:rsidR="00B91598" w:rsidRPr="00A75A32" w:rsidRDefault="00B91598" w:rsidP="00B91598">
            <w:pPr>
              <w:pStyle w:val="ListParagraph"/>
              <w:numPr>
                <w:ilvl w:val="0"/>
                <w:numId w:val="5"/>
              </w:num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A75A32">
              <w:rPr>
                <w:rFonts w:asciiTheme="minorHAnsi" w:hAnsiTheme="minorHAnsi"/>
                <w:sz w:val="22"/>
              </w:rPr>
              <w:t>Rural women have accessed markets (accessible marketing points, post-harvest technologies (including refrigeration and better storage), marketing information, and innovations to improve their livelihood and the one of their family and community</w:t>
            </w:r>
          </w:p>
        </w:tc>
        <w:tc>
          <w:tcPr>
            <w:tcW w:w="2178" w:type="dxa"/>
          </w:tcPr>
          <w:p w:rsidR="00B91598"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rPr>
            </w:pPr>
            <w:r>
              <w:rPr>
                <w:rFonts w:asciiTheme="minorHAnsi" w:hAnsiTheme="minorHAnsi"/>
                <w:b/>
                <w:bCs/>
                <w:color w:val="000000"/>
              </w:rPr>
              <w:lastRenderedPageBreak/>
              <w:t>12.000</w:t>
            </w:r>
          </w:p>
        </w:tc>
      </w:tr>
      <w:tr w:rsidR="00B91598" w:rsidTr="00993A82">
        <w:trPr>
          <w:cnfStyle w:val="000000100000" w:firstRow="0" w:lastRow="0" w:firstColumn="0" w:lastColumn="0" w:oddVBand="0" w:evenVBand="0" w:oddHBand="1" w:evenHBand="0" w:firstRowFirstColumn="0" w:firstRowLastColumn="0" w:lastRowFirstColumn="0" w:lastRowLastColumn="0"/>
          <w:trHeight w:val="2240"/>
        </w:trPr>
        <w:tc>
          <w:tcPr>
            <w:cnfStyle w:val="001000000000" w:firstRow="0" w:lastRow="0" w:firstColumn="1" w:lastColumn="0" w:oddVBand="0" w:evenVBand="0" w:oddHBand="0" w:evenHBand="0" w:firstRowFirstColumn="0" w:firstRowLastColumn="0" w:lastRowFirstColumn="0" w:lastRowLastColumn="0"/>
            <w:tcW w:w="1186" w:type="dxa"/>
          </w:tcPr>
          <w:p w:rsidR="00B91598" w:rsidRPr="00A75A32" w:rsidRDefault="00B91598" w:rsidP="00993A82">
            <w:pPr>
              <w:rPr>
                <w:rFonts w:asciiTheme="minorHAnsi" w:hAnsiTheme="minorHAnsi"/>
                <w:sz w:val="22"/>
              </w:rPr>
            </w:pPr>
            <w:r w:rsidRPr="00A75A32">
              <w:rPr>
                <w:rFonts w:asciiTheme="minorHAnsi" w:hAnsiTheme="minorHAnsi"/>
                <w:sz w:val="22"/>
              </w:rPr>
              <w:lastRenderedPageBreak/>
              <w:t>Gender and Youth (SA)</w:t>
            </w:r>
          </w:p>
        </w:tc>
        <w:tc>
          <w:tcPr>
            <w:tcW w:w="1978" w:type="dxa"/>
          </w:tcPr>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Style w:val="Hyperlink"/>
                <w:rFonts w:asciiTheme="minorHAnsi" w:hAnsiTheme="minorHAnsi"/>
                <w:color w:val="auto"/>
                <w:sz w:val="22"/>
              </w:rPr>
            </w:pPr>
            <w:r w:rsidRPr="00A75A32">
              <w:rPr>
                <w:rFonts w:asciiTheme="minorHAnsi" w:hAnsiTheme="minorHAnsi"/>
                <w:b/>
                <w:sz w:val="22"/>
              </w:rPr>
              <w:t>Location</w:t>
            </w:r>
            <w:r w:rsidRPr="00A75A32">
              <w:rPr>
                <w:rFonts w:asciiTheme="minorHAnsi" w:hAnsiTheme="minorHAnsi"/>
                <w:sz w:val="22"/>
              </w:rPr>
              <w:t xml:space="preserve">: </w:t>
            </w:r>
            <w:hyperlink r:id="rId21" w:history="1">
              <w:r w:rsidRPr="00A75A32">
                <w:rPr>
                  <w:rStyle w:val="Hyperlink"/>
                  <w:rFonts w:asciiTheme="minorHAnsi" w:hAnsiTheme="minorHAnsi"/>
                  <w:sz w:val="22"/>
                </w:rPr>
                <w:t>Chakwal (Pakistan)</w:t>
              </w:r>
            </w:hyperlink>
            <w:r w:rsidRPr="00A75A32">
              <w:rPr>
                <w:rStyle w:val="Hyperlink"/>
                <w:rFonts w:asciiTheme="minorHAnsi" w:hAnsiTheme="minorHAnsi"/>
                <w:sz w:val="22"/>
              </w:rPr>
              <w:t xml:space="preserve">, </w:t>
            </w:r>
            <w:hyperlink r:id="rId22" w:history="1">
              <w:r w:rsidRPr="00A75A32">
                <w:rPr>
                  <w:rStyle w:val="Hyperlink"/>
                  <w:rFonts w:asciiTheme="minorHAnsi" w:hAnsiTheme="minorHAnsi"/>
                  <w:sz w:val="22"/>
                </w:rPr>
                <w:t>Rajasthan (India)</w:t>
              </w:r>
            </w:hyperlink>
            <w:r w:rsidRPr="00A75A32">
              <w:rPr>
                <w:rFonts w:asciiTheme="minorHAnsi" w:hAnsiTheme="minorHAnsi"/>
                <w:sz w:val="22"/>
              </w:rPr>
              <w:t xml:space="preserve">, </w:t>
            </w:r>
            <w:hyperlink r:id="rId23" w:history="1">
              <w:r w:rsidRPr="00A75A32">
                <w:rPr>
                  <w:rStyle w:val="Hyperlink"/>
                  <w:rFonts w:asciiTheme="minorHAnsi" w:hAnsiTheme="minorHAnsi"/>
                  <w:sz w:val="22"/>
                </w:rPr>
                <w:t>Andhra Pradesh (India)</w:t>
              </w:r>
            </w:hyperlink>
            <w:r w:rsidRPr="00A75A32">
              <w:rPr>
                <w:rStyle w:val="Hyperlink"/>
                <w:rFonts w:asciiTheme="minorHAnsi" w:hAnsiTheme="minorHAnsi"/>
                <w:sz w:val="22"/>
              </w:rPr>
              <w:t xml:space="preserve">, </w:t>
            </w:r>
            <w:hyperlink r:id="rId24" w:history="1">
              <w:r w:rsidRPr="00A75A32">
                <w:rPr>
                  <w:rStyle w:val="Hyperlink"/>
                  <w:rFonts w:asciiTheme="minorHAnsi" w:hAnsiTheme="minorHAnsi"/>
                  <w:sz w:val="22"/>
                </w:rPr>
                <w:t>Karnataka (India)</w:t>
              </w:r>
            </w:hyperlink>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sz w:val="22"/>
              </w:rPr>
            </w:pP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sz w:val="22"/>
              </w:rPr>
            </w:pPr>
            <w:r w:rsidRPr="00A75A32">
              <w:rPr>
                <w:rFonts w:asciiTheme="minorHAnsi" w:hAnsiTheme="minorHAnsi"/>
                <w:b/>
                <w:sz w:val="22"/>
              </w:rPr>
              <w:t>Objective:</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 xml:space="preserve">(1) To understand the gender (and age) roles in decision making on resources (e.g. livestock, division of </w:t>
            </w:r>
            <w:proofErr w:type="spellStart"/>
            <w:r w:rsidRPr="00A75A32">
              <w:rPr>
                <w:rFonts w:asciiTheme="minorHAnsi" w:hAnsiTheme="minorHAnsi"/>
                <w:sz w:val="22"/>
              </w:rPr>
              <w:t>labour</w:t>
            </w:r>
            <w:proofErr w:type="spellEnd"/>
            <w:r w:rsidRPr="00A75A32">
              <w:rPr>
                <w:rFonts w:asciiTheme="minorHAnsi" w:hAnsiTheme="minorHAnsi"/>
                <w:sz w:val="22"/>
              </w:rPr>
              <w:t xml:space="preserve">, her own time and the one of other household </w:t>
            </w:r>
            <w:r w:rsidRPr="00A75A32">
              <w:rPr>
                <w:rFonts w:asciiTheme="minorHAnsi" w:hAnsiTheme="minorHAnsi"/>
                <w:sz w:val="22"/>
              </w:rPr>
              <w:lastRenderedPageBreak/>
              <w:t>members, household income) and identify options to improve women’s access and control over resources, and thus livelihood in small-scale crop-livestock systems</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(2)To assess smallholders’ access to extension services and identify gender responsive extension options.</w:t>
            </w:r>
          </w:p>
          <w:p w:rsidR="00B91598" w:rsidRPr="00A75A32" w:rsidRDefault="00B91598" w:rsidP="00993A82">
            <w:pPr>
              <w:pStyle w:val="ListParagraph"/>
              <w:ind w:left="360"/>
              <w:cnfStyle w:val="000000100000" w:firstRow="0" w:lastRow="0" w:firstColumn="0" w:lastColumn="0" w:oddVBand="0" w:evenVBand="0" w:oddHBand="1" w:evenHBand="0" w:firstRowFirstColumn="0" w:firstRowLastColumn="0" w:lastRowFirstColumn="0" w:lastRowLastColumn="0"/>
              <w:rPr>
                <w:rFonts w:asciiTheme="minorHAnsi" w:hAnsiTheme="minorHAnsi"/>
                <w:b/>
                <w:sz w:val="22"/>
              </w:rPr>
            </w:pPr>
          </w:p>
        </w:tc>
        <w:tc>
          <w:tcPr>
            <w:tcW w:w="7834" w:type="dxa"/>
          </w:tcPr>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lastRenderedPageBreak/>
              <w:t>Outputs:</w:t>
            </w:r>
          </w:p>
          <w:p w:rsidR="00B91598" w:rsidRPr="00A75A32" w:rsidRDefault="00B91598" w:rsidP="00B91598">
            <w:pPr>
              <w:numPr>
                <w:ilvl w:val="0"/>
                <w:numId w:val="8"/>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Methodology developed on gender integration in livestock-crop systems</w:t>
            </w:r>
          </w:p>
          <w:p w:rsidR="00B91598" w:rsidRPr="00A75A32" w:rsidRDefault="00B91598" w:rsidP="00B91598">
            <w:pPr>
              <w:numPr>
                <w:ilvl w:val="0"/>
                <w:numId w:val="8"/>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Awareness workshops for other stakeholders on crop-livestock integration</w:t>
            </w:r>
          </w:p>
          <w:p w:rsidR="00B91598" w:rsidRPr="00A75A32" w:rsidRDefault="00B91598" w:rsidP="00B91598">
            <w:pPr>
              <w:numPr>
                <w:ilvl w:val="0"/>
                <w:numId w:val="8"/>
              </w:numPr>
              <w:spacing w:after="160" w:line="259"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 xml:space="preserve">Constraints and opportunities for extension system improvement identified by gender categories </w:t>
            </w:r>
          </w:p>
          <w:p w:rsidR="00B91598" w:rsidRPr="00A75A32" w:rsidRDefault="00B91598" w:rsidP="00B91598">
            <w:pPr>
              <w:numPr>
                <w:ilvl w:val="0"/>
                <w:numId w:val="8"/>
              </w:numPr>
              <w:spacing w:after="160" w:line="259"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Gender balanced capacity building strategies for extension professionals developed</w:t>
            </w:r>
          </w:p>
          <w:p w:rsidR="00B91598" w:rsidRPr="00A75A32" w:rsidRDefault="00B91598" w:rsidP="00B91598">
            <w:pPr>
              <w:pStyle w:val="ListParagraph"/>
              <w:numPr>
                <w:ilvl w:val="0"/>
                <w:numId w:val="8"/>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ajorBidi"/>
                <w:sz w:val="22"/>
              </w:rPr>
            </w:pPr>
            <w:r w:rsidRPr="00A75A32">
              <w:rPr>
                <w:rFonts w:asciiTheme="minorHAnsi" w:hAnsiTheme="minorHAnsi" w:cstheme="majorBidi"/>
                <w:sz w:val="22"/>
              </w:rPr>
              <w:t>Contribution to the literature on making rural livelihood systems more resilient and viable, and extension services more gender-responsive</w:t>
            </w:r>
          </w:p>
          <w:p w:rsidR="00B91598" w:rsidRPr="00A75A32" w:rsidRDefault="00B91598" w:rsidP="00B91598">
            <w:pPr>
              <w:pStyle w:val="ListParagraph"/>
              <w:numPr>
                <w:ilvl w:val="0"/>
                <w:numId w:val="8"/>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Contribution to systems methodology for gender-responsive research</w:t>
            </w:r>
          </w:p>
          <w:p w:rsidR="00B91598" w:rsidRPr="00A75A32" w:rsidRDefault="00B91598" w:rsidP="00B91598">
            <w:pPr>
              <w:pStyle w:val="ListParagraph"/>
              <w:numPr>
                <w:ilvl w:val="0"/>
                <w:numId w:val="8"/>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ajorBidi"/>
                <w:sz w:val="22"/>
              </w:rPr>
            </w:pPr>
            <w:r w:rsidRPr="00A75A32">
              <w:rPr>
                <w:rFonts w:asciiTheme="minorHAnsi" w:hAnsiTheme="minorHAnsi" w:cstheme="majorBidi"/>
                <w:sz w:val="22"/>
              </w:rPr>
              <w:t>The opportunity to make a comparative study with other Gender Strategic Research on labor conducted in other DS sites.</w:t>
            </w:r>
          </w:p>
          <w:p w:rsidR="00B91598" w:rsidRPr="00A75A32" w:rsidRDefault="00B91598" w:rsidP="00993A82">
            <w:pPr>
              <w:ind w:left="720"/>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sz w:val="22"/>
              </w:rPr>
            </w:pP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t>Outcomes:</w:t>
            </w:r>
          </w:p>
          <w:p w:rsidR="00B91598" w:rsidRPr="00A75A32" w:rsidRDefault="00B91598" w:rsidP="00B91598">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lastRenderedPageBreak/>
              <w:t>Policy reforms improving gender equity in access to agricultural technology, assets, services and markets implemented</w:t>
            </w:r>
          </w:p>
          <w:p w:rsidR="00B91598" w:rsidRPr="00A75A32" w:rsidRDefault="00B91598" w:rsidP="00B91598">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Women accessed and used agricultural innovations, information, finance and other inputs and services to increase production and productivity, value addition, and incomes</w:t>
            </w:r>
          </w:p>
          <w:p w:rsidR="00B91598" w:rsidRPr="00A75A32" w:rsidRDefault="00B91598" w:rsidP="00B91598">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Rural women have accessed markets (accessible marketing points, post-harvest technologies (including refrigeration and better storage), marketing information, and innovations to improve their livelihood and the one of their family and community</w:t>
            </w:r>
          </w:p>
          <w:p w:rsidR="00B91598" w:rsidRPr="00A75A32" w:rsidRDefault="00B91598" w:rsidP="00B91598">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A75A32">
              <w:rPr>
                <w:rFonts w:asciiTheme="minorHAnsi" w:hAnsiTheme="minorHAnsi"/>
                <w:sz w:val="22"/>
              </w:rPr>
              <w:t xml:space="preserve">Extension, veterinary services and other agricultural service delivery systems adopted policies and programs to explicitly reach women and disaggregate the statistics of their outreach by sex. </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sz w:val="22"/>
              </w:rPr>
            </w:pPr>
          </w:p>
        </w:tc>
        <w:tc>
          <w:tcPr>
            <w:tcW w:w="2178" w:type="dxa"/>
          </w:tcPr>
          <w:p w:rsidR="00B91598" w:rsidRPr="00BB486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rPr>
            </w:pPr>
            <w:r>
              <w:rPr>
                <w:rFonts w:asciiTheme="minorHAnsi" w:hAnsiTheme="minorHAnsi"/>
                <w:b/>
                <w:bCs/>
                <w:color w:val="000000"/>
              </w:rPr>
              <w:lastRenderedPageBreak/>
              <w:t>50.000</w:t>
            </w:r>
          </w:p>
        </w:tc>
      </w:tr>
      <w:tr w:rsidR="00B91598" w:rsidRPr="00BB4862" w:rsidTr="00993A82">
        <w:trPr>
          <w:trHeight w:val="2240"/>
        </w:trPr>
        <w:tc>
          <w:tcPr>
            <w:cnfStyle w:val="001000000000" w:firstRow="0" w:lastRow="0" w:firstColumn="1" w:lastColumn="0" w:oddVBand="0" w:evenVBand="0" w:oddHBand="0" w:evenHBand="0" w:firstRowFirstColumn="0" w:firstRowLastColumn="0" w:lastRowFirstColumn="0" w:lastRowLastColumn="0"/>
            <w:tcW w:w="1186" w:type="dxa"/>
          </w:tcPr>
          <w:p w:rsidR="00B91598" w:rsidRPr="00A75A32" w:rsidRDefault="00B91598" w:rsidP="00993A82">
            <w:pPr>
              <w:rPr>
                <w:rFonts w:ascii="Calibri" w:hAnsi="Calibri"/>
                <w:sz w:val="22"/>
              </w:rPr>
            </w:pPr>
            <w:r w:rsidRPr="00A75A32">
              <w:rPr>
                <w:rFonts w:ascii="Calibri" w:hAnsi="Calibri"/>
                <w:sz w:val="22"/>
              </w:rPr>
              <w:lastRenderedPageBreak/>
              <w:t xml:space="preserve">Gender and Youth </w:t>
            </w:r>
          </w:p>
          <w:p w:rsidR="00B91598" w:rsidRPr="00A75A32" w:rsidRDefault="00B91598" w:rsidP="00993A82">
            <w:pPr>
              <w:rPr>
                <w:rFonts w:ascii="Calibri" w:hAnsi="Calibri"/>
                <w:sz w:val="22"/>
              </w:rPr>
            </w:pPr>
            <w:r w:rsidRPr="00A75A32">
              <w:rPr>
                <w:rFonts w:ascii="Calibri" w:hAnsi="Calibri"/>
                <w:sz w:val="22"/>
              </w:rPr>
              <w:t>(across five DS regions)</w:t>
            </w:r>
          </w:p>
        </w:tc>
        <w:tc>
          <w:tcPr>
            <w:tcW w:w="1978" w:type="dxa"/>
          </w:tcPr>
          <w:p w:rsidR="00B91598" w:rsidRPr="00A75A32"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cs="Times New Roman"/>
                <w:b/>
                <w:sz w:val="22"/>
              </w:rPr>
            </w:pPr>
            <w:r w:rsidRPr="00A75A32">
              <w:rPr>
                <w:rFonts w:asciiTheme="minorHAnsi" w:eastAsia="Times New Roman" w:hAnsiTheme="minorHAnsi"/>
                <w:color w:val="333333"/>
                <w:sz w:val="22"/>
              </w:rPr>
              <w:t xml:space="preserve">Advancing agricultural entrepreneurship and innovative capacities of young women and men to </w:t>
            </w:r>
            <w:r w:rsidRPr="00A75A32">
              <w:rPr>
                <w:rFonts w:asciiTheme="minorHAnsi" w:eastAsia="Times New Roman" w:hAnsiTheme="minorHAnsi"/>
                <w:bCs/>
                <w:color w:val="333333"/>
                <w:sz w:val="22"/>
              </w:rPr>
              <w:t>strengthen the youth’s engagement in agriculture</w:t>
            </w:r>
          </w:p>
        </w:tc>
        <w:tc>
          <w:tcPr>
            <w:tcW w:w="7834" w:type="dxa"/>
          </w:tcPr>
          <w:p w:rsidR="00B91598" w:rsidRDefault="00B91598" w:rsidP="00993A82">
            <w:pPr>
              <w:pStyle w:val="ListParagraph"/>
              <w:ind w:left="360"/>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06AE6">
              <w:rPr>
                <w:rFonts w:ascii="Calibri" w:hAnsi="Calibri"/>
                <w:b/>
                <w:sz w:val="22"/>
              </w:rPr>
              <w:t>Outputs</w:t>
            </w:r>
            <w:r>
              <w:rPr>
                <w:rFonts w:ascii="Calibri" w:hAnsi="Calibri"/>
                <w:sz w:val="22"/>
              </w:rPr>
              <w:t>:</w:t>
            </w:r>
          </w:p>
          <w:p w:rsidR="00B91598" w:rsidRPr="00C06AE6" w:rsidRDefault="00B91598" w:rsidP="00B9159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Calibri" w:hAnsi="Calibri"/>
                <w:sz w:val="22"/>
              </w:rPr>
            </w:pPr>
            <w:r>
              <w:rPr>
                <w:rFonts w:ascii="Calibri" w:hAnsi="Calibri"/>
                <w:sz w:val="22"/>
              </w:rPr>
              <w:t>Through a gender-responsive system approach, a</w:t>
            </w:r>
            <w:r w:rsidRPr="00C06AE6">
              <w:rPr>
                <w:rFonts w:ascii="Calibri" w:hAnsi="Calibri"/>
                <w:sz w:val="22"/>
              </w:rPr>
              <w:t xml:space="preserve"> thorough un</w:t>
            </w:r>
            <w:r>
              <w:rPr>
                <w:rFonts w:ascii="Calibri" w:hAnsi="Calibri"/>
                <w:sz w:val="22"/>
              </w:rPr>
              <w:t>derstanding of the situation, of</w:t>
            </w:r>
            <w:r w:rsidRPr="00C06AE6">
              <w:rPr>
                <w:rFonts w:ascii="Calibri" w:hAnsi="Calibri"/>
                <w:sz w:val="22"/>
              </w:rPr>
              <w:t xml:space="preserve"> needs</w:t>
            </w:r>
            <w:r>
              <w:rPr>
                <w:rFonts w:ascii="Calibri" w:hAnsi="Calibri"/>
                <w:sz w:val="22"/>
              </w:rPr>
              <w:t xml:space="preserve"> and aspirations</w:t>
            </w:r>
            <w:r w:rsidRPr="00C06AE6">
              <w:rPr>
                <w:rFonts w:ascii="Calibri" w:hAnsi="Calibri"/>
                <w:sz w:val="22"/>
              </w:rPr>
              <w:t xml:space="preserve"> of young people in the target areas;</w:t>
            </w:r>
          </w:p>
          <w:p w:rsidR="00B91598" w:rsidRPr="00C06AE6" w:rsidRDefault="00B91598" w:rsidP="00B9159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Calibri" w:hAnsi="Calibri"/>
                <w:sz w:val="22"/>
              </w:rPr>
            </w:pPr>
            <w:r>
              <w:rPr>
                <w:rFonts w:ascii="Calibri" w:hAnsi="Calibri"/>
                <w:sz w:val="22"/>
              </w:rPr>
              <w:t xml:space="preserve">Research </w:t>
            </w:r>
            <w:r w:rsidRPr="00C06AE6">
              <w:rPr>
                <w:rFonts w:ascii="Calibri" w:hAnsi="Calibri"/>
                <w:sz w:val="22"/>
              </w:rPr>
              <w:t>that contain</w:t>
            </w:r>
            <w:r>
              <w:rPr>
                <w:rFonts w:ascii="Calibri" w:hAnsi="Calibri"/>
                <w:sz w:val="22"/>
              </w:rPr>
              <w:t>s</w:t>
            </w:r>
            <w:r w:rsidRPr="00C06AE6">
              <w:rPr>
                <w:rFonts w:ascii="Calibri" w:hAnsi="Calibri"/>
                <w:sz w:val="22"/>
              </w:rPr>
              <w:t xml:space="preserve"> the real voices of young people </w:t>
            </w:r>
            <w:r>
              <w:rPr>
                <w:rFonts w:ascii="Calibri" w:hAnsi="Calibri"/>
                <w:sz w:val="22"/>
              </w:rPr>
              <w:t xml:space="preserve">on agriculture and rural livelihoods, technologies,  innovations, ICT in agriculture </w:t>
            </w:r>
            <w:r w:rsidRPr="00C06AE6">
              <w:rPr>
                <w:rFonts w:ascii="Calibri" w:hAnsi="Calibri"/>
                <w:sz w:val="22"/>
              </w:rPr>
              <w:t>and their suggestions for action;</w:t>
            </w:r>
          </w:p>
          <w:p w:rsidR="00B91598" w:rsidRPr="00C06AE6" w:rsidRDefault="00B91598" w:rsidP="00B9159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06AE6">
              <w:rPr>
                <w:rFonts w:ascii="Calibri" w:hAnsi="Calibri"/>
                <w:sz w:val="22"/>
              </w:rPr>
              <w:t xml:space="preserve">A sound basis on which to plan and develop </w:t>
            </w:r>
            <w:r>
              <w:rPr>
                <w:rFonts w:ascii="Calibri" w:hAnsi="Calibri"/>
                <w:sz w:val="22"/>
              </w:rPr>
              <w:t>program</w:t>
            </w:r>
            <w:r w:rsidRPr="00C06AE6">
              <w:rPr>
                <w:rFonts w:ascii="Calibri" w:hAnsi="Calibri"/>
                <w:sz w:val="22"/>
              </w:rPr>
              <w:t>s to accurately target the needs and desires of young people;</w:t>
            </w:r>
          </w:p>
          <w:p w:rsidR="00B91598" w:rsidRPr="00C06AE6" w:rsidRDefault="00B91598" w:rsidP="00B91598">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06AE6">
              <w:rPr>
                <w:rFonts w:ascii="Calibri" w:hAnsi="Calibri"/>
                <w:sz w:val="22"/>
              </w:rPr>
              <w:t xml:space="preserve">Documented studies that enable others to </w:t>
            </w:r>
            <w:r>
              <w:rPr>
                <w:rFonts w:ascii="Calibri" w:hAnsi="Calibri"/>
                <w:sz w:val="22"/>
              </w:rPr>
              <w:t xml:space="preserve">elaborate a capacity development plan for youth in agriculture (incl. online options) and </w:t>
            </w:r>
            <w:r w:rsidRPr="00C06AE6">
              <w:rPr>
                <w:rFonts w:ascii="Calibri" w:hAnsi="Calibri"/>
                <w:sz w:val="22"/>
              </w:rPr>
              <w:t>advocate on behalf of youth in the CRP target areas, using sound data.</w:t>
            </w:r>
          </w:p>
          <w:p w:rsidR="00B91598" w:rsidRDefault="00B91598" w:rsidP="00993A82">
            <w:pPr>
              <w:cnfStyle w:val="000000000000" w:firstRow="0" w:lastRow="0" w:firstColumn="0" w:lastColumn="0" w:oddVBand="0" w:evenVBand="0" w:oddHBand="0" w:evenHBand="0" w:firstRowFirstColumn="0" w:firstRowLastColumn="0" w:lastRowFirstColumn="0" w:lastRowLastColumn="0"/>
              <w:rPr>
                <w:rFonts w:ascii="Calibri" w:hAnsi="Calibri"/>
                <w:b/>
              </w:rPr>
            </w:pPr>
          </w:p>
          <w:p w:rsidR="00B91598" w:rsidRPr="00C06AE6" w:rsidRDefault="00B91598" w:rsidP="00993A82">
            <w:pP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b/>
              </w:rPr>
              <w:t xml:space="preserve">      </w:t>
            </w:r>
            <w:r w:rsidRPr="00C06AE6">
              <w:rPr>
                <w:rFonts w:ascii="Calibri" w:hAnsi="Calibri"/>
                <w:b/>
              </w:rPr>
              <w:t>Outcomes</w:t>
            </w:r>
            <w:r>
              <w:rPr>
                <w:rFonts w:ascii="Calibri" w:hAnsi="Calibri"/>
              </w:rPr>
              <w:t>:</w:t>
            </w:r>
          </w:p>
          <w:p w:rsidR="00B91598" w:rsidRPr="00C06AE6" w:rsidRDefault="00B91598" w:rsidP="00B91598">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06AE6">
              <w:rPr>
                <w:rFonts w:ascii="Calibri" w:hAnsi="Calibri"/>
                <w:sz w:val="22"/>
              </w:rPr>
              <w:t xml:space="preserve">Obtain rigorous and up to date data on country and culturally variable drivers, aspirations and challenges of youth with respect to agricultural development;  </w:t>
            </w:r>
          </w:p>
          <w:p w:rsidR="00B91598" w:rsidRPr="00C06AE6" w:rsidRDefault="00B91598" w:rsidP="00B91598">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sz w:val="22"/>
              </w:rPr>
            </w:pPr>
            <w:r w:rsidRPr="00C06AE6">
              <w:rPr>
                <w:rFonts w:ascii="Calibri" w:hAnsi="Calibri"/>
                <w:sz w:val="22"/>
              </w:rPr>
              <w:t>Enable real youth representation as young representatives have concrete data to enable them to speak on behalf of the youth contingent;</w:t>
            </w:r>
          </w:p>
          <w:p w:rsidR="00B91598" w:rsidRPr="00C06AE6" w:rsidRDefault="00B91598" w:rsidP="00B91598">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sz w:val="22"/>
              </w:rPr>
            </w:pPr>
            <w:r>
              <w:rPr>
                <w:rFonts w:ascii="Calibri" w:hAnsi="Calibri"/>
                <w:sz w:val="22"/>
              </w:rPr>
              <w:lastRenderedPageBreak/>
              <w:t>More targeted program</w:t>
            </w:r>
            <w:r w:rsidRPr="00C06AE6">
              <w:rPr>
                <w:rFonts w:ascii="Calibri" w:hAnsi="Calibri"/>
                <w:sz w:val="22"/>
              </w:rPr>
              <w:t>s</w:t>
            </w:r>
            <w:r>
              <w:rPr>
                <w:rFonts w:ascii="Calibri" w:hAnsi="Calibri"/>
                <w:sz w:val="22"/>
              </w:rPr>
              <w:t xml:space="preserve"> in the Dryland Systems</w:t>
            </w:r>
            <w:r w:rsidRPr="00C06AE6">
              <w:rPr>
                <w:rFonts w:ascii="Calibri" w:hAnsi="Calibri"/>
                <w:sz w:val="22"/>
              </w:rPr>
              <w:t xml:space="preserve"> CRP targeting the expressed needs of young </w:t>
            </w:r>
            <w:r>
              <w:rPr>
                <w:rFonts w:ascii="Calibri" w:hAnsi="Calibri"/>
                <w:sz w:val="22"/>
              </w:rPr>
              <w:t xml:space="preserve">farmers, entrepreneurs and </w:t>
            </w:r>
            <w:r w:rsidRPr="00C06AE6">
              <w:rPr>
                <w:rFonts w:ascii="Calibri" w:hAnsi="Calibri"/>
                <w:sz w:val="22"/>
              </w:rPr>
              <w:t>professionals</w:t>
            </w:r>
            <w:r>
              <w:rPr>
                <w:rFonts w:ascii="Calibri" w:hAnsi="Calibri"/>
                <w:sz w:val="22"/>
              </w:rPr>
              <w:t xml:space="preserve"> active in agriculture, e.g. in capacity development</w:t>
            </w:r>
            <w:r w:rsidRPr="00C06AE6">
              <w:rPr>
                <w:rFonts w:ascii="Calibri" w:hAnsi="Calibri"/>
                <w:sz w:val="22"/>
              </w:rPr>
              <w:t xml:space="preserve">. </w:t>
            </w:r>
          </w:p>
          <w:p w:rsidR="00B91598" w:rsidRPr="00C06AE6"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rPr>
            </w:pPr>
          </w:p>
        </w:tc>
        <w:tc>
          <w:tcPr>
            <w:tcW w:w="2178" w:type="dxa"/>
          </w:tcPr>
          <w:p w:rsidR="00B91598" w:rsidRDefault="00B91598" w:rsidP="00993A82">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rPr>
            </w:pPr>
            <w:r>
              <w:rPr>
                <w:rFonts w:asciiTheme="minorHAnsi" w:hAnsiTheme="minorHAnsi"/>
                <w:b/>
                <w:bCs/>
                <w:color w:val="000000"/>
              </w:rPr>
              <w:lastRenderedPageBreak/>
              <w:t>80.000</w:t>
            </w:r>
          </w:p>
        </w:tc>
      </w:tr>
      <w:tr w:rsidR="00B91598" w:rsidRPr="00BB4862" w:rsidTr="00993A82">
        <w:trPr>
          <w:cnfStyle w:val="000000100000" w:firstRow="0" w:lastRow="0" w:firstColumn="0" w:lastColumn="0" w:oddVBand="0" w:evenVBand="0" w:oddHBand="1" w:evenHBand="0" w:firstRowFirstColumn="0" w:firstRowLastColumn="0" w:lastRowFirstColumn="0" w:lastRowLastColumn="0"/>
          <w:trHeight w:val="2240"/>
        </w:trPr>
        <w:tc>
          <w:tcPr>
            <w:cnfStyle w:val="001000000000" w:firstRow="0" w:lastRow="0" w:firstColumn="1" w:lastColumn="0" w:oddVBand="0" w:evenVBand="0" w:oddHBand="0" w:evenHBand="0" w:firstRowFirstColumn="0" w:firstRowLastColumn="0" w:lastRowFirstColumn="0" w:lastRowLastColumn="0"/>
            <w:tcW w:w="1186" w:type="dxa"/>
          </w:tcPr>
          <w:p w:rsidR="00B91598" w:rsidRDefault="00B91598" w:rsidP="00993A82">
            <w:pPr>
              <w:rPr>
                <w:rFonts w:ascii="Calibri" w:hAnsi="Calibri"/>
              </w:rPr>
            </w:pPr>
          </w:p>
        </w:tc>
        <w:tc>
          <w:tcPr>
            <w:tcW w:w="1978" w:type="dxa"/>
          </w:tcPr>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b/>
                <w:sz w:val="22"/>
              </w:rPr>
            </w:pPr>
            <w:r w:rsidRPr="00A75A32">
              <w:rPr>
                <w:rFonts w:asciiTheme="minorHAnsi" w:hAnsiTheme="minorHAnsi" w:cs="Times New Roman"/>
                <w:b/>
                <w:sz w:val="22"/>
              </w:rPr>
              <w:t>Editing, publishing, disseminating strategic gender research</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b/>
                <w:sz w:val="22"/>
              </w:rPr>
            </w:pP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b/>
                <w:sz w:val="22"/>
              </w:rPr>
            </w:pPr>
            <w:r w:rsidRPr="00A75A32">
              <w:rPr>
                <w:rFonts w:asciiTheme="minorHAnsi" w:hAnsiTheme="minorHAnsi" w:cs="Times New Roman"/>
                <w:b/>
                <w:sz w:val="22"/>
              </w:rPr>
              <w:t>Contingency</w:t>
            </w:r>
          </w:p>
        </w:tc>
        <w:tc>
          <w:tcPr>
            <w:tcW w:w="7834" w:type="dxa"/>
          </w:tcPr>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t>Outputs:</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rPr>
            </w:pPr>
            <w:r w:rsidRPr="00A75A32">
              <w:rPr>
                <w:rFonts w:asciiTheme="minorHAnsi" w:hAnsiTheme="minorHAnsi"/>
                <w:bCs/>
                <w:color w:val="000000"/>
                <w:sz w:val="22"/>
              </w:rPr>
              <w:t>1 Publication on strategic gender research</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rPr>
            </w:pPr>
            <w:r w:rsidRPr="00A75A32">
              <w:rPr>
                <w:rFonts w:asciiTheme="minorHAnsi" w:hAnsiTheme="minorHAnsi"/>
                <w:bCs/>
                <w:color w:val="000000"/>
                <w:sz w:val="22"/>
              </w:rPr>
              <w:t>1 Guideline for gender-responsive research</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rPr>
            </w:pPr>
            <w:r w:rsidRPr="00A75A32">
              <w:rPr>
                <w:rFonts w:asciiTheme="minorHAnsi" w:hAnsiTheme="minorHAnsi"/>
                <w:bCs/>
                <w:color w:val="000000"/>
                <w:sz w:val="22"/>
              </w:rPr>
              <w:t>1 Toolkit on gender-responsive research and gendered systems research</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rPr>
            </w:pPr>
            <w:r w:rsidRPr="00A75A32">
              <w:rPr>
                <w:rFonts w:asciiTheme="minorHAnsi" w:hAnsiTheme="minorHAnsi"/>
                <w:bCs/>
                <w:color w:val="000000"/>
                <w:sz w:val="22"/>
              </w:rPr>
              <w:t>5 Gender &amp; System trainings/workshops</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rPr>
            </w:pPr>
            <w:r w:rsidRPr="00A75A32">
              <w:rPr>
                <w:rFonts w:asciiTheme="minorHAnsi" w:hAnsiTheme="minorHAnsi"/>
                <w:bCs/>
                <w:color w:val="000000"/>
                <w:sz w:val="22"/>
              </w:rPr>
              <w:t>1 Gender Working Group meeting</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Cs/>
                <w:color w:val="000000"/>
                <w:sz w:val="22"/>
              </w:rPr>
            </w:pPr>
            <w:r w:rsidRPr="00A75A32">
              <w:rPr>
                <w:rFonts w:asciiTheme="minorHAnsi" w:hAnsiTheme="minorHAnsi"/>
                <w:bCs/>
                <w:color w:val="000000"/>
                <w:sz w:val="22"/>
              </w:rPr>
              <w:t>Visibility activities on international women’s day and rural women’s day</w:t>
            </w:r>
          </w:p>
        </w:tc>
        <w:tc>
          <w:tcPr>
            <w:tcW w:w="2178" w:type="dxa"/>
          </w:tcPr>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t>Salary of Gender coordinator and GWG chairman</w:t>
            </w:r>
          </w:p>
          <w:p w:rsidR="00B91598" w:rsidRPr="00A75A32" w:rsidRDefault="00B91598" w:rsidP="00993A8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sz w:val="22"/>
              </w:rPr>
            </w:pPr>
            <w:r w:rsidRPr="00A75A32">
              <w:rPr>
                <w:rFonts w:asciiTheme="minorHAnsi" w:hAnsiTheme="minorHAnsi"/>
                <w:b/>
                <w:bCs/>
                <w:color w:val="000000"/>
                <w:sz w:val="22"/>
              </w:rPr>
              <w:t xml:space="preserve">38.290 </w:t>
            </w:r>
          </w:p>
        </w:tc>
      </w:tr>
    </w:tbl>
    <w:p w:rsidR="00AD44A0" w:rsidRDefault="00AD44A0" w:rsidP="00B91598">
      <w:pPr>
        <w:sectPr w:rsidR="00AD44A0" w:rsidSect="00AD44A0">
          <w:pgSz w:w="15840" w:h="12240" w:orient="landscape"/>
          <w:pgMar w:top="1440" w:right="1440" w:bottom="1440" w:left="1440" w:header="720" w:footer="720" w:gutter="0"/>
          <w:cols w:space="720"/>
          <w:docGrid w:linePitch="360"/>
        </w:sectPr>
      </w:pPr>
    </w:p>
    <w:p w:rsidR="00B91598" w:rsidRDefault="00B91598" w:rsidP="00B91598"/>
    <w:p w:rsidR="00AD44A0" w:rsidRPr="00A96C84" w:rsidRDefault="00AD44A0" w:rsidP="00AD44A0">
      <w:pPr>
        <w:pStyle w:val="Heading1"/>
        <w:rPr>
          <w:color w:val="632423" w:themeColor="accent2" w:themeShade="80"/>
        </w:rPr>
      </w:pPr>
      <w:r>
        <w:rPr>
          <w:color w:val="632423" w:themeColor="accent2" w:themeShade="80"/>
          <w:sz w:val="36"/>
          <w:szCs w:val="36"/>
        </w:rPr>
        <w:t>W</w:t>
      </w:r>
      <w:r w:rsidRPr="00A96C84">
        <w:rPr>
          <w:color w:val="632423" w:themeColor="accent2" w:themeShade="80"/>
          <w:sz w:val="36"/>
          <w:szCs w:val="36"/>
        </w:rPr>
        <w:t xml:space="preserve">hy </w:t>
      </w:r>
      <w:r w:rsidRPr="00A96C84">
        <w:rPr>
          <w:color w:val="632423" w:themeColor="accent2" w:themeShade="80"/>
        </w:rPr>
        <w:t>integrating gender into biophysical research?</w:t>
      </w:r>
    </w:p>
    <w:p w:rsidR="00AD44A0" w:rsidRDefault="00AD44A0" w:rsidP="0094508B">
      <w:pPr>
        <w:jc w:val="both"/>
        <w:rPr>
          <w:rFonts w:ascii="Franklin Gothic Book" w:hAnsi="Franklin Gothic Book"/>
        </w:rPr>
      </w:pPr>
      <w:r w:rsidRPr="00D9341B">
        <w:rPr>
          <w:rFonts w:ascii="Franklin Gothic Book" w:hAnsi="Franklin Gothic Book"/>
          <w:noProof/>
          <w:sz w:val="24"/>
          <w:szCs w:val="24"/>
        </w:rPr>
        <mc:AlternateContent>
          <mc:Choice Requires="wps">
            <w:drawing>
              <wp:anchor distT="0" distB="0" distL="114300" distR="114300" simplePos="0" relativeHeight="251691008" behindDoc="0" locked="0" layoutInCell="1" allowOverlap="1" wp14:anchorId="0DDD168E" wp14:editId="75B6FD8E">
                <wp:simplePos x="0" y="0"/>
                <wp:positionH relativeFrom="column">
                  <wp:posOffset>-1488559</wp:posOffset>
                </wp:positionH>
                <wp:positionV relativeFrom="paragraph">
                  <wp:posOffset>11002</wp:posOffset>
                </wp:positionV>
                <wp:extent cx="1286539" cy="2073349"/>
                <wp:effectExtent l="0" t="0" r="8890" b="3175"/>
                <wp:wrapNone/>
                <wp:docPr id="2" name="Text Box 2"/>
                <wp:cNvGraphicFramePr/>
                <a:graphic xmlns:a="http://schemas.openxmlformats.org/drawingml/2006/main">
                  <a:graphicData uri="http://schemas.microsoft.com/office/word/2010/wordprocessingShape">
                    <wps:wsp>
                      <wps:cNvSpPr txBox="1"/>
                      <wps:spPr>
                        <a:xfrm>
                          <a:off x="0" y="0"/>
                          <a:ext cx="1286539" cy="20733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D44A0" w:rsidRDefault="00AD44A0" w:rsidP="00AD44A0">
                            <w:pPr>
                              <w:rPr>
                                <w:rFonts w:ascii="Franklin Gothic Book" w:hAnsi="Franklin Gothic Book"/>
                                <w:b/>
                                <w:i/>
                                <w:color w:val="632423" w:themeColor="accent2" w:themeShade="80"/>
                                <w:sz w:val="28"/>
                                <w:szCs w:val="28"/>
                              </w:rPr>
                            </w:pPr>
                            <w:r w:rsidRPr="001E3558">
                              <w:rPr>
                                <w:rFonts w:ascii="Franklin Gothic Book" w:hAnsi="Franklin Gothic Book"/>
                                <w:b/>
                                <w:i/>
                                <w:color w:val="632423" w:themeColor="accent2" w:themeShade="80"/>
                                <w:sz w:val="28"/>
                                <w:szCs w:val="28"/>
                              </w:rPr>
                              <w:t>Increase the rate of adoption</w:t>
                            </w:r>
                          </w:p>
                          <w:p w:rsidR="00AD44A0" w:rsidRDefault="00AD44A0" w:rsidP="00AD44A0">
                            <w:pPr>
                              <w:rPr>
                                <w:rFonts w:ascii="Franklin Gothic Book" w:hAnsi="Franklin Gothic Book"/>
                                <w:b/>
                                <w:i/>
                                <w:color w:val="632423" w:themeColor="accent2" w:themeShade="80"/>
                                <w:sz w:val="28"/>
                                <w:szCs w:val="28"/>
                              </w:rPr>
                            </w:pPr>
                          </w:p>
                          <w:p w:rsidR="00AD44A0" w:rsidRPr="001E3558" w:rsidRDefault="00AD44A0" w:rsidP="00AD44A0">
                            <w:pPr>
                              <w:rPr>
                                <w:b/>
                                <w:i/>
                                <w:color w:val="632423" w:themeColor="accent2" w:themeShade="80"/>
                                <w:sz w:val="28"/>
                                <w:szCs w:val="28"/>
                              </w:rPr>
                            </w:pPr>
                            <w:r w:rsidRPr="001E3558">
                              <w:rPr>
                                <w:rFonts w:ascii="Franklin Gothic Book" w:hAnsi="Franklin Gothic Book"/>
                                <w:b/>
                                <w:i/>
                                <w:color w:val="632423" w:themeColor="accent2" w:themeShade="80"/>
                                <w:sz w:val="28"/>
                                <w:szCs w:val="28"/>
                              </w:rPr>
                              <w:t>Improve the quality of the adoption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117.2pt;margin-top:.85pt;width:101.3pt;height:16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" fillcolor="white [3201]" stroked="f" strokeweight=".5pt">
                <v:textbox>
                  <w:txbxContent>
                    <w:p w:rsidR="00AD44A0" w:rsidRDefault="00AD44A0" w:rsidP="00AD44A0">
                      <w:pPr>
                        <w:rPr>
                          <w:rFonts w:ascii="Franklin Gothic Book" w:hAnsi="Franklin Gothic Book"/>
                          <w:b/>
                          <w:i/>
                          <w:color w:val="632423" w:themeColor="accent2" w:themeShade="80"/>
                          <w:sz w:val="28"/>
                          <w:szCs w:val="28"/>
                        </w:rPr>
                      </w:pPr>
                      <w:r w:rsidRPr="001E3558">
                        <w:rPr>
                          <w:rFonts w:ascii="Franklin Gothic Book" w:hAnsi="Franklin Gothic Book"/>
                          <w:b/>
                          <w:i/>
                          <w:color w:val="632423" w:themeColor="accent2" w:themeShade="80"/>
                          <w:sz w:val="28"/>
                          <w:szCs w:val="28"/>
                        </w:rPr>
                        <w:t>Increase the rate of adoption</w:t>
                      </w:r>
                    </w:p>
                    <w:p w:rsidR="00AD44A0" w:rsidRDefault="00AD44A0" w:rsidP="00AD44A0">
                      <w:pPr>
                        <w:rPr>
                          <w:rFonts w:ascii="Franklin Gothic Book" w:hAnsi="Franklin Gothic Book"/>
                          <w:b/>
                          <w:i/>
                          <w:color w:val="632423" w:themeColor="accent2" w:themeShade="80"/>
                          <w:sz w:val="28"/>
                          <w:szCs w:val="28"/>
                        </w:rPr>
                      </w:pPr>
                    </w:p>
                    <w:p w:rsidR="00AD44A0" w:rsidRPr="001E3558" w:rsidRDefault="00AD44A0" w:rsidP="00AD44A0">
                      <w:pPr>
                        <w:rPr>
                          <w:b/>
                          <w:i/>
                          <w:color w:val="632423" w:themeColor="accent2" w:themeShade="80"/>
                          <w:sz w:val="28"/>
                          <w:szCs w:val="28"/>
                        </w:rPr>
                      </w:pPr>
                      <w:r w:rsidRPr="001E3558">
                        <w:rPr>
                          <w:rFonts w:ascii="Franklin Gothic Book" w:hAnsi="Franklin Gothic Book"/>
                          <w:b/>
                          <w:i/>
                          <w:color w:val="632423" w:themeColor="accent2" w:themeShade="80"/>
                          <w:sz w:val="28"/>
                          <w:szCs w:val="28"/>
                        </w:rPr>
                        <w:t>Improve the quality of the adoption</w:t>
                      </w:r>
                    </w:p>
                  </w:txbxContent>
                </v:textbox>
              </v:shape>
            </w:pict>
          </mc:Fallback>
        </mc:AlternateContent>
      </w:r>
      <w:r w:rsidRPr="00D9341B">
        <w:rPr>
          <w:rFonts w:ascii="Franklin Gothic Book" w:hAnsi="Franklin Gothic Book"/>
          <w:sz w:val="24"/>
          <w:szCs w:val="24"/>
        </w:rPr>
        <w:t>Integrating gender into biophysical research will increase the rate of adoption of technologies resulting from this research and improve the quality of the adoption. When all people, who are involved in the agricultural production and who do the actual work</w:t>
      </w:r>
      <w:r>
        <w:rPr>
          <w:rFonts w:ascii="Franklin Gothic Book" w:hAnsi="Franklin Gothic Book"/>
          <w:sz w:val="24"/>
          <w:szCs w:val="24"/>
        </w:rPr>
        <w:t xml:space="preserve"> (often women)</w:t>
      </w:r>
      <w:r w:rsidRPr="00D9341B">
        <w:rPr>
          <w:rFonts w:ascii="Franklin Gothic Book" w:hAnsi="Franklin Gothic Book"/>
          <w:sz w:val="24"/>
          <w:szCs w:val="24"/>
        </w:rPr>
        <w:t>, receive the knowledge and get hands-on experience with the new technologies and techniques, these will be adopted to a larger extent (higher scaling-out) and in a more appropriate way than when one just focusses on one type of person such as the head of household or the owner of the farm</w:t>
      </w:r>
      <w:r>
        <w:rPr>
          <w:rFonts w:ascii="Franklin Gothic Book" w:hAnsi="Franklin Gothic Book"/>
          <w:sz w:val="24"/>
          <w:szCs w:val="24"/>
        </w:rPr>
        <w:t xml:space="preserve"> (often men)</w:t>
      </w:r>
      <w:r w:rsidRPr="00A96C84">
        <w:rPr>
          <w:rFonts w:ascii="Franklin Gothic Book" w:hAnsi="Franklin Gothic Book"/>
        </w:rPr>
        <w:t>.</w:t>
      </w:r>
    </w:p>
    <w:p w:rsidR="00AD44A0" w:rsidRPr="00D9341B" w:rsidRDefault="00AD44A0" w:rsidP="00AD44A0">
      <w:pPr>
        <w:jc w:val="both"/>
        <w:rPr>
          <w:rFonts w:ascii="Franklin Gothic Book" w:hAnsi="Franklin Gothic Book"/>
          <w:sz w:val="24"/>
          <w:szCs w:val="24"/>
        </w:rPr>
      </w:pPr>
      <w:r w:rsidRPr="00D9341B">
        <w:rPr>
          <w:rFonts w:ascii="Franklin Gothic Book" w:hAnsi="Franklin Gothic Book"/>
          <w:sz w:val="24"/>
          <w:szCs w:val="24"/>
        </w:rPr>
        <w:t>One person such as the owner of the farm might take the decision to adopt a new technology, but two questions arise immediately:</w:t>
      </w:r>
    </w:p>
    <w:p w:rsidR="00AD44A0" w:rsidRPr="00D9341B" w:rsidRDefault="00AD44A0" w:rsidP="00AD44A0">
      <w:pPr>
        <w:pStyle w:val="ListParagraph"/>
        <w:numPr>
          <w:ilvl w:val="0"/>
          <w:numId w:val="11"/>
        </w:numPr>
        <w:jc w:val="both"/>
        <w:rPr>
          <w:rFonts w:ascii="Franklin Gothic Book" w:hAnsi="Franklin Gothic Book"/>
          <w:sz w:val="24"/>
          <w:szCs w:val="24"/>
        </w:rPr>
      </w:pPr>
      <w:r w:rsidRPr="00D9341B">
        <w:rPr>
          <w:rFonts w:ascii="Franklin Gothic Book" w:hAnsi="Franklin Gothic Book"/>
          <w:sz w:val="24"/>
          <w:szCs w:val="24"/>
        </w:rPr>
        <w:t>Who influences the decision maker such as the head of household or the owner of the farm – the researcher only?</w:t>
      </w:r>
    </w:p>
    <w:p w:rsidR="00AD44A0" w:rsidRPr="00D9341B" w:rsidRDefault="00AD44A0" w:rsidP="00AD44A0">
      <w:pPr>
        <w:pStyle w:val="ListParagraph"/>
        <w:numPr>
          <w:ilvl w:val="0"/>
          <w:numId w:val="11"/>
        </w:numPr>
        <w:jc w:val="both"/>
        <w:rPr>
          <w:rFonts w:ascii="Franklin Gothic Book" w:hAnsi="Franklin Gothic Book"/>
          <w:sz w:val="24"/>
          <w:szCs w:val="24"/>
        </w:rPr>
      </w:pPr>
      <w:r w:rsidRPr="00D9341B">
        <w:rPr>
          <w:rFonts w:ascii="Franklin Gothic Book" w:hAnsi="Franklin Gothic Book"/>
          <w:sz w:val="24"/>
          <w:szCs w:val="24"/>
        </w:rPr>
        <w:t>Who carries out the decisions made, that is who then uses the new technologies and implements new techniques?</w:t>
      </w:r>
    </w:p>
    <w:p w:rsidR="00AD44A0" w:rsidRPr="00FC7FAD" w:rsidRDefault="00AD44A0" w:rsidP="00AD44A0">
      <w:pPr>
        <w:pStyle w:val="ListParagraph"/>
        <w:jc w:val="both"/>
        <w:rPr>
          <w:rFonts w:ascii="Franklin Gothic Book" w:hAnsi="Franklin Gothic Book"/>
        </w:rPr>
      </w:pPr>
    </w:p>
    <w:p w:rsidR="00AD44A0" w:rsidRPr="00D9341B" w:rsidRDefault="00AD44A0" w:rsidP="00AD44A0">
      <w:pPr>
        <w:jc w:val="both"/>
        <w:rPr>
          <w:rFonts w:ascii="Franklin Gothic Book" w:hAnsi="Franklin Gothic Book"/>
          <w:sz w:val="24"/>
          <w:szCs w:val="24"/>
        </w:rPr>
      </w:pPr>
      <w:r>
        <w:rPr>
          <w:rFonts w:ascii="Franklin Gothic Book" w:hAnsi="Franklin Gothic Book"/>
          <w:noProof/>
        </w:rPr>
        <mc:AlternateContent>
          <mc:Choice Requires="wps">
            <w:drawing>
              <wp:anchor distT="0" distB="0" distL="114300" distR="114300" simplePos="0" relativeHeight="251692032" behindDoc="0" locked="0" layoutInCell="1" allowOverlap="1" wp14:anchorId="082A24BB" wp14:editId="53CFBC06">
                <wp:simplePos x="0" y="0"/>
                <wp:positionH relativeFrom="column">
                  <wp:posOffset>-1488558</wp:posOffset>
                </wp:positionH>
                <wp:positionV relativeFrom="paragraph">
                  <wp:posOffset>270806</wp:posOffset>
                </wp:positionV>
                <wp:extent cx="1285993" cy="3349256"/>
                <wp:effectExtent l="0" t="0" r="9525" b="3810"/>
                <wp:wrapNone/>
                <wp:docPr id="4" name="Text Box 4"/>
                <wp:cNvGraphicFramePr/>
                <a:graphic xmlns:a="http://schemas.openxmlformats.org/drawingml/2006/main">
                  <a:graphicData uri="http://schemas.microsoft.com/office/word/2010/wordprocessingShape">
                    <wps:wsp>
                      <wps:cNvSpPr txBox="1"/>
                      <wps:spPr>
                        <a:xfrm>
                          <a:off x="0" y="0"/>
                          <a:ext cx="1285993" cy="33492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D44A0" w:rsidRDefault="00AD44A0" w:rsidP="00AD44A0">
                            <w:pPr>
                              <w:rPr>
                                <w:rFonts w:ascii="Franklin Gothic Book" w:hAnsi="Franklin Gothic Book"/>
                                <w:b/>
                                <w:i/>
                                <w:color w:val="632423" w:themeColor="accent2" w:themeShade="80"/>
                                <w:sz w:val="28"/>
                                <w:szCs w:val="28"/>
                              </w:rPr>
                            </w:pPr>
                            <w:r w:rsidRPr="007C2DD1">
                              <w:rPr>
                                <w:rFonts w:ascii="Franklin Gothic Book" w:hAnsi="Franklin Gothic Book"/>
                                <w:b/>
                                <w:i/>
                                <w:color w:val="632423" w:themeColor="accent2" w:themeShade="80"/>
                                <w:sz w:val="28"/>
                                <w:szCs w:val="28"/>
                              </w:rPr>
                              <w:t>Influence the influencers</w:t>
                            </w:r>
                          </w:p>
                          <w:p w:rsidR="00AD44A0" w:rsidRDefault="00AD44A0"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p w:rsidR="00AD44A0" w:rsidRPr="007C2DD1" w:rsidRDefault="00AD44A0" w:rsidP="00AD44A0">
                            <w:pPr>
                              <w:rPr>
                                <w:rFonts w:ascii="Franklin Gothic Book" w:hAnsi="Franklin Gothic Book"/>
                                <w:b/>
                                <w:i/>
                                <w:color w:val="632423" w:themeColor="accent2" w:themeShade="80"/>
                                <w:sz w:val="28"/>
                                <w:szCs w:val="28"/>
                              </w:rPr>
                            </w:pPr>
                          </w:p>
                          <w:p w:rsidR="00AD44A0" w:rsidRPr="007C2DD1" w:rsidRDefault="00AD44A0" w:rsidP="00AD44A0">
                            <w:pPr>
                              <w:rPr>
                                <w:rFonts w:ascii="Franklin Gothic Book" w:hAnsi="Franklin Gothic Book"/>
                                <w:b/>
                                <w:i/>
                                <w:color w:val="632423" w:themeColor="accent2" w:themeShade="80"/>
                                <w:sz w:val="28"/>
                                <w:szCs w:val="28"/>
                              </w:rPr>
                            </w:pPr>
                            <w:r w:rsidRPr="007C2DD1">
                              <w:rPr>
                                <w:rFonts w:ascii="Franklin Gothic Book" w:hAnsi="Franklin Gothic Book"/>
                                <w:b/>
                                <w:i/>
                                <w:color w:val="632423" w:themeColor="accent2" w:themeShade="80"/>
                                <w:sz w:val="28"/>
                                <w:szCs w:val="28"/>
                              </w:rPr>
                              <w:t xml:space="preserve">Increase the capacity of </w:t>
                            </w:r>
                            <w:r>
                              <w:rPr>
                                <w:rFonts w:ascii="Franklin Gothic Book" w:hAnsi="Franklin Gothic Book"/>
                                <w:b/>
                                <w:i/>
                                <w:color w:val="632423" w:themeColor="accent2" w:themeShade="80"/>
                                <w:sz w:val="28"/>
                                <w:szCs w:val="28"/>
                              </w:rPr>
                              <w:t xml:space="preserve">(family) workers in agricultural production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53" type="#_x0000_t202" style="position:absolute;left:0;text-align:left;margin-left:-117.2pt;margin-top:21.3pt;width:101.25pt;height:26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" fillcolor="white [3201]" stroked="f" strokeweight=".5pt">
                <v:textbox>
                  <w:txbxContent>
                    <w:p w:rsidR="00AD44A0" w:rsidRDefault="00AD44A0" w:rsidP="00AD44A0">
                      <w:pPr>
                        <w:rPr>
                          <w:rFonts w:ascii="Franklin Gothic Book" w:hAnsi="Franklin Gothic Book"/>
                          <w:b/>
                          <w:i/>
                          <w:color w:val="632423" w:themeColor="accent2" w:themeShade="80"/>
                          <w:sz w:val="28"/>
                          <w:szCs w:val="28"/>
                        </w:rPr>
                      </w:pPr>
                      <w:r w:rsidRPr="007C2DD1">
                        <w:rPr>
                          <w:rFonts w:ascii="Franklin Gothic Book" w:hAnsi="Franklin Gothic Book"/>
                          <w:b/>
                          <w:i/>
                          <w:color w:val="632423" w:themeColor="accent2" w:themeShade="80"/>
                          <w:sz w:val="28"/>
                          <w:szCs w:val="28"/>
                        </w:rPr>
                        <w:t>Influence the influencers</w:t>
                      </w:r>
                    </w:p>
                    <w:p w:rsidR="00AD44A0" w:rsidRDefault="00AD44A0"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p w:rsidR="00AD44A0" w:rsidRPr="007C2DD1" w:rsidRDefault="00AD44A0" w:rsidP="00AD44A0">
                      <w:pPr>
                        <w:rPr>
                          <w:rFonts w:ascii="Franklin Gothic Book" w:hAnsi="Franklin Gothic Book"/>
                          <w:b/>
                          <w:i/>
                          <w:color w:val="632423" w:themeColor="accent2" w:themeShade="80"/>
                          <w:sz w:val="28"/>
                          <w:szCs w:val="28"/>
                        </w:rPr>
                      </w:pPr>
                    </w:p>
                    <w:p w:rsidR="00AD44A0" w:rsidRPr="007C2DD1" w:rsidRDefault="00AD44A0" w:rsidP="00AD44A0">
                      <w:pPr>
                        <w:rPr>
                          <w:rFonts w:ascii="Franklin Gothic Book" w:hAnsi="Franklin Gothic Book"/>
                          <w:b/>
                          <w:i/>
                          <w:color w:val="632423" w:themeColor="accent2" w:themeShade="80"/>
                          <w:sz w:val="28"/>
                          <w:szCs w:val="28"/>
                        </w:rPr>
                      </w:pPr>
                      <w:r w:rsidRPr="007C2DD1">
                        <w:rPr>
                          <w:rFonts w:ascii="Franklin Gothic Book" w:hAnsi="Franklin Gothic Book"/>
                          <w:b/>
                          <w:i/>
                          <w:color w:val="632423" w:themeColor="accent2" w:themeShade="80"/>
                          <w:sz w:val="28"/>
                          <w:szCs w:val="28"/>
                        </w:rPr>
                        <w:t xml:space="preserve">Increase the capacity of </w:t>
                      </w:r>
                      <w:r>
                        <w:rPr>
                          <w:rFonts w:ascii="Franklin Gothic Book" w:hAnsi="Franklin Gothic Book"/>
                          <w:b/>
                          <w:i/>
                          <w:color w:val="632423" w:themeColor="accent2" w:themeShade="80"/>
                          <w:sz w:val="28"/>
                          <w:szCs w:val="28"/>
                        </w:rPr>
                        <w:t xml:space="preserve">(family) workers in agricultural production  </w:t>
                      </w:r>
                    </w:p>
                  </w:txbxContent>
                </v:textbox>
              </v:shape>
            </w:pict>
          </mc:Fallback>
        </mc:AlternateContent>
      </w:r>
      <w:r>
        <w:rPr>
          <w:rFonts w:ascii="Franklin Gothic Book" w:hAnsi="Franklin Gothic Book"/>
          <w:sz w:val="24"/>
          <w:szCs w:val="24"/>
        </w:rPr>
        <w:t>Re</w:t>
      </w:r>
      <w:r w:rsidRPr="00D9341B">
        <w:rPr>
          <w:rFonts w:ascii="Franklin Gothic Book" w:hAnsi="Franklin Gothic Book"/>
          <w:sz w:val="24"/>
          <w:szCs w:val="24"/>
        </w:rPr>
        <w:t xml:space="preserve">garding the first question, it might well be that family such as wives, fathers, brothers, mothers, sisters, sons, and daughters influence the decision maker in his </w:t>
      </w:r>
      <w:r w:rsidR="00201F29">
        <w:rPr>
          <w:rFonts w:ascii="Franklin Gothic Book" w:hAnsi="Franklin Gothic Book"/>
          <w:sz w:val="24"/>
          <w:szCs w:val="24"/>
        </w:rPr>
        <w:t xml:space="preserve">or her </w:t>
      </w:r>
      <w:r w:rsidRPr="00D9341B">
        <w:rPr>
          <w:rFonts w:ascii="Franklin Gothic Book" w:hAnsi="Franklin Gothic Book"/>
          <w:sz w:val="24"/>
          <w:szCs w:val="24"/>
        </w:rPr>
        <w:t>decision; or maybe a neighbor,</w:t>
      </w:r>
      <w:r w:rsidR="00201F29">
        <w:rPr>
          <w:rFonts w:ascii="Franklin Gothic Book" w:hAnsi="Franklin Gothic Book"/>
          <w:sz w:val="24"/>
          <w:szCs w:val="24"/>
        </w:rPr>
        <w:t xml:space="preserve"> a</w:t>
      </w:r>
      <w:r w:rsidRPr="00D9341B">
        <w:rPr>
          <w:rFonts w:ascii="Franklin Gothic Book" w:hAnsi="Franklin Gothic Book"/>
          <w:sz w:val="24"/>
          <w:szCs w:val="24"/>
        </w:rPr>
        <w:t xml:space="preserve"> local council member, a trader of supplies, a religious leader. Therefore, to influence the decision of the decision maker to adopt a new technology the influencers and influencing factors need to be identified. This identification of influences driving decision-making needs to be part of the biophysical research, most efficiently and effectively done through a gender-responsive system analysis and by involving social scientists specializing in gender.</w:t>
      </w:r>
    </w:p>
    <w:p w:rsidR="00AD44A0" w:rsidRPr="00D9341B" w:rsidRDefault="00AD44A0" w:rsidP="00AD44A0">
      <w:pPr>
        <w:jc w:val="both"/>
        <w:rPr>
          <w:rFonts w:ascii="Franklin Gothic Book" w:hAnsi="Franklin Gothic Book"/>
          <w:sz w:val="24"/>
          <w:szCs w:val="24"/>
        </w:rPr>
      </w:pPr>
      <w:r w:rsidRPr="00201F29">
        <w:rPr>
          <w:rFonts w:ascii="Franklin Gothic Book" w:hAnsi="Franklin Gothic Book"/>
          <w:sz w:val="22"/>
        </w:rPr>
        <w:t>Re</w:t>
      </w:r>
      <w:r w:rsidRPr="00D9341B">
        <w:rPr>
          <w:rFonts w:ascii="Franklin Gothic Book" w:hAnsi="Franklin Gothic Book"/>
          <w:sz w:val="24"/>
          <w:szCs w:val="24"/>
        </w:rPr>
        <w:t>garding the second question, an analysis along the chain of production of crop or livestock will reveal, who actually carries out the different steps required. Every member of the household (women, men, the yo</w:t>
      </w:r>
      <w:r w:rsidR="00A42C82">
        <w:rPr>
          <w:rFonts w:ascii="Franklin Gothic Book" w:hAnsi="Franklin Gothic Book"/>
          <w:sz w:val="24"/>
          <w:szCs w:val="24"/>
        </w:rPr>
        <w:t>ung, the old) might have a task or</w:t>
      </w:r>
      <w:r w:rsidRPr="00D9341B">
        <w:rPr>
          <w:rFonts w:ascii="Franklin Gothic Book" w:hAnsi="Franklin Gothic Book"/>
          <w:sz w:val="24"/>
          <w:szCs w:val="24"/>
        </w:rPr>
        <w:t xml:space="preserve"> hired female and male workers might do decisive production steps. All people involved in the production chain need to know, what changes in their task</w:t>
      </w:r>
      <w:r w:rsidR="00A42C82">
        <w:rPr>
          <w:rFonts w:ascii="Franklin Gothic Book" w:hAnsi="Franklin Gothic Book"/>
          <w:sz w:val="24"/>
          <w:szCs w:val="24"/>
        </w:rPr>
        <w:t xml:space="preserve"> due to new technologies</w:t>
      </w:r>
      <w:r w:rsidRPr="00D9341B">
        <w:rPr>
          <w:rFonts w:ascii="Franklin Gothic Book" w:hAnsi="Franklin Gothic Book"/>
          <w:sz w:val="24"/>
          <w:szCs w:val="24"/>
        </w:rPr>
        <w:t xml:space="preserve">, and they need to know how they contribute to the whole. If only the head of household is trained and exposed to experience, he and also she might not be interested or might not know how to pass the newly acquired knowledge on. This is why it happens that a shiny new </w:t>
      </w:r>
      <w:r w:rsidRPr="00D9341B">
        <w:rPr>
          <w:rFonts w:ascii="Franklin Gothic Book" w:hAnsi="Franklin Gothic Book"/>
          <w:sz w:val="24"/>
          <w:szCs w:val="24"/>
        </w:rPr>
        <w:lastRenderedPageBreak/>
        <w:t xml:space="preserve">machine is bought by a male head of household – and then remains in the shed, while he is working in </w:t>
      </w:r>
      <w:r w:rsidR="00A42C82">
        <w:rPr>
          <w:rFonts w:ascii="Franklin Gothic Book" w:hAnsi="Franklin Gothic Book"/>
          <w:sz w:val="24"/>
          <w:szCs w:val="24"/>
        </w:rPr>
        <w:t xml:space="preserve">a </w:t>
      </w:r>
      <w:r w:rsidRPr="00D9341B">
        <w:rPr>
          <w:rFonts w:ascii="Franklin Gothic Book" w:hAnsi="Franklin Gothic Book"/>
          <w:sz w:val="24"/>
          <w:szCs w:val="24"/>
        </w:rPr>
        <w:t>paid job in town and his wife, who does not know about that machine and is maybe frowned upon anyway when she uses that machine, does agricultural production as always.</w:t>
      </w:r>
    </w:p>
    <w:p w:rsidR="00AD44A0" w:rsidRDefault="00AD44A0" w:rsidP="00AD44A0">
      <w:pPr>
        <w:jc w:val="both"/>
        <w:rPr>
          <w:rFonts w:ascii="Franklin Gothic Book" w:hAnsi="Franklin Gothic Book"/>
        </w:rPr>
      </w:pPr>
    </w:p>
    <w:p w:rsidR="00AD44A0" w:rsidRDefault="00AD44A0" w:rsidP="00AD44A0">
      <w:pPr>
        <w:jc w:val="both"/>
        <w:rPr>
          <w:rFonts w:ascii="Franklin Gothic Book" w:hAnsi="Franklin Gothic Book"/>
          <w:sz w:val="24"/>
          <w:szCs w:val="24"/>
        </w:rPr>
      </w:pPr>
      <w:r>
        <w:rPr>
          <w:rFonts w:ascii="Franklin Gothic Book" w:hAnsi="Franklin Gothic Book"/>
          <w:noProof/>
        </w:rPr>
        <mc:AlternateContent>
          <mc:Choice Requires="wps">
            <w:drawing>
              <wp:anchor distT="0" distB="0" distL="114300" distR="114300" simplePos="0" relativeHeight="251694080" behindDoc="0" locked="0" layoutInCell="1" allowOverlap="1" wp14:anchorId="0E18979D" wp14:editId="607D12D0">
                <wp:simplePos x="0" y="0"/>
                <wp:positionH relativeFrom="column">
                  <wp:posOffset>-1335449</wp:posOffset>
                </wp:positionH>
                <wp:positionV relativeFrom="paragraph">
                  <wp:posOffset>128787</wp:posOffset>
                </wp:positionV>
                <wp:extent cx="1285875" cy="6060558"/>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1285875" cy="60605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D44A0"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Harness all talent for innovation and development</w:t>
                            </w:r>
                          </w:p>
                          <w:p w:rsidR="00AD44A0" w:rsidRDefault="00AD44A0"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Motivate the people, who do the labor</w:t>
                            </w:r>
                          </w:p>
                          <w:p w:rsidR="00AD44A0" w:rsidRDefault="00AD44A0"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p w:rsidR="00AD44A0" w:rsidRPr="007C2DD1"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Empowerment of one is empowerment of many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54" type="#_x0000_t202" style="position:absolute;left:0;text-align:left;margin-left:-105.15pt;margin-top:10.15pt;width:101.25pt;height:477.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" fillcolor="white [3201]" stroked="f" strokeweight=".5pt">
                <v:textbox>
                  <w:txbxContent>
                    <w:p w:rsidR="00AD44A0"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Harness all talent for innovation and development</w:t>
                      </w:r>
                    </w:p>
                    <w:p w:rsidR="00AD44A0" w:rsidRDefault="00AD44A0"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Motivate the people, who do the labor</w:t>
                      </w:r>
                    </w:p>
                    <w:p w:rsidR="00AD44A0" w:rsidRDefault="00AD44A0"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001AAB" w:rsidRDefault="00001AAB"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p w:rsidR="00AD44A0" w:rsidRPr="007C2DD1"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Empowerment of one is empowerment of many</w:t>
                      </w:r>
                    </w:p>
                  </w:txbxContent>
                </v:textbox>
              </v:shape>
            </w:pict>
          </mc:Fallback>
        </mc:AlternateContent>
      </w:r>
      <w:r>
        <w:rPr>
          <w:rFonts w:ascii="Franklin Gothic Book" w:hAnsi="Franklin Gothic Book"/>
          <w:sz w:val="24"/>
          <w:szCs w:val="24"/>
        </w:rPr>
        <w:t>Another strong argument for inclusiveness is to harness all talent available in a society</w:t>
      </w:r>
      <w:r w:rsidR="00001AAB">
        <w:rPr>
          <w:rFonts w:ascii="Franklin Gothic Book" w:hAnsi="Franklin Gothic Book"/>
          <w:sz w:val="24"/>
          <w:szCs w:val="24"/>
        </w:rPr>
        <w:t xml:space="preserve"> for development</w:t>
      </w:r>
      <w:r>
        <w:rPr>
          <w:rFonts w:ascii="Franklin Gothic Book" w:hAnsi="Franklin Gothic Book"/>
          <w:sz w:val="24"/>
          <w:szCs w:val="24"/>
        </w:rPr>
        <w:t>. If mo</w:t>
      </w:r>
      <w:r w:rsidRPr="00D9341B">
        <w:rPr>
          <w:rFonts w:ascii="Franklin Gothic Book" w:hAnsi="Franklin Gothic Book"/>
          <w:sz w:val="24"/>
          <w:szCs w:val="24"/>
        </w:rPr>
        <w:t>re people</w:t>
      </w:r>
      <w:r>
        <w:rPr>
          <w:rFonts w:ascii="Franklin Gothic Book" w:hAnsi="Franklin Gothic Book"/>
          <w:sz w:val="24"/>
          <w:szCs w:val="24"/>
        </w:rPr>
        <w:t xml:space="preserve"> are</w:t>
      </w:r>
      <w:r w:rsidRPr="00D9341B">
        <w:rPr>
          <w:rFonts w:ascii="Franklin Gothic Book" w:hAnsi="Franklin Gothic Book"/>
          <w:sz w:val="24"/>
          <w:szCs w:val="24"/>
        </w:rPr>
        <w:t xml:space="preserve"> involved</w:t>
      </w:r>
      <w:r>
        <w:rPr>
          <w:rFonts w:ascii="Franklin Gothic Book" w:hAnsi="Franklin Gothic Book"/>
          <w:sz w:val="24"/>
          <w:szCs w:val="24"/>
        </w:rPr>
        <w:t xml:space="preserve"> – more women, more young people, more people from different ethnic or religious groups, more people with different educational and social background, and more people with disabilities – society will harvest </w:t>
      </w:r>
      <w:r w:rsidRPr="00D9341B">
        <w:rPr>
          <w:rFonts w:ascii="Franklin Gothic Book" w:hAnsi="Franklin Gothic Book"/>
          <w:sz w:val="24"/>
          <w:szCs w:val="24"/>
        </w:rPr>
        <w:t>more innovation ideas</w:t>
      </w:r>
      <w:r>
        <w:rPr>
          <w:rFonts w:ascii="Franklin Gothic Book" w:hAnsi="Franklin Gothic Book"/>
          <w:sz w:val="24"/>
          <w:szCs w:val="24"/>
        </w:rPr>
        <w:t xml:space="preserve"> and thus develop more. To harvest these ideas, experience shows that it is important to encourage the participation of the formerly excluded in a targeted manner, and to create an environment, which allows this participation (e.g. have a focus group for women only, have it at times and locations</w:t>
      </w:r>
      <w:r w:rsidR="00001AAB">
        <w:rPr>
          <w:rFonts w:ascii="Franklin Gothic Book" w:hAnsi="Franklin Gothic Book"/>
          <w:sz w:val="24"/>
          <w:szCs w:val="24"/>
        </w:rPr>
        <w:t xml:space="preserve"> catering for</w:t>
      </w:r>
      <w:r>
        <w:rPr>
          <w:rFonts w:ascii="Franklin Gothic Book" w:hAnsi="Franklin Gothic Book"/>
          <w:sz w:val="24"/>
          <w:szCs w:val="24"/>
        </w:rPr>
        <w:t xml:space="preserve"> security and cultural propriety needs of women).</w:t>
      </w:r>
    </w:p>
    <w:p w:rsidR="00001AAB" w:rsidRDefault="00001AAB" w:rsidP="00AD44A0">
      <w:pPr>
        <w:jc w:val="both"/>
        <w:rPr>
          <w:rFonts w:ascii="Franklin Gothic Book" w:hAnsi="Franklin Gothic Book"/>
          <w:sz w:val="24"/>
          <w:szCs w:val="24"/>
        </w:rPr>
      </w:pPr>
    </w:p>
    <w:p w:rsidR="00AD44A0" w:rsidRDefault="00AD44A0" w:rsidP="00AD44A0">
      <w:pPr>
        <w:jc w:val="both"/>
        <w:rPr>
          <w:rFonts w:ascii="Franklin Gothic Book" w:hAnsi="Franklin Gothic Book"/>
          <w:sz w:val="24"/>
          <w:szCs w:val="24"/>
        </w:rPr>
      </w:pPr>
      <w:r>
        <w:rPr>
          <w:rFonts w:ascii="Franklin Gothic Book" w:hAnsi="Franklin Gothic Book"/>
          <w:sz w:val="24"/>
          <w:szCs w:val="24"/>
        </w:rPr>
        <w:t>In economic development, it is common wisdom that the m</w:t>
      </w:r>
      <w:r w:rsidRPr="00D9341B">
        <w:rPr>
          <w:rFonts w:ascii="Franklin Gothic Book" w:hAnsi="Franklin Gothic Book"/>
          <w:sz w:val="24"/>
          <w:szCs w:val="24"/>
        </w:rPr>
        <w:t>otivation</w:t>
      </w:r>
      <w:r>
        <w:rPr>
          <w:rFonts w:ascii="Franklin Gothic Book" w:hAnsi="Franklin Gothic Book"/>
          <w:sz w:val="24"/>
          <w:szCs w:val="24"/>
        </w:rPr>
        <w:t xml:space="preserve"> of human actors makes a decisive difference in reaching </w:t>
      </w:r>
      <w:r w:rsidR="00001AAB">
        <w:rPr>
          <w:rFonts w:ascii="Franklin Gothic Book" w:hAnsi="Franklin Gothic Book"/>
          <w:sz w:val="24"/>
          <w:szCs w:val="24"/>
        </w:rPr>
        <w:t xml:space="preserve">economic </w:t>
      </w:r>
      <w:r>
        <w:rPr>
          <w:rFonts w:ascii="Franklin Gothic Book" w:hAnsi="Franklin Gothic Book"/>
          <w:sz w:val="24"/>
          <w:szCs w:val="24"/>
        </w:rPr>
        <w:t>development outcomes. I</w:t>
      </w:r>
      <w:r w:rsidRPr="00D9341B">
        <w:rPr>
          <w:rFonts w:ascii="Franklin Gothic Book" w:hAnsi="Franklin Gothic Book"/>
          <w:sz w:val="24"/>
          <w:szCs w:val="24"/>
        </w:rPr>
        <w:t>sn’t it human rationality that when you benefit from som</w:t>
      </w:r>
      <w:r>
        <w:rPr>
          <w:rFonts w:ascii="Franklin Gothic Book" w:hAnsi="Franklin Gothic Book"/>
          <w:sz w:val="24"/>
          <w:szCs w:val="24"/>
        </w:rPr>
        <w:t xml:space="preserve">ething you make a bigger effort? Therefore, to </w:t>
      </w:r>
      <w:r w:rsidRPr="00D9341B">
        <w:rPr>
          <w:rFonts w:ascii="Franklin Gothic Book" w:hAnsi="Franklin Gothic Book"/>
          <w:sz w:val="24"/>
          <w:szCs w:val="24"/>
        </w:rPr>
        <w:t xml:space="preserve">increase </w:t>
      </w:r>
      <w:r>
        <w:rPr>
          <w:rFonts w:ascii="Franklin Gothic Book" w:hAnsi="Franklin Gothic Book"/>
          <w:sz w:val="24"/>
          <w:szCs w:val="24"/>
        </w:rPr>
        <w:t>yield</w:t>
      </w:r>
      <w:r w:rsidR="00001AAB">
        <w:rPr>
          <w:rFonts w:ascii="Franklin Gothic Book" w:hAnsi="Franklin Gothic Book"/>
          <w:sz w:val="24"/>
          <w:szCs w:val="24"/>
        </w:rPr>
        <w:t>,</w:t>
      </w:r>
      <w:r>
        <w:rPr>
          <w:rFonts w:ascii="Franklin Gothic Book" w:hAnsi="Franklin Gothic Book"/>
          <w:sz w:val="24"/>
          <w:szCs w:val="24"/>
        </w:rPr>
        <w:t xml:space="preserve"> increase</w:t>
      </w:r>
      <w:r w:rsidRPr="00D9341B">
        <w:rPr>
          <w:rFonts w:ascii="Franklin Gothic Book" w:hAnsi="Franklin Gothic Book"/>
          <w:sz w:val="24"/>
          <w:szCs w:val="24"/>
        </w:rPr>
        <w:t xml:space="preserve"> the benefit </w:t>
      </w:r>
      <w:r>
        <w:rPr>
          <w:rFonts w:ascii="Franklin Gothic Book" w:hAnsi="Franklin Gothic Book"/>
          <w:sz w:val="24"/>
          <w:szCs w:val="24"/>
        </w:rPr>
        <w:t>of those, who produce, who carry out the agricultural labor - often</w:t>
      </w:r>
      <w:r w:rsidRPr="00D9341B">
        <w:rPr>
          <w:rFonts w:ascii="Franklin Gothic Book" w:hAnsi="Franklin Gothic Book"/>
          <w:sz w:val="24"/>
          <w:szCs w:val="24"/>
        </w:rPr>
        <w:t xml:space="preserve"> women</w:t>
      </w:r>
      <w:r>
        <w:rPr>
          <w:rFonts w:ascii="Franklin Gothic Book" w:hAnsi="Franklin Gothic Book"/>
          <w:sz w:val="24"/>
          <w:szCs w:val="24"/>
        </w:rPr>
        <w:t>. The benefits can be various, such as being able to feed and educate the</w:t>
      </w:r>
      <w:r w:rsidRPr="00D9341B">
        <w:rPr>
          <w:rFonts w:ascii="Franklin Gothic Book" w:hAnsi="Franklin Gothic Book"/>
          <w:sz w:val="24"/>
          <w:szCs w:val="24"/>
        </w:rPr>
        <w:t xml:space="preserve"> children better</w:t>
      </w:r>
      <w:r>
        <w:rPr>
          <w:rFonts w:ascii="Franklin Gothic Book" w:hAnsi="Franklin Gothic Book"/>
          <w:sz w:val="24"/>
          <w:szCs w:val="24"/>
        </w:rPr>
        <w:t>, or being able to independently decide on one’s own choice of use of</w:t>
      </w:r>
      <w:r w:rsidRPr="00D9341B">
        <w:rPr>
          <w:rFonts w:ascii="Franklin Gothic Book" w:hAnsi="Franklin Gothic Book"/>
          <w:sz w:val="24"/>
          <w:szCs w:val="24"/>
        </w:rPr>
        <w:t xml:space="preserve"> </w:t>
      </w:r>
      <w:r>
        <w:rPr>
          <w:rFonts w:ascii="Franklin Gothic Book" w:hAnsi="Franklin Gothic Book"/>
          <w:sz w:val="24"/>
          <w:szCs w:val="24"/>
        </w:rPr>
        <w:t xml:space="preserve">income. Reaping benefits, whatever they are, entails more decision-making power and thus independence of women. </w:t>
      </w:r>
    </w:p>
    <w:p w:rsidR="00001AAB" w:rsidRDefault="00001AAB" w:rsidP="00AD44A0">
      <w:pPr>
        <w:jc w:val="both"/>
        <w:rPr>
          <w:rFonts w:ascii="Franklin Gothic Book" w:hAnsi="Franklin Gothic Book"/>
          <w:sz w:val="24"/>
          <w:szCs w:val="24"/>
        </w:rPr>
      </w:pPr>
    </w:p>
    <w:p w:rsidR="00AD44A0" w:rsidRDefault="00AD44A0" w:rsidP="00AD44A0">
      <w:pPr>
        <w:jc w:val="both"/>
        <w:rPr>
          <w:rFonts w:ascii="Franklin Gothic Book" w:hAnsi="Franklin Gothic Book"/>
          <w:sz w:val="24"/>
          <w:szCs w:val="24"/>
        </w:rPr>
      </w:pPr>
      <w:r>
        <w:rPr>
          <w:rFonts w:ascii="Franklin Gothic Book" w:hAnsi="Franklin Gothic Book"/>
          <w:sz w:val="24"/>
          <w:szCs w:val="24"/>
        </w:rPr>
        <w:t>The inherent understanding of power shifts involved in development can sometimes be opposed by people, who would like to conserve the status-quo. Some see it as “committing social suicide” by allowing others to gain power. The empowerment aimed at in Dryland Systems research, is to achieve a win: win situation. So, a population group gaining power, e.g. because they gain in knowledge or are involved in a decision making process, does not mean that others lose it</w:t>
      </w:r>
      <w:r w:rsidR="00AC4F46">
        <w:rPr>
          <w:rFonts w:ascii="Franklin Gothic Book" w:hAnsi="Franklin Gothic Book"/>
          <w:sz w:val="24"/>
          <w:szCs w:val="24"/>
        </w:rPr>
        <w:t xml:space="preserve"> – but rather that others benefit from the empowerment of those to whom they are linked. </w:t>
      </w:r>
      <w:r w:rsidR="00510926">
        <w:rPr>
          <w:rFonts w:ascii="Franklin Gothic Book" w:hAnsi="Franklin Gothic Book"/>
          <w:sz w:val="24"/>
          <w:szCs w:val="24"/>
        </w:rPr>
        <w:t>In systems thinking (L1)</w:t>
      </w:r>
      <w:r>
        <w:rPr>
          <w:rFonts w:ascii="Franklin Gothic Book" w:hAnsi="Franklin Gothic Book"/>
          <w:sz w:val="24"/>
          <w:szCs w:val="24"/>
        </w:rPr>
        <w:t xml:space="preserve">, </w:t>
      </w:r>
      <w:r w:rsidR="00510926">
        <w:rPr>
          <w:rFonts w:ascii="Franklin Gothic Book" w:hAnsi="Franklin Gothic Book"/>
          <w:sz w:val="24"/>
          <w:szCs w:val="24"/>
        </w:rPr>
        <w:t>power is not</w:t>
      </w:r>
      <w:r>
        <w:rPr>
          <w:rFonts w:ascii="Franklin Gothic Book" w:hAnsi="Franklin Gothic Book"/>
          <w:sz w:val="24"/>
          <w:szCs w:val="24"/>
        </w:rPr>
        <w:t xml:space="preserve"> a limited </w:t>
      </w:r>
      <w:r w:rsidR="00510926">
        <w:rPr>
          <w:rFonts w:ascii="Franklin Gothic Book" w:hAnsi="Franklin Gothic Book"/>
          <w:sz w:val="24"/>
          <w:szCs w:val="24"/>
        </w:rPr>
        <w:t>good;</w:t>
      </w:r>
      <w:r>
        <w:rPr>
          <w:rFonts w:ascii="Franklin Gothic Book" w:hAnsi="Franklin Gothic Book"/>
          <w:sz w:val="24"/>
          <w:szCs w:val="24"/>
        </w:rPr>
        <w:t xml:space="preserve"> everyone can </w:t>
      </w:r>
      <w:r>
        <w:rPr>
          <w:rFonts w:ascii="Franklin Gothic Book" w:hAnsi="Franklin Gothic Book"/>
          <w:sz w:val="24"/>
          <w:szCs w:val="24"/>
        </w:rPr>
        <w:lastRenderedPageBreak/>
        <w:t>have</w:t>
      </w:r>
      <w:r w:rsidR="00510926">
        <w:rPr>
          <w:rFonts w:ascii="Franklin Gothic Book" w:hAnsi="Franklin Gothic Book"/>
          <w:sz w:val="24"/>
          <w:szCs w:val="24"/>
        </w:rPr>
        <w:t xml:space="preserve"> it – or rather create it in each moment</w:t>
      </w:r>
      <w:r>
        <w:rPr>
          <w:rFonts w:ascii="Franklin Gothic Book" w:hAnsi="Franklin Gothic Book"/>
          <w:sz w:val="24"/>
          <w:szCs w:val="24"/>
        </w:rPr>
        <w:t xml:space="preserve">. So, </w:t>
      </w:r>
      <w:r w:rsidR="00510926">
        <w:rPr>
          <w:rFonts w:ascii="Franklin Gothic Book" w:hAnsi="Franklin Gothic Book"/>
          <w:sz w:val="24"/>
          <w:szCs w:val="24"/>
        </w:rPr>
        <w:t xml:space="preserve">if for example </w:t>
      </w:r>
      <w:r>
        <w:rPr>
          <w:rFonts w:ascii="Franklin Gothic Book" w:hAnsi="Franklin Gothic Book"/>
          <w:sz w:val="24"/>
          <w:szCs w:val="24"/>
        </w:rPr>
        <w:t>a woman wins in independence – and she thus gains power to withdraw</w:t>
      </w:r>
      <w:r w:rsidR="00510926">
        <w:rPr>
          <w:rFonts w:ascii="Franklin Gothic Book" w:hAnsi="Franklin Gothic Book"/>
          <w:sz w:val="24"/>
          <w:szCs w:val="24"/>
        </w:rPr>
        <w:t xml:space="preserve"> or withhold her support - </w:t>
      </w:r>
      <w:r>
        <w:rPr>
          <w:rFonts w:ascii="Franklin Gothic Book" w:hAnsi="Franklin Gothic Book"/>
          <w:sz w:val="24"/>
          <w:szCs w:val="24"/>
        </w:rPr>
        <w:t xml:space="preserve">her husband wins in power </w:t>
      </w:r>
      <w:r w:rsidR="008B734F">
        <w:rPr>
          <w:rFonts w:ascii="Franklin Gothic Book" w:hAnsi="Franklin Gothic Book"/>
          <w:sz w:val="24"/>
          <w:szCs w:val="24"/>
        </w:rPr>
        <w:t xml:space="preserve">too, if he so understand her power increase, </w:t>
      </w:r>
      <w:r>
        <w:rPr>
          <w:rFonts w:ascii="Franklin Gothic Book" w:hAnsi="Franklin Gothic Book"/>
          <w:sz w:val="24"/>
          <w:szCs w:val="24"/>
        </w:rPr>
        <w:t xml:space="preserve">as her financial gains relieve him of financial responsibilities and he can even benefit from her contributions directly. </w:t>
      </w:r>
    </w:p>
    <w:p w:rsidR="00AD44A0" w:rsidRDefault="00AD44A0" w:rsidP="00AD44A0">
      <w:pPr>
        <w:rPr>
          <w:rFonts w:ascii="Franklin Gothic Book" w:hAnsi="Franklin Gothic Book"/>
        </w:rPr>
      </w:pPr>
    </w:p>
    <w:p w:rsidR="00AD44A0" w:rsidRDefault="00AD44A0" w:rsidP="00AD44A0">
      <w:pPr>
        <w:jc w:val="both"/>
        <w:rPr>
          <w:rFonts w:ascii="Franklin Gothic Book" w:hAnsi="Franklin Gothic Book"/>
          <w:i/>
          <w:sz w:val="24"/>
          <w:szCs w:val="24"/>
        </w:rPr>
      </w:pPr>
      <w:r>
        <w:rPr>
          <w:rFonts w:ascii="Franklin Gothic Book" w:hAnsi="Franklin Gothic Book"/>
          <w:noProof/>
        </w:rPr>
        <mc:AlternateContent>
          <mc:Choice Requires="wps">
            <w:drawing>
              <wp:anchor distT="0" distB="0" distL="114300" distR="114300" simplePos="0" relativeHeight="251696128" behindDoc="0" locked="0" layoutInCell="1" allowOverlap="1" wp14:anchorId="59AAB7DC" wp14:editId="055C4A5E">
                <wp:simplePos x="0" y="0"/>
                <wp:positionH relativeFrom="column">
                  <wp:posOffset>-1609726</wp:posOffset>
                </wp:positionH>
                <wp:positionV relativeFrom="paragraph">
                  <wp:posOffset>-4445</wp:posOffset>
                </wp:positionV>
                <wp:extent cx="1514475" cy="3133725"/>
                <wp:effectExtent l="0" t="0" r="9525" b="9525"/>
                <wp:wrapNone/>
                <wp:docPr id="8" name="Text Box 8"/>
                <wp:cNvGraphicFramePr/>
                <a:graphic xmlns:a="http://schemas.openxmlformats.org/drawingml/2006/main">
                  <a:graphicData uri="http://schemas.microsoft.com/office/word/2010/wordprocessingShape">
                    <wps:wsp>
                      <wps:cNvSpPr txBox="1"/>
                      <wps:spPr>
                        <a:xfrm>
                          <a:off x="0" y="0"/>
                          <a:ext cx="1514475" cy="3133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D44A0"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Analyze different trade–off calculations of women and men</w:t>
                            </w:r>
                          </w:p>
                          <w:p w:rsidR="00AD44A0" w:rsidRDefault="00AD44A0" w:rsidP="00AD44A0">
                            <w:pPr>
                              <w:rPr>
                                <w:rFonts w:ascii="Franklin Gothic Book" w:hAnsi="Franklin Gothic Book"/>
                                <w:b/>
                                <w:i/>
                                <w:color w:val="632423" w:themeColor="accent2" w:themeShade="80"/>
                                <w:sz w:val="28"/>
                                <w:szCs w:val="28"/>
                              </w:rPr>
                            </w:pPr>
                          </w:p>
                          <w:p w:rsidR="008B734F" w:rsidRDefault="008B734F"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Equitable access to benefits of research, make it sustainable</w:t>
                            </w:r>
                          </w:p>
                          <w:p w:rsidR="00AD44A0" w:rsidRDefault="00AD44A0"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55" type="#_x0000_t202" style="position:absolute;left:0;text-align:left;margin-left:-126.75pt;margin-top:-.35pt;width:119.25pt;height:246.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" fillcolor="white [3201]" stroked="f" strokeweight=".5pt">
                <v:textbox>
                  <w:txbxContent>
                    <w:p w:rsidR="00AD44A0"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Analyze different trade–off calculations of women and men</w:t>
                      </w:r>
                    </w:p>
                    <w:p w:rsidR="00AD44A0" w:rsidRDefault="00AD44A0" w:rsidP="00AD44A0">
                      <w:pPr>
                        <w:rPr>
                          <w:rFonts w:ascii="Franklin Gothic Book" w:hAnsi="Franklin Gothic Book"/>
                          <w:b/>
                          <w:i/>
                          <w:color w:val="632423" w:themeColor="accent2" w:themeShade="80"/>
                          <w:sz w:val="28"/>
                          <w:szCs w:val="28"/>
                        </w:rPr>
                      </w:pPr>
                    </w:p>
                    <w:p w:rsidR="008B734F" w:rsidRDefault="008B734F"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Equitable access to benefits of research, make it sustainable</w:t>
                      </w:r>
                    </w:p>
                    <w:p w:rsidR="00AD44A0" w:rsidRDefault="00AD44A0" w:rsidP="00AD44A0">
                      <w:pPr>
                        <w:rPr>
                          <w:rFonts w:ascii="Franklin Gothic Book" w:hAnsi="Franklin Gothic Book"/>
                          <w:b/>
                          <w:i/>
                          <w:color w:val="632423" w:themeColor="accent2" w:themeShade="80"/>
                          <w:sz w:val="28"/>
                          <w:szCs w:val="28"/>
                        </w:rPr>
                      </w:pPr>
                    </w:p>
                    <w:p w:rsidR="00AD44A0" w:rsidRDefault="00AD44A0" w:rsidP="00AD44A0">
                      <w:pPr>
                        <w:rPr>
                          <w:rFonts w:ascii="Franklin Gothic Book" w:hAnsi="Franklin Gothic Book"/>
                          <w:b/>
                          <w:i/>
                          <w:color w:val="632423" w:themeColor="accent2" w:themeShade="80"/>
                          <w:sz w:val="28"/>
                          <w:szCs w:val="28"/>
                        </w:rPr>
                      </w:pPr>
                    </w:p>
                  </w:txbxContent>
                </v:textbox>
              </v:shape>
            </w:pict>
          </mc:Fallback>
        </mc:AlternateContent>
      </w:r>
      <w:r>
        <w:rPr>
          <w:rFonts w:ascii="Franklin Gothic Book" w:hAnsi="Franklin Gothic Book"/>
          <w:sz w:val="24"/>
          <w:szCs w:val="24"/>
        </w:rPr>
        <w:t>Furthermore, trade-offs such as between more labor burden and more income must be taken into account</w:t>
      </w:r>
      <w:r w:rsidR="008B734F">
        <w:rPr>
          <w:rFonts w:ascii="Franklin Gothic Book" w:hAnsi="Franklin Gothic Book"/>
          <w:sz w:val="24"/>
          <w:szCs w:val="24"/>
        </w:rPr>
        <w:t xml:space="preserve"> in research</w:t>
      </w:r>
      <w:r>
        <w:rPr>
          <w:rFonts w:ascii="Franklin Gothic Book" w:hAnsi="Franklin Gothic Book"/>
          <w:sz w:val="24"/>
          <w:szCs w:val="24"/>
        </w:rPr>
        <w:t xml:space="preserve">. Research into </w:t>
      </w:r>
      <w:r w:rsidRPr="00D9341B">
        <w:rPr>
          <w:rFonts w:ascii="Franklin Gothic Book" w:hAnsi="Franklin Gothic Book"/>
          <w:sz w:val="24"/>
          <w:szCs w:val="24"/>
        </w:rPr>
        <w:t>what motivate</w:t>
      </w:r>
      <w:r>
        <w:rPr>
          <w:rFonts w:ascii="Franklin Gothic Book" w:hAnsi="Franklin Gothic Book"/>
          <w:sz w:val="24"/>
          <w:szCs w:val="24"/>
        </w:rPr>
        <w:t>s women</w:t>
      </w:r>
      <w:r w:rsidRPr="00D9341B">
        <w:rPr>
          <w:rFonts w:ascii="Franklin Gothic Book" w:hAnsi="Franklin Gothic Book"/>
          <w:sz w:val="24"/>
          <w:szCs w:val="24"/>
        </w:rPr>
        <w:t xml:space="preserve"> to increase production</w:t>
      </w:r>
      <w:r>
        <w:rPr>
          <w:rFonts w:ascii="Franklin Gothic Book" w:hAnsi="Franklin Gothic Book"/>
          <w:sz w:val="24"/>
          <w:szCs w:val="24"/>
        </w:rPr>
        <w:t xml:space="preserve"> and what their trade-off calculations are, is often strongly related to biophysical research for example on new technologies and management </w:t>
      </w:r>
      <w:r w:rsidRPr="00BD3D53">
        <w:rPr>
          <w:rFonts w:ascii="Franklin Gothic Book" w:hAnsi="Franklin Gothic Book"/>
          <w:sz w:val="24"/>
          <w:szCs w:val="24"/>
        </w:rPr>
        <w:t>processes</w:t>
      </w:r>
      <w:r w:rsidRPr="00BD3D53">
        <w:rPr>
          <w:rFonts w:ascii="Franklin Gothic Book" w:hAnsi="Franklin Gothic Book"/>
          <w:i/>
          <w:sz w:val="24"/>
          <w:szCs w:val="24"/>
        </w:rPr>
        <w:t>.</w:t>
      </w:r>
    </w:p>
    <w:p w:rsidR="00510926" w:rsidRPr="00BD3D53" w:rsidRDefault="00510926" w:rsidP="00AD44A0">
      <w:pPr>
        <w:jc w:val="both"/>
        <w:rPr>
          <w:rFonts w:ascii="Franklin Gothic Book" w:hAnsi="Franklin Gothic Book"/>
          <w:i/>
        </w:rPr>
      </w:pPr>
    </w:p>
    <w:p w:rsidR="00AD44A0" w:rsidRDefault="00AD44A0" w:rsidP="00AD44A0">
      <w:pPr>
        <w:jc w:val="both"/>
        <w:rPr>
          <w:rFonts w:ascii="Franklin Gothic Book" w:hAnsi="Franklin Gothic Book"/>
          <w:sz w:val="24"/>
          <w:szCs w:val="24"/>
        </w:rPr>
      </w:pPr>
      <w:r>
        <w:rPr>
          <w:rFonts w:ascii="Franklin Gothic Book" w:hAnsi="Franklin Gothic Book"/>
          <w:sz w:val="24"/>
          <w:szCs w:val="24"/>
        </w:rPr>
        <w:t xml:space="preserve">Reaching sustainability of economic growth, to which biophysical research is contributing – </w:t>
      </w:r>
      <w:r w:rsidR="008B734F">
        <w:rPr>
          <w:rFonts w:ascii="Franklin Gothic Book" w:hAnsi="Franklin Gothic Book"/>
          <w:sz w:val="24"/>
          <w:szCs w:val="24"/>
        </w:rPr>
        <w:t>e.g. through</w:t>
      </w:r>
      <w:r>
        <w:rPr>
          <w:rFonts w:ascii="Franklin Gothic Book" w:hAnsi="Franklin Gothic Book"/>
          <w:sz w:val="24"/>
          <w:szCs w:val="24"/>
        </w:rPr>
        <w:t xml:space="preserve"> ecological sustainable innovations, user-friendly technologies and practices - is another reason for including gender aspects. Research shows (L2) that only economic growth distributed in a relatively equal and equitable manner is sustainable growth. This means that benefits of economic growth are accessible by the majority of the population, men and women. Including female stakeholders such as female researchers, female farm household members, or female representatives of organizations in biophysical research activities, is one way to ensure equitable access to the benefits of the research.</w:t>
      </w:r>
      <w:r w:rsidR="008B734F">
        <w:rPr>
          <w:rFonts w:ascii="Franklin Gothic Book" w:hAnsi="Franklin Gothic Book"/>
          <w:sz w:val="24"/>
          <w:szCs w:val="24"/>
        </w:rPr>
        <w:t xml:space="preserve"> Another</w:t>
      </w:r>
      <w:r w:rsidR="009F64D4">
        <w:rPr>
          <w:rFonts w:ascii="Franklin Gothic Book" w:hAnsi="Franklin Gothic Book"/>
          <w:sz w:val="24"/>
          <w:szCs w:val="24"/>
        </w:rPr>
        <w:t xml:space="preserve"> way is to bring about and ensure </w:t>
      </w:r>
      <w:r w:rsidR="008B734F">
        <w:rPr>
          <w:rFonts w:ascii="Franklin Gothic Book" w:hAnsi="Franklin Gothic Book"/>
          <w:sz w:val="24"/>
          <w:szCs w:val="24"/>
        </w:rPr>
        <w:t>the involvement of women in decision making on the use of income</w:t>
      </w:r>
      <w:r w:rsidR="009F64D4">
        <w:rPr>
          <w:rFonts w:ascii="Franklin Gothic Book" w:hAnsi="Franklin Gothic Book"/>
          <w:sz w:val="24"/>
          <w:szCs w:val="24"/>
        </w:rPr>
        <w:t>.</w:t>
      </w:r>
    </w:p>
    <w:p w:rsidR="001A4F2C" w:rsidRDefault="001A4F2C" w:rsidP="00AD44A0">
      <w:pPr>
        <w:jc w:val="both"/>
        <w:rPr>
          <w:rFonts w:ascii="Franklin Gothic Book" w:hAnsi="Franklin Gothic Book"/>
          <w:sz w:val="24"/>
          <w:szCs w:val="24"/>
        </w:rPr>
      </w:pPr>
    </w:p>
    <w:p w:rsidR="001A4F2C" w:rsidRDefault="001A4F2C" w:rsidP="00AD44A0">
      <w:pPr>
        <w:jc w:val="both"/>
        <w:rPr>
          <w:rFonts w:ascii="Franklin Gothic Book" w:hAnsi="Franklin Gothic Book"/>
          <w:sz w:val="24"/>
          <w:szCs w:val="24"/>
        </w:rPr>
      </w:pPr>
    </w:p>
    <w:p w:rsidR="001A4F2C" w:rsidRDefault="001A4F2C" w:rsidP="00AD44A0">
      <w:pPr>
        <w:jc w:val="both"/>
        <w:rPr>
          <w:rFonts w:ascii="Franklin Gothic Book" w:hAnsi="Franklin Gothic Book"/>
          <w:sz w:val="24"/>
          <w:szCs w:val="24"/>
        </w:rPr>
      </w:pPr>
      <w:r>
        <w:rPr>
          <w:rFonts w:ascii="Franklin Gothic Book" w:hAnsi="Franklin Gothic Book"/>
          <w:sz w:val="24"/>
          <w:szCs w:val="24"/>
        </w:rPr>
        <w:t xml:space="preserve">L1 – </w:t>
      </w:r>
      <w:proofErr w:type="spellStart"/>
      <w:r>
        <w:rPr>
          <w:rFonts w:ascii="Franklin Gothic Book" w:hAnsi="Franklin Gothic Book"/>
          <w:sz w:val="24"/>
          <w:szCs w:val="24"/>
        </w:rPr>
        <w:t>Niklas</w:t>
      </w:r>
      <w:proofErr w:type="spellEnd"/>
      <w:r>
        <w:rPr>
          <w:rFonts w:ascii="Franklin Gothic Book" w:hAnsi="Franklin Gothic Book"/>
          <w:sz w:val="24"/>
          <w:szCs w:val="24"/>
        </w:rPr>
        <w:t xml:space="preserve"> </w:t>
      </w:r>
      <w:proofErr w:type="spellStart"/>
      <w:r>
        <w:rPr>
          <w:rFonts w:ascii="Franklin Gothic Book" w:hAnsi="Franklin Gothic Book"/>
          <w:sz w:val="24"/>
          <w:szCs w:val="24"/>
        </w:rPr>
        <w:t>Luhmann</w:t>
      </w:r>
      <w:proofErr w:type="spellEnd"/>
      <w:r>
        <w:rPr>
          <w:rFonts w:ascii="Franklin Gothic Book" w:hAnsi="Franklin Gothic Book"/>
          <w:sz w:val="24"/>
          <w:szCs w:val="24"/>
        </w:rPr>
        <w:t>: ‘</w:t>
      </w:r>
      <w:proofErr w:type="spellStart"/>
      <w:r>
        <w:rPr>
          <w:rFonts w:ascii="Franklin Gothic Book" w:hAnsi="Franklin Gothic Book"/>
          <w:sz w:val="24"/>
          <w:szCs w:val="24"/>
        </w:rPr>
        <w:t>Macht</w:t>
      </w:r>
      <w:proofErr w:type="spellEnd"/>
      <w:r>
        <w:rPr>
          <w:rFonts w:ascii="Franklin Gothic Book" w:hAnsi="Franklin Gothic Book"/>
          <w:sz w:val="24"/>
          <w:szCs w:val="24"/>
        </w:rPr>
        <w:t xml:space="preserve"> </w:t>
      </w:r>
      <w:proofErr w:type="spellStart"/>
      <w:r>
        <w:rPr>
          <w:rFonts w:ascii="Franklin Gothic Book" w:hAnsi="Franklin Gothic Book"/>
          <w:sz w:val="24"/>
          <w:szCs w:val="24"/>
        </w:rPr>
        <w:t>im</w:t>
      </w:r>
      <w:proofErr w:type="spellEnd"/>
      <w:r>
        <w:rPr>
          <w:rFonts w:ascii="Franklin Gothic Book" w:hAnsi="Franklin Gothic Book"/>
          <w:sz w:val="24"/>
          <w:szCs w:val="24"/>
        </w:rPr>
        <w:t xml:space="preserve"> System’, </w:t>
      </w:r>
      <w:proofErr w:type="spellStart"/>
      <w:r w:rsidR="00140512">
        <w:rPr>
          <w:rFonts w:ascii="Franklin Gothic Book" w:hAnsi="Franklin Gothic Book"/>
          <w:sz w:val="24"/>
          <w:szCs w:val="24"/>
        </w:rPr>
        <w:t>Suhrkamp</w:t>
      </w:r>
      <w:proofErr w:type="spellEnd"/>
      <w:r w:rsidR="00140512">
        <w:rPr>
          <w:rFonts w:ascii="Franklin Gothic Book" w:hAnsi="Franklin Gothic Book"/>
          <w:sz w:val="24"/>
          <w:szCs w:val="24"/>
        </w:rPr>
        <w:t xml:space="preserve"> </w:t>
      </w:r>
      <w:proofErr w:type="spellStart"/>
      <w:r w:rsidR="00140512">
        <w:rPr>
          <w:rFonts w:ascii="Franklin Gothic Book" w:hAnsi="Franklin Gothic Book"/>
          <w:sz w:val="24"/>
          <w:szCs w:val="24"/>
        </w:rPr>
        <w:t>Verlag</w:t>
      </w:r>
      <w:proofErr w:type="spellEnd"/>
      <w:r w:rsidR="00140512">
        <w:rPr>
          <w:rFonts w:ascii="Franklin Gothic Book" w:hAnsi="Franklin Gothic Book"/>
          <w:sz w:val="24"/>
          <w:szCs w:val="24"/>
        </w:rPr>
        <w:t xml:space="preserve">, Berlin, 2013 </w:t>
      </w:r>
      <w:r>
        <w:rPr>
          <w:rFonts w:ascii="Franklin Gothic Book" w:hAnsi="Franklin Gothic Book"/>
          <w:sz w:val="24"/>
          <w:szCs w:val="24"/>
        </w:rPr>
        <w:t>(referring esp. to p. 63)</w:t>
      </w:r>
    </w:p>
    <w:p w:rsidR="00140512" w:rsidRDefault="00140512" w:rsidP="00AD44A0">
      <w:pPr>
        <w:jc w:val="both"/>
        <w:rPr>
          <w:rFonts w:ascii="Franklin Gothic Book" w:hAnsi="Franklin Gothic Book"/>
          <w:sz w:val="24"/>
          <w:szCs w:val="24"/>
        </w:rPr>
      </w:pPr>
      <w:r>
        <w:rPr>
          <w:rFonts w:ascii="Franklin Gothic Book" w:hAnsi="Franklin Gothic Book"/>
          <w:sz w:val="24"/>
          <w:szCs w:val="24"/>
        </w:rPr>
        <w:t xml:space="preserve">L2 – Daron </w:t>
      </w:r>
      <w:proofErr w:type="spellStart"/>
      <w:r>
        <w:rPr>
          <w:rFonts w:ascii="Franklin Gothic Book" w:hAnsi="Franklin Gothic Book"/>
          <w:sz w:val="24"/>
          <w:szCs w:val="24"/>
        </w:rPr>
        <w:t>Acemoglu</w:t>
      </w:r>
      <w:proofErr w:type="spellEnd"/>
      <w:r>
        <w:rPr>
          <w:rFonts w:ascii="Franklin Gothic Book" w:hAnsi="Franklin Gothic Book"/>
          <w:sz w:val="24"/>
          <w:szCs w:val="24"/>
        </w:rPr>
        <w:t xml:space="preserve"> and James A. Robinson: ‘Why Nations Fail. The Origins of Power, Prosperity and Poverty’, Crown Publishers, New York, 2012</w:t>
      </w:r>
    </w:p>
    <w:p w:rsidR="00AD44A0" w:rsidRDefault="00AD44A0" w:rsidP="00AD44A0"/>
    <w:p w:rsidR="009F64D4" w:rsidRDefault="009F64D4">
      <w:pPr>
        <w:spacing w:after="200"/>
      </w:pPr>
    </w:p>
    <w:p w:rsidR="009F64D4" w:rsidRDefault="009F64D4">
      <w:pPr>
        <w:spacing w:after="200"/>
      </w:pPr>
    </w:p>
    <w:p w:rsidR="009E43D6" w:rsidRDefault="009E43D6">
      <w:pPr>
        <w:spacing w:after="200"/>
      </w:pPr>
      <w:r>
        <w:br w:type="page"/>
      </w:r>
    </w:p>
    <w:p w:rsidR="009E43D6" w:rsidRPr="00A96C84" w:rsidRDefault="009E43D6" w:rsidP="009E43D6">
      <w:pPr>
        <w:pStyle w:val="Heading1"/>
        <w:jc w:val="center"/>
        <w:rPr>
          <w:color w:val="632423" w:themeColor="accent2" w:themeShade="80"/>
        </w:rPr>
      </w:pPr>
      <w:proofErr w:type="gramStart"/>
      <w:r>
        <w:rPr>
          <w:color w:val="632423" w:themeColor="accent2" w:themeShade="80"/>
          <w:sz w:val="36"/>
          <w:szCs w:val="36"/>
        </w:rPr>
        <w:lastRenderedPageBreak/>
        <w:t xml:space="preserve">How </w:t>
      </w:r>
      <w:r w:rsidRPr="00A96C84">
        <w:rPr>
          <w:color w:val="632423" w:themeColor="accent2" w:themeShade="80"/>
          <w:sz w:val="36"/>
          <w:szCs w:val="36"/>
        </w:rPr>
        <w:t xml:space="preserve"> </w:t>
      </w:r>
      <w:r>
        <w:rPr>
          <w:color w:val="632423" w:themeColor="accent2" w:themeShade="80"/>
        </w:rPr>
        <w:t>to</w:t>
      </w:r>
      <w:proofErr w:type="gramEnd"/>
      <w:r>
        <w:rPr>
          <w:color w:val="632423" w:themeColor="accent2" w:themeShade="80"/>
        </w:rPr>
        <w:t xml:space="preserve"> integrate</w:t>
      </w:r>
      <w:r w:rsidRPr="00A96C84">
        <w:rPr>
          <w:color w:val="632423" w:themeColor="accent2" w:themeShade="80"/>
        </w:rPr>
        <w:t xml:space="preserve"> gender into biophysical research?</w:t>
      </w:r>
      <w:r>
        <w:rPr>
          <w:color w:val="632423" w:themeColor="accent2" w:themeShade="80"/>
        </w:rPr>
        <w:t xml:space="preserve"> </w:t>
      </w:r>
      <w:r w:rsidRPr="00A85B7A">
        <w:rPr>
          <w:color w:val="632423" w:themeColor="accent2" w:themeShade="80"/>
          <w:sz w:val="36"/>
          <w:szCs w:val="36"/>
        </w:rPr>
        <w:t>Process</w:t>
      </w:r>
    </w:p>
    <w:p w:rsidR="009E43D6" w:rsidRDefault="009E43D6" w:rsidP="009E43D6">
      <w:pPr>
        <w:jc w:val="both"/>
        <w:rPr>
          <w:rFonts w:ascii="Franklin Gothic Book" w:hAnsi="Franklin Gothic Book"/>
        </w:rPr>
      </w:pPr>
      <w:r>
        <w:rPr>
          <w:rFonts w:ascii="Franklin Gothic Book" w:hAnsi="Franklin Gothic Book"/>
          <w:noProof/>
        </w:rPr>
        <mc:AlternateContent>
          <mc:Choice Requires="wps">
            <w:drawing>
              <wp:anchor distT="0" distB="0" distL="114300" distR="114300" simplePos="0" relativeHeight="251705344" behindDoc="0" locked="0" layoutInCell="1" allowOverlap="1" wp14:anchorId="0A0D0AB8" wp14:editId="3160DB95">
                <wp:simplePos x="0" y="0"/>
                <wp:positionH relativeFrom="column">
                  <wp:posOffset>-1435395</wp:posOffset>
                </wp:positionH>
                <wp:positionV relativeFrom="paragraph">
                  <wp:posOffset>140646</wp:posOffset>
                </wp:positionV>
                <wp:extent cx="1222744" cy="1105786"/>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222744" cy="110578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E43D6" w:rsidRDefault="009E43D6" w:rsidP="009E43D6">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Gender at each stage of the research project cycle</w:t>
                            </w:r>
                            <w:r w:rsidRPr="007C2DD1">
                              <w:rPr>
                                <w:rFonts w:ascii="Franklin Gothic Book" w:hAnsi="Franklin Gothic Book"/>
                                <w:b/>
                                <w:i/>
                                <w:color w:val="632423" w:themeColor="accent2" w:themeShade="80"/>
                                <w:sz w:val="28"/>
                                <w:szCs w:val="28"/>
                              </w:rPr>
                              <w:t xml:space="preserve"> </w:t>
                            </w:r>
                          </w:p>
                          <w:p w:rsidR="009E43D6" w:rsidRDefault="009E43D6" w:rsidP="009E43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56" type="#_x0000_t202" style="position:absolute;left:0;text-align:left;margin-left:-113pt;margin-top:11.05pt;width:96.3pt;height:87.0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" fillcolor="white [3201]" stroked="f" strokeweight=".5pt">
                <v:textbox>
                  <w:txbxContent>
                    <w:p w:rsidR="009E43D6" w:rsidRDefault="009E43D6" w:rsidP="009E43D6">
                      <w:pPr>
                        <w:rPr>
                          <w:rFonts w:ascii="Franklin Gothic Book" w:hAnsi="Franklin Gothic Book"/>
                          <w:b/>
                          <w:i/>
                          <w:color w:val="632423" w:themeColor="accent2" w:themeShade="80"/>
                          <w:sz w:val="28"/>
                          <w:szCs w:val="28"/>
                        </w:rPr>
                      </w:pPr>
                      <w:r>
                        <w:rPr>
                          <w:rFonts w:ascii="Franklin Gothic Book" w:hAnsi="Franklin Gothic Book"/>
                          <w:b/>
                          <w:i/>
                          <w:color w:val="632423" w:themeColor="accent2" w:themeShade="80"/>
                          <w:sz w:val="28"/>
                          <w:szCs w:val="28"/>
                        </w:rPr>
                        <w:t>Gender at each stage of the research project cycle</w:t>
                      </w:r>
                      <w:r w:rsidRPr="007C2DD1">
                        <w:rPr>
                          <w:rFonts w:ascii="Franklin Gothic Book" w:hAnsi="Franklin Gothic Book"/>
                          <w:b/>
                          <w:i/>
                          <w:color w:val="632423" w:themeColor="accent2" w:themeShade="80"/>
                          <w:sz w:val="28"/>
                          <w:szCs w:val="28"/>
                        </w:rPr>
                        <w:t xml:space="preserve"> </w:t>
                      </w:r>
                    </w:p>
                    <w:p w:rsidR="009E43D6" w:rsidRDefault="009E43D6" w:rsidP="009E43D6"/>
                  </w:txbxContent>
                </v:textbox>
              </v:shape>
            </w:pict>
          </mc:Fallback>
        </mc:AlternateContent>
      </w:r>
    </w:p>
    <w:p w:rsidR="009E43D6" w:rsidRDefault="009E43D6" w:rsidP="009E43D6">
      <w:pPr>
        <w:jc w:val="both"/>
        <w:rPr>
          <w:rFonts w:ascii="Franklin Gothic Book" w:hAnsi="Franklin Gothic Book"/>
        </w:rPr>
      </w:pPr>
      <w:r w:rsidRPr="00D9341B">
        <w:rPr>
          <w:rFonts w:ascii="Franklin Gothic Book" w:hAnsi="Franklin Gothic Book"/>
          <w:sz w:val="24"/>
          <w:szCs w:val="24"/>
        </w:rPr>
        <w:t>To respond to the needs and demands, constraints and opportunities of both genders, men and women alike, both genders need to be considered at all stages of the research project cycle</w:t>
      </w:r>
      <w:r>
        <w:rPr>
          <w:rFonts w:ascii="Franklin Gothic Book" w:hAnsi="Franklin Gothic Book"/>
        </w:rPr>
        <w:t>.</w:t>
      </w:r>
    </w:p>
    <w:p w:rsidR="00B91598" w:rsidRDefault="00B91598"/>
    <w:p w:rsidR="009E43D6" w:rsidRDefault="009E43D6"/>
    <w:p w:rsidR="00A75A32" w:rsidRDefault="00A75A32" w:rsidP="00B91598">
      <w:pPr>
        <w:jc w:val="both"/>
        <w:rPr>
          <w:rFonts w:ascii="Franklin Gothic Book" w:hAnsi="Franklin Gothic Book"/>
          <w:b/>
          <w:bCs/>
          <w:sz w:val="24"/>
          <w:szCs w:val="24"/>
        </w:rPr>
      </w:pPr>
    </w:p>
    <w:p w:rsidR="00A75A32" w:rsidRDefault="00A75A32" w:rsidP="00B91598">
      <w:pPr>
        <w:jc w:val="both"/>
        <w:rPr>
          <w:rFonts w:ascii="Franklin Gothic Book" w:hAnsi="Franklin Gothic Book"/>
          <w:b/>
          <w:bCs/>
          <w:sz w:val="24"/>
          <w:szCs w:val="24"/>
        </w:rPr>
      </w:pPr>
      <w:r w:rsidRPr="00D9341B">
        <w:rPr>
          <w:rFonts w:ascii="Franklin Gothic Book" w:hAnsi="Franklin Gothic Book"/>
          <w:noProof/>
          <w:sz w:val="24"/>
          <w:szCs w:val="24"/>
        </w:rPr>
        <w:drawing>
          <wp:anchor distT="0" distB="0" distL="114300" distR="114300" simplePos="0" relativeHeight="251707392" behindDoc="0" locked="0" layoutInCell="1" allowOverlap="1" wp14:anchorId="18F12EB1" wp14:editId="77990ABF">
            <wp:simplePos x="0" y="0"/>
            <wp:positionH relativeFrom="margin">
              <wp:posOffset>-569595</wp:posOffset>
            </wp:positionH>
            <wp:positionV relativeFrom="margin">
              <wp:posOffset>2558415</wp:posOffset>
            </wp:positionV>
            <wp:extent cx="5486400" cy="4585335"/>
            <wp:effectExtent l="76200" t="0" r="9525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V relativeFrom="margin">
              <wp14:pctHeight>0</wp14:pctHeight>
            </wp14:sizeRelV>
          </wp:anchor>
        </w:drawing>
      </w:r>
    </w:p>
    <w:p w:rsidR="00A75A32" w:rsidRDefault="00A75A32" w:rsidP="00B91598">
      <w:pPr>
        <w:jc w:val="both"/>
        <w:rPr>
          <w:rFonts w:ascii="Franklin Gothic Book" w:hAnsi="Franklin Gothic Book"/>
          <w:b/>
          <w:bCs/>
          <w:sz w:val="24"/>
          <w:szCs w:val="24"/>
        </w:rPr>
      </w:pPr>
    </w:p>
    <w:p w:rsidR="00A75A32" w:rsidRDefault="00A75A32" w:rsidP="00B91598">
      <w:pPr>
        <w:jc w:val="both"/>
        <w:rPr>
          <w:rFonts w:ascii="Franklin Gothic Book" w:hAnsi="Franklin Gothic Book"/>
          <w:b/>
          <w:bCs/>
          <w:sz w:val="24"/>
          <w:szCs w:val="24"/>
        </w:rPr>
      </w:pPr>
    </w:p>
    <w:p w:rsidR="00A75A32" w:rsidRDefault="00A75A32" w:rsidP="00B91598">
      <w:pPr>
        <w:jc w:val="both"/>
        <w:rPr>
          <w:rFonts w:ascii="Franklin Gothic Book" w:hAnsi="Franklin Gothic Book"/>
          <w:b/>
          <w:bCs/>
          <w:sz w:val="24"/>
          <w:szCs w:val="24"/>
        </w:rPr>
      </w:pPr>
    </w:p>
    <w:p w:rsidR="00A75A32" w:rsidRDefault="00A75A32" w:rsidP="00B91598">
      <w:pPr>
        <w:jc w:val="both"/>
        <w:rPr>
          <w:rFonts w:ascii="Franklin Gothic Book" w:hAnsi="Franklin Gothic Book"/>
          <w:b/>
          <w:bCs/>
          <w:sz w:val="24"/>
          <w:szCs w:val="24"/>
        </w:rPr>
        <w:sectPr w:rsidR="00A75A32" w:rsidSect="0094508B">
          <w:pgSz w:w="12240" w:h="15840"/>
          <w:pgMar w:top="1440" w:right="1080" w:bottom="1440" w:left="4464" w:header="720" w:footer="720" w:gutter="0"/>
          <w:cols w:space="720"/>
          <w:docGrid w:linePitch="360"/>
        </w:sectPr>
      </w:pPr>
    </w:p>
    <w:p w:rsidR="00B91598" w:rsidRDefault="00B91598" w:rsidP="00B91598">
      <w:pPr>
        <w:jc w:val="both"/>
        <w:rPr>
          <w:rFonts w:ascii="Franklin Gothic Book" w:hAnsi="Franklin Gothic Book"/>
          <w:b/>
          <w:bCs/>
          <w:sz w:val="24"/>
          <w:szCs w:val="24"/>
        </w:rPr>
      </w:pPr>
    </w:p>
    <w:sectPr w:rsidR="00B91598" w:rsidSect="0094508B">
      <w:pgSz w:w="12240" w:h="15840"/>
      <w:pgMar w:top="1440" w:right="1080" w:bottom="1440" w:left="44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DB2" w:rsidRDefault="00A12DB2" w:rsidP="00BC2301">
      <w:pPr>
        <w:spacing w:line="240" w:lineRule="auto"/>
      </w:pPr>
      <w:r>
        <w:separator/>
      </w:r>
    </w:p>
  </w:endnote>
  <w:endnote w:type="continuationSeparator" w:id="0">
    <w:p w:rsidR="00A12DB2" w:rsidRDefault="00A12DB2" w:rsidP="00BC23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Myriad-Bold">
    <w:panose1 w:val="00000000000000000000"/>
    <w:charset w:val="00"/>
    <w:family w:val="auto"/>
    <w:notTrueType/>
    <w:pitch w:val="default"/>
    <w:sig w:usb0="00000003" w:usb1="00000000" w:usb2="00000000" w:usb3="00000000" w:csb0="00000001" w:csb1="00000000"/>
  </w:font>
  <w:font w:name="Myriad-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2010639"/>
      <w:docPartObj>
        <w:docPartGallery w:val="Page Numbers (Bottom of Page)"/>
        <w:docPartUnique/>
      </w:docPartObj>
    </w:sdtPr>
    <w:sdtEndPr>
      <w:rPr>
        <w:noProof/>
      </w:rPr>
    </w:sdtEndPr>
    <w:sdtContent>
      <w:p w:rsidR="00BC2301" w:rsidRDefault="00BC2301">
        <w:pPr>
          <w:pStyle w:val="Footer"/>
          <w:jc w:val="right"/>
        </w:pPr>
        <w:r>
          <w:fldChar w:fldCharType="begin"/>
        </w:r>
        <w:r>
          <w:instrText xml:space="preserve"> PAGE   \* MERGEFORMAT </w:instrText>
        </w:r>
        <w:r>
          <w:fldChar w:fldCharType="separate"/>
        </w:r>
        <w:r w:rsidR="00D42210">
          <w:rPr>
            <w:noProof/>
          </w:rPr>
          <w:t>16</w:t>
        </w:r>
        <w:r>
          <w:rPr>
            <w:noProof/>
          </w:rPr>
          <w:fldChar w:fldCharType="end"/>
        </w:r>
      </w:p>
    </w:sdtContent>
  </w:sdt>
  <w:p w:rsidR="00BC2301" w:rsidRDefault="00BC23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DB2" w:rsidRDefault="00A12DB2" w:rsidP="00BC2301">
      <w:pPr>
        <w:spacing w:line="240" w:lineRule="auto"/>
      </w:pPr>
      <w:r>
        <w:separator/>
      </w:r>
    </w:p>
  </w:footnote>
  <w:footnote w:type="continuationSeparator" w:id="0">
    <w:p w:rsidR="00A12DB2" w:rsidRDefault="00A12DB2" w:rsidP="00BC230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E3DA4"/>
    <w:multiLevelType w:val="hybridMultilevel"/>
    <w:tmpl w:val="11B6C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292020"/>
    <w:multiLevelType w:val="hybridMultilevel"/>
    <w:tmpl w:val="2D382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C715CD"/>
    <w:multiLevelType w:val="hybridMultilevel"/>
    <w:tmpl w:val="5678C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84659B"/>
    <w:multiLevelType w:val="hybridMultilevel"/>
    <w:tmpl w:val="7FD23DA0"/>
    <w:lvl w:ilvl="0" w:tplc="F84C0766">
      <w:start w:val="7"/>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23757F0F"/>
    <w:multiLevelType w:val="hybridMultilevel"/>
    <w:tmpl w:val="5A222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980320"/>
    <w:multiLevelType w:val="hybridMultilevel"/>
    <w:tmpl w:val="1AE8A6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AB59A4"/>
    <w:multiLevelType w:val="hybridMultilevel"/>
    <w:tmpl w:val="3D6EF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E15427B"/>
    <w:multiLevelType w:val="hybridMultilevel"/>
    <w:tmpl w:val="C78E22A4"/>
    <w:lvl w:ilvl="0" w:tplc="49E68A56">
      <w:start w:val="1"/>
      <w:numFmt w:val="decimal"/>
      <w:lvlText w:val="%1."/>
      <w:lvlJc w:val="left"/>
      <w:pPr>
        <w:tabs>
          <w:tab w:val="num" w:pos="644"/>
        </w:tabs>
        <w:ind w:left="644" w:hanging="360"/>
      </w:pPr>
      <w:rPr>
        <w:rFonts w:hint="default"/>
      </w:rPr>
    </w:lvl>
    <w:lvl w:ilvl="1" w:tplc="971ED918">
      <w:numFmt w:val="none"/>
      <w:lvlText w:val=""/>
      <w:lvlJc w:val="left"/>
      <w:pPr>
        <w:tabs>
          <w:tab w:val="num" w:pos="360"/>
        </w:tabs>
      </w:pPr>
    </w:lvl>
    <w:lvl w:ilvl="2" w:tplc="1CC4E61E">
      <w:numFmt w:val="none"/>
      <w:lvlText w:val=""/>
      <w:lvlJc w:val="left"/>
      <w:pPr>
        <w:tabs>
          <w:tab w:val="num" w:pos="360"/>
        </w:tabs>
      </w:pPr>
    </w:lvl>
    <w:lvl w:ilvl="3" w:tplc="A4F25C3A">
      <w:numFmt w:val="none"/>
      <w:lvlText w:val=""/>
      <w:lvlJc w:val="left"/>
      <w:pPr>
        <w:tabs>
          <w:tab w:val="num" w:pos="360"/>
        </w:tabs>
      </w:pPr>
    </w:lvl>
    <w:lvl w:ilvl="4" w:tplc="AD5C56B6">
      <w:numFmt w:val="none"/>
      <w:lvlText w:val=""/>
      <w:lvlJc w:val="left"/>
      <w:pPr>
        <w:tabs>
          <w:tab w:val="num" w:pos="360"/>
        </w:tabs>
      </w:pPr>
    </w:lvl>
    <w:lvl w:ilvl="5" w:tplc="E14819E8">
      <w:numFmt w:val="none"/>
      <w:lvlText w:val=""/>
      <w:lvlJc w:val="left"/>
      <w:pPr>
        <w:tabs>
          <w:tab w:val="num" w:pos="360"/>
        </w:tabs>
      </w:pPr>
    </w:lvl>
    <w:lvl w:ilvl="6" w:tplc="5680EA50">
      <w:numFmt w:val="none"/>
      <w:lvlText w:val=""/>
      <w:lvlJc w:val="left"/>
      <w:pPr>
        <w:tabs>
          <w:tab w:val="num" w:pos="360"/>
        </w:tabs>
      </w:pPr>
    </w:lvl>
    <w:lvl w:ilvl="7" w:tplc="9626BDC0">
      <w:numFmt w:val="none"/>
      <w:lvlText w:val=""/>
      <w:lvlJc w:val="left"/>
      <w:pPr>
        <w:tabs>
          <w:tab w:val="num" w:pos="360"/>
        </w:tabs>
      </w:pPr>
    </w:lvl>
    <w:lvl w:ilvl="8" w:tplc="E872F37A">
      <w:numFmt w:val="none"/>
      <w:lvlText w:val=""/>
      <w:lvlJc w:val="left"/>
      <w:pPr>
        <w:tabs>
          <w:tab w:val="num" w:pos="360"/>
        </w:tabs>
      </w:pPr>
    </w:lvl>
  </w:abstractNum>
  <w:abstractNum w:abstractNumId="8">
    <w:nsid w:val="4FE255E7"/>
    <w:multiLevelType w:val="hybridMultilevel"/>
    <w:tmpl w:val="76343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FA3B32"/>
    <w:multiLevelType w:val="hybridMultilevel"/>
    <w:tmpl w:val="08E2131E"/>
    <w:lvl w:ilvl="0" w:tplc="F84C0766">
      <w:start w:val="7"/>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nsid w:val="65C32ABA"/>
    <w:multiLevelType w:val="hybridMultilevel"/>
    <w:tmpl w:val="99FE28E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F0903EE"/>
    <w:multiLevelType w:val="hybridMultilevel"/>
    <w:tmpl w:val="BF243C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7282253D"/>
    <w:multiLevelType w:val="hybridMultilevel"/>
    <w:tmpl w:val="9FF888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C187477"/>
    <w:multiLevelType w:val="hybridMultilevel"/>
    <w:tmpl w:val="B94AD2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11"/>
  </w:num>
  <w:num w:numId="3">
    <w:abstractNumId w:val="1"/>
  </w:num>
  <w:num w:numId="4">
    <w:abstractNumId w:val="12"/>
  </w:num>
  <w:num w:numId="5">
    <w:abstractNumId w:val="4"/>
  </w:num>
  <w:num w:numId="6">
    <w:abstractNumId w:val="9"/>
  </w:num>
  <w:num w:numId="7">
    <w:abstractNumId w:val="3"/>
  </w:num>
  <w:num w:numId="8">
    <w:abstractNumId w:val="0"/>
  </w:num>
  <w:num w:numId="9">
    <w:abstractNumId w:val="10"/>
  </w:num>
  <w:num w:numId="10">
    <w:abstractNumId w:val="13"/>
  </w:num>
  <w:num w:numId="11">
    <w:abstractNumId w:val="2"/>
  </w:num>
  <w:num w:numId="12">
    <w:abstractNumId w:val="6"/>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598"/>
    <w:rsid w:val="00001AAB"/>
    <w:rsid w:val="00140512"/>
    <w:rsid w:val="001A4F2C"/>
    <w:rsid w:val="00201F29"/>
    <w:rsid w:val="00276295"/>
    <w:rsid w:val="003610F0"/>
    <w:rsid w:val="003708AE"/>
    <w:rsid w:val="004F24C5"/>
    <w:rsid w:val="00510926"/>
    <w:rsid w:val="00732A97"/>
    <w:rsid w:val="007B4D28"/>
    <w:rsid w:val="008B734F"/>
    <w:rsid w:val="0094508B"/>
    <w:rsid w:val="009E43D6"/>
    <w:rsid w:val="009F64D4"/>
    <w:rsid w:val="00A12DB2"/>
    <w:rsid w:val="00A42C82"/>
    <w:rsid w:val="00A75A32"/>
    <w:rsid w:val="00AC4F46"/>
    <w:rsid w:val="00AD44A0"/>
    <w:rsid w:val="00B91598"/>
    <w:rsid w:val="00BC2301"/>
    <w:rsid w:val="00CD44CE"/>
    <w:rsid w:val="00D42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598"/>
    <w:pPr>
      <w:spacing w:after="0"/>
    </w:pPr>
    <w:rPr>
      <w:rFonts w:ascii="Century Gothic" w:eastAsia="MS ??" w:hAnsi="Century Gothic" w:cs="Arial"/>
      <w:sz w:val="16"/>
    </w:rPr>
  </w:style>
  <w:style w:type="paragraph" w:styleId="Heading1">
    <w:name w:val="heading 1"/>
    <w:basedOn w:val="Normal"/>
    <w:next w:val="Normal"/>
    <w:link w:val="Heading1Char"/>
    <w:uiPriority w:val="9"/>
    <w:qFormat/>
    <w:rsid w:val="00B91598"/>
    <w:pPr>
      <w:keepNext/>
      <w:keepLines/>
      <w:spacing w:after="200" w:line="240" w:lineRule="auto"/>
      <w:outlineLvl w:val="0"/>
    </w:pPr>
    <w:rPr>
      <w:rFonts w:ascii="Franklin Gothic Book" w:eastAsiaTheme="majorEastAsia" w:hAnsi="Franklin Gothic Book" w:cstheme="majorBidi"/>
      <w:b/>
      <w:bCs/>
      <w:color w:val="663300"/>
      <w:sz w:val="28"/>
      <w:szCs w:val="28"/>
    </w:rPr>
  </w:style>
  <w:style w:type="paragraph" w:styleId="Heading2">
    <w:name w:val="heading 2"/>
    <w:basedOn w:val="Normal"/>
    <w:next w:val="Normal"/>
    <w:link w:val="Heading2Char"/>
    <w:uiPriority w:val="9"/>
    <w:unhideWhenUsed/>
    <w:qFormat/>
    <w:rsid w:val="00B91598"/>
    <w:pPr>
      <w:keepNext/>
      <w:keepLines/>
      <w:spacing w:before="200"/>
      <w:outlineLvl w:val="1"/>
    </w:pPr>
    <w:rPr>
      <w:rFonts w:ascii="Franklin Gothic Book" w:eastAsiaTheme="majorEastAsia" w:hAnsi="Franklin Gothic Book" w:cstheme="majorBidi"/>
      <w:b/>
      <w:bCs/>
      <w:color w:val="996633"/>
      <w:sz w:val="24"/>
      <w:szCs w:val="24"/>
    </w:rPr>
  </w:style>
  <w:style w:type="paragraph" w:styleId="Heading3">
    <w:name w:val="heading 3"/>
    <w:basedOn w:val="Normal"/>
    <w:next w:val="Normal"/>
    <w:link w:val="Heading3Char"/>
    <w:uiPriority w:val="9"/>
    <w:semiHidden/>
    <w:unhideWhenUsed/>
    <w:qFormat/>
    <w:rsid w:val="00AD44A0"/>
    <w:pPr>
      <w:keepNext/>
      <w:keepLines/>
      <w:spacing w:before="20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598"/>
    <w:rPr>
      <w:rFonts w:ascii="Franklin Gothic Book" w:eastAsiaTheme="majorEastAsia" w:hAnsi="Franklin Gothic Book" w:cstheme="majorBidi"/>
      <w:b/>
      <w:bCs/>
      <w:color w:val="663300"/>
      <w:sz w:val="28"/>
      <w:szCs w:val="28"/>
    </w:rPr>
  </w:style>
  <w:style w:type="character" w:customStyle="1" w:styleId="Heading2Char">
    <w:name w:val="Heading 2 Char"/>
    <w:basedOn w:val="DefaultParagraphFont"/>
    <w:link w:val="Heading2"/>
    <w:uiPriority w:val="9"/>
    <w:rsid w:val="00B91598"/>
    <w:rPr>
      <w:rFonts w:ascii="Franklin Gothic Book" w:eastAsiaTheme="majorEastAsia" w:hAnsi="Franklin Gothic Book" w:cstheme="majorBidi"/>
      <w:b/>
      <w:bCs/>
      <w:color w:val="996633"/>
      <w:sz w:val="24"/>
      <w:szCs w:val="24"/>
    </w:rPr>
  </w:style>
  <w:style w:type="paragraph" w:customStyle="1" w:styleId="Default">
    <w:name w:val="Default"/>
    <w:rsid w:val="00B91598"/>
    <w:pPr>
      <w:autoSpaceDE w:val="0"/>
      <w:autoSpaceDN w:val="0"/>
      <w:adjustRightInd w:val="0"/>
      <w:spacing w:after="0" w:line="240" w:lineRule="auto"/>
    </w:pPr>
    <w:rPr>
      <w:rFonts w:ascii="Arial" w:eastAsia="MS ??" w:hAnsi="Arial" w:cs="Arial"/>
      <w:color w:val="000000"/>
      <w:sz w:val="24"/>
      <w:szCs w:val="24"/>
    </w:rPr>
  </w:style>
  <w:style w:type="paragraph" w:styleId="NoSpacing">
    <w:name w:val="No Spacing"/>
    <w:link w:val="NoSpacingChar"/>
    <w:uiPriority w:val="1"/>
    <w:qFormat/>
    <w:rsid w:val="00B91598"/>
    <w:pPr>
      <w:spacing w:after="0" w:line="240" w:lineRule="auto"/>
    </w:pPr>
    <w:rPr>
      <w:rFonts w:ascii="Calibri" w:eastAsia="MS ??" w:hAnsi="Calibri" w:cs="Arial"/>
    </w:rPr>
  </w:style>
  <w:style w:type="character" w:styleId="CommentReference">
    <w:name w:val="annotation reference"/>
    <w:uiPriority w:val="99"/>
    <w:semiHidden/>
    <w:rsid w:val="00B91598"/>
    <w:rPr>
      <w:rFonts w:cs="Times New Roman"/>
      <w:sz w:val="16"/>
      <w:szCs w:val="16"/>
    </w:rPr>
  </w:style>
  <w:style w:type="paragraph" w:styleId="CommentText">
    <w:name w:val="annotation text"/>
    <w:basedOn w:val="Normal"/>
    <w:link w:val="CommentTextChar"/>
    <w:uiPriority w:val="99"/>
    <w:semiHidden/>
    <w:rsid w:val="00B91598"/>
    <w:pPr>
      <w:spacing w:line="240" w:lineRule="auto"/>
    </w:pPr>
    <w:rPr>
      <w:sz w:val="20"/>
      <w:szCs w:val="20"/>
    </w:rPr>
  </w:style>
  <w:style w:type="character" w:customStyle="1" w:styleId="CommentTextChar">
    <w:name w:val="Comment Text Char"/>
    <w:basedOn w:val="DefaultParagraphFont"/>
    <w:link w:val="CommentText"/>
    <w:uiPriority w:val="99"/>
    <w:semiHidden/>
    <w:rsid w:val="00B91598"/>
    <w:rPr>
      <w:rFonts w:ascii="Century Gothic" w:eastAsia="MS ??" w:hAnsi="Century Gothic" w:cs="Arial"/>
      <w:sz w:val="20"/>
      <w:szCs w:val="20"/>
    </w:rPr>
  </w:style>
  <w:style w:type="character" w:customStyle="1" w:styleId="NoSpacingChar">
    <w:name w:val="No Spacing Char"/>
    <w:link w:val="NoSpacing"/>
    <w:uiPriority w:val="1"/>
    <w:locked/>
    <w:rsid w:val="00B91598"/>
    <w:rPr>
      <w:rFonts w:ascii="Calibri" w:eastAsia="MS ??" w:hAnsi="Calibri" w:cs="Arial"/>
    </w:rPr>
  </w:style>
  <w:style w:type="paragraph" w:styleId="ListParagraph">
    <w:name w:val="List Paragraph"/>
    <w:aliases w:val="Scriptoria bullet points"/>
    <w:basedOn w:val="Normal"/>
    <w:link w:val="ListParagraphChar"/>
    <w:uiPriority w:val="34"/>
    <w:qFormat/>
    <w:rsid w:val="00B91598"/>
    <w:pPr>
      <w:ind w:left="720"/>
      <w:contextualSpacing/>
    </w:pPr>
  </w:style>
  <w:style w:type="paragraph" w:styleId="BalloonText">
    <w:name w:val="Balloon Text"/>
    <w:basedOn w:val="Normal"/>
    <w:link w:val="BalloonTextChar"/>
    <w:uiPriority w:val="99"/>
    <w:semiHidden/>
    <w:unhideWhenUsed/>
    <w:rsid w:val="00B91598"/>
    <w:pPr>
      <w:spacing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B91598"/>
    <w:rPr>
      <w:rFonts w:ascii="Tahoma" w:eastAsia="MS ??" w:hAnsi="Tahoma" w:cs="Tahoma"/>
      <w:sz w:val="16"/>
      <w:szCs w:val="16"/>
    </w:rPr>
  </w:style>
  <w:style w:type="character" w:styleId="Hyperlink">
    <w:name w:val="Hyperlink"/>
    <w:basedOn w:val="DefaultParagraphFont"/>
    <w:uiPriority w:val="99"/>
    <w:unhideWhenUsed/>
    <w:rsid w:val="00B91598"/>
    <w:rPr>
      <w:color w:val="0000FF" w:themeColor="hyperlink"/>
      <w:u w:val="single"/>
    </w:rPr>
  </w:style>
  <w:style w:type="table" w:styleId="LightList-Accent5">
    <w:name w:val="Light List Accent 5"/>
    <w:basedOn w:val="TableNormal"/>
    <w:uiPriority w:val="61"/>
    <w:rsid w:val="00B91598"/>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FootnoteReference">
    <w:name w:val="footnote reference"/>
    <w:basedOn w:val="DefaultParagraphFont"/>
    <w:uiPriority w:val="99"/>
    <w:semiHidden/>
    <w:unhideWhenUsed/>
    <w:rsid w:val="00AD44A0"/>
    <w:rPr>
      <w:vertAlign w:val="superscript"/>
    </w:rPr>
  </w:style>
  <w:style w:type="character" w:customStyle="1" w:styleId="ListParagraphChar">
    <w:name w:val="List Paragraph Char"/>
    <w:aliases w:val="Scriptoria bullet points Char"/>
    <w:basedOn w:val="DefaultParagraphFont"/>
    <w:link w:val="ListParagraph"/>
    <w:uiPriority w:val="34"/>
    <w:locked/>
    <w:rsid w:val="00AD44A0"/>
    <w:rPr>
      <w:rFonts w:ascii="Century Gothic" w:eastAsia="MS ??" w:hAnsi="Century Gothic" w:cs="Arial"/>
      <w:sz w:val="16"/>
    </w:rPr>
  </w:style>
  <w:style w:type="character" w:customStyle="1" w:styleId="Heading3Char">
    <w:name w:val="Heading 3 Char"/>
    <w:basedOn w:val="DefaultParagraphFont"/>
    <w:link w:val="Heading3"/>
    <w:uiPriority w:val="9"/>
    <w:semiHidden/>
    <w:rsid w:val="00AD44A0"/>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BC2301"/>
    <w:pPr>
      <w:tabs>
        <w:tab w:val="center" w:pos="4680"/>
        <w:tab w:val="right" w:pos="9360"/>
      </w:tabs>
      <w:spacing w:line="240" w:lineRule="auto"/>
    </w:pPr>
  </w:style>
  <w:style w:type="character" w:customStyle="1" w:styleId="HeaderChar">
    <w:name w:val="Header Char"/>
    <w:basedOn w:val="DefaultParagraphFont"/>
    <w:link w:val="Header"/>
    <w:uiPriority w:val="99"/>
    <w:rsid w:val="00BC2301"/>
    <w:rPr>
      <w:rFonts w:ascii="Century Gothic" w:eastAsia="MS ??" w:hAnsi="Century Gothic" w:cs="Arial"/>
      <w:sz w:val="16"/>
    </w:rPr>
  </w:style>
  <w:style w:type="paragraph" w:styleId="Footer">
    <w:name w:val="footer"/>
    <w:basedOn w:val="Normal"/>
    <w:link w:val="FooterChar"/>
    <w:uiPriority w:val="99"/>
    <w:unhideWhenUsed/>
    <w:rsid w:val="00BC2301"/>
    <w:pPr>
      <w:tabs>
        <w:tab w:val="center" w:pos="4680"/>
        <w:tab w:val="right" w:pos="9360"/>
      </w:tabs>
      <w:spacing w:line="240" w:lineRule="auto"/>
    </w:pPr>
  </w:style>
  <w:style w:type="character" w:customStyle="1" w:styleId="FooterChar">
    <w:name w:val="Footer Char"/>
    <w:basedOn w:val="DefaultParagraphFont"/>
    <w:link w:val="Footer"/>
    <w:uiPriority w:val="99"/>
    <w:rsid w:val="00BC2301"/>
    <w:rPr>
      <w:rFonts w:ascii="Century Gothic" w:eastAsia="MS ??" w:hAnsi="Century Gothic" w:cs="Arial"/>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598"/>
    <w:pPr>
      <w:spacing w:after="0"/>
    </w:pPr>
    <w:rPr>
      <w:rFonts w:ascii="Century Gothic" w:eastAsia="MS ??" w:hAnsi="Century Gothic" w:cs="Arial"/>
      <w:sz w:val="16"/>
    </w:rPr>
  </w:style>
  <w:style w:type="paragraph" w:styleId="Heading1">
    <w:name w:val="heading 1"/>
    <w:basedOn w:val="Normal"/>
    <w:next w:val="Normal"/>
    <w:link w:val="Heading1Char"/>
    <w:uiPriority w:val="9"/>
    <w:qFormat/>
    <w:rsid w:val="00B91598"/>
    <w:pPr>
      <w:keepNext/>
      <w:keepLines/>
      <w:spacing w:after="200" w:line="240" w:lineRule="auto"/>
      <w:outlineLvl w:val="0"/>
    </w:pPr>
    <w:rPr>
      <w:rFonts w:ascii="Franklin Gothic Book" w:eastAsiaTheme="majorEastAsia" w:hAnsi="Franklin Gothic Book" w:cstheme="majorBidi"/>
      <w:b/>
      <w:bCs/>
      <w:color w:val="663300"/>
      <w:sz w:val="28"/>
      <w:szCs w:val="28"/>
    </w:rPr>
  </w:style>
  <w:style w:type="paragraph" w:styleId="Heading2">
    <w:name w:val="heading 2"/>
    <w:basedOn w:val="Normal"/>
    <w:next w:val="Normal"/>
    <w:link w:val="Heading2Char"/>
    <w:uiPriority w:val="9"/>
    <w:unhideWhenUsed/>
    <w:qFormat/>
    <w:rsid w:val="00B91598"/>
    <w:pPr>
      <w:keepNext/>
      <w:keepLines/>
      <w:spacing w:before="200"/>
      <w:outlineLvl w:val="1"/>
    </w:pPr>
    <w:rPr>
      <w:rFonts w:ascii="Franklin Gothic Book" w:eastAsiaTheme="majorEastAsia" w:hAnsi="Franklin Gothic Book" w:cstheme="majorBidi"/>
      <w:b/>
      <w:bCs/>
      <w:color w:val="996633"/>
      <w:sz w:val="24"/>
      <w:szCs w:val="24"/>
    </w:rPr>
  </w:style>
  <w:style w:type="paragraph" w:styleId="Heading3">
    <w:name w:val="heading 3"/>
    <w:basedOn w:val="Normal"/>
    <w:next w:val="Normal"/>
    <w:link w:val="Heading3Char"/>
    <w:uiPriority w:val="9"/>
    <w:semiHidden/>
    <w:unhideWhenUsed/>
    <w:qFormat/>
    <w:rsid w:val="00AD44A0"/>
    <w:pPr>
      <w:keepNext/>
      <w:keepLines/>
      <w:spacing w:before="20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598"/>
    <w:rPr>
      <w:rFonts w:ascii="Franklin Gothic Book" w:eastAsiaTheme="majorEastAsia" w:hAnsi="Franklin Gothic Book" w:cstheme="majorBidi"/>
      <w:b/>
      <w:bCs/>
      <w:color w:val="663300"/>
      <w:sz w:val="28"/>
      <w:szCs w:val="28"/>
    </w:rPr>
  </w:style>
  <w:style w:type="character" w:customStyle="1" w:styleId="Heading2Char">
    <w:name w:val="Heading 2 Char"/>
    <w:basedOn w:val="DefaultParagraphFont"/>
    <w:link w:val="Heading2"/>
    <w:uiPriority w:val="9"/>
    <w:rsid w:val="00B91598"/>
    <w:rPr>
      <w:rFonts w:ascii="Franklin Gothic Book" w:eastAsiaTheme="majorEastAsia" w:hAnsi="Franklin Gothic Book" w:cstheme="majorBidi"/>
      <w:b/>
      <w:bCs/>
      <w:color w:val="996633"/>
      <w:sz w:val="24"/>
      <w:szCs w:val="24"/>
    </w:rPr>
  </w:style>
  <w:style w:type="paragraph" w:customStyle="1" w:styleId="Default">
    <w:name w:val="Default"/>
    <w:rsid w:val="00B91598"/>
    <w:pPr>
      <w:autoSpaceDE w:val="0"/>
      <w:autoSpaceDN w:val="0"/>
      <w:adjustRightInd w:val="0"/>
      <w:spacing w:after="0" w:line="240" w:lineRule="auto"/>
    </w:pPr>
    <w:rPr>
      <w:rFonts w:ascii="Arial" w:eastAsia="MS ??" w:hAnsi="Arial" w:cs="Arial"/>
      <w:color w:val="000000"/>
      <w:sz w:val="24"/>
      <w:szCs w:val="24"/>
    </w:rPr>
  </w:style>
  <w:style w:type="paragraph" w:styleId="NoSpacing">
    <w:name w:val="No Spacing"/>
    <w:link w:val="NoSpacingChar"/>
    <w:uiPriority w:val="1"/>
    <w:qFormat/>
    <w:rsid w:val="00B91598"/>
    <w:pPr>
      <w:spacing w:after="0" w:line="240" w:lineRule="auto"/>
    </w:pPr>
    <w:rPr>
      <w:rFonts w:ascii="Calibri" w:eastAsia="MS ??" w:hAnsi="Calibri" w:cs="Arial"/>
    </w:rPr>
  </w:style>
  <w:style w:type="character" w:styleId="CommentReference">
    <w:name w:val="annotation reference"/>
    <w:uiPriority w:val="99"/>
    <w:semiHidden/>
    <w:rsid w:val="00B91598"/>
    <w:rPr>
      <w:rFonts w:cs="Times New Roman"/>
      <w:sz w:val="16"/>
      <w:szCs w:val="16"/>
    </w:rPr>
  </w:style>
  <w:style w:type="paragraph" w:styleId="CommentText">
    <w:name w:val="annotation text"/>
    <w:basedOn w:val="Normal"/>
    <w:link w:val="CommentTextChar"/>
    <w:uiPriority w:val="99"/>
    <w:semiHidden/>
    <w:rsid w:val="00B91598"/>
    <w:pPr>
      <w:spacing w:line="240" w:lineRule="auto"/>
    </w:pPr>
    <w:rPr>
      <w:sz w:val="20"/>
      <w:szCs w:val="20"/>
    </w:rPr>
  </w:style>
  <w:style w:type="character" w:customStyle="1" w:styleId="CommentTextChar">
    <w:name w:val="Comment Text Char"/>
    <w:basedOn w:val="DefaultParagraphFont"/>
    <w:link w:val="CommentText"/>
    <w:uiPriority w:val="99"/>
    <w:semiHidden/>
    <w:rsid w:val="00B91598"/>
    <w:rPr>
      <w:rFonts w:ascii="Century Gothic" w:eastAsia="MS ??" w:hAnsi="Century Gothic" w:cs="Arial"/>
      <w:sz w:val="20"/>
      <w:szCs w:val="20"/>
    </w:rPr>
  </w:style>
  <w:style w:type="character" w:customStyle="1" w:styleId="NoSpacingChar">
    <w:name w:val="No Spacing Char"/>
    <w:link w:val="NoSpacing"/>
    <w:uiPriority w:val="1"/>
    <w:locked/>
    <w:rsid w:val="00B91598"/>
    <w:rPr>
      <w:rFonts w:ascii="Calibri" w:eastAsia="MS ??" w:hAnsi="Calibri" w:cs="Arial"/>
    </w:rPr>
  </w:style>
  <w:style w:type="paragraph" w:styleId="ListParagraph">
    <w:name w:val="List Paragraph"/>
    <w:aliases w:val="Scriptoria bullet points"/>
    <w:basedOn w:val="Normal"/>
    <w:link w:val="ListParagraphChar"/>
    <w:uiPriority w:val="34"/>
    <w:qFormat/>
    <w:rsid w:val="00B91598"/>
    <w:pPr>
      <w:ind w:left="720"/>
      <w:contextualSpacing/>
    </w:pPr>
  </w:style>
  <w:style w:type="paragraph" w:styleId="BalloonText">
    <w:name w:val="Balloon Text"/>
    <w:basedOn w:val="Normal"/>
    <w:link w:val="BalloonTextChar"/>
    <w:uiPriority w:val="99"/>
    <w:semiHidden/>
    <w:unhideWhenUsed/>
    <w:rsid w:val="00B91598"/>
    <w:pPr>
      <w:spacing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B91598"/>
    <w:rPr>
      <w:rFonts w:ascii="Tahoma" w:eastAsia="MS ??" w:hAnsi="Tahoma" w:cs="Tahoma"/>
      <w:sz w:val="16"/>
      <w:szCs w:val="16"/>
    </w:rPr>
  </w:style>
  <w:style w:type="character" w:styleId="Hyperlink">
    <w:name w:val="Hyperlink"/>
    <w:basedOn w:val="DefaultParagraphFont"/>
    <w:uiPriority w:val="99"/>
    <w:unhideWhenUsed/>
    <w:rsid w:val="00B91598"/>
    <w:rPr>
      <w:color w:val="0000FF" w:themeColor="hyperlink"/>
      <w:u w:val="single"/>
    </w:rPr>
  </w:style>
  <w:style w:type="table" w:styleId="LightList-Accent5">
    <w:name w:val="Light List Accent 5"/>
    <w:basedOn w:val="TableNormal"/>
    <w:uiPriority w:val="61"/>
    <w:rsid w:val="00B91598"/>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FootnoteReference">
    <w:name w:val="footnote reference"/>
    <w:basedOn w:val="DefaultParagraphFont"/>
    <w:uiPriority w:val="99"/>
    <w:semiHidden/>
    <w:unhideWhenUsed/>
    <w:rsid w:val="00AD44A0"/>
    <w:rPr>
      <w:vertAlign w:val="superscript"/>
    </w:rPr>
  </w:style>
  <w:style w:type="character" w:customStyle="1" w:styleId="ListParagraphChar">
    <w:name w:val="List Paragraph Char"/>
    <w:aliases w:val="Scriptoria bullet points Char"/>
    <w:basedOn w:val="DefaultParagraphFont"/>
    <w:link w:val="ListParagraph"/>
    <w:uiPriority w:val="34"/>
    <w:locked/>
    <w:rsid w:val="00AD44A0"/>
    <w:rPr>
      <w:rFonts w:ascii="Century Gothic" w:eastAsia="MS ??" w:hAnsi="Century Gothic" w:cs="Arial"/>
      <w:sz w:val="16"/>
    </w:rPr>
  </w:style>
  <w:style w:type="character" w:customStyle="1" w:styleId="Heading3Char">
    <w:name w:val="Heading 3 Char"/>
    <w:basedOn w:val="DefaultParagraphFont"/>
    <w:link w:val="Heading3"/>
    <w:uiPriority w:val="9"/>
    <w:semiHidden/>
    <w:rsid w:val="00AD44A0"/>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BC2301"/>
    <w:pPr>
      <w:tabs>
        <w:tab w:val="center" w:pos="4680"/>
        <w:tab w:val="right" w:pos="9360"/>
      </w:tabs>
      <w:spacing w:line="240" w:lineRule="auto"/>
    </w:pPr>
  </w:style>
  <w:style w:type="character" w:customStyle="1" w:styleId="HeaderChar">
    <w:name w:val="Header Char"/>
    <w:basedOn w:val="DefaultParagraphFont"/>
    <w:link w:val="Header"/>
    <w:uiPriority w:val="99"/>
    <w:rsid w:val="00BC2301"/>
    <w:rPr>
      <w:rFonts w:ascii="Century Gothic" w:eastAsia="MS ??" w:hAnsi="Century Gothic" w:cs="Arial"/>
      <w:sz w:val="16"/>
    </w:rPr>
  </w:style>
  <w:style w:type="paragraph" w:styleId="Footer">
    <w:name w:val="footer"/>
    <w:basedOn w:val="Normal"/>
    <w:link w:val="FooterChar"/>
    <w:uiPriority w:val="99"/>
    <w:unhideWhenUsed/>
    <w:rsid w:val="00BC2301"/>
    <w:pPr>
      <w:tabs>
        <w:tab w:val="center" w:pos="4680"/>
        <w:tab w:val="right" w:pos="9360"/>
      </w:tabs>
      <w:spacing w:line="240" w:lineRule="auto"/>
    </w:pPr>
  </w:style>
  <w:style w:type="character" w:customStyle="1" w:styleId="FooterChar">
    <w:name w:val="Footer Char"/>
    <w:basedOn w:val="DefaultParagraphFont"/>
    <w:link w:val="Footer"/>
    <w:uiPriority w:val="99"/>
    <w:rsid w:val="00BC2301"/>
    <w:rPr>
      <w:rFonts w:ascii="Century Gothic" w:eastAsia="MS ??" w:hAnsi="Century Gothic" w:cs="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50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Layout" Target="diagrams/layout1.xml"/><Relationship Id="rId18" Type="http://schemas.openxmlformats.org/officeDocument/2006/relationships/hyperlink" Target="http://geoagro.icarda.org/en/default/visualization/crp/image/crpds_nawa_actionsite_saiss.JPG" TargetMode="External"/><Relationship Id="rId26" Type="http://schemas.openxmlformats.org/officeDocument/2006/relationships/diagramLayout" Target="diagrams/layout2.xml"/><Relationship Id="rId3" Type="http://schemas.microsoft.com/office/2007/relationships/stylesWithEffects" Target="stylesWithEffects.xml"/><Relationship Id="rId21" Type="http://schemas.openxmlformats.org/officeDocument/2006/relationships/hyperlink" Target="http://geoagro.icarda.org/en/default/visualization/crp/image/crpds_sa_actionsite_chakwal.JPG"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geoagro.icarda.org/en/default/visualization/crp/image/crpds_wasds_actionsite_kkm.JPG" TargetMode="External"/><Relationship Id="rId25" Type="http://schemas.openxmlformats.org/officeDocument/2006/relationships/diagramData" Target="diagrams/data2.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hyperlink" Target="http://geoagro.icarda.org/en/default/visualization/crp/image/crpds_ca_actiosite_fergana.JPG" TargetMode="External"/><Relationship Id="rId29" Type="http://schemas.microsoft.com/office/2007/relationships/diagramDrawing" Target="diagrams/drawing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geoagro.icarda.org/en/default/visualization/crp/image/crpds_sa_actionsite_bijapur.JPG"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geoagro.icarda.org/en/default/visualization/crp/image/crpds_sa_actionsite_ak.JPG" TargetMode="External"/><Relationship Id="rId28" Type="http://schemas.openxmlformats.org/officeDocument/2006/relationships/diagramColors" Target="diagrams/colors2.xml"/><Relationship Id="rId10" Type="http://schemas.openxmlformats.org/officeDocument/2006/relationships/image" Target="media/image2.jpeg"/><Relationship Id="rId19" Type="http://schemas.openxmlformats.org/officeDocument/2006/relationships/hyperlink" Target="http://geoagro.icarda.org/en/default/visualization/crp/image/crpds_nawa_actionsite_niledelta.JP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diagramQuickStyle" Target="diagrams/quickStyle1.xml"/><Relationship Id="rId22" Type="http://schemas.openxmlformats.org/officeDocument/2006/relationships/hyperlink" Target="http://geoagro.icarda.org/en/default/visualization/crp/image/crpds_sa_actionsite_jbj.JPG" TargetMode="External"/><Relationship Id="rId27" Type="http://schemas.openxmlformats.org/officeDocument/2006/relationships/diagramQuickStyle" Target="diagrams/quickStyle2.xml"/><Relationship Id="rId30" Type="http://schemas.openxmlformats.org/officeDocument/2006/relationships/fontTable" Target="fontTable.xml"/></Relationships>
</file>

<file path=word/diagrams/_rels/data1.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84CA6D-8C50-41C8-8906-AB9EFC19BBFA}" type="doc">
      <dgm:prSet loTypeId="urn:microsoft.com/office/officeart/2005/8/layout/radial2" loCatId="relationship" qsTypeId="urn:microsoft.com/office/officeart/2005/8/quickstyle/simple1" qsCatId="simple" csTypeId="urn:microsoft.com/office/officeart/2005/8/colors/accent1_2" csCatId="accent1" phldr="1"/>
      <dgm:spPr/>
      <dgm:t>
        <a:bodyPr/>
        <a:lstStyle/>
        <a:p>
          <a:endParaRPr lang="en-US"/>
        </a:p>
      </dgm:t>
    </dgm:pt>
    <dgm:pt modelId="{FD1FB5F1-B49C-46CB-A852-4207E081B718}">
      <dgm:prSet phldrT="[Text]"/>
      <dgm:spPr>
        <a:solidFill>
          <a:schemeClr val="accent6">
            <a:lumMod val="50000"/>
          </a:schemeClr>
        </a:solidFill>
      </dgm:spPr>
      <dgm:t>
        <a:bodyPr/>
        <a:lstStyle/>
        <a:p>
          <a:r>
            <a:rPr lang="en-US" b="1" i="0" u="none"/>
            <a:t>2,365.869</a:t>
          </a:r>
        </a:p>
        <a:p>
          <a:r>
            <a:rPr lang="en-US" b="1"/>
            <a:t>$</a:t>
          </a:r>
        </a:p>
      </dgm:t>
    </dgm:pt>
    <dgm:pt modelId="{F81ED3C2-12F0-4B0F-83C0-1BB4B639C614}" type="parTrans" cxnId="{782D2F08-9B81-4C8B-A050-8051109E2E58}">
      <dgm:prSet/>
      <dgm:spPr>
        <a:ln>
          <a:solidFill>
            <a:schemeClr val="accent6">
              <a:lumMod val="50000"/>
            </a:schemeClr>
          </a:solidFill>
        </a:ln>
      </dgm:spPr>
      <dgm:t>
        <a:bodyPr/>
        <a:lstStyle/>
        <a:p>
          <a:endParaRPr lang="en-US"/>
        </a:p>
      </dgm:t>
    </dgm:pt>
    <dgm:pt modelId="{61346A93-F3D6-4AA7-BEB3-3DD0E13F2734}" type="sibTrans" cxnId="{782D2F08-9B81-4C8B-A050-8051109E2E58}">
      <dgm:prSet/>
      <dgm:spPr/>
      <dgm:t>
        <a:bodyPr/>
        <a:lstStyle/>
        <a:p>
          <a:endParaRPr lang="en-US"/>
        </a:p>
      </dgm:t>
    </dgm:pt>
    <dgm:pt modelId="{56DCC0B1-E4BC-4FD5-943B-88837372D308}">
      <dgm:prSet phldrT="[Text]"/>
      <dgm:spPr/>
      <dgm:t>
        <a:bodyPr/>
        <a:lstStyle/>
        <a:p>
          <a:r>
            <a:rPr lang="en-US"/>
            <a:t>Gender mainstreaming</a:t>
          </a:r>
        </a:p>
      </dgm:t>
    </dgm:pt>
    <dgm:pt modelId="{7F3AB9A1-64B5-4AAB-924F-AB30B42556CC}" type="parTrans" cxnId="{F263AB93-8961-4F8C-9798-84636FFAD2BC}">
      <dgm:prSet/>
      <dgm:spPr/>
      <dgm:t>
        <a:bodyPr/>
        <a:lstStyle/>
        <a:p>
          <a:endParaRPr lang="en-US"/>
        </a:p>
      </dgm:t>
    </dgm:pt>
    <dgm:pt modelId="{7C9CA7AF-4DA6-4EC9-942F-D8D9DF765E94}" type="sibTrans" cxnId="{F263AB93-8961-4F8C-9798-84636FFAD2BC}">
      <dgm:prSet/>
      <dgm:spPr/>
      <dgm:t>
        <a:bodyPr/>
        <a:lstStyle/>
        <a:p>
          <a:endParaRPr lang="en-US"/>
        </a:p>
      </dgm:t>
    </dgm:pt>
    <dgm:pt modelId="{9A2548EC-C8A9-4467-8CCD-606861BBCDE7}">
      <dgm:prSet phldrT="[Text]"/>
      <dgm:spPr>
        <a:solidFill>
          <a:schemeClr val="accent6">
            <a:lumMod val="50000"/>
          </a:schemeClr>
        </a:solidFill>
        <a:ln>
          <a:solidFill>
            <a:schemeClr val="accent6">
              <a:lumMod val="50000"/>
            </a:schemeClr>
          </a:solidFill>
        </a:ln>
      </dgm:spPr>
      <dgm:t>
        <a:bodyPr/>
        <a:lstStyle/>
        <a:p>
          <a:r>
            <a:rPr lang="en-US" b="1"/>
            <a:t>278.130</a:t>
          </a:r>
        </a:p>
        <a:p>
          <a:r>
            <a:rPr lang="en-US" b="1"/>
            <a:t>$</a:t>
          </a:r>
        </a:p>
      </dgm:t>
    </dgm:pt>
    <dgm:pt modelId="{20C73C79-1C1D-4D5E-858F-FCE89D13B385}" type="parTrans" cxnId="{3F6AEE7E-C5FA-4C2B-8435-2DD9D3BA3B0D}">
      <dgm:prSet/>
      <dgm:spPr>
        <a:ln>
          <a:solidFill>
            <a:schemeClr val="accent6">
              <a:lumMod val="50000"/>
            </a:schemeClr>
          </a:solidFill>
        </a:ln>
      </dgm:spPr>
      <dgm:t>
        <a:bodyPr/>
        <a:lstStyle/>
        <a:p>
          <a:endParaRPr lang="en-US"/>
        </a:p>
      </dgm:t>
    </dgm:pt>
    <dgm:pt modelId="{1AB7D03D-3440-477E-9637-9933AEF98271}" type="sibTrans" cxnId="{3F6AEE7E-C5FA-4C2B-8435-2DD9D3BA3B0D}">
      <dgm:prSet/>
      <dgm:spPr/>
      <dgm:t>
        <a:bodyPr/>
        <a:lstStyle/>
        <a:p>
          <a:endParaRPr lang="en-US"/>
        </a:p>
      </dgm:t>
    </dgm:pt>
    <dgm:pt modelId="{8F742BC4-05C4-4C17-8453-2555A290D7FF}">
      <dgm:prSet phldrT="[Text]"/>
      <dgm:spPr/>
      <dgm:t>
        <a:bodyPr/>
        <a:lstStyle/>
        <a:p>
          <a:r>
            <a:rPr lang="en-US"/>
            <a:t>Gender Strategic Research</a:t>
          </a:r>
        </a:p>
      </dgm:t>
    </dgm:pt>
    <dgm:pt modelId="{1E7D37C5-1566-43D7-8C5D-B0F492D26FBC}" type="parTrans" cxnId="{AF85410F-CD37-4518-8989-85EC0E8CD18E}">
      <dgm:prSet/>
      <dgm:spPr/>
      <dgm:t>
        <a:bodyPr/>
        <a:lstStyle/>
        <a:p>
          <a:endParaRPr lang="en-US"/>
        </a:p>
      </dgm:t>
    </dgm:pt>
    <dgm:pt modelId="{B73BE8C3-2719-4328-A075-A04EFCFA2059}" type="sibTrans" cxnId="{AF85410F-CD37-4518-8989-85EC0E8CD18E}">
      <dgm:prSet/>
      <dgm:spPr/>
      <dgm:t>
        <a:bodyPr/>
        <a:lstStyle/>
        <a:p>
          <a:endParaRPr lang="en-US"/>
        </a:p>
      </dgm:t>
    </dgm:pt>
    <dgm:pt modelId="{0EE32341-9573-480E-9DED-6E04BF46326F}">
      <dgm:prSet phldrT="[Text]"/>
      <dgm:spPr/>
      <dgm:t>
        <a:bodyPr/>
        <a:lstStyle/>
        <a:p>
          <a:r>
            <a:rPr lang="en-US"/>
            <a:t>Gender tool dev. (systems)</a:t>
          </a:r>
        </a:p>
      </dgm:t>
    </dgm:pt>
    <dgm:pt modelId="{9683EAA4-AD1B-4D63-9F81-AE98A7FDBEF5}" type="parTrans" cxnId="{F7B6FA9F-5886-44FF-A859-8460B4337ECA}">
      <dgm:prSet/>
      <dgm:spPr/>
      <dgm:t>
        <a:bodyPr/>
        <a:lstStyle/>
        <a:p>
          <a:endParaRPr lang="en-US"/>
        </a:p>
      </dgm:t>
    </dgm:pt>
    <dgm:pt modelId="{C39C79FA-9C7F-49D6-AA2A-D1F42373AC85}" type="sibTrans" cxnId="{F7B6FA9F-5886-44FF-A859-8460B4337ECA}">
      <dgm:prSet/>
      <dgm:spPr/>
      <dgm:t>
        <a:bodyPr/>
        <a:lstStyle/>
        <a:p>
          <a:endParaRPr lang="en-US"/>
        </a:p>
      </dgm:t>
    </dgm:pt>
    <dgm:pt modelId="{C1D4C9FA-EE8C-4B0E-A88F-FB3D77D1BD9C}">
      <dgm:prSet phldrT="[Text]"/>
      <dgm:spPr>
        <a:solidFill>
          <a:schemeClr val="accent6">
            <a:lumMod val="50000"/>
          </a:schemeClr>
        </a:solidFill>
      </dgm:spPr>
      <dgm:t>
        <a:bodyPr/>
        <a:lstStyle/>
        <a:p>
          <a:r>
            <a:rPr lang="en-US" b="1"/>
            <a:t>87.370$</a:t>
          </a:r>
        </a:p>
      </dgm:t>
    </dgm:pt>
    <dgm:pt modelId="{A3EC1032-9AB6-4D9E-9D09-5CB100E25B14}" type="parTrans" cxnId="{2A473EF9-44F2-411A-96B7-09856A23FFDA}">
      <dgm:prSet/>
      <dgm:spPr>
        <a:ln>
          <a:solidFill>
            <a:schemeClr val="accent6">
              <a:lumMod val="50000"/>
            </a:schemeClr>
          </a:solidFill>
        </a:ln>
      </dgm:spPr>
      <dgm:t>
        <a:bodyPr/>
        <a:lstStyle/>
        <a:p>
          <a:endParaRPr lang="en-US"/>
        </a:p>
      </dgm:t>
    </dgm:pt>
    <dgm:pt modelId="{92C39A7C-A85A-4765-9B00-3906BB34D683}" type="sibTrans" cxnId="{2A473EF9-44F2-411A-96B7-09856A23FFDA}">
      <dgm:prSet/>
      <dgm:spPr/>
      <dgm:t>
        <a:bodyPr/>
        <a:lstStyle/>
        <a:p>
          <a:endParaRPr lang="en-US"/>
        </a:p>
      </dgm:t>
    </dgm:pt>
    <dgm:pt modelId="{708E8A80-C0EF-4B5E-8062-4FAB9C052883}">
      <dgm:prSet phldrT="[Text]"/>
      <dgm:spPr/>
      <dgm:t>
        <a:bodyPr/>
        <a:lstStyle/>
        <a:p>
          <a:r>
            <a:rPr lang="en-US"/>
            <a:t>Gender quality assurance</a:t>
          </a:r>
        </a:p>
      </dgm:t>
    </dgm:pt>
    <dgm:pt modelId="{7A4480C9-7964-4974-8B91-4747684E3C0B}" type="parTrans" cxnId="{33A4B89A-56EC-4925-A418-38B3F0AF7571}">
      <dgm:prSet/>
      <dgm:spPr/>
      <dgm:t>
        <a:bodyPr/>
        <a:lstStyle/>
        <a:p>
          <a:endParaRPr lang="en-US"/>
        </a:p>
      </dgm:t>
    </dgm:pt>
    <dgm:pt modelId="{4F3F9B79-22A0-477A-90E7-2F629B42B1AC}" type="sibTrans" cxnId="{33A4B89A-56EC-4925-A418-38B3F0AF7571}">
      <dgm:prSet/>
      <dgm:spPr/>
      <dgm:t>
        <a:bodyPr/>
        <a:lstStyle/>
        <a:p>
          <a:endParaRPr lang="en-US"/>
        </a:p>
      </dgm:t>
    </dgm:pt>
    <dgm:pt modelId="{B30A3908-85CB-4DAE-B7B3-EC6BFE88008D}">
      <dgm:prSet phldrT="[Text]"/>
      <dgm:spPr/>
      <dgm:t>
        <a:bodyPr/>
        <a:lstStyle/>
        <a:p>
          <a:r>
            <a:rPr lang="en-US"/>
            <a:t>Gender knowledge creation</a:t>
          </a:r>
        </a:p>
      </dgm:t>
    </dgm:pt>
    <dgm:pt modelId="{75E7A66C-B282-4633-91E4-02FA82B20748}" type="parTrans" cxnId="{D0D284E3-62D1-4480-9E1A-843F8BB85E29}">
      <dgm:prSet/>
      <dgm:spPr/>
      <dgm:t>
        <a:bodyPr/>
        <a:lstStyle/>
        <a:p>
          <a:endParaRPr lang="en-US"/>
        </a:p>
      </dgm:t>
    </dgm:pt>
    <dgm:pt modelId="{1684E25C-8204-4DE4-9E44-F04078E6C28E}" type="sibTrans" cxnId="{D0D284E3-62D1-4480-9E1A-843F8BB85E29}">
      <dgm:prSet/>
      <dgm:spPr/>
      <dgm:t>
        <a:bodyPr/>
        <a:lstStyle/>
        <a:p>
          <a:endParaRPr lang="en-US"/>
        </a:p>
      </dgm:t>
    </dgm:pt>
    <dgm:pt modelId="{35C2B156-5CD3-4F2B-8CB9-ED235A99EB0D}" type="pres">
      <dgm:prSet presAssocID="{4884CA6D-8C50-41C8-8906-AB9EFC19BBFA}" presName="composite" presStyleCnt="0">
        <dgm:presLayoutVars>
          <dgm:chMax val="5"/>
          <dgm:dir/>
          <dgm:animLvl val="ctr"/>
          <dgm:resizeHandles val="exact"/>
        </dgm:presLayoutVars>
      </dgm:prSet>
      <dgm:spPr/>
      <dgm:t>
        <a:bodyPr/>
        <a:lstStyle/>
        <a:p>
          <a:endParaRPr lang="en-US"/>
        </a:p>
      </dgm:t>
    </dgm:pt>
    <dgm:pt modelId="{2C1071BD-8F80-4DB9-B71B-F87C42ED51BD}" type="pres">
      <dgm:prSet presAssocID="{4884CA6D-8C50-41C8-8906-AB9EFC19BBFA}" presName="cycle" presStyleCnt="0"/>
      <dgm:spPr/>
    </dgm:pt>
    <dgm:pt modelId="{0E15E928-45E8-435C-9936-C9759A5DD722}" type="pres">
      <dgm:prSet presAssocID="{4884CA6D-8C50-41C8-8906-AB9EFC19BBFA}" presName="centerShape" presStyleCnt="0"/>
      <dgm:spPr/>
    </dgm:pt>
    <dgm:pt modelId="{3B9588D1-3C67-4C30-82BB-90DBFB0806F7}" type="pres">
      <dgm:prSet presAssocID="{4884CA6D-8C50-41C8-8906-AB9EFC19BBFA}" presName="connSite" presStyleLbl="node1" presStyleIdx="0" presStyleCnt="4"/>
      <dgm:spPr/>
    </dgm:pt>
    <dgm:pt modelId="{378898A4-8D83-4F0F-8DB1-3A8AE2E2D1A6}" type="pres">
      <dgm:prSet presAssocID="{4884CA6D-8C50-41C8-8906-AB9EFC19BBFA}" presName="visible" presStyleLbl="node1" presStyleIdx="0" presStyleCnt="4"/>
      <dgm:spPr>
        <a:blipFill rotWithShape="1">
          <a:blip xmlns:r="http://schemas.openxmlformats.org/officeDocument/2006/relationships" r:embed="rId1"/>
          <a:stretch>
            <a:fillRect/>
          </a:stretch>
        </a:blipFill>
      </dgm:spPr>
      <dgm:t>
        <a:bodyPr/>
        <a:lstStyle/>
        <a:p>
          <a:endParaRPr lang="en-US"/>
        </a:p>
      </dgm:t>
    </dgm:pt>
    <dgm:pt modelId="{25E09D9F-96D4-49CC-8F7F-1BD3152EA350}" type="pres">
      <dgm:prSet presAssocID="{F81ED3C2-12F0-4B0F-83C0-1BB4B639C614}" presName="Name25" presStyleLbl="parChTrans1D1" presStyleIdx="0" presStyleCnt="3"/>
      <dgm:spPr/>
      <dgm:t>
        <a:bodyPr/>
        <a:lstStyle/>
        <a:p>
          <a:endParaRPr lang="en-US"/>
        </a:p>
      </dgm:t>
    </dgm:pt>
    <dgm:pt modelId="{A1E6729B-CD73-49C4-9D6E-DF824ED78204}" type="pres">
      <dgm:prSet presAssocID="{FD1FB5F1-B49C-46CB-A852-4207E081B718}" presName="node" presStyleCnt="0"/>
      <dgm:spPr/>
    </dgm:pt>
    <dgm:pt modelId="{CB9A4D1A-0EBF-42D0-A20E-B29D8D0885A0}" type="pres">
      <dgm:prSet presAssocID="{FD1FB5F1-B49C-46CB-A852-4207E081B718}" presName="parentNode" presStyleLbl="node1" presStyleIdx="1" presStyleCnt="4">
        <dgm:presLayoutVars>
          <dgm:chMax val="1"/>
          <dgm:bulletEnabled val="1"/>
        </dgm:presLayoutVars>
      </dgm:prSet>
      <dgm:spPr/>
      <dgm:t>
        <a:bodyPr/>
        <a:lstStyle/>
        <a:p>
          <a:endParaRPr lang="en-US"/>
        </a:p>
      </dgm:t>
    </dgm:pt>
    <dgm:pt modelId="{2C6933EC-1FEA-4204-914E-489B89D85FC6}" type="pres">
      <dgm:prSet presAssocID="{FD1FB5F1-B49C-46CB-A852-4207E081B718}" presName="childNode" presStyleLbl="revTx" presStyleIdx="0" presStyleCnt="3">
        <dgm:presLayoutVars>
          <dgm:bulletEnabled val="1"/>
        </dgm:presLayoutVars>
      </dgm:prSet>
      <dgm:spPr/>
      <dgm:t>
        <a:bodyPr/>
        <a:lstStyle/>
        <a:p>
          <a:endParaRPr lang="en-US"/>
        </a:p>
      </dgm:t>
    </dgm:pt>
    <dgm:pt modelId="{300AC7D8-8AC6-482B-9B71-B0E90B2C57FF}" type="pres">
      <dgm:prSet presAssocID="{20C73C79-1C1D-4D5E-858F-FCE89D13B385}" presName="Name25" presStyleLbl="parChTrans1D1" presStyleIdx="1" presStyleCnt="3"/>
      <dgm:spPr/>
      <dgm:t>
        <a:bodyPr/>
        <a:lstStyle/>
        <a:p>
          <a:endParaRPr lang="en-US"/>
        </a:p>
      </dgm:t>
    </dgm:pt>
    <dgm:pt modelId="{F0CD446E-CC3B-468E-AF72-310C5F5FCE40}" type="pres">
      <dgm:prSet presAssocID="{9A2548EC-C8A9-4467-8CCD-606861BBCDE7}" presName="node" presStyleCnt="0"/>
      <dgm:spPr/>
    </dgm:pt>
    <dgm:pt modelId="{30C85BA1-9101-4D93-834D-6AD2BE1FFE5B}" type="pres">
      <dgm:prSet presAssocID="{9A2548EC-C8A9-4467-8CCD-606861BBCDE7}" presName="parentNode" presStyleLbl="node1" presStyleIdx="2" presStyleCnt="4">
        <dgm:presLayoutVars>
          <dgm:chMax val="1"/>
          <dgm:bulletEnabled val="1"/>
        </dgm:presLayoutVars>
      </dgm:prSet>
      <dgm:spPr/>
      <dgm:t>
        <a:bodyPr/>
        <a:lstStyle/>
        <a:p>
          <a:endParaRPr lang="en-US"/>
        </a:p>
      </dgm:t>
    </dgm:pt>
    <dgm:pt modelId="{D62B9E8B-6839-4DC4-B1FF-2C89C1F76A55}" type="pres">
      <dgm:prSet presAssocID="{9A2548EC-C8A9-4467-8CCD-606861BBCDE7}" presName="childNode" presStyleLbl="revTx" presStyleIdx="1" presStyleCnt="3">
        <dgm:presLayoutVars>
          <dgm:bulletEnabled val="1"/>
        </dgm:presLayoutVars>
      </dgm:prSet>
      <dgm:spPr/>
      <dgm:t>
        <a:bodyPr/>
        <a:lstStyle/>
        <a:p>
          <a:endParaRPr lang="en-US"/>
        </a:p>
      </dgm:t>
    </dgm:pt>
    <dgm:pt modelId="{209F9D04-7BF8-468C-9E73-2C5ABBDC4820}" type="pres">
      <dgm:prSet presAssocID="{A3EC1032-9AB6-4D9E-9D09-5CB100E25B14}" presName="Name25" presStyleLbl="parChTrans1D1" presStyleIdx="2" presStyleCnt="3"/>
      <dgm:spPr/>
      <dgm:t>
        <a:bodyPr/>
        <a:lstStyle/>
        <a:p>
          <a:endParaRPr lang="en-US"/>
        </a:p>
      </dgm:t>
    </dgm:pt>
    <dgm:pt modelId="{85104940-EB10-46B5-9CD6-F1605D89E35F}" type="pres">
      <dgm:prSet presAssocID="{C1D4C9FA-EE8C-4B0E-A88F-FB3D77D1BD9C}" presName="node" presStyleCnt="0"/>
      <dgm:spPr/>
    </dgm:pt>
    <dgm:pt modelId="{24579F00-24BA-4A33-9720-D5B5F584B153}" type="pres">
      <dgm:prSet presAssocID="{C1D4C9FA-EE8C-4B0E-A88F-FB3D77D1BD9C}" presName="parentNode" presStyleLbl="node1" presStyleIdx="3" presStyleCnt="4">
        <dgm:presLayoutVars>
          <dgm:chMax val="1"/>
          <dgm:bulletEnabled val="1"/>
        </dgm:presLayoutVars>
      </dgm:prSet>
      <dgm:spPr/>
      <dgm:t>
        <a:bodyPr/>
        <a:lstStyle/>
        <a:p>
          <a:endParaRPr lang="en-US"/>
        </a:p>
      </dgm:t>
    </dgm:pt>
    <dgm:pt modelId="{BE62753B-C5E1-42BD-B900-6741B4AFCAC7}" type="pres">
      <dgm:prSet presAssocID="{C1D4C9FA-EE8C-4B0E-A88F-FB3D77D1BD9C}" presName="childNode" presStyleLbl="revTx" presStyleIdx="2" presStyleCnt="3">
        <dgm:presLayoutVars>
          <dgm:bulletEnabled val="1"/>
        </dgm:presLayoutVars>
      </dgm:prSet>
      <dgm:spPr/>
      <dgm:t>
        <a:bodyPr/>
        <a:lstStyle/>
        <a:p>
          <a:endParaRPr lang="en-US"/>
        </a:p>
      </dgm:t>
    </dgm:pt>
  </dgm:ptLst>
  <dgm:cxnLst>
    <dgm:cxn modelId="{3F6AEE7E-C5FA-4C2B-8435-2DD9D3BA3B0D}" srcId="{4884CA6D-8C50-41C8-8906-AB9EFC19BBFA}" destId="{9A2548EC-C8A9-4467-8CCD-606861BBCDE7}" srcOrd="1" destOrd="0" parTransId="{20C73C79-1C1D-4D5E-858F-FCE89D13B385}" sibTransId="{1AB7D03D-3440-477E-9637-9933AEF98271}"/>
    <dgm:cxn modelId="{F7B6FA9F-5886-44FF-A859-8460B4337ECA}" srcId="{9A2548EC-C8A9-4467-8CCD-606861BBCDE7}" destId="{0EE32341-9573-480E-9DED-6E04BF46326F}" srcOrd="1" destOrd="0" parTransId="{9683EAA4-AD1B-4D63-9F81-AE98A7FDBEF5}" sibTransId="{C39C79FA-9C7F-49D6-AA2A-D1F42373AC85}"/>
    <dgm:cxn modelId="{AE338F0F-EE70-4FC7-8A8B-C75447B4B584}" type="presOf" srcId="{FD1FB5F1-B49C-46CB-A852-4207E081B718}" destId="{CB9A4D1A-0EBF-42D0-A20E-B29D8D0885A0}" srcOrd="0" destOrd="0" presId="urn:microsoft.com/office/officeart/2005/8/layout/radial2"/>
    <dgm:cxn modelId="{AF85410F-CD37-4518-8989-85EC0E8CD18E}" srcId="{9A2548EC-C8A9-4467-8CCD-606861BBCDE7}" destId="{8F742BC4-05C4-4C17-8453-2555A290D7FF}" srcOrd="0" destOrd="0" parTransId="{1E7D37C5-1566-43D7-8C5D-B0F492D26FBC}" sibTransId="{B73BE8C3-2719-4328-A075-A04EFCFA2059}"/>
    <dgm:cxn modelId="{489551C6-61C6-42B9-907F-D565DB63CDBB}" type="presOf" srcId="{56DCC0B1-E4BC-4FD5-943B-88837372D308}" destId="{2C6933EC-1FEA-4204-914E-489B89D85FC6}" srcOrd="0" destOrd="0" presId="urn:microsoft.com/office/officeart/2005/8/layout/radial2"/>
    <dgm:cxn modelId="{9ED8067C-F703-46D3-A7ED-B273D8D69E91}" type="presOf" srcId="{B30A3908-85CB-4DAE-B7B3-EC6BFE88008D}" destId="{BE62753B-C5E1-42BD-B900-6741B4AFCAC7}" srcOrd="0" destOrd="1" presId="urn:microsoft.com/office/officeart/2005/8/layout/radial2"/>
    <dgm:cxn modelId="{7B81273A-1C1E-4E67-9714-AAA7226BEACD}" type="presOf" srcId="{F81ED3C2-12F0-4B0F-83C0-1BB4B639C614}" destId="{25E09D9F-96D4-49CC-8F7F-1BD3152EA350}" srcOrd="0" destOrd="0" presId="urn:microsoft.com/office/officeart/2005/8/layout/radial2"/>
    <dgm:cxn modelId="{F263AB93-8961-4F8C-9798-84636FFAD2BC}" srcId="{FD1FB5F1-B49C-46CB-A852-4207E081B718}" destId="{56DCC0B1-E4BC-4FD5-943B-88837372D308}" srcOrd="0" destOrd="0" parTransId="{7F3AB9A1-64B5-4AAB-924F-AB30B42556CC}" sibTransId="{7C9CA7AF-4DA6-4EC9-942F-D8D9DF765E94}"/>
    <dgm:cxn modelId="{2A473EF9-44F2-411A-96B7-09856A23FFDA}" srcId="{4884CA6D-8C50-41C8-8906-AB9EFC19BBFA}" destId="{C1D4C9FA-EE8C-4B0E-A88F-FB3D77D1BD9C}" srcOrd="2" destOrd="0" parTransId="{A3EC1032-9AB6-4D9E-9D09-5CB100E25B14}" sibTransId="{92C39A7C-A85A-4765-9B00-3906BB34D683}"/>
    <dgm:cxn modelId="{8E71F500-4ED2-4643-B63E-6F4912F30807}" type="presOf" srcId="{A3EC1032-9AB6-4D9E-9D09-5CB100E25B14}" destId="{209F9D04-7BF8-468C-9E73-2C5ABBDC4820}" srcOrd="0" destOrd="0" presId="urn:microsoft.com/office/officeart/2005/8/layout/radial2"/>
    <dgm:cxn modelId="{BF213CAC-A139-4049-AF46-B48DE6AE04BE}" type="presOf" srcId="{4884CA6D-8C50-41C8-8906-AB9EFC19BBFA}" destId="{35C2B156-5CD3-4F2B-8CB9-ED235A99EB0D}" srcOrd="0" destOrd="0" presId="urn:microsoft.com/office/officeart/2005/8/layout/radial2"/>
    <dgm:cxn modelId="{38F4505F-1470-4230-B6BF-EBA45533BFFD}" type="presOf" srcId="{0EE32341-9573-480E-9DED-6E04BF46326F}" destId="{D62B9E8B-6839-4DC4-B1FF-2C89C1F76A55}" srcOrd="0" destOrd="1" presId="urn:microsoft.com/office/officeart/2005/8/layout/radial2"/>
    <dgm:cxn modelId="{FA8DCC9E-3B07-4A06-BF05-2D687A64FD4F}" type="presOf" srcId="{20C73C79-1C1D-4D5E-858F-FCE89D13B385}" destId="{300AC7D8-8AC6-482B-9B71-B0E90B2C57FF}" srcOrd="0" destOrd="0" presId="urn:microsoft.com/office/officeart/2005/8/layout/radial2"/>
    <dgm:cxn modelId="{33A4B89A-56EC-4925-A418-38B3F0AF7571}" srcId="{C1D4C9FA-EE8C-4B0E-A88F-FB3D77D1BD9C}" destId="{708E8A80-C0EF-4B5E-8062-4FAB9C052883}" srcOrd="0" destOrd="0" parTransId="{7A4480C9-7964-4974-8B91-4747684E3C0B}" sibTransId="{4F3F9B79-22A0-477A-90E7-2F629B42B1AC}"/>
    <dgm:cxn modelId="{CCCECC04-904F-4763-85EE-329D3CC627D8}" type="presOf" srcId="{708E8A80-C0EF-4B5E-8062-4FAB9C052883}" destId="{BE62753B-C5E1-42BD-B900-6741B4AFCAC7}" srcOrd="0" destOrd="0" presId="urn:microsoft.com/office/officeart/2005/8/layout/radial2"/>
    <dgm:cxn modelId="{782D2F08-9B81-4C8B-A050-8051109E2E58}" srcId="{4884CA6D-8C50-41C8-8906-AB9EFC19BBFA}" destId="{FD1FB5F1-B49C-46CB-A852-4207E081B718}" srcOrd="0" destOrd="0" parTransId="{F81ED3C2-12F0-4B0F-83C0-1BB4B639C614}" sibTransId="{61346A93-F3D6-4AA7-BEB3-3DD0E13F2734}"/>
    <dgm:cxn modelId="{6F6F998F-E38F-472B-A28D-68C2B0A0B488}" type="presOf" srcId="{8F742BC4-05C4-4C17-8453-2555A290D7FF}" destId="{D62B9E8B-6839-4DC4-B1FF-2C89C1F76A55}" srcOrd="0" destOrd="0" presId="urn:microsoft.com/office/officeart/2005/8/layout/radial2"/>
    <dgm:cxn modelId="{728D7D7B-510B-4069-BC44-318BD181DEEF}" type="presOf" srcId="{9A2548EC-C8A9-4467-8CCD-606861BBCDE7}" destId="{30C85BA1-9101-4D93-834D-6AD2BE1FFE5B}" srcOrd="0" destOrd="0" presId="urn:microsoft.com/office/officeart/2005/8/layout/radial2"/>
    <dgm:cxn modelId="{C8BA3EF7-251E-4C92-BCD2-A28025D6EFEF}" type="presOf" srcId="{C1D4C9FA-EE8C-4B0E-A88F-FB3D77D1BD9C}" destId="{24579F00-24BA-4A33-9720-D5B5F584B153}" srcOrd="0" destOrd="0" presId="urn:microsoft.com/office/officeart/2005/8/layout/radial2"/>
    <dgm:cxn modelId="{D0D284E3-62D1-4480-9E1A-843F8BB85E29}" srcId="{C1D4C9FA-EE8C-4B0E-A88F-FB3D77D1BD9C}" destId="{B30A3908-85CB-4DAE-B7B3-EC6BFE88008D}" srcOrd="1" destOrd="0" parTransId="{75E7A66C-B282-4633-91E4-02FA82B20748}" sibTransId="{1684E25C-8204-4DE4-9E44-F04078E6C28E}"/>
    <dgm:cxn modelId="{9F58F3A8-28F1-420A-9D49-00B2BBA61895}" type="presParOf" srcId="{35C2B156-5CD3-4F2B-8CB9-ED235A99EB0D}" destId="{2C1071BD-8F80-4DB9-B71B-F87C42ED51BD}" srcOrd="0" destOrd="0" presId="urn:microsoft.com/office/officeart/2005/8/layout/radial2"/>
    <dgm:cxn modelId="{09CC2EF5-74A5-471A-A75A-C041EA583393}" type="presParOf" srcId="{2C1071BD-8F80-4DB9-B71B-F87C42ED51BD}" destId="{0E15E928-45E8-435C-9936-C9759A5DD722}" srcOrd="0" destOrd="0" presId="urn:microsoft.com/office/officeart/2005/8/layout/radial2"/>
    <dgm:cxn modelId="{C1F774B1-D30A-4570-B9C5-AFDB6EC1FEC2}" type="presParOf" srcId="{0E15E928-45E8-435C-9936-C9759A5DD722}" destId="{3B9588D1-3C67-4C30-82BB-90DBFB0806F7}" srcOrd="0" destOrd="0" presId="urn:microsoft.com/office/officeart/2005/8/layout/radial2"/>
    <dgm:cxn modelId="{FDE9C921-2964-4320-8320-770A42473997}" type="presParOf" srcId="{0E15E928-45E8-435C-9936-C9759A5DD722}" destId="{378898A4-8D83-4F0F-8DB1-3A8AE2E2D1A6}" srcOrd="1" destOrd="0" presId="urn:microsoft.com/office/officeart/2005/8/layout/radial2"/>
    <dgm:cxn modelId="{37E89ABA-31E0-4BA8-9541-0F01254940C9}" type="presParOf" srcId="{2C1071BD-8F80-4DB9-B71B-F87C42ED51BD}" destId="{25E09D9F-96D4-49CC-8F7F-1BD3152EA350}" srcOrd="1" destOrd="0" presId="urn:microsoft.com/office/officeart/2005/8/layout/radial2"/>
    <dgm:cxn modelId="{FD390FC2-F240-42EB-A39A-D6E9C240F341}" type="presParOf" srcId="{2C1071BD-8F80-4DB9-B71B-F87C42ED51BD}" destId="{A1E6729B-CD73-49C4-9D6E-DF824ED78204}" srcOrd="2" destOrd="0" presId="urn:microsoft.com/office/officeart/2005/8/layout/radial2"/>
    <dgm:cxn modelId="{87BF0D02-E2B2-43E6-A4E3-C0309D8AEC76}" type="presParOf" srcId="{A1E6729B-CD73-49C4-9D6E-DF824ED78204}" destId="{CB9A4D1A-0EBF-42D0-A20E-B29D8D0885A0}" srcOrd="0" destOrd="0" presId="urn:microsoft.com/office/officeart/2005/8/layout/radial2"/>
    <dgm:cxn modelId="{ADBA6392-24A1-42EC-8871-7F1797117B1B}" type="presParOf" srcId="{A1E6729B-CD73-49C4-9D6E-DF824ED78204}" destId="{2C6933EC-1FEA-4204-914E-489B89D85FC6}" srcOrd="1" destOrd="0" presId="urn:microsoft.com/office/officeart/2005/8/layout/radial2"/>
    <dgm:cxn modelId="{EF83C64A-59CB-4A86-899B-4D2C1A4BBE86}" type="presParOf" srcId="{2C1071BD-8F80-4DB9-B71B-F87C42ED51BD}" destId="{300AC7D8-8AC6-482B-9B71-B0E90B2C57FF}" srcOrd="3" destOrd="0" presId="urn:microsoft.com/office/officeart/2005/8/layout/radial2"/>
    <dgm:cxn modelId="{491B1695-5FE7-47D0-A911-90179A279871}" type="presParOf" srcId="{2C1071BD-8F80-4DB9-B71B-F87C42ED51BD}" destId="{F0CD446E-CC3B-468E-AF72-310C5F5FCE40}" srcOrd="4" destOrd="0" presId="urn:microsoft.com/office/officeart/2005/8/layout/radial2"/>
    <dgm:cxn modelId="{C0DB6C05-6897-4E57-B989-085E993B0FD3}" type="presParOf" srcId="{F0CD446E-CC3B-468E-AF72-310C5F5FCE40}" destId="{30C85BA1-9101-4D93-834D-6AD2BE1FFE5B}" srcOrd="0" destOrd="0" presId="urn:microsoft.com/office/officeart/2005/8/layout/radial2"/>
    <dgm:cxn modelId="{3431EA5E-DE1F-4F9B-8B73-C080FA4B0175}" type="presParOf" srcId="{F0CD446E-CC3B-468E-AF72-310C5F5FCE40}" destId="{D62B9E8B-6839-4DC4-B1FF-2C89C1F76A55}" srcOrd="1" destOrd="0" presId="urn:microsoft.com/office/officeart/2005/8/layout/radial2"/>
    <dgm:cxn modelId="{A629D9DF-331A-4981-9185-6076226F70A3}" type="presParOf" srcId="{2C1071BD-8F80-4DB9-B71B-F87C42ED51BD}" destId="{209F9D04-7BF8-468C-9E73-2C5ABBDC4820}" srcOrd="5" destOrd="0" presId="urn:microsoft.com/office/officeart/2005/8/layout/radial2"/>
    <dgm:cxn modelId="{13C911D9-987B-4798-9E0A-6A8510DF657C}" type="presParOf" srcId="{2C1071BD-8F80-4DB9-B71B-F87C42ED51BD}" destId="{85104940-EB10-46B5-9CD6-F1605D89E35F}" srcOrd="6" destOrd="0" presId="urn:microsoft.com/office/officeart/2005/8/layout/radial2"/>
    <dgm:cxn modelId="{E35BC69C-895D-4845-8CDE-C62F00521E9C}" type="presParOf" srcId="{85104940-EB10-46B5-9CD6-F1605D89E35F}" destId="{24579F00-24BA-4A33-9720-D5B5F584B153}" srcOrd="0" destOrd="0" presId="urn:microsoft.com/office/officeart/2005/8/layout/radial2"/>
    <dgm:cxn modelId="{3C1FF29F-DA95-4683-938A-DFA1809B8F69}" type="presParOf" srcId="{85104940-EB10-46B5-9CD6-F1605D89E35F}" destId="{BE62753B-C5E1-42BD-B900-6741B4AFCAC7}" srcOrd="1" destOrd="0" presId="urn:microsoft.com/office/officeart/2005/8/layout/radial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3C49727-8C4C-4180-B119-CB0F025316D0}"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B6765F7B-D8EA-4E67-9970-6BEBAC92694B}">
      <dgm:prSet phldrT="[Text]">
        <dgm:style>
          <a:lnRef idx="0">
            <a:schemeClr val="accent6"/>
          </a:lnRef>
          <a:fillRef idx="3">
            <a:schemeClr val="accent6"/>
          </a:fillRef>
          <a:effectRef idx="3">
            <a:schemeClr val="accent6"/>
          </a:effectRef>
          <a:fontRef idx="minor">
            <a:schemeClr val="lt1"/>
          </a:fontRef>
        </dgm:style>
      </dgm:prSet>
      <dgm:spPr>
        <a:solidFill>
          <a:schemeClr val="accent6">
            <a:lumMod val="50000"/>
          </a:schemeClr>
        </a:solidFill>
      </dgm:spPr>
      <dgm:t>
        <a:bodyPr/>
        <a:lstStyle/>
        <a:p>
          <a:r>
            <a:rPr lang="en-US" b="1"/>
            <a:t>Before bio-physical research:</a:t>
          </a:r>
        </a:p>
        <a:p>
          <a:r>
            <a:rPr lang="en-US"/>
            <a:t>gender-responsive systems research, gender analysis, situation/context analysis, baseline, gender expert involvement for hypotheses  </a:t>
          </a:r>
        </a:p>
      </dgm:t>
    </dgm:pt>
    <dgm:pt modelId="{1BDC44E8-B853-41CE-A9CF-740E7DE5A8BB}" type="parTrans" cxnId="{E1461CDE-EB47-4D84-8606-E3B681841016}">
      <dgm:prSet/>
      <dgm:spPr/>
      <dgm:t>
        <a:bodyPr/>
        <a:lstStyle/>
        <a:p>
          <a:endParaRPr lang="en-US"/>
        </a:p>
      </dgm:t>
    </dgm:pt>
    <dgm:pt modelId="{32A62341-E4C6-43BB-A1BD-E41CCE27A853}" type="sibTrans" cxnId="{E1461CDE-EB47-4D84-8606-E3B681841016}">
      <dgm:prSet>
        <dgm:style>
          <a:lnRef idx="0">
            <a:schemeClr val="accent6"/>
          </a:lnRef>
          <a:fillRef idx="3">
            <a:schemeClr val="accent6"/>
          </a:fillRef>
          <a:effectRef idx="3">
            <a:schemeClr val="accent6"/>
          </a:effectRef>
          <a:fontRef idx="minor">
            <a:schemeClr val="lt1"/>
          </a:fontRef>
        </dgm:style>
      </dgm:prSet>
      <dgm:spPr>
        <a:solidFill>
          <a:schemeClr val="accent3">
            <a:lumMod val="75000"/>
          </a:schemeClr>
        </a:solidFill>
      </dgm:spPr>
      <dgm:t>
        <a:bodyPr/>
        <a:lstStyle/>
        <a:p>
          <a:endParaRPr lang="en-US"/>
        </a:p>
      </dgm:t>
    </dgm:pt>
    <dgm:pt modelId="{9CE4263F-137A-4B5A-8F07-AC90FFB466E1}">
      <dgm:prSet phldrT="[Text]">
        <dgm:style>
          <a:lnRef idx="0">
            <a:schemeClr val="accent6"/>
          </a:lnRef>
          <a:fillRef idx="3">
            <a:schemeClr val="accent6"/>
          </a:fillRef>
          <a:effectRef idx="3">
            <a:schemeClr val="accent6"/>
          </a:effectRef>
          <a:fontRef idx="minor">
            <a:schemeClr val="lt1"/>
          </a:fontRef>
        </dgm:style>
      </dgm:prSet>
      <dgm:spPr>
        <a:solidFill>
          <a:schemeClr val="accent6">
            <a:lumMod val="50000"/>
          </a:schemeClr>
        </a:solidFill>
      </dgm:spPr>
      <dgm:t>
        <a:bodyPr/>
        <a:lstStyle/>
        <a:p>
          <a:r>
            <a:rPr lang="en-US" b="1"/>
            <a:t>Start of research: </a:t>
          </a:r>
        </a:p>
        <a:p>
          <a:r>
            <a:rPr lang="en-US"/>
            <a:t>gendered hypotheses, participatory approaches., gender expert involvement for  gender-responsive methods, questionnaires etc.</a:t>
          </a:r>
        </a:p>
      </dgm:t>
    </dgm:pt>
    <dgm:pt modelId="{43E3D61A-6940-4BAC-8E45-92EB2608D5C7}" type="parTrans" cxnId="{4093D572-0D75-4AC0-9BA4-079A2B70CB99}">
      <dgm:prSet/>
      <dgm:spPr/>
      <dgm:t>
        <a:bodyPr/>
        <a:lstStyle/>
        <a:p>
          <a:endParaRPr lang="en-US"/>
        </a:p>
      </dgm:t>
    </dgm:pt>
    <dgm:pt modelId="{754A546A-0EDD-4B92-86EE-3900134F751F}" type="sibTrans" cxnId="{4093D572-0D75-4AC0-9BA4-079A2B70CB99}">
      <dgm:prSet/>
      <dgm:spPr/>
      <dgm:t>
        <a:bodyPr/>
        <a:lstStyle/>
        <a:p>
          <a:endParaRPr lang="en-US"/>
        </a:p>
      </dgm:t>
    </dgm:pt>
    <dgm:pt modelId="{AD5F9A79-AE22-4DB7-B77A-262A09363F4A}">
      <dgm:prSet phldrT="[Text]">
        <dgm:style>
          <a:lnRef idx="0">
            <a:schemeClr val="accent6"/>
          </a:lnRef>
          <a:fillRef idx="3">
            <a:schemeClr val="accent6"/>
          </a:fillRef>
          <a:effectRef idx="3">
            <a:schemeClr val="accent6"/>
          </a:effectRef>
          <a:fontRef idx="minor">
            <a:schemeClr val="lt1"/>
          </a:fontRef>
        </dgm:style>
      </dgm:prSet>
      <dgm:spPr>
        <a:solidFill>
          <a:schemeClr val="accent6">
            <a:lumMod val="50000"/>
          </a:schemeClr>
        </a:solidFill>
      </dgm:spPr>
      <dgm:t>
        <a:bodyPr/>
        <a:lstStyle/>
        <a:p>
          <a:r>
            <a:rPr lang="en-US" b="1"/>
            <a:t>During research:</a:t>
          </a:r>
        </a:p>
        <a:p>
          <a:r>
            <a:rPr lang="en-US"/>
            <a:t>involvement of gender experts, female &amp; male scientists and stakeholders (Innovation Platforms)</a:t>
          </a:r>
        </a:p>
      </dgm:t>
    </dgm:pt>
    <dgm:pt modelId="{CE767E2F-D921-4BBD-9706-2630F522FA50}" type="parTrans" cxnId="{E3B1F3DB-C5D6-4292-8105-EFB920838B1B}">
      <dgm:prSet/>
      <dgm:spPr/>
      <dgm:t>
        <a:bodyPr/>
        <a:lstStyle/>
        <a:p>
          <a:endParaRPr lang="en-US"/>
        </a:p>
      </dgm:t>
    </dgm:pt>
    <dgm:pt modelId="{BEDB8222-DB03-4D01-90DF-C6D1798C7036}" type="sibTrans" cxnId="{E3B1F3DB-C5D6-4292-8105-EFB920838B1B}">
      <dgm:prSet/>
      <dgm:spPr/>
      <dgm:t>
        <a:bodyPr/>
        <a:lstStyle/>
        <a:p>
          <a:endParaRPr lang="en-US"/>
        </a:p>
      </dgm:t>
    </dgm:pt>
    <dgm:pt modelId="{83D9A8EE-0792-4757-AF3A-AA6B0167FBE8}">
      <dgm:prSet phldrT="[Text]">
        <dgm:style>
          <a:lnRef idx="0">
            <a:schemeClr val="accent6"/>
          </a:lnRef>
          <a:fillRef idx="3">
            <a:schemeClr val="accent6"/>
          </a:fillRef>
          <a:effectRef idx="3">
            <a:schemeClr val="accent6"/>
          </a:effectRef>
          <a:fontRef idx="minor">
            <a:schemeClr val="lt1"/>
          </a:fontRef>
        </dgm:style>
      </dgm:prSet>
      <dgm:spPr>
        <a:solidFill>
          <a:schemeClr val="accent6">
            <a:lumMod val="50000"/>
          </a:schemeClr>
        </a:solidFill>
      </dgm:spPr>
      <dgm:t>
        <a:bodyPr/>
        <a:lstStyle/>
        <a:p>
          <a:r>
            <a:rPr lang="en-US" b="1"/>
            <a:t>Analysis of research:</a:t>
          </a:r>
        </a:p>
        <a:p>
          <a:r>
            <a:rPr lang="en-US"/>
            <a:t>gender-responsive systems modelling, decision making models, gender expert involvement  for  gender-responsive conclusions </a:t>
          </a:r>
        </a:p>
      </dgm:t>
    </dgm:pt>
    <dgm:pt modelId="{869C12EF-6230-4703-8A69-AA1A63D243C1}" type="parTrans" cxnId="{6B138B33-66A7-412F-8501-C32871F83434}">
      <dgm:prSet/>
      <dgm:spPr/>
      <dgm:t>
        <a:bodyPr/>
        <a:lstStyle/>
        <a:p>
          <a:endParaRPr lang="en-US"/>
        </a:p>
      </dgm:t>
    </dgm:pt>
    <dgm:pt modelId="{C888E4FC-16C7-41CF-BAE5-F2C6289CAD64}" type="sibTrans" cxnId="{6B138B33-66A7-412F-8501-C32871F83434}">
      <dgm:prSet/>
      <dgm:spPr/>
      <dgm:t>
        <a:bodyPr/>
        <a:lstStyle/>
        <a:p>
          <a:endParaRPr lang="en-US"/>
        </a:p>
      </dgm:t>
    </dgm:pt>
    <dgm:pt modelId="{21132537-F150-4D93-AD2E-BE09EFC7ECAD}">
      <dgm:prSet phldrT="[Text]">
        <dgm:style>
          <a:lnRef idx="0">
            <a:schemeClr val="accent6"/>
          </a:lnRef>
          <a:fillRef idx="3">
            <a:schemeClr val="accent6"/>
          </a:fillRef>
          <a:effectRef idx="3">
            <a:schemeClr val="accent6"/>
          </a:effectRef>
          <a:fontRef idx="minor">
            <a:schemeClr val="lt1"/>
          </a:fontRef>
        </dgm:style>
      </dgm:prSet>
      <dgm:spPr>
        <a:solidFill>
          <a:schemeClr val="accent6">
            <a:lumMod val="50000"/>
          </a:schemeClr>
        </a:solidFill>
      </dgm:spPr>
      <dgm:t>
        <a:bodyPr/>
        <a:lstStyle/>
        <a:p>
          <a:r>
            <a:rPr lang="en-US" b="1"/>
            <a:t>After research:</a:t>
          </a:r>
        </a:p>
        <a:p>
          <a:r>
            <a:rPr lang="en-US"/>
            <a:t>gender-responsive implementation (learning alliances, policies)</a:t>
          </a:r>
        </a:p>
        <a:p>
          <a:r>
            <a:rPr lang="en-US"/>
            <a:t>gender responsive impact analysis</a:t>
          </a:r>
        </a:p>
        <a:p>
          <a:r>
            <a:rPr lang="en-US"/>
            <a:t>gender responsive research</a:t>
          </a:r>
        </a:p>
      </dgm:t>
    </dgm:pt>
    <dgm:pt modelId="{8D75EBEE-D365-4B6E-9339-9EBAB1CD823A}" type="parTrans" cxnId="{DD6F29B9-2511-471B-A070-A09131F6849B}">
      <dgm:prSet/>
      <dgm:spPr/>
      <dgm:t>
        <a:bodyPr/>
        <a:lstStyle/>
        <a:p>
          <a:endParaRPr lang="en-US"/>
        </a:p>
      </dgm:t>
    </dgm:pt>
    <dgm:pt modelId="{D4BF94B4-ACA5-4887-A218-E1B0D00F0123}" type="sibTrans" cxnId="{DD6F29B9-2511-471B-A070-A09131F6849B}">
      <dgm:prSet/>
      <dgm:spPr/>
      <dgm:t>
        <a:bodyPr/>
        <a:lstStyle/>
        <a:p>
          <a:endParaRPr lang="en-US"/>
        </a:p>
      </dgm:t>
    </dgm:pt>
    <dgm:pt modelId="{F34E6334-7504-4B0F-9FC3-67AC30EFA968}" type="pres">
      <dgm:prSet presAssocID="{C3C49727-8C4C-4180-B119-CB0F025316D0}" presName="Name0" presStyleCnt="0">
        <dgm:presLayoutVars>
          <dgm:dir/>
          <dgm:resizeHandles val="exact"/>
        </dgm:presLayoutVars>
      </dgm:prSet>
      <dgm:spPr/>
      <dgm:t>
        <a:bodyPr/>
        <a:lstStyle/>
        <a:p>
          <a:endParaRPr lang="en-US"/>
        </a:p>
      </dgm:t>
    </dgm:pt>
    <dgm:pt modelId="{67C84575-CA48-4AFF-9ABE-AFDC9287DCA2}" type="pres">
      <dgm:prSet presAssocID="{C3C49727-8C4C-4180-B119-CB0F025316D0}" presName="cycle" presStyleCnt="0"/>
      <dgm:spPr/>
    </dgm:pt>
    <dgm:pt modelId="{296DCA17-FAEF-41B3-B343-3181DFDFF7DE}" type="pres">
      <dgm:prSet presAssocID="{B6765F7B-D8EA-4E67-9970-6BEBAC92694B}" presName="nodeFirstNode" presStyleLbl="node1" presStyleIdx="0" presStyleCnt="5">
        <dgm:presLayoutVars>
          <dgm:bulletEnabled val="1"/>
        </dgm:presLayoutVars>
      </dgm:prSet>
      <dgm:spPr/>
      <dgm:t>
        <a:bodyPr/>
        <a:lstStyle/>
        <a:p>
          <a:endParaRPr lang="en-US"/>
        </a:p>
      </dgm:t>
    </dgm:pt>
    <dgm:pt modelId="{BD11CA86-29B4-4D36-88FE-60C4BE2D0524}" type="pres">
      <dgm:prSet presAssocID="{32A62341-E4C6-43BB-A1BD-E41CCE27A853}" presName="sibTransFirstNode" presStyleLbl="bgShp" presStyleIdx="0" presStyleCnt="1"/>
      <dgm:spPr/>
      <dgm:t>
        <a:bodyPr/>
        <a:lstStyle/>
        <a:p>
          <a:endParaRPr lang="en-US"/>
        </a:p>
      </dgm:t>
    </dgm:pt>
    <dgm:pt modelId="{6C9CEA67-97F9-47EA-9FCC-F9AC5D67AC64}" type="pres">
      <dgm:prSet presAssocID="{9CE4263F-137A-4B5A-8F07-AC90FFB466E1}" presName="nodeFollowingNodes" presStyleLbl="node1" presStyleIdx="1" presStyleCnt="5">
        <dgm:presLayoutVars>
          <dgm:bulletEnabled val="1"/>
        </dgm:presLayoutVars>
      </dgm:prSet>
      <dgm:spPr/>
      <dgm:t>
        <a:bodyPr/>
        <a:lstStyle/>
        <a:p>
          <a:endParaRPr lang="en-US"/>
        </a:p>
      </dgm:t>
    </dgm:pt>
    <dgm:pt modelId="{56B8EBC1-57E1-4925-9545-4D949FE5A3C8}" type="pres">
      <dgm:prSet presAssocID="{AD5F9A79-AE22-4DB7-B77A-262A09363F4A}" presName="nodeFollowingNodes" presStyleLbl="node1" presStyleIdx="2" presStyleCnt="5" custRadScaleRad="100414" custRadScaleInc="-418">
        <dgm:presLayoutVars>
          <dgm:bulletEnabled val="1"/>
        </dgm:presLayoutVars>
      </dgm:prSet>
      <dgm:spPr/>
      <dgm:t>
        <a:bodyPr/>
        <a:lstStyle/>
        <a:p>
          <a:endParaRPr lang="en-US"/>
        </a:p>
      </dgm:t>
    </dgm:pt>
    <dgm:pt modelId="{7F9D2A1F-2230-4C7D-8343-B0FDCFA221F5}" type="pres">
      <dgm:prSet presAssocID="{83D9A8EE-0792-4757-AF3A-AA6B0167FBE8}" presName="nodeFollowingNodes" presStyleLbl="node1" presStyleIdx="3" presStyleCnt="5">
        <dgm:presLayoutVars>
          <dgm:bulletEnabled val="1"/>
        </dgm:presLayoutVars>
      </dgm:prSet>
      <dgm:spPr/>
      <dgm:t>
        <a:bodyPr/>
        <a:lstStyle/>
        <a:p>
          <a:endParaRPr lang="en-US"/>
        </a:p>
      </dgm:t>
    </dgm:pt>
    <dgm:pt modelId="{4775A3CC-AF22-44F8-96D0-4EAC7848493D}" type="pres">
      <dgm:prSet presAssocID="{21132537-F150-4D93-AD2E-BE09EFC7ECAD}" presName="nodeFollowingNodes" presStyleLbl="node1" presStyleIdx="4" presStyleCnt="5">
        <dgm:presLayoutVars>
          <dgm:bulletEnabled val="1"/>
        </dgm:presLayoutVars>
      </dgm:prSet>
      <dgm:spPr/>
      <dgm:t>
        <a:bodyPr/>
        <a:lstStyle/>
        <a:p>
          <a:endParaRPr lang="en-US"/>
        </a:p>
      </dgm:t>
    </dgm:pt>
  </dgm:ptLst>
  <dgm:cxnLst>
    <dgm:cxn modelId="{E3B1F3DB-C5D6-4292-8105-EFB920838B1B}" srcId="{C3C49727-8C4C-4180-B119-CB0F025316D0}" destId="{AD5F9A79-AE22-4DB7-B77A-262A09363F4A}" srcOrd="2" destOrd="0" parTransId="{CE767E2F-D921-4BBD-9706-2630F522FA50}" sibTransId="{BEDB8222-DB03-4D01-90DF-C6D1798C7036}"/>
    <dgm:cxn modelId="{56ABEE17-0629-419B-BAF4-A22441C677AE}" type="presOf" srcId="{32A62341-E4C6-43BB-A1BD-E41CCE27A853}" destId="{BD11CA86-29B4-4D36-88FE-60C4BE2D0524}" srcOrd="0" destOrd="0" presId="urn:microsoft.com/office/officeart/2005/8/layout/cycle3"/>
    <dgm:cxn modelId="{C2A7C9B9-2520-4874-ABF5-BA3FF7F554ED}" type="presOf" srcId="{AD5F9A79-AE22-4DB7-B77A-262A09363F4A}" destId="{56B8EBC1-57E1-4925-9545-4D949FE5A3C8}" srcOrd="0" destOrd="0" presId="urn:microsoft.com/office/officeart/2005/8/layout/cycle3"/>
    <dgm:cxn modelId="{A2655990-2DD7-4710-90D3-559FF24C6530}" type="presOf" srcId="{B6765F7B-D8EA-4E67-9970-6BEBAC92694B}" destId="{296DCA17-FAEF-41B3-B343-3181DFDFF7DE}" srcOrd="0" destOrd="0" presId="urn:microsoft.com/office/officeart/2005/8/layout/cycle3"/>
    <dgm:cxn modelId="{4093D572-0D75-4AC0-9BA4-079A2B70CB99}" srcId="{C3C49727-8C4C-4180-B119-CB0F025316D0}" destId="{9CE4263F-137A-4B5A-8F07-AC90FFB466E1}" srcOrd="1" destOrd="0" parTransId="{43E3D61A-6940-4BAC-8E45-92EB2608D5C7}" sibTransId="{754A546A-0EDD-4B92-86EE-3900134F751F}"/>
    <dgm:cxn modelId="{E1461CDE-EB47-4D84-8606-E3B681841016}" srcId="{C3C49727-8C4C-4180-B119-CB0F025316D0}" destId="{B6765F7B-D8EA-4E67-9970-6BEBAC92694B}" srcOrd="0" destOrd="0" parTransId="{1BDC44E8-B853-41CE-A9CF-740E7DE5A8BB}" sibTransId="{32A62341-E4C6-43BB-A1BD-E41CCE27A853}"/>
    <dgm:cxn modelId="{6B138B33-66A7-412F-8501-C32871F83434}" srcId="{C3C49727-8C4C-4180-B119-CB0F025316D0}" destId="{83D9A8EE-0792-4757-AF3A-AA6B0167FBE8}" srcOrd="3" destOrd="0" parTransId="{869C12EF-6230-4703-8A69-AA1A63D243C1}" sibTransId="{C888E4FC-16C7-41CF-BAE5-F2C6289CAD64}"/>
    <dgm:cxn modelId="{DDC9937A-EF43-4D2D-AC17-85D59C07D2CB}" type="presOf" srcId="{21132537-F150-4D93-AD2E-BE09EFC7ECAD}" destId="{4775A3CC-AF22-44F8-96D0-4EAC7848493D}" srcOrd="0" destOrd="0" presId="urn:microsoft.com/office/officeart/2005/8/layout/cycle3"/>
    <dgm:cxn modelId="{DD6F29B9-2511-471B-A070-A09131F6849B}" srcId="{C3C49727-8C4C-4180-B119-CB0F025316D0}" destId="{21132537-F150-4D93-AD2E-BE09EFC7ECAD}" srcOrd="4" destOrd="0" parTransId="{8D75EBEE-D365-4B6E-9339-9EBAB1CD823A}" sibTransId="{D4BF94B4-ACA5-4887-A218-E1B0D00F0123}"/>
    <dgm:cxn modelId="{F6688F96-1391-48FF-B454-B0D19E7049C5}" type="presOf" srcId="{83D9A8EE-0792-4757-AF3A-AA6B0167FBE8}" destId="{7F9D2A1F-2230-4C7D-8343-B0FDCFA221F5}" srcOrd="0" destOrd="0" presId="urn:microsoft.com/office/officeart/2005/8/layout/cycle3"/>
    <dgm:cxn modelId="{50BDCCEF-62D3-4DC6-9B73-FDCDE52CE03E}" type="presOf" srcId="{9CE4263F-137A-4B5A-8F07-AC90FFB466E1}" destId="{6C9CEA67-97F9-47EA-9FCC-F9AC5D67AC64}" srcOrd="0" destOrd="0" presId="urn:microsoft.com/office/officeart/2005/8/layout/cycle3"/>
    <dgm:cxn modelId="{BF3FD10B-000D-41BB-A7DC-B8C67C212038}" type="presOf" srcId="{C3C49727-8C4C-4180-B119-CB0F025316D0}" destId="{F34E6334-7504-4B0F-9FC3-67AC30EFA968}" srcOrd="0" destOrd="0" presId="urn:microsoft.com/office/officeart/2005/8/layout/cycle3"/>
    <dgm:cxn modelId="{84F386C4-B143-474C-A091-CEB6B5E43591}" type="presParOf" srcId="{F34E6334-7504-4B0F-9FC3-67AC30EFA968}" destId="{67C84575-CA48-4AFF-9ABE-AFDC9287DCA2}" srcOrd="0" destOrd="0" presId="urn:microsoft.com/office/officeart/2005/8/layout/cycle3"/>
    <dgm:cxn modelId="{BD0CBB2D-F6F4-4BAC-9ECF-6F052E15684F}" type="presParOf" srcId="{67C84575-CA48-4AFF-9ABE-AFDC9287DCA2}" destId="{296DCA17-FAEF-41B3-B343-3181DFDFF7DE}" srcOrd="0" destOrd="0" presId="urn:microsoft.com/office/officeart/2005/8/layout/cycle3"/>
    <dgm:cxn modelId="{7B0E663D-1A90-4AE1-92BD-ED8389FBC3B0}" type="presParOf" srcId="{67C84575-CA48-4AFF-9ABE-AFDC9287DCA2}" destId="{BD11CA86-29B4-4D36-88FE-60C4BE2D0524}" srcOrd="1" destOrd="0" presId="urn:microsoft.com/office/officeart/2005/8/layout/cycle3"/>
    <dgm:cxn modelId="{0391EBA6-AE07-40F9-8795-E815A78BDD00}" type="presParOf" srcId="{67C84575-CA48-4AFF-9ABE-AFDC9287DCA2}" destId="{6C9CEA67-97F9-47EA-9FCC-F9AC5D67AC64}" srcOrd="2" destOrd="0" presId="urn:microsoft.com/office/officeart/2005/8/layout/cycle3"/>
    <dgm:cxn modelId="{482DB522-CCDD-49C0-AB95-F46D68BE24F7}" type="presParOf" srcId="{67C84575-CA48-4AFF-9ABE-AFDC9287DCA2}" destId="{56B8EBC1-57E1-4925-9545-4D949FE5A3C8}" srcOrd="3" destOrd="0" presId="urn:microsoft.com/office/officeart/2005/8/layout/cycle3"/>
    <dgm:cxn modelId="{9946799A-3FCF-4671-96D1-54266C5CD078}" type="presParOf" srcId="{67C84575-CA48-4AFF-9ABE-AFDC9287DCA2}" destId="{7F9D2A1F-2230-4C7D-8343-B0FDCFA221F5}" srcOrd="4" destOrd="0" presId="urn:microsoft.com/office/officeart/2005/8/layout/cycle3"/>
    <dgm:cxn modelId="{9536AAC4-45B9-413F-A9BF-EFC8F3ED1D4E}" type="presParOf" srcId="{67C84575-CA48-4AFF-9ABE-AFDC9287DCA2}" destId="{4775A3CC-AF22-44F8-96D0-4EAC7848493D}" srcOrd="5" destOrd="0" presId="urn:microsoft.com/office/officeart/2005/8/layout/cycle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9F9D04-7BF8-468C-9E73-2C5ABBDC4820}">
      <dsp:nvSpPr>
        <dsp:cNvPr id="0" name=""/>
        <dsp:cNvSpPr/>
      </dsp:nvSpPr>
      <dsp:spPr>
        <a:xfrm rot="2533898">
          <a:off x="1789517" y="2044907"/>
          <a:ext cx="446780" cy="51943"/>
        </a:xfrm>
        <a:custGeom>
          <a:avLst/>
          <a:gdLst/>
          <a:ahLst/>
          <a:cxnLst/>
          <a:rect l="0" t="0" r="0" b="0"/>
          <a:pathLst>
            <a:path>
              <a:moveTo>
                <a:pt x="0" y="25971"/>
              </a:moveTo>
              <a:lnTo>
                <a:pt x="446780" y="25971"/>
              </a:lnTo>
            </a:path>
          </a:pathLst>
        </a:custGeom>
        <a:noFill/>
        <a:ln w="25400" cap="flat" cmpd="sng" algn="ctr">
          <a:solidFill>
            <a:schemeClr val="accent6">
              <a:lumMod val="50000"/>
            </a:schemeClr>
          </a:solidFill>
          <a:prstDash val="solid"/>
        </a:ln>
        <a:effectLst/>
      </dsp:spPr>
      <dsp:style>
        <a:lnRef idx="2">
          <a:scrgbClr r="0" g="0" b="0"/>
        </a:lnRef>
        <a:fillRef idx="0">
          <a:scrgbClr r="0" g="0" b="0"/>
        </a:fillRef>
        <a:effectRef idx="0">
          <a:scrgbClr r="0" g="0" b="0"/>
        </a:effectRef>
        <a:fontRef idx="minor"/>
      </dsp:style>
    </dsp:sp>
    <dsp:sp modelId="{300AC7D8-8AC6-482B-9B71-B0E90B2C57FF}">
      <dsp:nvSpPr>
        <dsp:cNvPr id="0" name=""/>
        <dsp:cNvSpPr/>
      </dsp:nvSpPr>
      <dsp:spPr>
        <a:xfrm>
          <a:off x="1847502" y="1428313"/>
          <a:ext cx="503602" cy="51943"/>
        </a:xfrm>
        <a:custGeom>
          <a:avLst/>
          <a:gdLst/>
          <a:ahLst/>
          <a:cxnLst/>
          <a:rect l="0" t="0" r="0" b="0"/>
          <a:pathLst>
            <a:path>
              <a:moveTo>
                <a:pt x="0" y="25971"/>
              </a:moveTo>
              <a:lnTo>
                <a:pt x="503602" y="25971"/>
              </a:lnTo>
            </a:path>
          </a:pathLst>
        </a:custGeom>
        <a:noFill/>
        <a:ln w="25400" cap="flat" cmpd="sng" algn="ctr">
          <a:solidFill>
            <a:schemeClr val="accent6">
              <a:lumMod val="50000"/>
            </a:schemeClr>
          </a:solidFill>
          <a:prstDash val="solid"/>
        </a:ln>
        <a:effectLst/>
      </dsp:spPr>
      <dsp:style>
        <a:lnRef idx="2">
          <a:scrgbClr r="0" g="0" b="0"/>
        </a:lnRef>
        <a:fillRef idx="0">
          <a:scrgbClr r="0" g="0" b="0"/>
        </a:fillRef>
        <a:effectRef idx="0">
          <a:scrgbClr r="0" g="0" b="0"/>
        </a:effectRef>
        <a:fontRef idx="minor"/>
      </dsp:style>
    </dsp:sp>
    <dsp:sp modelId="{25E09D9F-96D4-49CC-8F7F-1BD3152EA350}">
      <dsp:nvSpPr>
        <dsp:cNvPr id="0" name=""/>
        <dsp:cNvSpPr/>
      </dsp:nvSpPr>
      <dsp:spPr>
        <a:xfrm rot="19066102">
          <a:off x="1789517" y="811718"/>
          <a:ext cx="446780" cy="51943"/>
        </a:xfrm>
        <a:custGeom>
          <a:avLst/>
          <a:gdLst/>
          <a:ahLst/>
          <a:cxnLst/>
          <a:rect l="0" t="0" r="0" b="0"/>
          <a:pathLst>
            <a:path>
              <a:moveTo>
                <a:pt x="0" y="25971"/>
              </a:moveTo>
              <a:lnTo>
                <a:pt x="446780" y="25971"/>
              </a:lnTo>
            </a:path>
          </a:pathLst>
        </a:custGeom>
        <a:noFill/>
        <a:ln w="25400" cap="flat" cmpd="sng" algn="ctr">
          <a:solidFill>
            <a:schemeClr val="accent6">
              <a:lumMod val="50000"/>
            </a:schemeClr>
          </a:solidFill>
          <a:prstDash val="solid"/>
        </a:ln>
        <a:effectLst/>
      </dsp:spPr>
      <dsp:style>
        <a:lnRef idx="2">
          <a:scrgbClr r="0" g="0" b="0"/>
        </a:lnRef>
        <a:fillRef idx="0">
          <a:scrgbClr r="0" g="0" b="0"/>
        </a:fillRef>
        <a:effectRef idx="0">
          <a:scrgbClr r="0" g="0" b="0"/>
        </a:effectRef>
        <a:fontRef idx="minor"/>
      </dsp:style>
    </dsp:sp>
    <dsp:sp modelId="{378898A4-8D83-4F0F-8DB1-3A8AE2E2D1A6}">
      <dsp:nvSpPr>
        <dsp:cNvPr id="0" name=""/>
        <dsp:cNvSpPr/>
      </dsp:nvSpPr>
      <dsp:spPr>
        <a:xfrm>
          <a:off x="599583" y="720214"/>
          <a:ext cx="1468140" cy="1468140"/>
        </a:xfrm>
        <a:prstGeom prst="ellipse">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B9A4D1A-0EBF-42D0-A20E-B29D8D0885A0}">
      <dsp:nvSpPr>
        <dsp:cNvPr id="0" name=""/>
        <dsp:cNvSpPr/>
      </dsp:nvSpPr>
      <dsp:spPr>
        <a:xfrm>
          <a:off x="2071648" y="401"/>
          <a:ext cx="821876" cy="821876"/>
        </a:xfrm>
        <a:prstGeom prst="ellipse">
          <a:avLst/>
        </a:prstGeom>
        <a:solidFill>
          <a:schemeClr val="accent6">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i="0" u="none" kern="1200"/>
            <a:t>2,365.869</a:t>
          </a:r>
        </a:p>
        <a:p>
          <a:pPr lvl="0" algn="ctr" defTabSz="444500">
            <a:lnSpc>
              <a:spcPct val="90000"/>
            </a:lnSpc>
            <a:spcBef>
              <a:spcPct val="0"/>
            </a:spcBef>
            <a:spcAft>
              <a:spcPct val="35000"/>
            </a:spcAft>
          </a:pPr>
          <a:r>
            <a:rPr lang="en-US" sz="1000" b="1" kern="1200"/>
            <a:t>$</a:t>
          </a:r>
        </a:p>
      </dsp:txBody>
      <dsp:txXfrm>
        <a:off x="2192009" y="120762"/>
        <a:ext cx="581154" cy="581154"/>
      </dsp:txXfrm>
    </dsp:sp>
    <dsp:sp modelId="{2C6933EC-1FEA-4204-914E-489B89D85FC6}">
      <dsp:nvSpPr>
        <dsp:cNvPr id="0" name=""/>
        <dsp:cNvSpPr/>
      </dsp:nvSpPr>
      <dsp:spPr>
        <a:xfrm>
          <a:off x="2975712" y="401"/>
          <a:ext cx="1232814" cy="82187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88950">
            <a:lnSpc>
              <a:spcPct val="90000"/>
            </a:lnSpc>
            <a:spcBef>
              <a:spcPct val="0"/>
            </a:spcBef>
            <a:spcAft>
              <a:spcPct val="15000"/>
            </a:spcAft>
            <a:buChar char="••"/>
          </a:pPr>
          <a:r>
            <a:rPr lang="en-US" sz="1100" kern="1200"/>
            <a:t>Gender mainstreaming</a:t>
          </a:r>
        </a:p>
      </dsp:txBody>
      <dsp:txXfrm>
        <a:off x="2975712" y="401"/>
        <a:ext cx="1232814" cy="821876"/>
      </dsp:txXfrm>
    </dsp:sp>
    <dsp:sp modelId="{30C85BA1-9101-4D93-834D-6AD2BE1FFE5B}">
      <dsp:nvSpPr>
        <dsp:cNvPr id="0" name=""/>
        <dsp:cNvSpPr/>
      </dsp:nvSpPr>
      <dsp:spPr>
        <a:xfrm>
          <a:off x="2351104" y="1043346"/>
          <a:ext cx="821876" cy="821876"/>
        </a:xfrm>
        <a:prstGeom prst="ellipse">
          <a:avLst/>
        </a:prstGeom>
        <a:solidFill>
          <a:schemeClr val="accent6">
            <a:lumMod val="50000"/>
          </a:schemeClr>
        </a:solidFill>
        <a:ln w="25400" cap="flat" cmpd="sng" algn="ctr">
          <a:solidFill>
            <a:schemeClr val="accent6">
              <a:lumMod val="50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278.130</a:t>
          </a:r>
        </a:p>
        <a:p>
          <a:pPr lvl="0" algn="ctr" defTabSz="444500">
            <a:lnSpc>
              <a:spcPct val="90000"/>
            </a:lnSpc>
            <a:spcBef>
              <a:spcPct val="0"/>
            </a:spcBef>
            <a:spcAft>
              <a:spcPct val="35000"/>
            </a:spcAft>
          </a:pPr>
          <a:r>
            <a:rPr lang="en-US" sz="1000" b="1" kern="1200"/>
            <a:t>$</a:t>
          </a:r>
        </a:p>
      </dsp:txBody>
      <dsp:txXfrm>
        <a:off x="2471465" y="1163707"/>
        <a:ext cx="581154" cy="581154"/>
      </dsp:txXfrm>
    </dsp:sp>
    <dsp:sp modelId="{D62B9E8B-6839-4DC4-B1FF-2C89C1F76A55}">
      <dsp:nvSpPr>
        <dsp:cNvPr id="0" name=""/>
        <dsp:cNvSpPr/>
      </dsp:nvSpPr>
      <dsp:spPr>
        <a:xfrm>
          <a:off x="3255168" y="1043346"/>
          <a:ext cx="1232814" cy="82187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88950">
            <a:lnSpc>
              <a:spcPct val="90000"/>
            </a:lnSpc>
            <a:spcBef>
              <a:spcPct val="0"/>
            </a:spcBef>
            <a:spcAft>
              <a:spcPct val="15000"/>
            </a:spcAft>
            <a:buChar char="••"/>
          </a:pPr>
          <a:r>
            <a:rPr lang="en-US" sz="1100" kern="1200"/>
            <a:t>Gender Strategic Research</a:t>
          </a:r>
        </a:p>
        <a:p>
          <a:pPr marL="57150" lvl="1" indent="-57150" algn="l" defTabSz="488950">
            <a:lnSpc>
              <a:spcPct val="90000"/>
            </a:lnSpc>
            <a:spcBef>
              <a:spcPct val="0"/>
            </a:spcBef>
            <a:spcAft>
              <a:spcPct val="15000"/>
            </a:spcAft>
            <a:buChar char="••"/>
          </a:pPr>
          <a:r>
            <a:rPr lang="en-US" sz="1100" kern="1200"/>
            <a:t>Gender tool dev. (systems)</a:t>
          </a:r>
        </a:p>
      </dsp:txBody>
      <dsp:txXfrm>
        <a:off x="3255168" y="1043346"/>
        <a:ext cx="1232814" cy="821876"/>
      </dsp:txXfrm>
    </dsp:sp>
    <dsp:sp modelId="{24579F00-24BA-4A33-9720-D5B5F584B153}">
      <dsp:nvSpPr>
        <dsp:cNvPr id="0" name=""/>
        <dsp:cNvSpPr/>
      </dsp:nvSpPr>
      <dsp:spPr>
        <a:xfrm>
          <a:off x="2071648" y="2086292"/>
          <a:ext cx="821876" cy="821876"/>
        </a:xfrm>
        <a:prstGeom prst="ellipse">
          <a:avLst/>
        </a:prstGeom>
        <a:solidFill>
          <a:schemeClr val="accent6">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87.370$</a:t>
          </a:r>
        </a:p>
      </dsp:txBody>
      <dsp:txXfrm>
        <a:off x="2192009" y="2206653"/>
        <a:ext cx="581154" cy="581154"/>
      </dsp:txXfrm>
    </dsp:sp>
    <dsp:sp modelId="{BE62753B-C5E1-42BD-B900-6741B4AFCAC7}">
      <dsp:nvSpPr>
        <dsp:cNvPr id="0" name=""/>
        <dsp:cNvSpPr/>
      </dsp:nvSpPr>
      <dsp:spPr>
        <a:xfrm>
          <a:off x="2975712" y="2086292"/>
          <a:ext cx="1232814" cy="82187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88950">
            <a:lnSpc>
              <a:spcPct val="90000"/>
            </a:lnSpc>
            <a:spcBef>
              <a:spcPct val="0"/>
            </a:spcBef>
            <a:spcAft>
              <a:spcPct val="15000"/>
            </a:spcAft>
            <a:buChar char="••"/>
          </a:pPr>
          <a:r>
            <a:rPr lang="en-US" sz="1100" kern="1200"/>
            <a:t>Gender quality assurance</a:t>
          </a:r>
        </a:p>
        <a:p>
          <a:pPr marL="57150" lvl="1" indent="-57150" algn="l" defTabSz="488950">
            <a:lnSpc>
              <a:spcPct val="90000"/>
            </a:lnSpc>
            <a:spcBef>
              <a:spcPct val="0"/>
            </a:spcBef>
            <a:spcAft>
              <a:spcPct val="15000"/>
            </a:spcAft>
            <a:buChar char="••"/>
          </a:pPr>
          <a:r>
            <a:rPr lang="en-US" sz="1100" kern="1200"/>
            <a:t>Gender knowledge creation</a:t>
          </a:r>
        </a:p>
      </dsp:txBody>
      <dsp:txXfrm>
        <a:off x="2975712" y="2086292"/>
        <a:ext cx="1232814" cy="8218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11CA86-29B4-4D36-88FE-60C4BE2D0524}">
      <dsp:nvSpPr>
        <dsp:cNvPr id="0" name=""/>
        <dsp:cNvSpPr/>
      </dsp:nvSpPr>
      <dsp:spPr>
        <a:xfrm>
          <a:off x="578566" y="105758"/>
          <a:ext cx="4329267" cy="4329267"/>
        </a:xfrm>
        <a:prstGeom prst="circularArrow">
          <a:avLst>
            <a:gd name="adj1" fmla="val 5544"/>
            <a:gd name="adj2" fmla="val 330680"/>
            <a:gd name="adj3" fmla="val 13839163"/>
            <a:gd name="adj4" fmla="val 17347597"/>
            <a:gd name="adj5" fmla="val 5757"/>
          </a:avLst>
        </a:prstGeom>
        <a:solidFill>
          <a:schemeClr val="accent3">
            <a:lumMod val="75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6"/>
        </a:lnRef>
        <a:fillRef idx="3">
          <a:schemeClr val="accent6"/>
        </a:fillRef>
        <a:effectRef idx="3">
          <a:schemeClr val="accent6"/>
        </a:effectRef>
        <a:fontRef idx="minor">
          <a:schemeClr val="lt1"/>
        </a:fontRef>
      </dsp:style>
    </dsp:sp>
    <dsp:sp modelId="{296DCA17-FAEF-41B3-B343-3181DFDFF7DE}">
      <dsp:nvSpPr>
        <dsp:cNvPr id="0" name=""/>
        <dsp:cNvSpPr/>
      </dsp:nvSpPr>
      <dsp:spPr>
        <a:xfrm>
          <a:off x="1757362" y="129872"/>
          <a:ext cx="1971675" cy="985837"/>
        </a:xfrm>
        <a:prstGeom prst="roundRect">
          <a:avLst/>
        </a:prstGeom>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6"/>
        </a:lnRef>
        <a:fillRef idx="3">
          <a:schemeClr val="accent6"/>
        </a:fillRef>
        <a:effectRef idx="3">
          <a:schemeClr val="accent6"/>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Before bio-physical research:</a:t>
          </a:r>
        </a:p>
        <a:p>
          <a:pPr lvl="0" algn="ctr" defTabSz="400050">
            <a:lnSpc>
              <a:spcPct val="90000"/>
            </a:lnSpc>
            <a:spcBef>
              <a:spcPct val="0"/>
            </a:spcBef>
            <a:spcAft>
              <a:spcPct val="35000"/>
            </a:spcAft>
          </a:pPr>
          <a:r>
            <a:rPr lang="en-US" sz="900" kern="1200"/>
            <a:t>gender-responsive systems research, gender analysis, situation/context analysis, baseline, gender expert involvement for hypotheses  </a:t>
          </a:r>
        </a:p>
      </dsp:txBody>
      <dsp:txXfrm>
        <a:off x="1805487" y="177997"/>
        <a:ext cx="1875425" cy="889587"/>
      </dsp:txXfrm>
    </dsp:sp>
    <dsp:sp modelId="{6C9CEA67-97F9-47EA-9FCC-F9AC5D67AC64}">
      <dsp:nvSpPr>
        <dsp:cNvPr id="0" name=""/>
        <dsp:cNvSpPr/>
      </dsp:nvSpPr>
      <dsp:spPr>
        <a:xfrm>
          <a:off x="3513174" y="1405544"/>
          <a:ext cx="1971675" cy="985837"/>
        </a:xfrm>
        <a:prstGeom prst="roundRect">
          <a:avLst/>
        </a:prstGeom>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6"/>
        </a:lnRef>
        <a:fillRef idx="3">
          <a:schemeClr val="accent6"/>
        </a:fillRef>
        <a:effectRef idx="3">
          <a:schemeClr val="accent6"/>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Start of research: </a:t>
          </a:r>
        </a:p>
        <a:p>
          <a:pPr lvl="0" algn="ctr" defTabSz="400050">
            <a:lnSpc>
              <a:spcPct val="90000"/>
            </a:lnSpc>
            <a:spcBef>
              <a:spcPct val="0"/>
            </a:spcBef>
            <a:spcAft>
              <a:spcPct val="35000"/>
            </a:spcAft>
          </a:pPr>
          <a:r>
            <a:rPr lang="en-US" sz="900" kern="1200"/>
            <a:t>gendered hypotheses, participatory approaches., gender expert involvement for  gender-responsive methods, questionnaires etc.</a:t>
          </a:r>
        </a:p>
      </dsp:txBody>
      <dsp:txXfrm>
        <a:off x="3561299" y="1453669"/>
        <a:ext cx="1875425" cy="889587"/>
      </dsp:txXfrm>
    </dsp:sp>
    <dsp:sp modelId="{56B8EBC1-57E1-4925-9545-4D949FE5A3C8}">
      <dsp:nvSpPr>
        <dsp:cNvPr id="0" name=""/>
        <dsp:cNvSpPr/>
      </dsp:nvSpPr>
      <dsp:spPr>
        <a:xfrm>
          <a:off x="2853560" y="3471024"/>
          <a:ext cx="1971675" cy="985837"/>
        </a:xfrm>
        <a:prstGeom prst="roundRect">
          <a:avLst/>
        </a:prstGeom>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6"/>
        </a:lnRef>
        <a:fillRef idx="3">
          <a:schemeClr val="accent6"/>
        </a:fillRef>
        <a:effectRef idx="3">
          <a:schemeClr val="accent6"/>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During research:</a:t>
          </a:r>
        </a:p>
        <a:p>
          <a:pPr lvl="0" algn="ctr" defTabSz="400050">
            <a:lnSpc>
              <a:spcPct val="90000"/>
            </a:lnSpc>
            <a:spcBef>
              <a:spcPct val="0"/>
            </a:spcBef>
            <a:spcAft>
              <a:spcPct val="35000"/>
            </a:spcAft>
          </a:pPr>
          <a:r>
            <a:rPr lang="en-US" sz="900" kern="1200"/>
            <a:t>involvement of gender experts, female &amp; male scientists and stakeholders (Innovation Platforms)</a:t>
          </a:r>
        </a:p>
      </dsp:txBody>
      <dsp:txXfrm>
        <a:off x="2901685" y="3519149"/>
        <a:ext cx="1875425" cy="889587"/>
      </dsp:txXfrm>
    </dsp:sp>
    <dsp:sp modelId="{7F9D2A1F-2230-4C7D-8343-B0FDCFA221F5}">
      <dsp:nvSpPr>
        <dsp:cNvPr id="0" name=""/>
        <dsp:cNvSpPr/>
      </dsp:nvSpPr>
      <dsp:spPr>
        <a:xfrm>
          <a:off x="672211" y="3469624"/>
          <a:ext cx="1971675" cy="985837"/>
        </a:xfrm>
        <a:prstGeom prst="roundRect">
          <a:avLst/>
        </a:prstGeom>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6"/>
        </a:lnRef>
        <a:fillRef idx="3">
          <a:schemeClr val="accent6"/>
        </a:fillRef>
        <a:effectRef idx="3">
          <a:schemeClr val="accent6"/>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Analysis of research:</a:t>
          </a:r>
        </a:p>
        <a:p>
          <a:pPr lvl="0" algn="ctr" defTabSz="400050">
            <a:lnSpc>
              <a:spcPct val="90000"/>
            </a:lnSpc>
            <a:spcBef>
              <a:spcPct val="0"/>
            </a:spcBef>
            <a:spcAft>
              <a:spcPct val="35000"/>
            </a:spcAft>
          </a:pPr>
          <a:r>
            <a:rPr lang="en-US" sz="900" kern="1200"/>
            <a:t>gender-responsive systems modelling, decision making models, gender expert involvement  for  gender-responsive conclusions </a:t>
          </a:r>
        </a:p>
      </dsp:txBody>
      <dsp:txXfrm>
        <a:off x="720336" y="3517749"/>
        <a:ext cx="1875425" cy="889587"/>
      </dsp:txXfrm>
    </dsp:sp>
    <dsp:sp modelId="{4775A3CC-AF22-44F8-96D0-4EAC7848493D}">
      <dsp:nvSpPr>
        <dsp:cNvPr id="0" name=""/>
        <dsp:cNvSpPr/>
      </dsp:nvSpPr>
      <dsp:spPr>
        <a:xfrm>
          <a:off x="1550" y="1405544"/>
          <a:ext cx="1971675" cy="985837"/>
        </a:xfrm>
        <a:prstGeom prst="roundRect">
          <a:avLst/>
        </a:prstGeom>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6"/>
        </a:lnRef>
        <a:fillRef idx="3">
          <a:schemeClr val="accent6"/>
        </a:fillRef>
        <a:effectRef idx="3">
          <a:schemeClr val="accent6"/>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After research:</a:t>
          </a:r>
        </a:p>
        <a:p>
          <a:pPr lvl="0" algn="ctr" defTabSz="400050">
            <a:lnSpc>
              <a:spcPct val="90000"/>
            </a:lnSpc>
            <a:spcBef>
              <a:spcPct val="0"/>
            </a:spcBef>
            <a:spcAft>
              <a:spcPct val="35000"/>
            </a:spcAft>
          </a:pPr>
          <a:r>
            <a:rPr lang="en-US" sz="900" kern="1200"/>
            <a:t>gender-responsive implementation (learning alliances, policies)</a:t>
          </a:r>
        </a:p>
        <a:p>
          <a:pPr lvl="0" algn="ctr" defTabSz="400050">
            <a:lnSpc>
              <a:spcPct val="90000"/>
            </a:lnSpc>
            <a:spcBef>
              <a:spcPct val="0"/>
            </a:spcBef>
            <a:spcAft>
              <a:spcPct val="35000"/>
            </a:spcAft>
          </a:pPr>
          <a:r>
            <a:rPr lang="en-US" sz="900" kern="1200"/>
            <a:t>gender responsive impact analysis</a:t>
          </a:r>
        </a:p>
        <a:p>
          <a:pPr lvl="0" algn="ctr" defTabSz="400050">
            <a:lnSpc>
              <a:spcPct val="90000"/>
            </a:lnSpc>
            <a:spcBef>
              <a:spcPct val="0"/>
            </a:spcBef>
            <a:spcAft>
              <a:spcPct val="35000"/>
            </a:spcAft>
          </a:pPr>
          <a:r>
            <a:rPr lang="en-US" sz="900" kern="1200"/>
            <a:t>gender responsive research</a:t>
          </a:r>
        </a:p>
      </dsp:txBody>
      <dsp:txXfrm>
        <a:off x="49675" y="1453669"/>
        <a:ext cx="1875425" cy="889587"/>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lastModifiedBy>Karin</cp:lastModifiedBy>
  <cp:revision>2</cp:revision>
  <cp:lastPrinted>2015-03-31T15:10:00Z</cp:lastPrinted>
  <dcterms:created xsi:type="dcterms:W3CDTF">2015-04-01T10:07:00Z</dcterms:created>
  <dcterms:modified xsi:type="dcterms:W3CDTF">2015-04-01T10:07:00Z</dcterms:modified>
</cp:coreProperties>
</file>