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3FC" w:rsidRDefault="001753FC" w:rsidP="001753FC">
      <w:pPr>
        <w:ind w:left="1080" w:hanging="1080"/>
        <w:jc w:val="both"/>
        <w:rPr>
          <w:rFonts w:eastAsia="Times New Roman"/>
        </w:rPr>
      </w:pPr>
      <w:r>
        <w:rPr>
          <w:rFonts w:eastAsia="Times New Roman"/>
          <w:b/>
          <w:bCs/>
        </w:rPr>
        <w:t xml:space="preserve">Activity 3: </w:t>
      </w:r>
      <w:bookmarkStart w:id="0" w:name="_GoBack"/>
      <w:r w:rsidRPr="005E6691">
        <w:rPr>
          <w:rFonts w:eastAsia="Times New Roman"/>
        </w:rPr>
        <w:t>Analysis of genotyping-by-sequencing dataset of PRIL_A segregating for FW resistance</w:t>
      </w:r>
      <w:bookmarkEnd w:id="0"/>
    </w:p>
    <w:p w:rsidR="001753FC" w:rsidRDefault="001753FC" w:rsidP="001753FC">
      <w:pPr>
        <w:numPr>
          <w:ilvl w:val="0"/>
          <w:numId w:val="1"/>
        </w:numPr>
        <w:shd w:val="clear" w:color="auto" w:fill="FFFFFF"/>
        <w:jc w:val="both"/>
      </w:pPr>
      <w:r w:rsidRPr="00CB6FC7">
        <w:rPr>
          <w:rFonts w:eastAsia="Times New Roman"/>
        </w:rPr>
        <w:t xml:space="preserve"> </w:t>
      </w:r>
      <w:r w:rsidRPr="00CB6FC7">
        <w:t>Objective of activity and intended output (1-2 sentences)</w:t>
      </w:r>
    </w:p>
    <w:p w:rsidR="001753FC" w:rsidRPr="00CB6FC7" w:rsidRDefault="001753FC" w:rsidP="001753FC">
      <w:pPr>
        <w:shd w:val="clear" w:color="auto" w:fill="FFFFFF"/>
        <w:ind w:left="720"/>
        <w:jc w:val="both"/>
      </w:pPr>
      <w:r>
        <w:t>Identify genomics segments associated with fusarium wilt resistance.</w:t>
      </w:r>
    </w:p>
    <w:p w:rsidR="001753FC" w:rsidRPr="00CB6FC7" w:rsidRDefault="001753FC" w:rsidP="001753FC">
      <w:pPr>
        <w:shd w:val="clear" w:color="auto" w:fill="FFFFFF"/>
        <w:ind w:left="720"/>
        <w:jc w:val="both"/>
        <w:rPr>
          <w:rFonts w:eastAsia="Times New Roman"/>
        </w:rPr>
      </w:pPr>
    </w:p>
    <w:p w:rsidR="001753FC" w:rsidRDefault="001753FC" w:rsidP="001753FC">
      <w:pPr>
        <w:numPr>
          <w:ilvl w:val="0"/>
          <w:numId w:val="1"/>
        </w:numPr>
        <w:shd w:val="clear" w:color="auto" w:fill="FFFFFF"/>
        <w:jc w:val="both"/>
      </w:pPr>
      <w:r w:rsidRPr="00CB6FC7">
        <w:t>Materials and methods (very brief and succinct, 3 sentences at the most)</w:t>
      </w:r>
    </w:p>
    <w:p w:rsidR="001753FC" w:rsidRDefault="001753FC" w:rsidP="001753FC">
      <w:pPr>
        <w:pStyle w:val="ListParagraph"/>
        <w:jc w:val="both"/>
      </w:pPr>
      <w:r w:rsidRPr="00821740">
        <w:t>PRIL_A (ICPB 2049 × ICPL 99050</w:t>
      </w:r>
      <w:r>
        <w:t xml:space="preserve"> </w:t>
      </w:r>
      <w:r w:rsidRPr="00821740">
        <w:t xml:space="preserve">along with parental lines were </w:t>
      </w:r>
      <w:proofErr w:type="spellStart"/>
      <w:r w:rsidRPr="00821740">
        <w:t>phenotyped</w:t>
      </w:r>
      <w:proofErr w:type="spellEnd"/>
      <w:r w:rsidRPr="00821740">
        <w:t xml:space="preserve"> for FW resistance as per the standard procedures</w:t>
      </w:r>
      <w:r>
        <w:t xml:space="preserve"> for </w:t>
      </w:r>
      <w:r w:rsidRPr="00821740">
        <w:t>two years</w:t>
      </w:r>
      <w:r>
        <w:t xml:space="preserve">. GBS approach was followed to genotype PRIL_A.  </w:t>
      </w:r>
    </w:p>
    <w:p w:rsidR="001753FC" w:rsidRPr="00CB6FC7" w:rsidRDefault="001753FC" w:rsidP="001753FC">
      <w:pPr>
        <w:shd w:val="clear" w:color="auto" w:fill="FFFFFF"/>
        <w:ind w:left="720"/>
        <w:jc w:val="both"/>
      </w:pPr>
    </w:p>
    <w:p w:rsidR="001753FC" w:rsidRPr="00147BD8" w:rsidRDefault="001753FC" w:rsidP="001753FC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</w:rPr>
      </w:pPr>
      <w:r w:rsidRPr="00CB6FC7">
        <w:t>Results and interpretation (again succinct, maximum of 250 words).  Include data in the form of graphs, tables or pictures.</w:t>
      </w:r>
    </w:p>
    <w:p w:rsidR="001753FC" w:rsidRDefault="001753FC" w:rsidP="001753FC">
      <w:pPr>
        <w:pStyle w:val="ListParagraph"/>
        <w:jc w:val="both"/>
        <w:rPr>
          <w:noProof/>
        </w:rPr>
      </w:pPr>
      <w:r w:rsidRPr="00147BD8">
        <w:rPr>
          <w:shd w:val="clear" w:color="auto" w:fill="FFFFFF"/>
        </w:rPr>
        <w:t xml:space="preserve">Genotyping-by-sequencing (GBS) approach was used </w:t>
      </w:r>
      <w:r>
        <w:rPr>
          <w:shd w:val="clear" w:color="auto" w:fill="FFFFFF"/>
        </w:rPr>
        <w:t>to identify and genotype SNPs</w:t>
      </w:r>
      <w:r w:rsidRPr="00147BD8">
        <w:rPr>
          <w:shd w:val="clear" w:color="auto" w:fill="FFFFFF"/>
        </w:rPr>
        <w:t xml:space="preserve">. </w:t>
      </w:r>
      <w:r w:rsidRPr="00147BD8">
        <w:rPr>
          <w:noProof/>
          <w:shd w:val="clear" w:color="auto" w:fill="FFFFFF"/>
        </w:rPr>
        <w:t>As a result,</w:t>
      </w:r>
      <w:r w:rsidRPr="00147BD8">
        <w:rPr>
          <w:shd w:val="clear" w:color="auto" w:fill="FFFFFF"/>
        </w:rPr>
        <w:t xml:space="preserve"> a </w:t>
      </w:r>
      <w:r w:rsidRPr="00147BD8">
        <w:rPr>
          <w:noProof/>
          <w:shd w:val="clear" w:color="auto" w:fill="FFFFFF"/>
        </w:rPr>
        <w:t>high density</w:t>
      </w:r>
      <w:r w:rsidRPr="00147BD8">
        <w:rPr>
          <w:shd w:val="clear" w:color="auto" w:fill="FFFFFF"/>
        </w:rPr>
        <w:t xml:space="preserve"> genetic maps with </w:t>
      </w:r>
      <w:r>
        <w:t xml:space="preserve">964 </w:t>
      </w:r>
      <w:r w:rsidRPr="00147BD8">
        <w:rPr>
          <w:shd w:val="clear" w:color="auto" w:fill="FFFFFF"/>
        </w:rPr>
        <w:t>SNPs with an average marker distance of 1.16</w:t>
      </w:r>
      <w:r>
        <w:rPr>
          <w:shd w:val="clear" w:color="auto" w:fill="FFFFFF"/>
        </w:rPr>
        <w:t xml:space="preserve"> </w:t>
      </w:r>
      <w:proofErr w:type="spellStart"/>
      <w:r w:rsidRPr="00147BD8">
        <w:rPr>
          <w:shd w:val="clear" w:color="auto" w:fill="FFFFFF"/>
        </w:rPr>
        <w:t>cM</w:t>
      </w:r>
      <w:proofErr w:type="spellEnd"/>
      <w:r w:rsidRPr="00147BD8">
        <w:rPr>
          <w:shd w:val="clear" w:color="auto" w:fill="FFFFFF"/>
        </w:rPr>
        <w:t xml:space="preserve"> w</w:t>
      </w:r>
      <w:r>
        <w:rPr>
          <w:shd w:val="clear" w:color="auto" w:fill="FFFFFF"/>
        </w:rPr>
        <w:t>as</w:t>
      </w:r>
      <w:r w:rsidRPr="00147BD8">
        <w:rPr>
          <w:shd w:val="clear" w:color="auto" w:fill="FFFFFF"/>
        </w:rPr>
        <w:t xml:space="preserve"> developed in PRIL_A. Based on the multi-location and multi-year phenotypic da</w:t>
      </w:r>
      <w:r>
        <w:rPr>
          <w:shd w:val="clear" w:color="auto" w:fill="FFFFFF"/>
        </w:rPr>
        <w:t xml:space="preserve">ta of FW resistance a total of </w:t>
      </w:r>
      <w:r w:rsidRPr="00147BD8">
        <w:rPr>
          <w:shd w:val="clear" w:color="auto" w:fill="FFFFFF"/>
        </w:rPr>
        <w:t>4 major quantitative trait loci (QTLs) explaining &gt; 10 % phenotypic variance explained (PVE) were identified</w:t>
      </w:r>
      <w:r>
        <w:rPr>
          <w:shd w:val="clear" w:color="auto" w:fill="FFFFFF"/>
        </w:rPr>
        <w:t xml:space="preserve"> (Table 1)</w:t>
      </w:r>
      <w:r>
        <w:t xml:space="preserve">. </w:t>
      </w:r>
      <w:r>
        <w:rPr>
          <w:noProof/>
        </w:rPr>
        <w:t>Detailed results have been communicated to Scientific Reports Journal for possible publication.</w:t>
      </w:r>
    </w:p>
    <w:p w:rsidR="001753FC" w:rsidRDefault="001753FC" w:rsidP="001753FC">
      <w:pPr>
        <w:pStyle w:val="ListParagraph"/>
        <w:jc w:val="both"/>
        <w:rPr>
          <w:noProof/>
        </w:rPr>
      </w:pPr>
    </w:p>
    <w:p w:rsidR="001753FC" w:rsidRPr="00D067D5" w:rsidRDefault="001753FC" w:rsidP="001753FC">
      <w:pPr>
        <w:rPr>
          <w:rFonts w:eastAsia="Times New Roman"/>
          <w:bCs/>
          <w:color w:val="000000"/>
        </w:rPr>
      </w:pPr>
      <w:r w:rsidRPr="00F01F67">
        <w:t>Table 1.</w:t>
      </w:r>
      <w:r w:rsidRPr="00780700">
        <w:rPr>
          <w:b/>
        </w:rPr>
        <w:t xml:space="preserve"> </w:t>
      </w:r>
      <w:r w:rsidRPr="00780700">
        <w:t>Summary o</w:t>
      </w:r>
      <w:r>
        <w:t>n</w:t>
      </w:r>
      <w:r w:rsidRPr="00780700">
        <w:t xml:space="preserve"> QTL mapping for FW resistance </w:t>
      </w:r>
      <w:r>
        <w:rPr>
          <w:rFonts w:eastAsia="Times New Roman"/>
          <w:bCs/>
          <w:color w:val="000000"/>
        </w:rPr>
        <w:t xml:space="preserve">in </w:t>
      </w:r>
      <w:r w:rsidRPr="00780700">
        <w:rPr>
          <w:rFonts w:eastAsia="Times New Roman"/>
          <w:bCs/>
          <w:color w:val="000000"/>
        </w:rPr>
        <w:t>PRIL_A (ICPB 2049 × ICPL 99050</w:t>
      </w:r>
      <w:r>
        <w:rPr>
          <w:rFonts w:eastAsia="Times New Roman"/>
          <w:bCs/>
          <w:color w:val="000000"/>
        </w:rPr>
        <w:t>)</w:t>
      </w:r>
    </w:p>
    <w:p w:rsidR="001753FC" w:rsidRPr="00D067D5" w:rsidRDefault="001753FC" w:rsidP="001753FC">
      <w:pPr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42"/>
        <w:gridCol w:w="969"/>
        <w:gridCol w:w="949"/>
        <w:gridCol w:w="799"/>
        <w:gridCol w:w="771"/>
        <w:gridCol w:w="2407"/>
        <w:gridCol w:w="555"/>
        <w:gridCol w:w="677"/>
        <w:gridCol w:w="808"/>
        <w:gridCol w:w="583"/>
      </w:tblGrid>
      <w:tr w:rsidR="001753FC" w:rsidRPr="003A4DFB" w:rsidTr="00072F22">
        <w:trPr>
          <w:trHeight w:val="300"/>
        </w:trPr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QTL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Location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Year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 xml:space="preserve">Linkage </w:t>
            </w:r>
          </w:p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group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Position (</w:t>
            </w:r>
            <w:proofErr w:type="spellStart"/>
            <w:r w:rsidRPr="00780700">
              <w:rPr>
                <w:rFonts w:eastAsia="Times New Roman"/>
                <w:bCs/>
                <w:color w:val="000000"/>
              </w:rPr>
              <w:t>cM</w:t>
            </w:r>
            <w:proofErr w:type="spellEnd"/>
            <w:r w:rsidRPr="00780700">
              <w:rPr>
                <w:rFonts w:eastAsia="Times New Roman"/>
                <w:bCs/>
                <w:color w:val="000000"/>
              </w:rPr>
              <w:t>)</w:t>
            </w:r>
          </w:p>
        </w:tc>
        <w:tc>
          <w:tcPr>
            <w:tcW w:w="129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Marker interval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QTL size (</w:t>
            </w:r>
            <w:proofErr w:type="spellStart"/>
            <w:r w:rsidRPr="00780700">
              <w:rPr>
                <w:rFonts w:eastAsia="Times New Roman"/>
                <w:bCs/>
                <w:color w:val="000000"/>
              </w:rPr>
              <w:t>cM</w:t>
            </w:r>
            <w:proofErr w:type="spellEnd"/>
            <w:r w:rsidRPr="00780700">
              <w:rPr>
                <w:rFonts w:eastAsia="Times New Roman"/>
                <w:bCs/>
                <w:color w:val="000000"/>
              </w:rPr>
              <w:t>)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PVE%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Additive effect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Default="001753FC" w:rsidP="00072F22">
            <w:pPr>
              <w:rPr>
                <w:rFonts w:eastAsia="Times New Roman"/>
                <w:bCs/>
                <w:color w:val="000000"/>
              </w:rPr>
            </w:pPr>
            <w:r w:rsidRPr="00780700">
              <w:rPr>
                <w:rFonts w:eastAsia="Times New Roman"/>
                <w:bCs/>
                <w:color w:val="000000"/>
              </w:rPr>
              <w:t>LOD</w:t>
            </w:r>
          </w:p>
          <w:p w:rsidR="001753FC" w:rsidRPr="00D067D5" w:rsidRDefault="001753FC" w:rsidP="00072F22">
            <w:pPr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value</w:t>
            </w:r>
          </w:p>
        </w:tc>
      </w:tr>
      <w:tr w:rsidR="001753FC" w:rsidRPr="003A4DFB" w:rsidTr="00072F22">
        <w:trPr>
          <w:trHeight w:val="300"/>
        </w:trPr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i/>
                <w:color w:val="000000"/>
              </w:rPr>
            </w:pPr>
            <w:r w:rsidRPr="00780700">
              <w:rPr>
                <w:rFonts w:eastAsia="Times New Roman"/>
                <w:i/>
                <w:color w:val="000000"/>
              </w:rPr>
              <w:t>qFW3.1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proofErr w:type="spellStart"/>
            <w:r w:rsidRPr="00780700">
              <w:rPr>
                <w:rFonts w:eastAsia="Times New Roman"/>
                <w:color w:val="000000"/>
              </w:rPr>
              <w:t>Patancheru</w:t>
            </w:r>
            <w:proofErr w:type="spellEnd"/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2012-2013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CcLG03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84.21</w:t>
            </w:r>
          </w:p>
        </w:tc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S3_18695411 - S3_17153283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4.2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14.67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-0.11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3.05</w:t>
            </w:r>
          </w:p>
        </w:tc>
      </w:tr>
      <w:tr w:rsidR="001753FC" w:rsidRPr="003A4DFB" w:rsidTr="00072F22">
        <w:trPr>
          <w:trHeight w:val="300"/>
        </w:trPr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i/>
                <w:color w:val="000000"/>
              </w:rPr>
            </w:pPr>
            <w:r w:rsidRPr="00780700">
              <w:rPr>
                <w:rFonts w:eastAsia="Times New Roman"/>
                <w:i/>
                <w:color w:val="000000"/>
              </w:rPr>
              <w:t>qFW6.1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proofErr w:type="spellStart"/>
            <w:r w:rsidRPr="00780700">
              <w:rPr>
                <w:rFonts w:eastAsia="Times New Roman"/>
                <w:color w:val="000000"/>
              </w:rPr>
              <w:t>Patancheru</w:t>
            </w:r>
            <w:proofErr w:type="spellEnd"/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2013-2014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CcLG06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5.71</w:t>
            </w:r>
          </w:p>
        </w:tc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S6_22726005 - S6_23553522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6.1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10.71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-0.10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2.81</w:t>
            </w:r>
          </w:p>
        </w:tc>
      </w:tr>
      <w:tr w:rsidR="001753FC" w:rsidRPr="003A4DFB" w:rsidTr="00072F22">
        <w:trPr>
          <w:trHeight w:val="300"/>
        </w:trPr>
        <w:tc>
          <w:tcPr>
            <w:tcW w:w="44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i/>
                <w:color w:val="000000"/>
              </w:rPr>
            </w:pPr>
            <w:r w:rsidRPr="00780700">
              <w:rPr>
                <w:rFonts w:eastAsia="Times New Roman"/>
                <w:i/>
                <w:color w:val="000000"/>
              </w:rPr>
              <w:t>qFW11.1</w:t>
            </w:r>
          </w:p>
        </w:tc>
        <w:tc>
          <w:tcPr>
            <w:tcW w:w="51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Gulbarga</w:t>
            </w:r>
          </w:p>
        </w:tc>
        <w:tc>
          <w:tcPr>
            <w:tcW w:w="50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2012-2013</w:t>
            </w:r>
          </w:p>
        </w:tc>
        <w:tc>
          <w:tcPr>
            <w:tcW w:w="4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CcLG11</w:t>
            </w:r>
          </w:p>
        </w:tc>
        <w:tc>
          <w:tcPr>
            <w:tcW w:w="41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35.01</w:t>
            </w:r>
          </w:p>
        </w:tc>
        <w:tc>
          <w:tcPr>
            <w:tcW w:w="129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S11_37262913 - S11_37133265</w:t>
            </w:r>
          </w:p>
        </w:tc>
        <w:tc>
          <w:tcPr>
            <w:tcW w:w="29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1.1</w:t>
            </w:r>
          </w:p>
        </w:tc>
        <w:tc>
          <w:tcPr>
            <w:tcW w:w="36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12.11</w:t>
            </w:r>
          </w:p>
        </w:tc>
        <w:tc>
          <w:tcPr>
            <w:tcW w:w="43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0.08</w:t>
            </w:r>
          </w:p>
        </w:tc>
        <w:tc>
          <w:tcPr>
            <w:tcW w:w="31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2.97</w:t>
            </w:r>
          </w:p>
        </w:tc>
      </w:tr>
      <w:tr w:rsidR="001753FC" w:rsidRPr="003A4DFB" w:rsidTr="00072F22">
        <w:trPr>
          <w:trHeight w:val="300"/>
        </w:trPr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i/>
                <w:color w:val="000000"/>
              </w:rPr>
            </w:pPr>
            <w:r w:rsidRPr="00780700">
              <w:rPr>
                <w:rFonts w:eastAsia="Times New Roman"/>
                <w:i/>
                <w:color w:val="000000"/>
              </w:rPr>
              <w:t>qFW11.2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Gulbarga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2012-2013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CcLG11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42.81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S11_20607023 - S11_16809228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0.9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10.04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0.08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753FC" w:rsidRPr="00D067D5" w:rsidRDefault="001753FC" w:rsidP="00072F22">
            <w:pPr>
              <w:rPr>
                <w:rFonts w:eastAsia="Times New Roman"/>
                <w:color w:val="000000"/>
              </w:rPr>
            </w:pPr>
            <w:r w:rsidRPr="00780700">
              <w:rPr>
                <w:rFonts w:eastAsia="Times New Roman"/>
                <w:color w:val="000000"/>
              </w:rPr>
              <w:t>3.25</w:t>
            </w:r>
          </w:p>
        </w:tc>
      </w:tr>
    </w:tbl>
    <w:p w:rsidR="001753FC" w:rsidRDefault="001753FC" w:rsidP="001753FC">
      <w:r>
        <w:t xml:space="preserve"> </w:t>
      </w:r>
    </w:p>
    <w:p w:rsidR="001753FC" w:rsidRDefault="001753FC" w:rsidP="001753FC">
      <w:pPr>
        <w:pStyle w:val="ListParagraph"/>
        <w:jc w:val="both"/>
        <w:rPr>
          <w:noProof/>
        </w:rPr>
      </w:pPr>
    </w:p>
    <w:p w:rsidR="001753FC" w:rsidRPr="00CB6FC7" w:rsidRDefault="001753FC" w:rsidP="001753FC">
      <w:pPr>
        <w:shd w:val="clear" w:color="auto" w:fill="FFFFFF"/>
        <w:ind w:left="720"/>
        <w:jc w:val="both"/>
        <w:rPr>
          <w:rFonts w:eastAsia="Times New Roman"/>
        </w:rPr>
      </w:pPr>
    </w:p>
    <w:p w:rsidR="001753FC" w:rsidRDefault="001753FC" w:rsidP="001753FC">
      <w:pPr>
        <w:numPr>
          <w:ilvl w:val="0"/>
          <w:numId w:val="1"/>
        </w:numPr>
        <w:shd w:val="clear" w:color="auto" w:fill="FFFFFF"/>
        <w:jc w:val="both"/>
      </w:pPr>
      <w:r w:rsidRPr="00CB6FC7">
        <w:t>Next steps (1-2 sentences)</w:t>
      </w:r>
    </w:p>
    <w:p w:rsidR="001753FC" w:rsidRPr="00CB6FC7" w:rsidRDefault="001753FC" w:rsidP="001753FC">
      <w:pPr>
        <w:shd w:val="clear" w:color="auto" w:fill="FFFFFF"/>
        <w:ind w:left="720"/>
        <w:jc w:val="both"/>
      </w:pPr>
      <w:r>
        <w:t>Deploy identified QTLs in genomics assisted breeding program.</w:t>
      </w:r>
    </w:p>
    <w:p w:rsidR="00346FB8" w:rsidRDefault="00346FB8"/>
    <w:sectPr w:rsidR="00346F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44CAB"/>
    <w:multiLevelType w:val="multilevel"/>
    <w:tmpl w:val="BE00A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11"/>
    <w:rsid w:val="001753FC"/>
    <w:rsid w:val="00207211"/>
    <w:rsid w:val="0034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6D6200-A5EE-4AFA-A485-D91178DE4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3F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5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2017-03-08T06:29:00Z</dcterms:created>
  <dcterms:modified xsi:type="dcterms:W3CDTF">2017-03-08T06:29:00Z</dcterms:modified>
</cp:coreProperties>
</file>