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00E" w:rsidRPr="00727127" w:rsidRDefault="0035300E" w:rsidP="0035300E">
      <w:pPr>
        <w:rPr>
          <w:b/>
        </w:rPr>
      </w:pPr>
      <w:r w:rsidRPr="00727127">
        <w:rPr>
          <w:rFonts w:eastAsia="Times New Roman"/>
          <w:b/>
        </w:rPr>
        <w:t xml:space="preserve">Activity 2: </w:t>
      </w:r>
      <w:r w:rsidRPr="00727127">
        <w:rPr>
          <w:b/>
        </w:rPr>
        <w:t>Evaluate two sets of hybrids (30 hybrids developed from ESA and 25 developed from India across agroecologies in Kenya, Tanzania and Sudan</w:t>
      </w:r>
    </w:p>
    <w:p w:rsidR="0035300E" w:rsidRPr="00727127" w:rsidRDefault="0035300E" w:rsidP="0035300E">
      <w:pPr>
        <w:rPr>
          <w:rFonts w:eastAsia="Times New Roman"/>
        </w:rPr>
      </w:pPr>
      <w:r w:rsidRPr="00727127">
        <w:rPr>
          <w:rFonts w:eastAsia="Times New Roman"/>
          <w:b/>
        </w:rPr>
        <w:t xml:space="preserve">Objective and intended output: </w:t>
      </w:r>
      <w:r w:rsidRPr="00727127">
        <w:rPr>
          <w:rFonts w:eastAsia="Times New Roman"/>
        </w:rPr>
        <w:t>Identify potential hybrids for the different agro ecologies. Output is hybrids Identified.</w:t>
      </w:r>
    </w:p>
    <w:p w:rsidR="0035300E" w:rsidRPr="00D217C9" w:rsidRDefault="0035300E" w:rsidP="0035300E">
      <w:pPr>
        <w:jc w:val="both"/>
        <w:rPr>
          <w:rFonts w:eastAsia="Times New Roman"/>
          <w:b/>
        </w:rPr>
      </w:pPr>
      <w:r w:rsidRPr="00D217C9">
        <w:rPr>
          <w:rFonts w:eastAsia="Times New Roman"/>
          <w:b/>
        </w:rPr>
        <w:t xml:space="preserve">Materials and methods: </w:t>
      </w:r>
      <w:r>
        <w:rPr>
          <w:rFonts w:eastAsia="Times New Roman"/>
        </w:rPr>
        <w:t xml:space="preserve">1] </w:t>
      </w:r>
      <w:r w:rsidRPr="00D217C9">
        <w:rPr>
          <w:rFonts w:eastAsia="Times New Roman"/>
        </w:rPr>
        <w:t xml:space="preserve">46 </w:t>
      </w:r>
      <w:r>
        <w:rPr>
          <w:rFonts w:eastAsia="Times New Roman"/>
        </w:rPr>
        <w:t>Top</w:t>
      </w:r>
      <w:r w:rsidRPr="00D217C9">
        <w:rPr>
          <w:rFonts w:eastAsia="Times New Roman"/>
        </w:rPr>
        <w:t>cross hybrids developed from ESA OPVs and lines from WCA together with three OPV parents were evaluated as a PYT trial at Kiboko. A lattice square design with three replications was used.</w:t>
      </w:r>
      <w:r w:rsidRPr="00D217C9">
        <w:rPr>
          <w:rFonts w:eastAsia="Times New Roman"/>
          <w:b/>
        </w:rPr>
        <w:t xml:space="preserve"> </w:t>
      </w:r>
      <w:r w:rsidRPr="00727127">
        <w:rPr>
          <w:rFonts w:eastAsia="Times New Roman"/>
        </w:rPr>
        <w:t xml:space="preserve">2] </w:t>
      </w:r>
      <w:r w:rsidRPr="00D217C9">
        <w:rPr>
          <w:rFonts w:eastAsia="Times New Roman"/>
        </w:rPr>
        <w:t xml:space="preserve">Twenty one hybrids developed from India and three from ESA were evaluated together with the commonly grown </w:t>
      </w:r>
      <w:r>
        <w:rPr>
          <w:rFonts w:eastAsia="Times New Roman"/>
        </w:rPr>
        <w:t xml:space="preserve">OPV </w:t>
      </w:r>
      <w:r w:rsidRPr="00D217C9">
        <w:rPr>
          <w:rFonts w:eastAsia="Times New Roman"/>
        </w:rPr>
        <w:t xml:space="preserve">variety ICMV 221 as a check. </w:t>
      </w:r>
      <w:r>
        <w:rPr>
          <w:rFonts w:eastAsia="Times New Roman"/>
        </w:rPr>
        <w:t>This was established as a</w:t>
      </w:r>
      <w:r w:rsidRPr="00D217C9">
        <w:rPr>
          <w:rFonts w:eastAsia="Times New Roman"/>
        </w:rPr>
        <w:t xml:space="preserve"> regional hybrid trial at Kiboko, Kenya and Miwaleni, Tanzania </w:t>
      </w:r>
      <w:r>
        <w:rPr>
          <w:rFonts w:eastAsia="Times New Roman"/>
        </w:rPr>
        <w:t xml:space="preserve">using </w:t>
      </w:r>
      <w:r w:rsidRPr="00D217C9">
        <w:rPr>
          <w:rFonts w:eastAsia="Times New Roman"/>
        </w:rPr>
        <w:t xml:space="preserve">RCBD </w:t>
      </w:r>
      <w:r>
        <w:rPr>
          <w:rFonts w:eastAsia="Times New Roman"/>
        </w:rPr>
        <w:t>design with three replications</w:t>
      </w:r>
      <w:r w:rsidRPr="00D217C9">
        <w:rPr>
          <w:rFonts w:eastAsia="Times New Roman"/>
        </w:rPr>
        <w:t>.</w:t>
      </w:r>
    </w:p>
    <w:p w:rsidR="0035300E" w:rsidRDefault="0035300E" w:rsidP="0035300E">
      <w:pPr>
        <w:jc w:val="both"/>
        <w:rPr>
          <w:rFonts w:asciiTheme="minorHAnsi" w:eastAsia="Times New Roman" w:hAnsiTheme="minorHAnsi" w:cstheme="minorHAnsi"/>
          <w:color w:val="000000"/>
        </w:rPr>
      </w:pPr>
      <w:r w:rsidRPr="001C6FA2">
        <w:rPr>
          <w:rFonts w:asciiTheme="minorHAnsi" w:eastAsia="Times New Roman" w:hAnsiTheme="minorHAnsi" w:cstheme="minorHAnsi"/>
          <w:b/>
        </w:rPr>
        <w:t xml:space="preserve">Results and interpretation: </w:t>
      </w:r>
      <w:r w:rsidRPr="001C6FA2">
        <w:rPr>
          <w:rFonts w:asciiTheme="minorHAnsi" w:eastAsia="Times New Roman" w:hAnsiTheme="minorHAnsi" w:cstheme="minorHAnsi"/>
          <w:i/>
        </w:rPr>
        <w:t>Preliminary Yield trial (</w:t>
      </w:r>
      <w:r w:rsidRPr="001C6FA2">
        <w:rPr>
          <w:rFonts w:asciiTheme="minorHAnsi" w:eastAsia="Times New Roman" w:hAnsiTheme="minorHAnsi" w:cstheme="minorHAnsi"/>
          <w:i/>
          <w:color w:val="000000"/>
        </w:rPr>
        <w:t>PYT):</w:t>
      </w:r>
      <w:r w:rsidRPr="001C6FA2">
        <w:rPr>
          <w:rFonts w:asciiTheme="minorHAnsi" w:eastAsia="Times New Roman" w:hAnsiTheme="minorHAnsi" w:cstheme="minorHAnsi"/>
          <w:color w:val="000000"/>
        </w:rPr>
        <w:t xml:space="preserve"> Agronomic score ranged from 2.0 to 3.5, DAP from 60 to 69 days while plant height ranged from 125.6 to 184.4 cm</w:t>
      </w:r>
      <w:r>
        <w:rPr>
          <w:rFonts w:asciiTheme="minorHAnsi" w:eastAsia="Times New Roman" w:hAnsiTheme="minorHAnsi" w:cstheme="minorHAnsi"/>
          <w:color w:val="000000"/>
        </w:rPr>
        <w:t xml:space="preserve"> (Table 1)</w:t>
      </w:r>
      <w:r w:rsidRPr="001C6FA2">
        <w:rPr>
          <w:rFonts w:asciiTheme="minorHAnsi" w:eastAsia="Times New Roman" w:hAnsiTheme="minorHAnsi" w:cstheme="minorHAnsi"/>
          <w:color w:val="000000"/>
        </w:rPr>
        <w:t>. Eleven (11) of the crosses had seed set higher than 60%, with the highest seed set of 99% observed in LC ICMA 6-P2 X 15073 ( S -11 Plot ) A4. Y</w:t>
      </w:r>
      <w:r>
        <w:rPr>
          <w:rFonts w:asciiTheme="minorHAnsi" w:eastAsia="Times New Roman" w:hAnsiTheme="minorHAnsi" w:cstheme="minorHAnsi"/>
          <w:color w:val="000000"/>
        </w:rPr>
        <w:t>ield</w:t>
      </w:r>
      <w:r w:rsidRPr="001C6FA2">
        <w:rPr>
          <w:rFonts w:asciiTheme="minorHAnsi" w:eastAsia="Times New Roman" w:hAnsiTheme="minorHAnsi" w:cstheme="minorHAnsi"/>
          <w:color w:val="000000"/>
        </w:rPr>
        <w:t xml:space="preserve"> ranged from 1.69 to 3.29 t/ha with the highest yielders being: LC ICMA 1-P1 X ICMV 96603 (3.29 t/ha), LC ICMA 6-P2 X ICMV 221-2 (3.19 t/ha), LC ICMA 1-P1 X Shibe (3.15 t/ha), 25- 1A-P 1 X 15058 (S - 11 Plot)</w:t>
      </w:r>
      <w:r>
        <w:rPr>
          <w:rFonts w:asciiTheme="minorHAnsi" w:eastAsia="Times New Roman" w:hAnsiTheme="minorHAnsi" w:cstheme="minorHAnsi"/>
          <w:color w:val="000000"/>
        </w:rPr>
        <w:t xml:space="preserve"> 4 A Restorer line (3.12 t/ha) and </w:t>
      </w:r>
      <w:r w:rsidRPr="001C6FA2">
        <w:rPr>
          <w:rFonts w:asciiTheme="minorHAnsi" w:eastAsia="Times New Roman" w:hAnsiTheme="minorHAnsi" w:cstheme="minorHAnsi"/>
          <w:color w:val="000000"/>
        </w:rPr>
        <w:t>863A X SDMV 95009 (3.05 t/ha). Thirty six of the hybrids yielded better than the best yielding OPV ICMV 221 (2.38 t/ha).</w:t>
      </w:r>
    </w:p>
    <w:p w:rsidR="0035300E" w:rsidRDefault="0035300E" w:rsidP="0035300E">
      <w:pPr>
        <w:jc w:val="both"/>
        <w:rPr>
          <w:rFonts w:asciiTheme="minorHAnsi" w:eastAsia="Times New Roman" w:hAnsiTheme="minorHAnsi" w:cstheme="minorHAnsi"/>
          <w:color w:val="000000"/>
        </w:rPr>
      </w:pPr>
      <w:r w:rsidRPr="001C6FA2">
        <w:rPr>
          <w:rFonts w:asciiTheme="minorHAnsi" w:eastAsia="Times New Roman" w:hAnsiTheme="minorHAnsi" w:cstheme="minorHAnsi"/>
          <w:i/>
          <w:color w:val="000000"/>
        </w:rPr>
        <w:t>Regional hybrid trial:</w:t>
      </w:r>
      <w:r>
        <w:rPr>
          <w:rFonts w:asciiTheme="minorHAnsi" w:eastAsia="Times New Roman" w:hAnsiTheme="minorHAnsi" w:cstheme="minorHAnsi"/>
          <w:i/>
          <w:color w:val="000000"/>
        </w:rPr>
        <w:t xml:space="preserve"> </w:t>
      </w:r>
      <w:r>
        <w:rPr>
          <w:rFonts w:asciiTheme="minorHAnsi" w:eastAsia="Times New Roman" w:hAnsiTheme="minorHAnsi" w:cstheme="minorHAnsi"/>
          <w:color w:val="000000"/>
        </w:rPr>
        <w:t xml:space="preserve">In Miwaleni DAP of hybrids ranged from 34 to 45 days with all the hybrids flowering earlier than the OPV parent ICMV 221 (48 days) (Table 2). Plant height ranged from 148.9 to 227.0 cm. Eleven of the hybrids had percent seed set greater than 60% with </w:t>
      </w:r>
      <w:r w:rsidRPr="004E46F7">
        <w:rPr>
          <w:rFonts w:asciiTheme="minorHAnsi" w:eastAsia="Times New Roman" w:hAnsiTheme="minorHAnsi" w:cstheme="minorHAnsi"/>
          <w:color w:val="000000"/>
        </w:rPr>
        <w:t>ICMA 98222 X ICMR 8</w:t>
      </w:r>
      <w:r>
        <w:rPr>
          <w:rFonts w:asciiTheme="minorHAnsi" w:eastAsia="Times New Roman" w:hAnsiTheme="minorHAnsi" w:cstheme="minorHAnsi"/>
          <w:color w:val="000000"/>
        </w:rPr>
        <w:t xml:space="preserve"> having a seed set of 99%. Hybrids yield ranged from 2.00 to 3.95 t/ha compared with the OPV control of 1.00 t/ha. The best yielders were: </w:t>
      </w:r>
      <w:r w:rsidRPr="004E46F7">
        <w:rPr>
          <w:rFonts w:asciiTheme="minorHAnsi" w:eastAsia="Times New Roman" w:hAnsiTheme="minorHAnsi" w:cstheme="minorHAnsi"/>
          <w:color w:val="000000"/>
        </w:rPr>
        <w:t>ICMA 98222 X ICMR 12</w:t>
      </w:r>
      <w:r>
        <w:rPr>
          <w:rFonts w:asciiTheme="minorHAnsi" w:eastAsia="Times New Roman" w:hAnsiTheme="minorHAnsi" w:cstheme="minorHAnsi"/>
          <w:color w:val="000000"/>
        </w:rPr>
        <w:t xml:space="preserve"> (3.95 t/ha), </w:t>
      </w:r>
      <w:r w:rsidRPr="004E46F7">
        <w:rPr>
          <w:rFonts w:eastAsia="Times New Roman"/>
          <w:color w:val="000000"/>
        </w:rPr>
        <w:t>ICMA 04888 X ICMR 3</w:t>
      </w:r>
      <w:r>
        <w:rPr>
          <w:rFonts w:eastAsia="Times New Roman"/>
          <w:color w:val="000000"/>
        </w:rPr>
        <w:t xml:space="preserve"> (3.65 t/ha), </w:t>
      </w:r>
      <w:r w:rsidRPr="004E46F7">
        <w:rPr>
          <w:rFonts w:eastAsia="Times New Roman"/>
          <w:color w:val="000000"/>
        </w:rPr>
        <w:t>25-1 A-P6 X ICMR 08888</w:t>
      </w:r>
      <w:r>
        <w:rPr>
          <w:rFonts w:eastAsia="Times New Roman"/>
          <w:color w:val="000000"/>
        </w:rPr>
        <w:t xml:space="preserve"> (3.42 t/ha), </w:t>
      </w:r>
      <w:r w:rsidRPr="004E46F7">
        <w:rPr>
          <w:rFonts w:eastAsia="Times New Roman"/>
          <w:color w:val="000000"/>
        </w:rPr>
        <w:t>ICMA 98222 X ICMR 15</w:t>
      </w:r>
      <w:r>
        <w:rPr>
          <w:rFonts w:eastAsia="Times New Roman"/>
          <w:color w:val="000000"/>
        </w:rPr>
        <w:t xml:space="preserve"> (3.39 t/ha), </w:t>
      </w:r>
      <w:r w:rsidRPr="004E46F7">
        <w:rPr>
          <w:rFonts w:eastAsia="Times New Roman"/>
          <w:color w:val="000000"/>
        </w:rPr>
        <w:t>ICMA 98222 X ICMR 17</w:t>
      </w:r>
      <w:r>
        <w:rPr>
          <w:rFonts w:eastAsia="Times New Roman"/>
          <w:color w:val="000000"/>
        </w:rPr>
        <w:t xml:space="preserve"> (3.38 t/ha) and </w:t>
      </w:r>
      <w:r w:rsidRPr="004E46F7">
        <w:rPr>
          <w:rFonts w:eastAsia="Times New Roman"/>
          <w:color w:val="000000"/>
        </w:rPr>
        <w:t>ICMA 98222 X ICMR 16</w:t>
      </w:r>
      <w:r>
        <w:rPr>
          <w:rFonts w:eastAsia="Times New Roman"/>
          <w:color w:val="000000"/>
        </w:rPr>
        <w:t xml:space="preserve"> (3.37 t/ha). In Kiboko DAP ranged from 57-80 days with the OPV check flowering </w:t>
      </w:r>
      <w:r w:rsidRPr="00324E14">
        <w:rPr>
          <w:rFonts w:asciiTheme="minorHAnsi" w:eastAsia="Times New Roman" w:hAnsiTheme="minorHAnsi" w:cstheme="minorHAnsi"/>
          <w:color w:val="000000"/>
        </w:rPr>
        <w:t xml:space="preserve">at 57 days (Table 3). Six of the hybrids had seed set greater than 90% with ICMA 04888 X ICMR 2, ICMA 98222 X ICMR 8,ICMA 98222 X ICMR 3 </w:t>
      </w:r>
      <w:r>
        <w:rPr>
          <w:rFonts w:asciiTheme="minorHAnsi" w:eastAsia="Times New Roman" w:hAnsiTheme="minorHAnsi" w:cstheme="minorHAnsi"/>
          <w:color w:val="000000"/>
        </w:rPr>
        <w:t>having</w:t>
      </w:r>
      <w:r w:rsidRPr="00324E14">
        <w:rPr>
          <w:rFonts w:asciiTheme="minorHAnsi" w:eastAsia="Times New Roman" w:hAnsiTheme="minorHAnsi" w:cstheme="minorHAnsi"/>
          <w:color w:val="000000"/>
        </w:rPr>
        <w:t xml:space="preserve"> a seed set of 100%. Best yielders were-</w:t>
      </w:r>
      <w:r w:rsidRPr="00324E14">
        <w:rPr>
          <w:rFonts w:asciiTheme="minorHAnsi" w:hAnsiTheme="minorHAnsi" w:cstheme="minorHAnsi"/>
          <w:color w:val="000000"/>
        </w:rPr>
        <w:t xml:space="preserve"> ICMA 98222 X ICMR 16 (3.13 t/ha), </w:t>
      </w:r>
      <w:r w:rsidRPr="00324E14">
        <w:rPr>
          <w:rFonts w:asciiTheme="minorHAnsi" w:eastAsia="Times New Roman" w:hAnsiTheme="minorHAnsi" w:cstheme="minorHAnsi"/>
          <w:color w:val="000000"/>
        </w:rPr>
        <w:t>ICMA 95333 X ICMR 4 (3.10 t/ha), ICMA 04888 X ICMR 1 (3.07 t/ha), ICMA 98222 X ICMR 19 (3.01 t/ha) and ICMA 97222 X ICMR 2 (2.94 t/ha).</w:t>
      </w:r>
    </w:p>
    <w:p w:rsidR="0035300E" w:rsidRDefault="0035300E" w:rsidP="0035300E">
      <w:pPr>
        <w:tabs>
          <w:tab w:val="right" w:pos="2808"/>
          <w:tab w:val="right" w:pos="4212"/>
          <w:tab w:val="left" w:pos="4329"/>
        </w:tabs>
        <w:autoSpaceDE w:val="0"/>
        <w:autoSpaceDN w:val="0"/>
        <w:adjustRightInd w:val="0"/>
        <w:jc w:val="both"/>
        <w:rPr>
          <w:rFonts w:ascii="Arial" w:hAnsi="Arial" w:cs="Arial"/>
          <w:color w:val="000000"/>
          <w:sz w:val="20"/>
          <w:szCs w:val="20"/>
        </w:rPr>
      </w:pPr>
      <w:r>
        <w:rPr>
          <w:rFonts w:asciiTheme="minorHAnsi" w:eastAsia="Times New Roman" w:hAnsiTheme="minorHAnsi" w:cstheme="minorHAnsi"/>
          <w:color w:val="000000"/>
        </w:rPr>
        <w:t>Combined analysis showed Genotype to be highly significant (P</w:t>
      </w:r>
      <w:r w:rsidRPr="00603566">
        <w:rPr>
          <w:rFonts w:asciiTheme="minorHAnsi" w:eastAsia="Times New Roman" w:hAnsiTheme="minorHAnsi" w:cstheme="minorHAnsi"/>
          <w:color w:val="000000"/>
          <w:u w:val="single"/>
        </w:rPr>
        <w:t>&lt;</w:t>
      </w:r>
      <w:r>
        <w:rPr>
          <w:rFonts w:asciiTheme="minorHAnsi" w:eastAsia="Times New Roman" w:hAnsiTheme="minorHAnsi" w:cstheme="minorHAnsi"/>
          <w:color w:val="000000"/>
        </w:rPr>
        <w:t xml:space="preserve">0.01) for plant height, number of productive tillers, percent seed set and yield. Location was highly significant (P&lt;001) for all the traits </w:t>
      </w:r>
      <w:r w:rsidRPr="00727127">
        <w:rPr>
          <w:rFonts w:asciiTheme="minorHAnsi" w:eastAsia="Times New Roman" w:hAnsiTheme="minorHAnsi" w:cstheme="minorHAnsi"/>
          <w:color w:val="000000"/>
        </w:rPr>
        <w:t xml:space="preserve">evaluated while Genotype x Location interaction was significant for DAF, plant height, percent seed set, number of productive tillers and yield. Across locations, the best yielders were </w:t>
      </w:r>
      <w:r w:rsidRPr="00727127">
        <w:rPr>
          <w:rFonts w:asciiTheme="minorHAnsi" w:hAnsiTheme="minorHAnsi" w:cstheme="minorHAnsi"/>
          <w:color w:val="000000"/>
        </w:rPr>
        <w:t>ICMA 98222 X ICMR 16 (3.25 t/ha), ICMA 04888 X ICMR 3</w:t>
      </w:r>
      <w:r w:rsidRPr="00727127">
        <w:rPr>
          <w:rFonts w:asciiTheme="minorHAnsi" w:hAnsiTheme="minorHAnsi" w:cstheme="minorHAnsi"/>
          <w:color w:val="000000"/>
        </w:rPr>
        <w:tab/>
        <w:t xml:space="preserve"> (3.24 t/ha), ICMA 95333 X ICMR 4 (3.19 t/ha), ICMA 98222 X ICMR 12</w:t>
      </w:r>
      <w:r w:rsidRPr="00727127">
        <w:rPr>
          <w:rFonts w:asciiTheme="minorHAnsi" w:hAnsiTheme="minorHAnsi" w:cstheme="minorHAnsi"/>
          <w:color w:val="000000"/>
        </w:rPr>
        <w:tab/>
        <w:t xml:space="preserve"> (3.09 t/ha), ICMA 04888 X ICMR 1 3.07 (t/ha).</w:t>
      </w:r>
    </w:p>
    <w:p w:rsidR="0035300E" w:rsidRPr="001C6FA2" w:rsidRDefault="0035300E" w:rsidP="0035300E">
      <w:pPr>
        <w:jc w:val="both"/>
        <w:rPr>
          <w:rFonts w:asciiTheme="minorHAnsi" w:eastAsia="Times New Roman" w:hAnsiTheme="minorHAnsi" w:cstheme="minorHAnsi"/>
          <w:color w:val="000000"/>
        </w:rPr>
      </w:pPr>
    </w:p>
    <w:p w:rsidR="0035300E" w:rsidRDefault="0035300E" w:rsidP="0035300E">
      <w:pPr>
        <w:rPr>
          <w:rFonts w:eastAsia="Times New Roman"/>
          <w:sz w:val="24"/>
          <w:szCs w:val="24"/>
        </w:rPr>
      </w:pPr>
      <w:r w:rsidRPr="001C6FA2">
        <w:rPr>
          <w:rFonts w:asciiTheme="minorHAnsi" w:eastAsia="Times New Roman" w:hAnsiTheme="minorHAnsi" w:cstheme="minorHAnsi"/>
          <w:b/>
          <w:sz w:val="24"/>
          <w:szCs w:val="24"/>
        </w:rPr>
        <w:t xml:space="preserve">Next steps: </w:t>
      </w:r>
      <w:r w:rsidRPr="001C6FA2">
        <w:rPr>
          <w:rFonts w:asciiTheme="minorHAnsi" w:eastAsia="Times New Roman" w:hAnsiTheme="minorHAnsi" w:cstheme="minorHAnsi"/>
          <w:sz w:val="24"/>
          <w:szCs w:val="24"/>
        </w:rPr>
        <w:t>The trials will be repeated to confirm the results. The k</w:t>
      </w:r>
      <w:r>
        <w:rPr>
          <w:rFonts w:asciiTheme="minorHAnsi" w:eastAsia="Times New Roman" w:hAnsiTheme="minorHAnsi" w:cstheme="minorHAnsi"/>
          <w:sz w:val="24"/>
          <w:szCs w:val="24"/>
        </w:rPr>
        <w:t>its will be shared with the NARs</w:t>
      </w:r>
      <w:r w:rsidRPr="001C6FA2">
        <w:rPr>
          <w:rFonts w:asciiTheme="minorHAnsi" w:eastAsia="Times New Roman" w:hAnsiTheme="minorHAnsi" w:cstheme="minorHAnsi"/>
          <w:sz w:val="24"/>
          <w:szCs w:val="24"/>
        </w:rPr>
        <w:t xml:space="preserve"> in Sudan and Uganda.</w:t>
      </w:r>
    </w:p>
    <w:p w:rsidR="0035300E" w:rsidRDefault="0035300E" w:rsidP="0035300E">
      <w:pPr>
        <w:spacing w:after="160" w:line="259" w:lineRule="auto"/>
        <w:rPr>
          <w:rFonts w:eastAsia="Times New Roman"/>
          <w:sz w:val="24"/>
          <w:szCs w:val="24"/>
        </w:rPr>
      </w:pPr>
      <w:r>
        <w:rPr>
          <w:rFonts w:eastAsia="Times New Roman"/>
          <w:sz w:val="24"/>
          <w:szCs w:val="24"/>
        </w:rPr>
        <w:t>Table 1: Means of the best 20 yielders in the preliminary yield trial</w:t>
      </w:r>
    </w:p>
    <w:tbl>
      <w:tblPr>
        <w:tblW w:w="9265" w:type="dxa"/>
        <w:tblLook w:val="04A0" w:firstRow="1" w:lastRow="0" w:firstColumn="1" w:lastColumn="0" w:noHBand="0" w:noVBand="1"/>
      </w:tblPr>
      <w:tblGrid>
        <w:gridCol w:w="3170"/>
        <w:gridCol w:w="785"/>
        <w:gridCol w:w="905"/>
        <w:gridCol w:w="985"/>
        <w:gridCol w:w="815"/>
        <w:gridCol w:w="900"/>
        <w:gridCol w:w="900"/>
        <w:gridCol w:w="805"/>
      </w:tblGrid>
      <w:tr w:rsidR="0035300E" w:rsidRPr="00D162CD" w:rsidTr="0033087C">
        <w:trPr>
          <w:trHeight w:val="276"/>
        </w:trPr>
        <w:tc>
          <w:tcPr>
            <w:tcW w:w="3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Genotype</w:t>
            </w:r>
          </w:p>
        </w:tc>
        <w:tc>
          <w:tcPr>
            <w:tcW w:w="785"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DAF</w:t>
            </w:r>
            <w:r w:rsidRPr="00BA64B9">
              <w:rPr>
                <w:rFonts w:asciiTheme="minorHAnsi" w:eastAsia="Times New Roman" w:hAnsiTheme="minorHAnsi" w:cstheme="minorHAnsi"/>
                <w:b/>
                <w:bCs/>
                <w:color w:val="000000"/>
                <w:vertAlign w:val="superscript"/>
              </w:rPr>
              <w:t>a</w:t>
            </w:r>
          </w:p>
        </w:tc>
        <w:tc>
          <w:tcPr>
            <w:tcW w:w="905"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Plant Height</w:t>
            </w:r>
            <w:r w:rsidRPr="00BA64B9">
              <w:rPr>
                <w:rFonts w:asciiTheme="minorHAnsi" w:eastAsia="Times New Roman" w:hAnsiTheme="minorHAnsi" w:cstheme="minorHAnsi"/>
                <w:b/>
                <w:bCs/>
                <w:color w:val="000000"/>
                <w:vertAlign w:val="superscript"/>
              </w:rPr>
              <w:t>b</w:t>
            </w:r>
          </w:p>
        </w:tc>
        <w:tc>
          <w:tcPr>
            <w:tcW w:w="985"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 Seed set</w:t>
            </w:r>
            <w:r w:rsidRPr="00BA64B9">
              <w:rPr>
                <w:rFonts w:asciiTheme="minorHAnsi" w:eastAsia="Times New Roman" w:hAnsiTheme="minorHAnsi" w:cstheme="minorHAnsi"/>
                <w:b/>
                <w:bCs/>
                <w:color w:val="000000"/>
                <w:vertAlign w:val="superscript"/>
              </w:rPr>
              <w:t>c</w:t>
            </w:r>
          </w:p>
        </w:tc>
        <w:tc>
          <w:tcPr>
            <w:tcW w:w="815"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Agron Score</w:t>
            </w:r>
            <w:r w:rsidRPr="00BA64B9">
              <w:rPr>
                <w:rFonts w:asciiTheme="minorHAnsi" w:eastAsia="Times New Roman" w:hAnsiTheme="minorHAnsi" w:cstheme="minorHAnsi"/>
                <w:b/>
                <w:bCs/>
                <w:color w:val="000000"/>
                <w:vertAlign w:val="superscript"/>
              </w:rPr>
              <w:t xml:space="preserve">d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color w:val="000000"/>
              </w:rPr>
            </w:pPr>
            <w:r w:rsidRPr="00BA64B9">
              <w:rPr>
                <w:rFonts w:asciiTheme="minorHAnsi" w:eastAsia="Times New Roman" w:hAnsiTheme="minorHAnsi" w:cstheme="minorHAnsi"/>
                <w:b/>
                <w:color w:val="000000"/>
              </w:rPr>
              <w:t>Prod. tillers</w:t>
            </w:r>
            <w:r w:rsidRPr="00BA64B9">
              <w:rPr>
                <w:rFonts w:asciiTheme="minorHAnsi" w:eastAsia="Times New Roman" w:hAnsiTheme="minorHAnsi" w:cstheme="minorHAnsi"/>
                <w:b/>
                <w:color w:val="000000"/>
                <w:vertAlign w:val="superscript"/>
              </w:rPr>
              <w:t>e</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Grain yield</w:t>
            </w:r>
            <w:r w:rsidRPr="00BA64B9">
              <w:rPr>
                <w:rFonts w:asciiTheme="minorHAnsi" w:eastAsia="Times New Roman" w:hAnsiTheme="minorHAnsi" w:cstheme="minorHAnsi"/>
                <w:b/>
                <w:bCs/>
                <w:color w:val="000000"/>
                <w:vertAlign w:val="superscript"/>
              </w:rPr>
              <w:t>f</w:t>
            </w: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color w:val="000000"/>
              </w:rPr>
            </w:pPr>
            <w:r w:rsidRPr="00BA64B9">
              <w:rPr>
                <w:rFonts w:asciiTheme="minorHAnsi" w:eastAsia="Times New Roman" w:hAnsiTheme="minorHAnsi" w:cstheme="minorHAnsi"/>
                <w:b/>
                <w:bCs/>
                <w:color w:val="000000"/>
              </w:rPr>
              <w:t>1000 Grain</w:t>
            </w:r>
            <w:r w:rsidRPr="00BA64B9">
              <w:rPr>
                <w:rFonts w:asciiTheme="minorHAnsi" w:eastAsia="Times New Roman" w:hAnsiTheme="minorHAnsi" w:cstheme="minorHAnsi"/>
                <w:b/>
                <w:bCs/>
                <w:color w:val="000000"/>
                <w:vertAlign w:val="superscript"/>
              </w:rPr>
              <w:t>g</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LC ICMA 1-P1 X ICMV 96603</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62</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152.8</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19.0</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2.0</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3.29</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9.0</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LC ICMA 6-P2 X ICMV  221-2</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65</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167.2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59.8</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3.19</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9.7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LC ICMA 1-P1 X Shibe</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65</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152.2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6.7</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3.15</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25- 1A-P 1 X 15058 ( S - 11 Plot ) 4 A Restorer line</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68</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141.7</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77.2</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3.12</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863A X SDMV 95009</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61</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153.9</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10.5</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3.05</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sDEA 4L -160-P6 X  SDMV 94151</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62</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140.0</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52.2</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3.04</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lastRenderedPageBreak/>
              <w:t>ICMA 89666 X ICMV 221-1</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63</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143.3</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7.5</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2.98</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12.0</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253 x 254/KOG X IP 8768</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60</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142.8</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44.1</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2.90</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SDEA 4L -160-P6 X Dembi yellow</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63</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150.6</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71.1</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2.90</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ICMA 02777B1 X ICMR 08888</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68</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148.9</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60.3</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2.88</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11.0</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ICMA 10777 X IP 8768</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65</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158.2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36.9</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2.88</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25-1A-P1 X SDMV 96063</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64</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160.0</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8.2</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2.81</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ICMA 02777B1 X 15058 (S-11 Plot ) 4A Restorer line</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65</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168.9</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74.3</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2.76</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10.0</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ICMA 10777 X IP 9946</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67</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149.4</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7.0</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2.75</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253 X 254/KOG X SDMV 94005</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60</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150.6</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63.3</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2.72</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LC ICMA 1-P1 X ICMR 08888</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62</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147.2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77.4</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2.64</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25 - 1A - P1 X SDMV 94014</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66</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151.7</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7.9</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2.62</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10.3</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25-1A-P1 X Shibe</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67</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153.9</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16.4</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3.0</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2.57</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11.7</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ICMA 10777 X IP 8856</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66</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152.2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22.3</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3.0</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2.57</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11.0</w:t>
            </w:r>
          </w:p>
        </w:tc>
      </w:tr>
      <w:tr w:rsidR="0035300E" w:rsidRPr="00D162CD" w:rsidTr="0033087C">
        <w:trPr>
          <w:trHeight w:val="276"/>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color w:val="000000"/>
              </w:rPr>
            </w:pPr>
            <w:r w:rsidRPr="00BA64B9">
              <w:rPr>
                <w:rFonts w:asciiTheme="minorHAnsi" w:eastAsia="Times New Roman" w:hAnsiTheme="minorHAnsi" w:cstheme="minorHAnsi"/>
                <w:color w:val="000000"/>
              </w:rPr>
              <w:t>LC ICMA 1-P1 X IP 6800</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63</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142.8</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0.0</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3.0</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2.55</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color w:val="000000"/>
              </w:rPr>
            </w:pPr>
            <w:r w:rsidRPr="00BA64B9">
              <w:rPr>
                <w:rFonts w:asciiTheme="minorHAnsi" w:eastAsia="Times New Roman" w:hAnsiTheme="minorHAnsi" w:cstheme="minorHAnsi"/>
                <w:color w:val="000000"/>
              </w:rPr>
              <w:t>11.3</w:t>
            </w:r>
          </w:p>
        </w:tc>
      </w:tr>
      <w:tr w:rsidR="0035300E" w:rsidRPr="00D162CD" w:rsidTr="0033087C">
        <w:trPr>
          <w:trHeight w:val="288"/>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Mean</w:t>
            </w:r>
            <w:r w:rsidRPr="00BA64B9">
              <w:rPr>
                <w:rFonts w:asciiTheme="minorHAnsi" w:eastAsia="Times New Roman" w:hAnsiTheme="minorHAnsi" w:cstheme="minorHAnsi"/>
                <w:b/>
                <w:bCs/>
                <w:i/>
                <w:iCs/>
                <w:color w:val="000000"/>
                <w:vertAlign w:val="superscript"/>
              </w:rPr>
              <w:t>h</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64</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154.2</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34.4</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3.2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1.9</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2.51</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10.9</w:t>
            </w:r>
          </w:p>
        </w:tc>
      </w:tr>
      <w:tr w:rsidR="0035300E" w:rsidRPr="00D162CD" w:rsidTr="0033087C">
        <w:trPr>
          <w:trHeight w:val="288"/>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F pr.</w:t>
            </w:r>
            <w:r w:rsidRPr="00BA64B9">
              <w:rPr>
                <w:rFonts w:asciiTheme="minorHAnsi" w:eastAsia="Times New Roman" w:hAnsiTheme="minorHAnsi" w:cstheme="minorHAnsi"/>
                <w:b/>
                <w:bCs/>
                <w:i/>
                <w:iCs/>
                <w:color w:val="000000"/>
                <w:vertAlign w:val="superscript"/>
              </w:rPr>
              <w:t>i</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&lt;.001</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&lt;.001</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&lt;.001</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0.07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&lt;001</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0.81</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0.06</w:t>
            </w:r>
          </w:p>
        </w:tc>
      </w:tr>
      <w:tr w:rsidR="0035300E" w:rsidRPr="00D162CD" w:rsidTr="0033087C">
        <w:trPr>
          <w:trHeight w:val="288"/>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l.s.d.</w:t>
            </w:r>
            <w:r w:rsidRPr="00BA64B9">
              <w:rPr>
                <w:rFonts w:asciiTheme="minorHAnsi" w:eastAsia="Times New Roman" w:hAnsiTheme="minorHAnsi" w:cstheme="minorHAnsi"/>
                <w:b/>
                <w:bCs/>
                <w:i/>
                <w:iCs/>
                <w:color w:val="000000"/>
                <w:vertAlign w:val="superscript"/>
              </w:rPr>
              <w:t>j</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2.62</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22.61</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33.8</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5.7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0.87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2.59</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2.55</w:t>
            </w:r>
          </w:p>
        </w:tc>
      </w:tr>
      <w:tr w:rsidR="0035300E" w:rsidRPr="00D162CD" w:rsidTr="0033087C">
        <w:trPr>
          <w:trHeight w:val="288"/>
        </w:trPr>
        <w:tc>
          <w:tcPr>
            <w:tcW w:w="3170" w:type="dxa"/>
            <w:tcBorders>
              <w:top w:val="nil"/>
              <w:left w:val="single" w:sz="4" w:space="0" w:color="auto"/>
              <w:bottom w:val="single" w:sz="4" w:space="0" w:color="auto"/>
              <w:right w:val="single" w:sz="4" w:space="0" w:color="auto"/>
            </w:tcBorders>
            <w:shd w:val="clear" w:color="auto" w:fill="auto"/>
            <w:noWrap/>
            <w:vAlign w:val="bottom"/>
            <w:hideMark/>
          </w:tcPr>
          <w:p w:rsidR="0035300E" w:rsidRPr="00BA64B9" w:rsidRDefault="0035300E" w:rsidP="0033087C">
            <w:pPr>
              <w:rPr>
                <w:rFonts w:asciiTheme="minorHAnsi" w:eastAsia="Times New Roman" w:hAnsiTheme="minorHAnsi" w:cstheme="minorHAnsi"/>
                <w:b/>
                <w:bCs/>
                <w:i/>
                <w:iCs/>
                <w:color w:val="000000"/>
              </w:rPr>
            </w:pPr>
            <w:r>
              <w:rPr>
                <w:rFonts w:asciiTheme="minorHAnsi" w:eastAsia="Times New Roman" w:hAnsiTheme="minorHAnsi" w:cstheme="minorHAnsi"/>
                <w:b/>
                <w:bCs/>
                <w:i/>
                <w:iCs/>
                <w:color w:val="000000"/>
              </w:rPr>
              <w:t>CV</w:t>
            </w:r>
            <w:r w:rsidRPr="00BA64B9">
              <w:rPr>
                <w:rFonts w:asciiTheme="minorHAnsi" w:eastAsia="Times New Roman" w:hAnsiTheme="minorHAnsi" w:cstheme="minorHAnsi"/>
                <w:b/>
                <w:bCs/>
                <w:i/>
                <w:iCs/>
                <w:color w:val="000000"/>
              </w:rPr>
              <w:t>%</w:t>
            </w:r>
            <w:r w:rsidRPr="00BA64B9">
              <w:rPr>
                <w:rFonts w:asciiTheme="minorHAnsi" w:eastAsia="Times New Roman" w:hAnsiTheme="minorHAnsi" w:cstheme="minorHAnsi"/>
                <w:b/>
                <w:bCs/>
                <w:i/>
                <w:iCs/>
                <w:color w:val="000000"/>
                <w:vertAlign w:val="superscript"/>
              </w:rPr>
              <w:t>k</w:t>
            </w:r>
          </w:p>
        </w:tc>
        <w:tc>
          <w:tcPr>
            <w:tcW w:w="7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2.5</w:t>
            </w:r>
          </w:p>
        </w:tc>
        <w:tc>
          <w:tcPr>
            <w:tcW w:w="9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9.1</w:t>
            </w:r>
          </w:p>
        </w:tc>
        <w:tc>
          <w:tcPr>
            <w:tcW w:w="98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60.4</w:t>
            </w:r>
          </w:p>
        </w:tc>
        <w:tc>
          <w:tcPr>
            <w:tcW w:w="81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107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27.9</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60.90</w:t>
            </w:r>
          </w:p>
        </w:tc>
        <w:tc>
          <w:tcPr>
            <w:tcW w:w="805" w:type="dxa"/>
            <w:tcBorders>
              <w:top w:val="nil"/>
              <w:left w:val="nil"/>
              <w:bottom w:val="single" w:sz="4" w:space="0" w:color="auto"/>
              <w:right w:val="single" w:sz="4" w:space="0" w:color="auto"/>
            </w:tcBorders>
            <w:shd w:val="clear" w:color="auto" w:fill="auto"/>
            <w:noWrap/>
            <w:vAlign w:val="bottom"/>
            <w:hideMark/>
          </w:tcPr>
          <w:p w:rsidR="0035300E" w:rsidRPr="00BA64B9" w:rsidRDefault="0035300E" w:rsidP="0033087C">
            <w:pPr>
              <w:jc w:val="right"/>
              <w:rPr>
                <w:rFonts w:asciiTheme="minorHAnsi" w:eastAsia="Times New Roman" w:hAnsiTheme="minorHAnsi" w:cstheme="minorHAnsi"/>
                <w:b/>
                <w:bCs/>
                <w:i/>
                <w:iCs/>
                <w:color w:val="000000"/>
              </w:rPr>
            </w:pPr>
            <w:r w:rsidRPr="00BA64B9">
              <w:rPr>
                <w:rFonts w:asciiTheme="minorHAnsi" w:eastAsia="Times New Roman" w:hAnsiTheme="minorHAnsi" w:cstheme="minorHAnsi"/>
                <w:b/>
                <w:bCs/>
                <w:i/>
                <w:iCs/>
                <w:color w:val="000000"/>
              </w:rPr>
              <w:t>14.5</w:t>
            </w:r>
          </w:p>
        </w:tc>
      </w:tr>
    </w:tbl>
    <w:p w:rsidR="0035300E" w:rsidRPr="00BA64B9" w:rsidRDefault="0035300E" w:rsidP="0035300E">
      <w:pPr>
        <w:spacing w:after="160" w:line="259" w:lineRule="auto"/>
        <w:jc w:val="both"/>
        <w:rPr>
          <w:rFonts w:eastAsia="Times New Roman"/>
          <w:sz w:val="20"/>
          <w:szCs w:val="20"/>
        </w:rPr>
      </w:pPr>
      <w:r w:rsidRPr="00BA64B9">
        <w:rPr>
          <w:rFonts w:eastAsia="Times New Roman"/>
          <w:sz w:val="20"/>
          <w:szCs w:val="20"/>
          <w:vertAlign w:val="superscript"/>
        </w:rPr>
        <w:t>a</w:t>
      </w:r>
      <w:r w:rsidRPr="00BA64B9">
        <w:rPr>
          <w:rFonts w:eastAsia="Times New Roman"/>
          <w:sz w:val="20"/>
          <w:szCs w:val="20"/>
        </w:rPr>
        <w:t xml:space="preserve">Days to 50% flowering evaluated on plot basis, </w:t>
      </w:r>
      <w:r w:rsidRPr="00BA64B9">
        <w:rPr>
          <w:rFonts w:eastAsia="Times New Roman"/>
          <w:sz w:val="20"/>
          <w:szCs w:val="20"/>
          <w:vertAlign w:val="superscript"/>
        </w:rPr>
        <w:t>b</w:t>
      </w:r>
      <w:r w:rsidRPr="00BA64B9">
        <w:rPr>
          <w:rFonts w:eastAsia="Times New Roman"/>
          <w:sz w:val="20"/>
          <w:szCs w:val="20"/>
        </w:rPr>
        <w:t xml:space="preserve">Plant height in cm, </w:t>
      </w:r>
      <w:r w:rsidRPr="00BA64B9">
        <w:rPr>
          <w:rFonts w:eastAsia="Times New Roman"/>
          <w:sz w:val="20"/>
          <w:szCs w:val="20"/>
          <w:vertAlign w:val="superscript"/>
        </w:rPr>
        <w:t>c</w:t>
      </w:r>
      <w:r w:rsidRPr="00BA64B9">
        <w:rPr>
          <w:rFonts w:eastAsia="Times New Roman"/>
          <w:sz w:val="20"/>
          <w:szCs w:val="20"/>
        </w:rPr>
        <w:t xml:space="preserve">Percent seed set, </w:t>
      </w:r>
      <w:r w:rsidRPr="00BA64B9">
        <w:rPr>
          <w:rFonts w:eastAsia="Times New Roman"/>
          <w:sz w:val="20"/>
          <w:szCs w:val="20"/>
          <w:vertAlign w:val="superscript"/>
        </w:rPr>
        <w:t>d</w:t>
      </w:r>
      <w:r w:rsidRPr="00BA64B9">
        <w:rPr>
          <w:rFonts w:eastAsia="Times New Roman"/>
          <w:sz w:val="20"/>
          <w:szCs w:val="20"/>
        </w:rPr>
        <w:t xml:space="preserve">Agronomic score scored on plot basis on a scale of 1-5 (1=very good, 5-very poor), </w:t>
      </w:r>
      <w:r w:rsidRPr="00BA64B9">
        <w:rPr>
          <w:rFonts w:eastAsia="Times New Roman"/>
          <w:sz w:val="20"/>
          <w:szCs w:val="20"/>
          <w:vertAlign w:val="superscript"/>
        </w:rPr>
        <w:t>e</w:t>
      </w:r>
      <w:r w:rsidRPr="00BA64B9">
        <w:rPr>
          <w:rFonts w:eastAsia="Times New Roman"/>
          <w:sz w:val="20"/>
          <w:szCs w:val="20"/>
        </w:rPr>
        <w:t xml:space="preserve">Number of productive tillers per plant, </w:t>
      </w:r>
      <w:r w:rsidRPr="00BA64B9">
        <w:rPr>
          <w:rFonts w:eastAsia="Times New Roman"/>
          <w:sz w:val="20"/>
          <w:szCs w:val="20"/>
          <w:vertAlign w:val="superscript"/>
        </w:rPr>
        <w:t>f</w:t>
      </w:r>
      <w:r w:rsidRPr="00BA64B9">
        <w:rPr>
          <w:rFonts w:eastAsia="Times New Roman"/>
          <w:sz w:val="20"/>
          <w:szCs w:val="20"/>
        </w:rPr>
        <w:t xml:space="preserve">Grain yield in t/ha, </w:t>
      </w:r>
      <w:r w:rsidRPr="00BA64B9">
        <w:rPr>
          <w:rFonts w:eastAsia="Times New Roman"/>
          <w:sz w:val="20"/>
          <w:szCs w:val="20"/>
          <w:vertAlign w:val="superscript"/>
        </w:rPr>
        <w:t>g</w:t>
      </w:r>
      <w:r w:rsidRPr="00BA64B9">
        <w:rPr>
          <w:rFonts w:eastAsia="Times New Roman"/>
          <w:sz w:val="20"/>
          <w:szCs w:val="20"/>
        </w:rPr>
        <w:t xml:space="preserve">Weight of 1000 grains in gm, </w:t>
      </w:r>
      <w:r w:rsidRPr="00BA64B9">
        <w:rPr>
          <w:rFonts w:eastAsia="Times New Roman"/>
          <w:sz w:val="20"/>
          <w:szCs w:val="20"/>
          <w:vertAlign w:val="superscript"/>
        </w:rPr>
        <w:t>h</w:t>
      </w:r>
      <w:r w:rsidRPr="00BA64B9">
        <w:rPr>
          <w:rFonts w:eastAsia="Times New Roman"/>
          <w:sz w:val="20"/>
          <w:szCs w:val="20"/>
        </w:rPr>
        <w:t xml:space="preserve">Mean of the whole trial, </w:t>
      </w:r>
      <w:r w:rsidRPr="00BA64B9">
        <w:rPr>
          <w:rFonts w:eastAsia="Times New Roman"/>
          <w:sz w:val="20"/>
          <w:szCs w:val="20"/>
          <w:vertAlign w:val="superscript"/>
        </w:rPr>
        <w:t>i</w:t>
      </w:r>
      <w:r w:rsidRPr="00BA64B9">
        <w:rPr>
          <w:rFonts w:eastAsia="Times New Roman"/>
          <w:sz w:val="20"/>
          <w:szCs w:val="20"/>
        </w:rPr>
        <w:t xml:space="preserve">F probability, </w:t>
      </w:r>
      <w:r w:rsidRPr="00BA64B9">
        <w:rPr>
          <w:rFonts w:eastAsia="Times New Roman"/>
          <w:sz w:val="20"/>
          <w:szCs w:val="20"/>
          <w:vertAlign w:val="superscript"/>
        </w:rPr>
        <w:t>j</w:t>
      </w:r>
      <w:r w:rsidRPr="00BA64B9">
        <w:rPr>
          <w:rFonts w:eastAsia="Times New Roman"/>
          <w:sz w:val="20"/>
          <w:szCs w:val="20"/>
        </w:rPr>
        <w:t xml:space="preserve">Least significant difference, </w:t>
      </w:r>
      <w:r w:rsidRPr="00BA64B9">
        <w:rPr>
          <w:rFonts w:eastAsia="Times New Roman"/>
          <w:sz w:val="20"/>
          <w:szCs w:val="20"/>
          <w:vertAlign w:val="superscript"/>
        </w:rPr>
        <w:t>k</w:t>
      </w:r>
      <w:r w:rsidRPr="00BA64B9">
        <w:rPr>
          <w:rFonts w:eastAsia="Times New Roman"/>
          <w:sz w:val="20"/>
          <w:szCs w:val="20"/>
        </w:rPr>
        <w:t>Coefficient of variation</w:t>
      </w:r>
    </w:p>
    <w:p w:rsidR="0035300E" w:rsidRDefault="0035300E" w:rsidP="0035300E">
      <w:pPr>
        <w:spacing w:after="160" w:line="259" w:lineRule="auto"/>
        <w:rPr>
          <w:rFonts w:eastAsia="Times New Roman"/>
          <w:sz w:val="24"/>
          <w:szCs w:val="24"/>
        </w:rPr>
      </w:pPr>
      <w:r>
        <w:rPr>
          <w:rFonts w:eastAsia="Times New Roman"/>
          <w:sz w:val="24"/>
          <w:szCs w:val="24"/>
        </w:rPr>
        <w:br w:type="page"/>
      </w:r>
    </w:p>
    <w:p w:rsidR="0035300E" w:rsidRDefault="0035300E" w:rsidP="0035300E">
      <w:pPr>
        <w:spacing w:after="160" w:line="259" w:lineRule="auto"/>
        <w:rPr>
          <w:rFonts w:eastAsia="Times New Roman"/>
          <w:sz w:val="24"/>
          <w:szCs w:val="24"/>
        </w:rPr>
      </w:pPr>
      <w:r>
        <w:rPr>
          <w:rFonts w:eastAsia="Times New Roman"/>
          <w:sz w:val="24"/>
          <w:szCs w:val="24"/>
        </w:rPr>
        <w:lastRenderedPageBreak/>
        <w:t>Table 2: Table of means of the different agronomic traits evaluated on 24 hybrids evaluated at PYT Miwaleni, Tanzania in 2016</w:t>
      </w:r>
    </w:p>
    <w:tbl>
      <w:tblPr>
        <w:tblW w:w="9625" w:type="dxa"/>
        <w:tblLayout w:type="fixed"/>
        <w:tblLook w:val="04A0" w:firstRow="1" w:lastRow="0" w:firstColumn="1" w:lastColumn="0" w:noHBand="0" w:noVBand="1"/>
      </w:tblPr>
      <w:tblGrid>
        <w:gridCol w:w="2335"/>
        <w:gridCol w:w="900"/>
        <w:gridCol w:w="720"/>
        <w:gridCol w:w="990"/>
        <w:gridCol w:w="810"/>
        <w:gridCol w:w="990"/>
        <w:gridCol w:w="990"/>
        <w:gridCol w:w="810"/>
        <w:gridCol w:w="1080"/>
      </w:tblGrid>
      <w:tr w:rsidR="0035300E" w:rsidRPr="00CF2D2D" w:rsidTr="0033087C">
        <w:trPr>
          <w:trHeight w:val="672"/>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color w:val="000000"/>
              </w:rPr>
            </w:pPr>
            <w:r w:rsidRPr="00CF2D2D">
              <w:rPr>
                <w:rFonts w:eastAsia="Times New Roman"/>
                <w:b/>
                <w:bCs/>
                <w:color w:val="000000"/>
              </w:rPr>
              <w:t>Entry name</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sidRPr="00CF2D2D">
              <w:rPr>
                <w:rFonts w:eastAsia="Times New Roman"/>
                <w:b/>
                <w:bCs/>
                <w:color w:val="000000"/>
              </w:rPr>
              <w:t>Agron Score</w:t>
            </w:r>
            <w:r w:rsidRPr="00BA64B9">
              <w:rPr>
                <w:rFonts w:eastAsia="Times New Roman"/>
                <w:b/>
                <w:bCs/>
                <w:color w:val="000000"/>
                <w:vertAlign w:val="superscript"/>
              </w:rPr>
              <w:t>a</w:t>
            </w:r>
          </w:p>
        </w:tc>
        <w:tc>
          <w:tcPr>
            <w:tcW w:w="72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sidRPr="00CF2D2D">
              <w:rPr>
                <w:rFonts w:eastAsia="Times New Roman"/>
                <w:b/>
                <w:bCs/>
                <w:color w:val="000000"/>
              </w:rPr>
              <w:t>DAF</w:t>
            </w:r>
            <w:r>
              <w:rPr>
                <w:rFonts w:eastAsia="Times New Roman"/>
                <w:b/>
                <w:bCs/>
                <w:color w:val="000000"/>
                <w:vertAlign w:val="superscript"/>
              </w:rPr>
              <w:t>b</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jc w:val="center"/>
              <w:rPr>
                <w:rFonts w:eastAsia="Times New Roman"/>
                <w:b/>
                <w:bCs/>
                <w:color w:val="000000"/>
              </w:rPr>
            </w:pPr>
            <w:r w:rsidRPr="00CF2D2D">
              <w:rPr>
                <w:rFonts w:eastAsia="Times New Roman"/>
                <w:b/>
                <w:bCs/>
                <w:color w:val="000000"/>
              </w:rPr>
              <w:t>Plant height</w:t>
            </w:r>
            <w:r>
              <w:rPr>
                <w:rFonts w:eastAsia="Times New Roman"/>
                <w:b/>
                <w:bCs/>
                <w:color w:val="000000"/>
                <w:vertAlign w:val="superscript"/>
              </w:rPr>
              <w:t>c</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color w:val="000000"/>
              </w:rPr>
            </w:pPr>
            <w:r w:rsidRPr="00CF2D2D">
              <w:rPr>
                <w:rFonts w:eastAsia="Times New Roman"/>
                <w:b/>
                <w:bCs/>
                <w:color w:val="000000"/>
              </w:rPr>
              <w:t>Prod tillers</w:t>
            </w:r>
            <w:r>
              <w:rPr>
                <w:rFonts w:eastAsia="Times New Roman"/>
                <w:b/>
                <w:bCs/>
                <w:color w:val="000000"/>
                <w:vertAlign w:val="superscript"/>
              </w:rPr>
              <w:t>d</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sidRPr="00CF2D2D">
              <w:rPr>
                <w:rFonts w:eastAsia="Times New Roman"/>
                <w:b/>
                <w:bCs/>
                <w:color w:val="000000"/>
              </w:rPr>
              <w:t>%  seed set</w:t>
            </w:r>
            <w:r>
              <w:rPr>
                <w:rFonts w:eastAsia="Times New Roman"/>
                <w:b/>
                <w:bCs/>
                <w:color w:val="000000"/>
                <w:vertAlign w:val="superscript"/>
              </w:rPr>
              <w:t>e</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sidRPr="00CF2D2D">
              <w:rPr>
                <w:rFonts w:eastAsia="Times New Roman"/>
                <w:b/>
                <w:bCs/>
                <w:color w:val="000000"/>
              </w:rPr>
              <w:t>Thresh</w:t>
            </w:r>
            <w:r>
              <w:rPr>
                <w:rFonts w:eastAsia="Times New Roman"/>
                <w:b/>
                <w:bCs/>
                <w:color w:val="000000"/>
              </w:rPr>
              <w:t>-</w:t>
            </w:r>
            <w:r w:rsidRPr="00CF2D2D">
              <w:rPr>
                <w:rFonts w:eastAsia="Times New Roman"/>
                <w:b/>
                <w:bCs/>
                <w:color w:val="000000"/>
              </w:rPr>
              <w:t>ability</w:t>
            </w:r>
            <w:r>
              <w:rPr>
                <w:rFonts w:eastAsia="Times New Roman"/>
                <w:b/>
                <w:bCs/>
                <w:color w:val="000000"/>
                <w:vertAlign w:val="superscript"/>
              </w:rPr>
              <w:t>f</w:t>
            </w:r>
          </w:p>
        </w:tc>
        <w:tc>
          <w:tcPr>
            <w:tcW w:w="81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Pr>
                <w:rFonts w:eastAsia="Times New Roman"/>
                <w:b/>
                <w:bCs/>
                <w:color w:val="000000"/>
              </w:rPr>
              <w:t>Grain yield</w:t>
            </w:r>
            <w:r>
              <w:rPr>
                <w:rFonts w:eastAsia="Times New Roman"/>
                <w:b/>
                <w:bCs/>
                <w:color w:val="000000"/>
                <w:vertAlign w:val="superscript"/>
              </w:rPr>
              <w:t>g</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35300E" w:rsidRPr="00CF2D2D" w:rsidRDefault="0035300E" w:rsidP="0033087C">
            <w:pPr>
              <w:rPr>
                <w:rFonts w:eastAsia="Times New Roman"/>
                <w:b/>
                <w:bCs/>
                <w:color w:val="000000"/>
              </w:rPr>
            </w:pPr>
            <w:r>
              <w:rPr>
                <w:rFonts w:eastAsia="Times New Roman"/>
                <w:b/>
                <w:bCs/>
                <w:color w:val="000000"/>
              </w:rPr>
              <w:t>1000 Seed wt</w:t>
            </w:r>
            <w:r>
              <w:rPr>
                <w:rFonts w:eastAsia="Times New Roman"/>
                <w:b/>
                <w:bCs/>
                <w:color w:val="000000"/>
                <w:vertAlign w:val="superscript"/>
              </w:rPr>
              <w:t>h</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04888 X ICMR 1</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160.0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60.0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74.5</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3.07</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04888 X ICMR 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151.6</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69.7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2.94</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04888 X ICMR 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152.7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0.2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73.8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3.65</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95333 X ICMR 4</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1.2</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45</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188.6</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0.7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70.8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3.28</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12.3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97222 X ICMR 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39</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153.7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53.3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63.6</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2.45</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15.0</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97222 X ICMR 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159.3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13.5</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67.6</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2.61</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39</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157.8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67.7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2.83</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14.0</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169.8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27.0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72.8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2.92</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1.2</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45</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179.7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95.0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65.1</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3.32</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9</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2.5</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149.3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38.3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58.0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2.58</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10</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39</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159.8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71.8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3.26</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11</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158.2</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86.7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74.4</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2.53</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15.0</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12</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39</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166.7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78.4</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3.95</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2.8</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168.1</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74.3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3.22</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11.7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3</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2.8</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164.7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10.0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63.8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2.11</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14</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153.8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72.3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3.07</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15</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2.3</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172.4</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83.3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75.7</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3.39</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16</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2.8</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45</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176.6</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71.5</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3.37</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12.3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17</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2.3</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44</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175.9</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74.0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3.38</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18</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2.3</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148.9</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75.0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69.0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2.80</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13.0</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ICMA 98222 X ICMR 19</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3.2</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163.2</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67.0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2.42</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17.0</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ESA -2013 - PMSA - 6</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160.3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72.1</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3.05</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13.3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ESA -2013 - PMSA - 9</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34</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151.2</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86.7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77.0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3.42</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12.7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ESA -2013 - PMSA - 31</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3.7</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155.8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68.3</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2.00</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color w:val="000000"/>
              </w:rPr>
            </w:pPr>
            <w:r w:rsidRPr="00CF2D2D">
              <w:rPr>
                <w:rFonts w:eastAsia="Times New Roman"/>
                <w:color w:val="000000"/>
              </w:rPr>
              <w:t>ICMV 221 (OPV check)</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3.5</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227.0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36.7</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45.8</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1.00</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color w:val="000000"/>
              </w:rPr>
            </w:pPr>
            <w:r w:rsidRPr="00CF2D2D">
              <w:rPr>
                <w:rFonts w:eastAsia="Times New Roman"/>
                <w:color w:val="000000"/>
              </w:rPr>
              <w:t>14.3</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Mean</w:t>
            </w:r>
            <w:r>
              <w:rPr>
                <w:rFonts w:eastAsia="Times New Roman"/>
                <w:b/>
                <w:bCs/>
                <w:color w:val="000000"/>
                <w:vertAlign w:val="superscript"/>
              </w:rPr>
              <w:t>i</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2.8</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41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165.0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44.8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69.5</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2.90</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14.1</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Pr>
                <w:rFonts w:eastAsia="Times New Roman"/>
                <w:b/>
                <w:bCs/>
                <w:i/>
                <w:iCs/>
                <w:color w:val="000000"/>
              </w:rPr>
              <w:t>F. Pr.</w:t>
            </w:r>
            <w:r>
              <w:rPr>
                <w:rFonts w:eastAsia="Times New Roman"/>
                <w:b/>
                <w:bCs/>
                <w:color w:val="000000"/>
                <w:vertAlign w:val="superscript"/>
              </w:rPr>
              <w:t>j</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 </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&lt;001</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0.17</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Pr>
                <w:rFonts w:eastAsia="Times New Roman"/>
                <w:b/>
                <w:bCs/>
                <w:i/>
                <w:iCs/>
                <w:color w:val="000000"/>
              </w:rPr>
              <w:t>l.s.</w:t>
            </w:r>
            <w:r w:rsidRPr="00CF2D2D">
              <w:rPr>
                <w:rFonts w:eastAsia="Times New Roman"/>
                <w:b/>
                <w:bCs/>
                <w:i/>
                <w:iCs/>
                <w:color w:val="000000"/>
              </w:rPr>
              <w:t>d</w:t>
            </w:r>
            <w:r>
              <w:rPr>
                <w:rFonts w:eastAsia="Times New Roman"/>
                <w:b/>
                <w:bCs/>
                <w:color w:val="000000"/>
                <w:vertAlign w:val="superscript"/>
              </w:rPr>
              <w:t>k</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 </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2.58</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14.24</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0.60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26.33</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11.42</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0.94</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2.84</w:t>
            </w:r>
          </w:p>
        </w:tc>
      </w:tr>
      <w:tr w:rsidR="0035300E" w:rsidRPr="00CF2D2D" w:rsidTr="0033087C">
        <w:trPr>
          <w:trHeight w:val="312"/>
        </w:trPr>
        <w:tc>
          <w:tcPr>
            <w:tcW w:w="2335" w:type="dxa"/>
            <w:tcBorders>
              <w:top w:val="nil"/>
              <w:left w:val="single" w:sz="4" w:space="0" w:color="auto"/>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CV</w:t>
            </w:r>
            <w:r>
              <w:rPr>
                <w:rFonts w:eastAsia="Times New Roman"/>
                <w:b/>
                <w:bCs/>
                <w:color w:val="000000"/>
                <w:vertAlign w:val="superscript"/>
              </w:rPr>
              <w:t>l</w:t>
            </w:r>
          </w:p>
        </w:tc>
        <w:tc>
          <w:tcPr>
            <w:tcW w:w="90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rPr>
                <w:rFonts w:eastAsia="Times New Roman"/>
                <w:b/>
                <w:bCs/>
                <w:i/>
                <w:iCs/>
                <w:color w:val="000000"/>
              </w:rPr>
            </w:pPr>
            <w:r w:rsidRPr="00CF2D2D">
              <w:rPr>
                <w:rFonts w:eastAsia="Times New Roman"/>
                <w:b/>
                <w:bCs/>
                <w:i/>
                <w:iCs/>
                <w:color w:val="000000"/>
              </w:rPr>
              <w:t> </w:t>
            </w:r>
          </w:p>
        </w:tc>
        <w:tc>
          <w:tcPr>
            <w:tcW w:w="72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3.80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5.30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34.60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35.80</w:t>
            </w:r>
          </w:p>
        </w:tc>
        <w:tc>
          <w:tcPr>
            <w:tcW w:w="99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10.00</w:t>
            </w:r>
          </w:p>
        </w:tc>
        <w:tc>
          <w:tcPr>
            <w:tcW w:w="81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19.70</w:t>
            </w:r>
          </w:p>
        </w:tc>
        <w:tc>
          <w:tcPr>
            <w:tcW w:w="1080" w:type="dxa"/>
            <w:tcBorders>
              <w:top w:val="nil"/>
              <w:left w:val="nil"/>
              <w:bottom w:val="single" w:sz="4" w:space="0" w:color="auto"/>
              <w:right w:val="single" w:sz="4" w:space="0" w:color="auto"/>
            </w:tcBorders>
            <w:shd w:val="clear" w:color="auto" w:fill="auto"/>
            <w:noWrap/>
            <w:vAlign w:val="bottom"/>
            <w:hideMark/>
          </w:tcPr>
          <w:p w:rsidR="0035300E" w:rsidRPr="00CF2D2D" w:rsidRDefault="0035300E" w:rsidP="0033087C">
            <w:pPr>
              <w:jc w:val="right"/>
              <w:rPr>
                <w:rFonts w:eastAsia="Times New Roman"/>
                <w:b/>
                <w:bCs/>
                <w:i/>
                <w:iCs/>
                <w:color w:val="000000"/>
              </w:rPr>
            </w:pPr>
            <w:r w:rsidRPr="00CF2D2D">
              <w:rPr>
                <w:rFonts w:eastAsia="Times New Roman"/>
                <w:b/>
                <w:bCs/>
                <w:i/>
                <w:iCs/>
                <w:color w:val="000000"/>
              </w:rPr>
              <w:t>12.30</w:t>
            </w:r>
          </w:p>
        </w:tc>
      </w:tr>
    </w:tbl>
    <w:p w:rsidR="0035300E" w:rsidRPr="00BA64B9" w:rsidRDefault="0035300E" w:rsidP="0035300E">
      <w:pPr>
        <w:spacing w:after="160" w:line="259" w:lineRule="auto"/>
        <w:jc w:val="both"/>
        <w:rPr>
          <w:rFonts w:eastAsia="Times New Roman"/>
          <w:sz w:val="20"/>
          <w:szCs w:val="20"/>
        </w:rPr>
      </w:pPr>
      <w:r w:rsidRPr="00BA64B9">
        <w:rPr>
          <w:rFonts w:eastAsia="Times New Roman"/>
          <w:sz w:val="20"/>
          <w:szCs w:val="20"/>
          <w:vertAlign w:val="superscript"/>
        </w:rPr>
        <w:t>d</w:t>
      </w:r>
      <w:r w:rsidRPr="00BA64B9">
        <w:rPr>
          <w:rFonts w:eastAsia="Times New Roman"/>
          <w:sz w:val="20"/>
          <w:szCs w:val="20"/>
        </w:rPr>
        <w:t>Agronom</w:t>
      </w:r>
      <w:r>
        <w:rPr>
          <w:rFonts w:eastAsia="Times New Roman"/>
          <w:sz w:val="20"/>
          <w:szCs w:val="20"/>
        </w:rPr>
        <w:t>ic score</w:t>
      </w:r>
      <w:r w:rsidRPr="00BA64B9">
        <w:rPr>
          <w:rFonts w:eastAsia="Times New Roman"/>
          <w:sz w:val="20"/>
          <w:szCs w:val="20"/>
        </w:rPr>
        <w:t xml:space="preserve"> on plot basis on a scale of 1-5 (1=very good, 5-very poor), </w:t>
      </w:r>
      <w:r>
        <w:rPr>
          <w:rFonts w:eastAsia="Times New Roman"/>
          <w:sz w:val="20"/>
          <w:szCs w:val="20"/>
          <w:vertAlign w:val="superscript"/>
        </w:rPr>
        <w:t>b</w:t>
      </w:r>
      <w:r w:rsidRPr="00BA64B9">
        <w:rPr>
          <w:rFonts w:eastAsia="Times New Roman"/>
          <w:sz w:val="20"/>
          <w:szCs w:val="20"/>
        </w:rPr>
        <w:t xml:space="preserve">Days to 50% flowering evaluated on plot basis, </w:t>
      </w:r>
      <w:r>
        <w:rPr>
          <w:rFonts w:eastAsia="Times New Roman"/>
          <w:sz w:val="20"/>
          <w:szCs w:val="20"/>
          <w:vertAlign w:val="superscript"/>
        </w:rPr>
        <w:t>c</w:t>
      </w:r>
      <w:r w:rsidRPr="00BA64B9">
        <w:rPr>
          <w:rFonts w:eastAsia="Times New Roman"/>
          <w:sz w:val="20"/>
          <w:szCs w:val="20"/>
        </w:rPr>
        <w:t xml:space="preserve">Plant height in cm, , </w:t>
      </w:r>
      <w:r>
        <w:rPr>
          <w:rFonts w:eastAsia="Times New Roman"/>
          <w:sz w:val="20"/>
          <w:szCs w:val="20"/>
          <w:vertAlign w:val="superscript"/>
        </w:rPr>
        <w:t>d</w:t>
      </w:r>
      <w:r w:rsidRPr="00BA64B9">
        <w:rPr>
          <w:rFonts w:eastAsia="Times New Roman"/>
          <w:sz w:val="20"/>
          <w:szCs w:val="20"/>
        </w:rPr>
        <w:t>Number of productive tillers per plant,</w:t>
      </w:r>
      <w:r w:rsidRPr="00C418D7">
        <w:rPr>
          <w:rFonts w:eastAsia="Times New Roman"/>
          <w:sz w:val="20"/>
          <w:szCs w:val="20"/>
          <w:vertAlign w:val="superscript"/>
        </w:rPr>
        <w:t xml:space="preserve"> </w:t>
      </w:r>
      <w:r>
        <w:rPr>
          <w:rFonts w:eastAsia="Times New Roman"/>
          <w:sz w:val="20"/>
          <w:szCs w:val="20"/>
          <w:vertAlign w:val="superscript"/>
        </w:rPr>
        <w:t>e</w:t>
      </w:r>
      <w:r w:rsidRPr="00BA64B9">
        <w:rPr>
          <w:rFonts w:eastAsia="Times New Roman"/>
          <w:sz w:val="20"/>
          <w:szCs w:val="20"/>
        </w:rPr>
        <w:t>Percent seed set</w:t>
      </w:r>
      <w:r>
        <w:rPr>
          <w:rFonts w:eastAsia="Times New Roman"/>
          <w:sz w:val="20"/>
          <w:szCs w:val="20"/>
        </w:rPr>
        <w:t xml:space="preserve">, </w:t>
      </w:r>
      <w:r>
        <w:rPr>
          <w:rFonts w:eastAsia="Times New Roman"/>
          <w:sz w:val="20"/>
          <w:szCs w:val="20"/>
          <w:vertAlign w:val="superscript"/>
        </w:rPr>
        <w:t>f</w:t>
      </w:r>
      <w:r>
        <w:rPr>
          <w:rFonts w:eastAsia="Times New Roman"/>
          <w:sz w:val="20"/>
          <w:szCs w:val="20"/>
        </w:rPr>
        <w:t>Ratio of grain weight and the weight of the panicles harvested expressed as a percentage,</w:t>
      </w:r>
      <w:r w:rsidRPr="00BA64B9">
        <w:rPr>
          <w:rFonts w:eastAsia="Times New Roman"/>
          <w:sz w:val="20"/>
          <w:szCs w:val="20"/>
        </w:rPr>
        <w:t xml:space="preserve"> </w:t>
      </w:r>
      <w:r>
        <w:rPr>
          <w:rFonts w:eastAsia="Times New Roman"/>
          <w:sz w:val="20"/>
          <w:szCs w:val="20"/>
          <w:vertAlign w:val="superscript"/>
        </w:rPr>
        <w:t>g</w:t>
      </w:r>
      <w:r w:rsidRPr="00BA64B9">
        <w:rPr>
          <w:rFonts w:eastAsia="Times New Roman"/>
          <w:sz w:val="20"/>
          <w:szCs w:val="20"/>
        </w:rPr>
        <w:t xml:space="preserve">Grain yield in t/ha, </w:t>
      </w:r>
      <w:r>
        <w:rPr>
          <w:rFonts w:eastAsia="Times New Roman"/>
          <w:sz w:val="20"/>
          <w:szCs w:val="20"/>
          <w:vertAlign w:val="superscript"/>
        </w:rPr>
        <w:t>h</w:t>
      </w:r>
      <w:r w:rsidRPr="00BA64B9">
        <w:rPr>
          <w:rFonts w:eastAsia="Times New Roman"/>
          <w:sz w:val="20"/>
          <w:szCs w:val="20"/>
        </w:rPr>
        <w:t xml:space="preserve">Weight of 1000 grains in gm, </w:t>
      </w:r>
      <w:r>
        <w:rPr>
          <w:rFonts w:eastAsia="Times New Roman"/>
          <w:sz w:val="20"/>
          <w:szCs w:val="20"/>
          <w:vertAlign w:val="superscript"/>
        </w:rPr>
        <w:t>i</w:t>
      </w:r>
      <w:r w:rsidRPr="00BA64B9">
        <w:rPr>
          <w:rFonts w:eastAsia="Times New Roman"/>
          <w:sz w:val="20"/>
          <w:szCs w:val="20"/>
        </w:rPr>
        <w:t xml:space="preserve">Mean of the whole trial, </w:t>
      </w:r>
      <w:r>
        <w:rPr>
          <w:rFonts w:eastAsia="Times New Roman"/>
          <w:sz w:val="20"/>
          <w:szCs w:val="20"/>
          <w:vertAlign w:val="superscript"/>
        </w:rPr>
        <w:t>j</w:t>
      </w:r>
      <w:r w:rsidRPr="00BA64B9">
        <w:rPr>
          <w:rFonts w:eastAsia="Times New Roman"/>
          <w:sz w:val="20"/>
          <w:szCs w:val="20"/>
        </w:rPr>
        <w:t xml:space="preserve">F probability, </w:t>
      </w:r>
      <w:r>
        <w:rPr>
          <w:rFonts w:eastAsia="Times New Roman"/>
          <w:sz w:val="20"/>
          <w:szCs w:val="20"/>
          <w:vertAlign w:val="superscript"/>
        </w:rPr>
        <w:t>k</w:t>
      </w:r>
      <w:r w:rsidRPr="00BA64B9">
        <w:rPr>
          <w:rFonts w:eastAsia="Times New Roman"/>
          <w:sz w:val="20"/>
          <w:szCs w:val="20"/>
        </w:rPr>
        <w:t xml:space="preserve">Least significant difference, </w:t>
      </w:r>
      <w:r>
        <w:rPr>
          <w:rFonts w:eastAsia="Times New Roman"/>
          <w:sz w:val="20"/>
          <w:szCs w:val="20"/>
          <w:vertAlign w:val="superscript"/>
        </w:rPr>
        <w:t>l</w:t>
      </w:r>
      <w:r w:rsidRPr="00BA64B9">
        <w:rPr>
          <w:rFonts w:eastAsia="Times New Roman"/>
          <w:sz w:val="20"/>
          <w:szCs w:val="20"/>
        </w:rPr>
        <w:t>Coefficient of variation</w:t>
      </w:r>
      <w:r>
        <w:rPr>
          <w:rFonts w:eastAsia="Times New Roman"/>
          <w:sz w:val="20"/>
          <w:szCs w:val="20"/>
        </w:rPr>
        <w:t>.</w:t>
      </w:r>
    </w:p>
    <w:p w:rsidR="0035300E" w:rsidRDefault="0035300E" w:rsidP="0035300E">
      <w:pPr>
        <w:spacing w:after="160" w:line="259" w:lineRule="auto"/>
        <w:rPr>
          <w:rFonts w:eastAsia="Times New Roman"/>
          <w:sz w:val="24"/>
          <w:szCs w:val="24"/>
        </w:rPr>
      </w:pPr>
      <w:r>
        <w:rPr>
          <w:rFonts w:eastAsia="Times New Roman"/>
          <w:sz w:val="24"/>
          <w:szCs w:val="24"/>
        </w:rPr>
        <w:br w:type="page"/>
      </w:r>
    </w:p>
    <w:p w:rsidR="0035300E" w:rsidRDefault="0035300E" w:rsidP="0035300E">
      <w:pPr>
        <w:spacing w:after="160" w:line="259" w:lineRule="auto"/>
        <w:rPr>
          <w:rFonts w:eastAsia="Times New Roman"/>
          <w:sz w:val="24"/>
          <w:szCs w:val="24"/>
        </w:rPr>
      </w:pPr>
      <w:r>
        <w:rPr>
          <w:rFonts w:eastAsia="Times New Roman"/>
          <w:sz w:val="24"/>
          <w:szCs w:val="24"/>
        </w:rPr>
        <w:lastRenderedPageBreak/>
        <w:t>Table 3: Table of means of the different agronomic traits evaluated on 24 hybrids evaluated at PYT in ICRISAT-Kiboko in 2016</w:t>
      </w:r>
    </w:p>
    <w:tbl>
      <w:tblPr>
        <w:tblW w:w="9161" w:type="dxa"/>
        <w:tblLook w:val="04A0" w:firstRow="1" w:lastRow="0" w:firstColumn="1" w:lastColumn="0" w:noHBand="0" w:noVBand="1"/>
      </w:tblPr>
      <w:tblGrid>
        <w:gridCol w:w="2840"/>
        <w:gridCol w:w="789"/>
        <w:gridCol w:w="760"/>
        <w:gridCol w:w="877"/>
        <w:gridCol w:w="813"/>
        <w:gridCol w:w="954"/>
        <w:gridCol w:w="1026"/>
        <w:gridCol w:w="1156"/>
      </w:tblGrid>
      <w:tr w:rsidR="0035300E" w:rsidRPr="00A447E6" w:rsidTr="0033087C">
        <w:trPr>
          <w:trHeight w:val="276"/>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Entry</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Agro. Score</w:t>
            </w:r>
            <w:r w:rsidRPr="00C418D7">
              <w:rPr>
                <w:rFonts w:asciiTheme="minorHAnsi" w:eastAsia="Times New Roman" w:hAnsiTheme="minorHAnsi" w:cstheme="minorHAnsi"/>
                <w:b/>
                <w:bCs/>
                <w:color w:val="000000"/>
                <w:vertAlign w:val="superscript"/>
              </w:rPr>
              <w:t>a</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DAF</w:t>
            </w:r>
            <w:r w:rsidRPr="00C418D7">
              <w:rPr>
                <w:rFonts w:asciiTheme="minorHAnsi" w:eastAsia="Times New Roman" w:hAnsiTheme="minorHAnsi" w:cstheme="minorHAnsi"/>
                <w:b/>
                <w:bCs/>
                <w:color w:val="000000"/>
                <w:vertAlign w:val="superscript"/>
              </w:rPr>
              <w:t>b</w:t>
            </w: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Plant Height</w:t>
            </w:r>
            <w:r w:rsidRPr="00C418D7">
              <w:rPr>
                <w:rFonts w:asciiTheme="minorHAnsi" w:eastAsia="Times New Roman" w:hAnsiTheme="minorHAnsi" w:cstheme="minorHAnsi"/>
                <w:b/>
                <w:bCs/>
                <w:color w:val="000000"/>
                <w:vertAlign w:val="superscript"/>
              </w:rPr>
              <w:t>c</w:t>
            </w:r>
          </w:p>
        </w:tc>
        <w:tc>
          <w:tcPr>
            <w:tcW w:w="813"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Prod tillers</w:t>
            </w:r>
            <w:r w:rsidRPr="00C418D7">
              <w:rPr>
                <w:rFonts w:asciiTheme="minorHAnsi" w:eastAsia="Times New Roman" w:hAnsiTheme="minorHAnsi" w:cstheme="minorHAnsi"/>
                <w:b/>
                <w:bCs/>
                <w:color w:val="000000"/>
                <w:vertAlign w:val="superscript"/>
              </w:rPr>
              <w:t>d</w:t>
            </w:r>
          </w:p>
        </w:tc>
        <w:tc>
          <w:tcPr>
            <w:tcW w:w="954"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jc w:val="cente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 Seed  Set</w:t>
            </w:r>
            <w:r w:rsidRPr="00C418D7">
              <w:rPr>
                <w:rFonts w:asciiTheme="minorHAnsi" w:eastAsia="Times New Roman" w:hAnsiTheme="minorHAnsi" w:cstheme="minorHAnsi"/>
                <w:b/>
                <w:bCs/>
                <w:color w:val="000000"/>
                <w:vertAlign w:val="superscript"/>
              </w:rPr>
              <w:t>e</w:t>
            </w:r>
          </w:p>
        </w:tc>
        <w:tc>
          <w:tcPr>
            <w:tcW w:w="1026"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Grain yield</w:t>
            </w:r>
            <w:r w:rsidRPr="00C418D7">
              <w:rPr>
                <w:rFonts w:asciiTheme="minorHAnsi" w:eastAsia="Times New Roman" w:hAnsiTheme="minorHAnsi" w:cstheme="minorHAnsi"/>
                <w:b/>
                <w:bCs/>
                <w:color w:val="000000"/>
                <w:vertAlign w:val="superscript"/>
              </w:rPr>
              <w:t>f</w:t>
            </w:r>
          </w:p>
        </w:tc>
        <w:tc>
          <w:tcPr>
            <w:tcW w:w="1156" w:type="dxa"/>
            <w:tcBorders>
              <w:top w:val="single" w:sz="4" w:space="0" w:color="auto"/>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color w:val="000000"/>
              </w:rPr>
            </w:pPr>
            <w:r w:rsidRPr="00C418D7">
              <w:rPr>
                <w:rFonts w:asciiTheme="minorHAnsi" w:eastAsia="Times New Roman" w:hAnsiTheme="minorHAnsi" w:cstheme="minorHAnsi"/>
                <w:b/>
                <w:bCs/>
                <w:color w:val="000000"/>
              </w:rPr>
              <w:t>1000 Grain Wt</w:t>
            </w:r>
            <w:r w:rsidRPr="00C418D7">
              <w:rPr>
                <w:rFonts w:asciiTheme="minorHAnsi" w:eastAsia="Times New Roman" w:hAnsiTheme="minorHAnsi" w:cstheme="minorHAnsi"/>
                <w:b/>
                <w:bCs/>
                <w:color w:val="000000"/>
                <w:vertAlign w:val="superscript"/>
              </w:rPr>
              <w:t>g</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04888 X ICMR 1</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59</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128.5</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3.07</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04888 X ICMR 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61</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128.9</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2.54</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04888 X ICMR 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1.7</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60</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116.7</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2.83</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95333 X ICMR 4</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64</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155.7</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3.10</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97222 X ICMR 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59</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122.5</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98.3</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2.71</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97222 X ICMR 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Pr>
                <w:rFonts w:asciiTheme="minorHAnsi" w:eastAsia="Times New Roman" w:hAnsiTheme="minorHAnsi" w:cstheme="minorHAnsi"/>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61</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115.9</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2.94</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80</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122.9</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2.4</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1.64</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7</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2.7</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63</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144.1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1.87</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10.00</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64</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155.3</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2.12</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9</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60</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132.0</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0.8</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2.38</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57</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115.9</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91.5</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1.98</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11</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57</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146.9</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4.2</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2.69</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57</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137.1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3.3</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2.24</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59</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140.5</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2.52</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58</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125.5</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2.49</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14</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61</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125.7</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0.3</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2.38</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10.00</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62</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134.1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8.5</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2.62</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9.67</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16</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61</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142.1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25.8</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3.13</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17</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60</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144.3</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0.1</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2.37</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10.33</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18</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62</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125.0</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0.0</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2.32</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11.00</w:t>
            </w:r>
          </w:p>
        </w:tc>
      </w:tr>
      <w:tr w:rsidR="0035300E" w:rsidRPr="00A447E6" w:rsidTr="0033087C">
        <w:trPr>
          <w:trHeight w:val="276"/>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98222 X ICMR 19</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58</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128.7</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54.6</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3.01</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10.67</w:t>
            </w:r>
          </w:p>
        </w:tc>
      </w:tr>
      <w:tr w:rsidR="0035300E" w:rsidRPr="00A447E6" w:rsidTr="0033087C">
        <w:trPr>
          <w:trHeight w:val="276"/>
        </w:trPr>
        <w:tc>
          <w:tcPr>
            <w:tcW w:w="2840" w:type="dxa"/>
            <w:tcBorders>
              <w:top w:val="single" w:sz="4" w:space="0" w:color="auto"/>
              <w:left w:val="single" w:sz="4" w:space="0" w:color="auto"/>
              <w:bottom w:val="single" w:sz="4" w:space="0" w:color="auto"/>
              <w:right w:val="nil"/>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25-1 A-P6 X ICMR 08888</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3.0</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63</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146.3</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21.4</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2.24</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10.50</w:t>
            </w:r>
          </w:p>
        </w:tc>
      </w:tr>
      <w:tr w:rsidR="0035300E" w:rsidRPr="00A447E6" w:rsidTr="0033087C">
        <w:trPr>
          <w:trHeight w:val="276"/>
        </w:trPr>
        <w:tc>
          <w:tcPr>
            <w:tcW w:w="2840" w:type="dxa"/>
            <w:tcBorders>
              <w:top w:val="single" w:sz="4" w:space="0" w:color="auto"/>
              <w:left w:val="single" w:sz="4" w:space="0" w:color="auto"/>
              <w:bottom w:val="single" w:sz="4" w:space="0" w:color="auto"/>
              <w:right w:val="nil"/>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47 -3A -P6 X ICMR 087777</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67</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168.6</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97.5</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2.80</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8.33</w:t>
            </w:r>
          </w:p>
        </w:tc>
      </w:tr>
      <w:tr w:rsidR="0035300E" w:rsidRPr="00A447E6" w:rsidTr="0033087C">
        <w:trPr>
          <w:trHeight w:val="276"/>
        </w:trPr>
        <w:tc>
          <w:tcPr>
            <w:tcW w:w="2840" w:type="dxa"/>
            <w:tcBorders>
              <w:top w:val="single" w:sz="4" w:space="0" w:color="auto"/>
              <w:left w:val="single" w:sz="4" w:space="0" w:color="auto"/>
              <w:bottom w:val="single" w:sz="4" w:space="0" w:color="auto"/>
              <w:right w:val="nil"/>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ICMA 10777 X ICMR 08666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65</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164.1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43.7</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2.05</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11.33</w:t>
            </w:r>
          </w:p>
        </w:tc>
      </w:tr>
      <w:tr w:rsidR="0035300E" w:rsidRPr="00A447E6" w:rsidTr="0033087C">
        <w:trPr>
          <w:trHeight w:val="276"/>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color w:val="000000"/>
              </w:rPr>
            </w:pPr>
            <w:r w:rsidRPr="00C418D7">
              <w:rPr>
                <w:rFonts w:asciiTheme="minorHAnsi" w:eastAsia="Times New Roman" w:hAnsiTheme="minorHAnsi" w:cstheme="minorHAnsi"/>
                <w:color w:val="000000"/>
              </w:rPr>
              <w:t>ICMV 221</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3.2</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57</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149.3</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28.2</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2.11</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color w:val="000000"/>
              </w:rPr>
            </w:pPr>
            <w:r w:rsidRPr="00C418D7">
              <w:rPr>
                <w:rFonts w:asciiTheme="minorHAnsi" w:eastAsia="Times New Roman" w:hAnsiTheme="minorHAnsi" w:cstheme="minorHAnsi"/>
                <w:color w:val="000000"/>
              </w:rPr>
              <w:t>9.67</w:t>
            </w:r>
          </w:p>
        </w:tc>
      </w:tr>
      <w:tr w:rsidR="0035300E" w:rsidRPr="00A447E6" w:rsidTr="0033087C">
        <w:trPr>
          <w:trHeight w:val="288"/>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Pr>
                <w:rFonts w:asciiTheme="minorHAnsi" w:eastAsia="Times New Roman" w:hAnsiTheme="minorHAnsi" w:cstheme="minorHAnsi"/>
                <w:b/>
                <w:bCs/>
                <w:i/>
                <w:iCs/>
                <w:color w:val="000000"/>
              </w:rPr>
              <w:t>M</w:t>
            </w:r>
            <w:r w:rsidRPr="00C418D7">
              <w:rPr>
                <w:rFonts w:asciiTheme="minorHAnsi" w:eastAsia="Times New Roman" w:hAnsiTheme="minorHAnsi" w:cstheme="minorHAnsi"/>
                <w:b/>
                <w:bCs/>
                <w:i/>
                <w:iCs/>
                <w:color w:val="000000"/>
              </w:rPr>
              <w:t>eans</w:t>
            </w:r>
            <w:r w:rsidRPr="00C418D7">
              <w:rPr>
                <w:rFonts w:asciiTheme="minorHAnsi" w:eastAsia="Times New Roman" w:hAnsiTheme="minorHAnsi" w:cstheme="minorHAnsi"/>
                <w:b/>
                <w:bCs/>
                <w:i/>
                <w:iCs/>
                <w:color w:val="000000"/>
                <w:vertAlign w:val="superscript"/>
              </w:rPr>
              <w:t>h</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2.3</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61</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136.7</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2</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31.2</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2.49</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10.19</w:t>
            </w:r>
          </w:p>
        </w:tc>
      </w:tr>
      <w:tr w:rsidR="0035300E" w:rsidRPr="00A447E6" w:rsidTr="0033087C">
        <w:trPr>
          <w:trHeight w:val="288"/>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F pr.</w:t>
            </w:r>
            <w:r w:rsidRPr="00C418D7">
              <w:rPr>
                <w:rFonts w:asciiTheme="minorHAnsi" w:eastAsia="Times New Roman" w:hAnsiTheme="minorHAnsi" w:cstheme="minorHAnsi"/>
                <w:b/>
                <w:bCs/>
                <w:i/>
                <w:iCs/>
                <w:color w:val="000000"/>
                <w:vertAlign w:val="superscript"/>
              </w:rPr>
              <w:t>i</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0.006</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0.269</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&lt;.001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0.013</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&lt;.001</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0.09</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0.06</w:t>
            </w:r>
          </w:p>
        </w:tc>
      </w:tr>
      <w:tr w:rsidR="0035300E" w:rsidRPr="00A447E6" w:rsidTr="0033087C">
        <w:trPr>
          <w:trHeight w:val="288"/>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l.s.d.</w:t>
            </w:r>
            <w:r w:rsidRPr="00C418D7">
              <w:rPr>
                <w:rFonts w:asciiTheme="minorHAnsi" w:eastAsia="Times New Roman" w:hAnsiTheme="minorHAnsi" w:cstheme="minorHAnsi"/>
                <w:b/>
                <w:bCs/>
                <w:i/>
                <w:iCs/>
                <w:color w:val="000000"/>
                <w:vertAlign w:val="superscript"/>
              </w:rPr>
              <w:t>j</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0.75</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11.98</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14.51</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0.9</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18</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0.93</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1.69</w:t>
            </w:r>
          </w:p>
        </w:tc>
      </w:tr>
      <w:tr w:rsidR="0035300E" w:rsidRPr="00A447E6" w:rsidTr="0033087C">
        <w:trPr>
          <w:trHeight w:val="288"/>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35300E" w:rsidRPr="00C418D7" w:rsidRDefault="0035300E" w:rsidP="0033087C">
            <w:pPr>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cv%</w:t>
            </w:r>
            <w:r w:rsidRPr="00C418D7">
              <w:rPr>
                <w:rFonts w:asciiTheme="minorHAnsi" w:eastAsia="Times New Roman" w:hAnsiTheme="minorHAnsi" w:cstheme="minorHAnsi"/>
                <w:b/>
                <w:bCs/>
                <w:i/>
                <w:iCs/>
                <w:color w:val="000000"/>
                <w:vertAlign w:val="superscript"/>
              </w:rPr>
              <w:t>k</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19.7</w:t>
            </w:r>
          </w:p>
        </w:tc>
        <w:tc>
          <w:tcPr>
            <w:tcW w:w="760"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11.9</w:t>
            </w:r>
          </w:p>
        </w:tc>
        <w:tc>
          <w:tcPr>
            <w:tcW w:w="852"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6.5</w:t>
            </w:r>
          </w:p>
        </w:tc>
        <w:tc>
          <w:tcPr>
            <w:tcW w:w="813"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33.5</w:t>
            </w:r>
          </w:p>
        </w:tc>
        <w:tc>
          <w:tcPr>
            <w:tcW w:w="954"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34.7</w:t>
            </w:r>
          </w:p>
        </w:tc>
        <w:tc>
          <w:tcPr>
            <w:tcW w:w="102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22.8</w:t>
            </w:r>
          </w:p>
        </w:tc>
        <w:tc>
          <w:tcPr>
            <w:tcW w:w="1156" w:type="dxa"/>
            <w:tcBorders>
              <w:top w:val="nil"/>
              <w:left w:val="nil"/>
              <w:bottom w:val="single" w:sz="4" w:space="0" w:color="auto"/>
              <w:right w:val="single" w:sz="4" w:space="0" w:color="auto"/>
            </w:tcBorders>
            <w:shd w:val="clear" w:color="auto" w:fill="auto"/>
            <w:noWrap/>
            <w:vAlign w:val="bottom"/>
            <w:hideMark/>
          </w:tcPr>
          <w:p w:rsidR="0035300E" w:rsidRPr="00C418D7" w:rsidRDefault="0035300E" w:rsidP="0033087C">
            <w:pPr>
              <w:jc w:val="right"/>
              <w:rPr>
                <w:rFonts w:asciiTheme="minorHAnsi" w:eastAsia="Times New Roman" w:hAnsiTheme="minorHAnsi" w:cstheme="minorHAnsi"/>
                <w:b/>
                <w:bCs/>
                <w:i/>
                <w:iCs/>
                <w:color w:val="000000"/>
              </w:rPr>
            </w:pPr>
            <w:r w:rsidRPr="00C418D7">
              <w:rPr>
                <w:rFonts w:asciiTheme="minorHAnsi" w:eastAsia="Times New Roman" w:hAnsiTheme="minorHAnsi" w:cstheme="minorHAnsi"/>
                <w:b/>
                <w:bCs/>
                <w:i/>
                <w:iCs/>
                <w:color w:val="000000"/>
              </w:rPr>
              <w:t>10.10</w:t>
            </w:r>
          </w:p>
        </w:tc>
      </w:tr>
    </w:tbl>
    <w:p w:rsidR="0035300E" w:rsidRPr="00BA64B9" w:rsidRDefault="0035300E" w:rsidP="0035300E">
      <w:pPr>
        <w:spacing w:after="160" w:line="259" w:lineRule="auto"/>
        <w:jc w:val="both"/>
        <w:rPr>
          <w:rFonts w:eastAsia="Times New Roman"/>
          <w:sz w:val="20"/>
          <w:szCs w:val="20"/>
        </w:rPr>
      </w:pPr>
      <w:r w:rsidRPr="00BA64B9">
        <w:rPr>
          <w:rFonts w:eastAsia="Times New Roman"/>
          <w:sz w:val="20"/>
          <w:szCs w:val="20"/>
          <w:vertAlign w:val="superscript"/>
        </w:rPr>
        <w:t>d</w:t>
      </w:r>
      <w:r w:rsidRPr="00BA64B9">
        <w:rPr>
          <w:rFonts w:eastAsia="Times New Roman"/>
          <w:sz w:val="20"/>
          <w:szCs w:val="20"/>
        </w:rPr>
        <w:t>Agronom</w:t>
      </w:r>
      <w:r>
        <w:rPr>
          <w:rFonts w:eastAsia="Times New Roman"/>
          <w:sz w:val="20"/>
          <w:szCs w:val="20"/>
        </w:rPr>
        <w:t>ic score</w:t>
      </w:r>
      <w:r w:rsidRPr="00BA64B9">
        <w:rPr>
          <w:rFonts w:eastAsia="Times New Roman"/>
          <w:sz w:val="20"/>
          <w:szCs w:val="20"/>
        </w:rPr>
        <w:t xml:space="preserve"> on plot basis on a scale of 1-5 (1=very good, 5-very poor), </w:t>
      </w:r>
      <w:r>
        <w:rPr>
          <w:rFonts w:eastAsia="Times New Roman"/>
          <w:sz w:val="20"/>
          <w:szCs w:val="20"/>
          <w:vertAlign w:val="superscript"/>
        </w:rPr>
        <w:t>b</w:t>
      </w:r>
      <w:r w:rsidRPr="00BA64B9">
        <w:rPr>
          <w:rFonts w:eastAsia="Times New Roman"/>
          <w:sz w:val="20"/>
          <w:szCs w:val="20"/>
        </w:rPr>
        <w:t xml:space="preserve">Days to 50% flowering evaluated on plot basis, </w:t>
      </w:r>
      <w:r>
        <w:rPr>
          <w:rFonts w:eastAsia="Times New Roman"/>
          <w:sz w:val="20"/>
          <w:szCs w:val="20"/>
          <w:vertAlign w:val="superscript"/>
        </w:rPr>
        <w:t>c</w:t>
      </w:r>
      <w:r w:rsidRPr="00BA64B9">
        <w:rPr>
          <w:rFonts w:eastAsia="Times New Roman"/>
          <w:sz w:val="20"/>
          <w:szCs w:val="20"/>
        </w:rPr>
        <w:t xml:space="preserve">Plant height in cm, , </w:t>
      </w:r>
      <w:r>
        <w:rPr>
          <w:rFonts w:eastAsia="Times New Roman"/>
          <w:sz w:val="20"/>
          <w:szCs w:val="20"/>
          <w:vertAlign w:val="superscript"/>
        </w:rPr>
        <w:t>d</w:t>
      </w:r>
      <w:r w:rsidRPr="00BA64B9">
        <w:rPr>
          <w:rFonts w:eastAsia="Times New Roman"/>
          <w:sz w:val="20"/>
          <w:szCs w:val="20"/>
        </w:rPr>
        <w:t>Number of productive tillers per plant,</w:t>
      </w:r>
      <w:r w:rsidRPr="00C418D7">
        <w:rPr>
          <w:rFonts w:eastAsia="Times New Roman"/>
          <w:sz w:val="20"/>
          <w:szCs w:val="20"/>
          <w:vertAlign w:val="superscript"/>
        </w:rPr>
        <w:t xml:space="preserve"> </w:t>
      </w:r>
      <w:r>
        <w:rPr>
          <w:rFonts w:eastAsia="Times New Roman"/>
          <w:sz w:val="20"/>
          <w:szCs w:val="20"/>
          <w:vertAlign w:val="superscript"/>
        </w:rPr>
        <w:t>e</w:t>
      </w:r>
      <w:r w:rsidRPr="00BA64B9">
        <w:rPr>
          <w:rFonts w:eastAsia="Times New Roman"/>
          <w:sz w:val="20"/>
          <w:szCs w:val="20"/>
        </w:rPr>
        <w:t>Percent seed set</w:t>
      </w:r>
      <w:r>
        <w:rPr>
          <w:rFonts w:eastAsia="Times New Roman"/>
          <w:sz w:val="20"/>
          <w:szCs w:val="20"/>
        </w:rPr>
        <w:t>,</w:t>
      </w:r>
      <w:r w:rsidRPr="00BA64B9">
        <w:rPr>
          <w:rFonts w:eastAsia="Times New Roman"/>
          <w:sz w:val="20"/>
          <w:szCs w:val="20"/>
        </w:rPr>
        <w:t xml:space="preserve"> </w:t>
      </w:r>
      <w:r>
        <w:rPr>
          <w:rFonts w:eastAsia="Times New Roman"/>
          <w:sz w:val="20"/>
          <w:szCs w:val="20"/>
          <w:vertAlign w:val="superscript"/>
        </w:rPr>
        <w:t>f</w:t>
      </w:r>
      <w:r w:rsidRPr="00BA64B9">
        <w:rPr>
          <w:rFonts w:eastAsia="Times New Roman"/>
          <w:sz w:val="20"/>
          <w:szCs w:val="20"/>
        </w:rPr>
        <w:t xml:space="preserve">Grain yield in t/ha, </w:t>
      </w:r>
      <w:r>
        <w:rPr>
          <w:rFonts w:eastAsia="Times New Roman"/>
          <w:sz w:val="20"/>
          <w:szCs w:val="20"/>
          <w:vertAlign w:val="superscript"/>
        </w:rPr>
        <w:t>g</w:t>
      </w:r>
      <w:r w:rsidRPr="00BA64B9">
        <w:rPr>
          <w:rFonts w:eastAsia="Times New Roman"/>
          <w:sz w:val="20"/>
          <w:szCs w:val="20"/>
        </w:rPr>
        <w:t xml:space="preserve">Weight of 1000 grains in gm, </w:t>
      </w:r>
      <w:r>
        <w:rPr>
          <w:rFonts w:eastAsia="Times New Roman"/>
          <w:sz w:val="20"/>
          <w:szCs w:val="20"/>
          <w:vertAlign w:val="superscript"/>
        </w:rPr>
        <w:t>h</w:t>
      </w:r>
      <w:r w:rsidRPr="00BA64B9">
        <w:rPr>
          <w:rFonts w:eastAsia="Times New Roman"/>
          <w:sz w:val="20"/>
          <w:szCs w:val="20"/>
        </w:rPr>
        <w:t xml:space="preserve">Mean of the whole trial, </w:t>
      </w:r>
      <w:r>
        <w:rPr>
          <w:rFonts w:eastAsia="Times New Roman"/>
          <w:sz w:val="20"/>
          <w:szCs w:val="20"/>
          <w:vertAlign w:val="superscript"/>
        </w:rPr>
        <w:t>i</w:t>
      </w:r>
      <w:r w:rsidRPr="00BA64B9">
        <w:rPr>
          <w:rFonts w:eastAsia="Times New Roman"/>
          <w:sz w:val="20"/>
          <w:szCs w:val="20"/>
        </w:rPr>
        <w:t xml:space="preserve">F probability, </w:t>
      </w:r>
      <w:r>
        <w:rPr>
          <w:rFonts w:eastAsia="Times New Roman"/>
          <w:sz w:val="20"/>
          <w:szCs w:val="20"/>
          <w:vertAlign w:val="superscript"/>
        </w:rPr>
        <w:t>j</w:t>
      </w:r>
      <w:r w:rsidRPr="00BA64B9">
        <w:rPr>
          <w:rFonts w:eastAsia="Times New Roman"/>
          <w:sz w:val="20"/>
          <w:szCs w:val="20"/>
        </w:rPr>
        <w:t xml:space="preserve">Least significant difference, </w:t>
      </w:r>
      <w:r>
        <w:rPr>
          <w:rFonts w:eastAsia="Times New Roman"/>
          <w:sz w:val="20"/>
          <w:szCs w:val="20"/>
          <w:vertAlign w:val="superscript"/>
        </w:rPr>
        <w:t>k</w:t>
      </w:r>
      <w:r w:rsidRPr="00BA64B9">
        <w:rPr>
          <w:rFonts w:eastAsia="Times New Roman"/>
          <w:sz w:val="20"/>
          <w:szCs w:val="20"/>
        </w:rPr>
        <w:t>Coefficient of variation</w:t>
      </w:r>
      <w:r>
        <w:rPr>
          <w:rFonts w:eastAsia="Times New Roman"/>
          <w:sz w:val="20"/>
          <w:szCs w:val="20"/>
        </w:rPr>
        <w:t>.</w:t>
      </w:r>
    </w:p>
    <w:p w:rsidR="00CB06C5" w:rsidRDefault="00CB06C5">
      <w:bookmarkStart w:id="0" w:name="_GoBack"/>
      <w:bookmarkEnd w:id="0"/>
    </w:p>
    <w:sectPr w:rsidR="00CB0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92194"/>
    <w:multiLevelType w:val="hybridMultilevel"/>
    <w:tmpl w:val="CA3C022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4EB731A"/>
    <w:multiLevelType w:val="hybridMultilevel"/>
    <w:tmpl w:val="D5D02CB2"/>
    <w:lvl w:ilvl="0" w:tplc="0409001B">
      <w:start w:val="1"/>
      <w:numFmt w:val="lowerRoman"/>
      <w:lvlText w:val="%1."/>
      <w:lvlJc w:val="righ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825A76"/>
    <w:multiLevelType w:val="hybridMultilevel"/>
    <w:tmpl w:val="368C0D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9814211"/>
    <w:multiLevelType w:val="hybridMultilevel"/>
    <w:tmpl w:val="809C7B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F68"/>
    <w:rsid w:val="0035300E"/>
    <w:rsid w:val="007F0F68"/>
    <w:rsid w:val="00CB06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EF06C6-F5FE-4F8B-8811-8C0850EF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00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3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30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00E"/>
    <w:rPr>
      <w:rFonts w:ascii="Segoe UI" w:hAnsi="Segoe UI" w:cs="Segoe UI"/>
      <w:sz w:val="18"/>
      <w:szCs w:val="18"/>
    </w:rPr>
  </w:style>
  <w:style w:type="paragraph" w:styleId="ListParagraph">
    <w:name w:val="List Paragraph"/>
    <w:basedOn w:val="Normal"/>
    <w:uiPriority w:val="34"/>
    <w:qFormat/>
    <w:rsid w:val="0035300E"/>
    <w:pPr>
      <w:spacing w:after="160" w:line="259" w:lineRule="auto"/>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7969</Characters>
  <Application>Microsoft Office Word</Application>
  <DocSecurity>0</DocSecurity>
  <Lines>66</Lines>
  <Paragraphs>18</Paragraphs>
  <ScaleCrop>false</ScaleCrop>
  <Company>Hewlett-Packard Company</Company>
  <LinksUpToDate>false</LinksUpToDate>
  <CharactersWithSpaces>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2017-01-29T08:57:00Z</dcterms:created>
  <dcterms:modified xsi:type="dcterms:W3CDTF">2017-01-29T08:57:00Z</dcterms:modified>
</cp:coreProperties>
</file>