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14B2" w:rsidRPr="000F20BC" w:rsidRDefault="00EC14B2" w:rsidP="00EC14B2">
      <w:pPr>
        <w:keepNext/>
        <w:keepLines/>
        <w:spacing w:after="0" w:line="360" w:lineRule="auto"/>
        <w:outlineLvl w:val="1"/>
        <w:rPr>
          <w:rFonts w:ascii="Franklin Gothic Medium" w:eastAsiaTheme="majorEastAsia" w:hAnsi="Franklin Gothic Medium" w:cstheme="majorBidi"/>
          <w:b/>
          <w:bCs/>
          <w:sz w:val="28"/>
          <w:szCs w:val="28"/>
        </w:rPr>
      </w:pPr>
      <w:r w:rsidRPr="000F20BC">
        <w:rPr>
          <w:rFonts w:ascii="Franklin Gothic Medium" w:eastAsiaTheme="majorEastAsia" w:hAnsi="Franklin Gothic Medium" w:cstheme="majorBidi"/>
          <w:b/>
          <w:bCs/>
          <w:color w:val="2E74B5" w:themeColor="accent1" w:themeShade="BF"/>
          <w:sz w:val="28"/>
          <w:szCs w:val="28"/>
        </w:rPr>
        <w:t>CRP</w:t>
      </w:r>
      <w:r w:rsidRPr="000F20BC">
        <w:rPr>
          <w:rFonts w:ascii="Franklin Gothic Medium" w:eastAsiaTheme="majorEastAsia" w:hAnsi="Franklin Gothic Medium" w:cstheme="majorBidi"/>
          <w:b/>
          <w:bCs/>
          <w:sz w:val="28"/>
          <w:szCs w:val="28"/>
        </w:rPr>
        <w:t>: Dryland Systems (DS)</w:t>
      </w:r>
    </w:p>
    <w:p w:rsidR="00EC14B2" w:rsidRPr="000F20BC" w:rsidRDefault="00EC14B2" w:rsidP="00EC14B2">
      <w:pPr>
        <w:keepNext/>
        <w:keepLines/>
        <w:spacing w:after="0" w:line="360" w:lineRule="auto"/>
        <w:outlineLvl w:val="1"/>
        <w:rPr>
          <w:rFonts w:ascii="Franklin Gothic Medium" w:eastAsiaTheme="majorEastAsia" w:hAnsi="Franklin Gothic Medium" w:cstheme="majorBidi"/>
          <w:b/>
          <w:bCs/>
          <w:sz w:val="28"/>
          <w:szCs w:val="28"/>
        </w:rPr>
      </w:pPr>
      <w:r w:rsidRPr="000F20BC">
        <w:rPr>
          <w:rFonts w:ascii="Franklin Gothic Medium" w:eastAsiaTheme="majorEastAsia" w:hAnsi="Franklin Gothic Medium" w:cstheme="majorBidi"/>
          <w:b/>
          <w:bCs/>
          <w:color w:val="2E74B5" w:themeColor="accent1" w:themeShade="BF"/>
          <w:sz w:val="28"/>
          <w:szCs w:val="28"/>
        </w:rPr>
        <w:t>Center</w:t>
      </w:r>
      <w:r w:rsidRPr="000F20BC">
        <w:rPr>
          <w:rFonts w:ascii="Franklin Gothic Medium" w:eastAsiaTheme="majorEastAsia" w:hAnsi="Franklin Gothic Medium" w:cstheme="majorBidi"/>
          <w:b/>
          <w:bCs/>
          <w:sz w:val="28"/>
          <w:szCs w:val="28"/>
        </w:rPr>
        <w:t>: ICARDA</w:t>
      </w:r>
    </w:p>
    <w:p w:rsidR="00EC14B2" w:rsidRPr="000F20BC" w:rsidRDefault="00EC14B2" w:rsidP="00EC14B2">
      <w:pPr>
        <w:keepNext/>
        <w:keepLines/>
        <w:spacing w:after="0" w:line="360" w:lineRule="auto"/>
        <w:outlineLvl w:val="1"/>
        <w:rPr>
          <w:rFonts w:eastAsiaTheme="minorEastAsia"/>
          <w:b/>
          <w:szCs w:val="24"/>
        </w:rPr>
      </w:pPr>
      <w:r w:rsidRPr="000F20BC">
        <w:rPr>
          <w:rFonts w:ascii="Franklin Gothic Medium" w:eastAsiaTheme="majorEastAsia" w:hAnsi="Franklin Gothic Medium" w:cstheme="majorBidi"/>
          <w:b/>
          <w:bCs/>
          <w:color w:val="2E74B5" w:themeColor="accent1" w:themeShade="BF"/>
          <w:sz w:val="28"/>
          <w:szCs w:val="28"/>
        </w:rPr>
        <w:t>Flagship</w:t>
      </w:r>
      <w:r w:rsidRPr="000F20BC">
        <w:rPr>
          <w:rFonts w:eastAsiaTheme="minorEastAsia"/>
          <w:b/>
          <w:szCs w:val="24"/>
        </w:rPr>
        <w:t xml:space="preserve">:  </w:t>
      </w:r>
      <w:r>
        <w:rPr>
          <w:rFonts w:ascii="Franklin Gothic Medium" w:eastAsiaTheme="majorEastAsia" w:hAnsi="Franklin Gothic Medium" w:cstheme="majorBidi"/>
          <w:b/>
          <w:bCs/>
          <w:sz w:val="28"/>
          <w:szCs w:val="28"/>
        </w:rPr>
        <w:t>South Asia</w:t>
      </w:r>
      <w:r w:rsidRPr="000F20BC">
        <w:rPr>
          <w:rFonts w:eastAsiaTheme="minorEastAsia"/>
          <w:b/>
          <w:szCs w:val="24"/>
        </w:rPr>
        <w:t xml:space="preserve"> </w:t>
      </w:r>
    </w:p>
    <w:p w:rsidR="00EC14B2" w:rsidRPr="000F20BC" w:rsidRDefault="00EC14B2" w:rsidP="00EC14B2">
      <w:pPr>
        <w:spacing w:after="120" w:line="240" w:lineRule="auto"/>
        <w:rPr>
          <w:rFonts w:ascii="Franklin Gothic Medium" w:eastAsiaTheme="majorEastAsia" w:hAnsi="Franklin Gothic Medium" w:cstheme="majorBidi"/>
          <w:b/>
          <w:bCs/>
          <w:sz w:val="28"/>
          <w:szCs w:val="28"/>
        </w:rPr>
      </w:pPr>
      <w:r w:rsidRPr="000F20BC">
        <w:rPr>
          <w:rFonts w:ascii="Franklin Gothic Medium" w:eastAsiaTheme="majorEastAsia" w:hAnsi="Franklin Gothic Medium" w:cstheme="majorBidi"/>
          <w:b/>
          <w:bCs/>
          <w:color w:val="2E74B5" w:themeColor="accent1" w:themeShade="BF"/>
          <w:sz w:val="28"/>
          <w:szCs w:val="28"/>
        </w:rPr>
        <w:t xml:space="preserve">Action </w:t>
      </w:r>
      <w:r>
        <w:rPr>
          <w:rFonts w:ascii="Franklin Gothic Medium" w:eastAsiaTheme="majorEastAsia" w:hAnsi="Franklin Gothic Medium" w:cstheme="majorBidi"/>
          <w:b/>
          <w:bCs/>
          <w:color w:val="2E74B5" w:themeColor="accent1" w:themeShade="BF"/>
          <w:sz w:val="28"/>
          <w:szCs w:val="28"/>
        </w:rPr>
        <w:t>s</w:t>
      </w:r>
      <w:r w:rsidRPr="000F20BC">
        <w:rPr>
          <w:rFonts w:ascii="Franklin Gothic Medium" w:eastAsiaTheme="majorEastAsia" w:hAnsi="Franklin Gothic Medium" w:cstheme="majorBidi"/>
          <w:b/>
          <w:bCs/>
          <w:color w:val="2E74B5" w:themeColor="accent1" w:themeShade="BF"/>
          <w:sz w:val="28"/>
          <w:szCs w:val="28"/>
        </w:rPr>
        <w:t>ite</w:t>
      </w:r>
      <w:r w:rsidRPr="000F20BC">
        <w:rPr>
          <w:rFonts w:eastAsiaTheme="minorEastAsia"/>
          <w:b/>
          <w:szCs w:val="24"/>
        </w:rPr>
        <w:t xml:space="preserve">: </w:t>
      </w:r>
      <w:r>
        <w:rPr>
          <w:rFonts w:ascii="Franklin Gothic Medium" w:eastAsiaTheme="majorEastAsia" w:hAnsi="Franklin Gothic Medium" w:cstheme="majorBidi"/>
          <w:b/>
          <w:bCs/>
          <w:sz w:val="28"/>
          <w:szCs w:val="28"/>
        </w:rPr>
        <w:t>Chakwal</w:t>
      </w:r>
      <w:r w:rsidRPr="000F20BC">
        <w:rPr>
          <w:rFonts w:ascii="Franklin Gothic Medium" w:eastAsiaTheme="majorEastAsia" w:hAnsi="Franklin Gothic Medium" w:cstheme="majorBidi"/>
          <w:b/>
          <w:bCs/>
          <w:sz w:val="28"/>
          <w:szCs w:val="28"/>
        </w:rPr>
        <w:t xml:space="preserve"> (</w:t>
      </w:r>
      <w:r>
        <w:rPr>
          <w:rFonts w:ascii="Franklin Gothic Medium" w:eastAsiaTheme="majorEastAsia" w:hAnsi="Franklin Gothic Medium" w:cstheme="majorBidi"/>
          <w:b/>
          <w:bCs/>
          <w:sz w:val="28"/>
          <w:szCs w:val="28"/>
        </w:rPr>
        <w:t>Pakistan</w:t>
      </w:r>
      <w:r w:rsidRPr="000F20BC">
        <w:rPr>
          <w:rFonts w:ascii="Franklin Gothic Medium" w:eastAsiaTheme="majorEastAsia" w:hAnsi="Franklin Gothic Medium" w:cstheme="majorBidi"/>
          <w:b/>
          <w:bCs/>
          <w:sz w:val="28"/>
          <w:szCs w:val="28"/>
        </w:rPr>
        <w:t>)</w:t>
      </w:r>
    </w:p>
    <w:p w:rsidR="00EC14B2" w:rsidRPr="000548C2" w:rsidRDefault="00EC14B2" w:rsidP="00EC14B2">
      <w:pPr>
        <w:keepNext/>
        <w:keepLines/>
        <w:spacing w:after="0" w:line="360" w:lineRule="auto"/>
        <w:outlineLvl w:val="1"/>
        <w:rPr>
          <w:rFonts w:ascii="Franklin Gothic Medium" w:eastAsiaTheme="majorEastAsia" w:hAnsi="Franklin Gothic Medium" w:cstheme="majorBidi"/>
          <w:b/>
          <w:bCs/>
          <w:sz w:val="28"/>
          <w:szCs w:val="28"/>
        </w:rPr>
      </w:pPr>
      <w:r w:rsidRPr="000548C2">
        <w:rPr>
          <w:rFonts w:ascii="Franklin Gothic Medium" w:eastAsiaTheme="majorEastAsia" w:hAnsi="Franklin Gothic Medium" w:cstheme="majorBidi"/>
          <w:b/>
          <w:bCs/>
          <w:color w:val="2E74B5" w:themeColor="accent1" w:themeShade="BF"/>
          <w:sz w:val="28"/>
          <w:szCs w:val="28"/>
        </w:rPr>
        <w:t>Activity title</w:t>
      </w:r>
      <w:r w:rsidRPr="000548C2">
        <w:rPr>
          <w:rFonts w:ascii="Franklin Gothic Medium" w:eastAsiaTheme="majorEastAsia" w:hAnsi="Franklin Gothic Medium" w:cstheme="majorBidi"/>
          <w:b/>
          <w:bCs/>
          <w:sz w:val="28"/>
          <w:szCs w:val="28"/>
        </w:rPr>
        <w:t xml:space="preserve">: Identification, demonstration and validation of promising technologies and diversification options for enhanced productivity &amp; livelihood security. </w:t>
      </w:r>
    </w:p>
    <w:p w:rsidR="00EC14B2" w:rsidRPr="000548C2" w:rsidRDefault="00EC14B2" w:rsidP="00EC14B2">
      <w:pPr>
        <w:keepNext/>
        <w:keepLines/>
        <w:spacing w:after="0" w:line="360" w:lineRule="auto"/>
        <w:outlineLvl w:val="1"/>
        <w:rPr>
          <w:rFonts w:ascii="Times New Roman" w:hAnsi="Times New Roman" w:cs="Times New Roman"/>
          <w:b/>
          <w:sz w:val="24"/>
          <w:szCs w:val="24"/>
        </w:rPr>
      </w:pPr>
      <w:r w:rsidRPr="000548C2">
        <w:rPr>
          <w:rFonts w:ascii="Franklin Gothic Medium" w:eastAsiaTheme="majorEastAsia" w:hAnsi="Franklin Gothic Medium" w:cstheme="majorBidi"/>
          <w:b/>
          <w:bCs/>
          <w:color w:val="2E74B5" w:themeColor="accent1" w:themeShade="BF"/>
          <w:sz w:val="28"/>
          <w:szCs w:val="28"/>
        </w:rPr>
        <w:t>Sub activity</w:t>
      </w:r>
      <w:r w:rsidRPr="000548C2">
        <w:rPr>
          <w:rFonts w:ascii="Franklin Gothic Medium" w:eastAsiaTheme="majorEastAsia" w:hAnsi="Franklin Gothic Medium" w:cstheme="majorBidi"/>
          <w:b/>
          <w:bCs/>
          <w:sz w:val="28"/>
          <w:szCs w:val="28"/>
        </w:rPr>
        <w:t>: Introduction of Cactus (</w:t>
      </w:r>
      <w:r w:rsidRPr="000548C2">
        <w:rPr>
          <w:rFonts w:ascii="Franklin Gothic Medium" w:eastAsiaTheme="majorEastAsia" w:hAnsi="Franklin Gothic Medium" w:cstheme="majorBidi"/>
          <w:b/>
          <w:bCs/>
          <w:i/>
          <w:sz w:val="28"/>
          <w:szCs w:val="28"/>
        </w:rPr>
        <w:t>Opuntia ficus-indica</w:t>
      </w:r>
      <w:r w:rsidRPr="000548C2">
        <w:rPr>
          <w:rFonts w:ascii="Franklin Gothic Medium" w:eastAsiaTheme="majorEastAsia" w:hAnsi="Franklin Gothic Medium" w:cstheme="majorBidi"/>
          <w:b/>
          <w:bCs/>
          <w:sz w:val="28"/>
          <w:szCs w:val="28"/>
        </w:rPr>
        <w:t>) as a multi-purpose crop under intensive production system</w:t>
      </w:r>
      <w:r w:rsidRPr="000548C2">
        <w:rPr>
          <w:rFonts w:ascii="Times New Roman" w:hAnsi="Times New Roman" w:cs="Times New Roman"/>
          <w:b/>
          <w:bCs/>
          <w:iCs/>
          <w:sz w:val="28"/>
          <w:szCs w:val="28"/>
        </w:rPr>
        <w:t xml:space="preserve"> </w:t>
      </w:r>
    </w:p>
    <w:p w:rsidR="00EC14B2" w:rsidRPr="000F20BC" w:rsidRDefault="00EC14B2" w:rsidP="00EC14B2">
      <w:pPr>
        <w:keepNext/>
        <w:keepLines/>
        <w:spacing w:after="120" w:line="240" w:lineRule="auto"/>
        <w:outlineLvl w:val="1"/>
        <w:rPr>
          <w:rFonts w:ascii="Franklin Gothic Medium" w:eastAsiaTheme="majorEastAsia" w:hAnsi="Franklin Gothic Medium" w:cstheme="majorBidi"/>
          <w:b/>
          <w:bCs/>
          <w:sz w:val="28"/>
          <w:szCs w:val="28"/>
        </w:rPr>
      </w:pPr>
      <w:r w:rsidRPr="000F20BC">
        <w:rPr>
          <w:rFonts w:ascii="Franklin Gothic Medium" w:eastAsiaTheme="majorEastAsia" w:hAnsi="Franklin Gothic Medium" w:cstheme="majorBidi"/>
          <w:b/>
          <w:bCs/>
          <w:color w:val="2E74B5" w:themeColor="accent1" w:themeShade="BF"/>
          <w:sz w:val="28"/>
          <w:szCs w:val="28"/>
        </w:rPr>
        <w:t>Activity</w:t>
      </w:r>
      <w:r>
        <w:rPr>
          <w:rFonts w:ascii="Franklin Gothic Medium" w:eastAsiaTheme="majorEastAsia" w:hAnsi="Franklin Gothic Medium" w:cstheme="majorBidi"/>
          <w:b/>
          <w:bCs/>
          <w:color w:val="2E74B5" w:themeColor="accent1" w:themeShade="BF"/>
          <w:sz w:val="28"/>
          <w:szCs w:val="28"/>
        </w:rPr>
        <w:t xml:space="preserve"> </w:t>
      </w:r>
      <w:r w:rsidRPr="000F20BC">
        <w:rPr>
          <w:rFonts w:ascii="Franklin Gothic Medium" w:eastAsiaTheme="majorEastAsia" w:hAnsi="Franklin Gothic Medium" w:cstheme="majorBidi"/>
          <w:b/>
          <w:bCs/>
          <w:color w:val="2E74B5" w:themeColor="accent1" w:themeShade="BF"/>
          <w:sz w:val="28"/>
          <w:szCs w:val="28"/>
        </w:rPr>
        <w:t>leader</w:t>
      </w:r>
      <w:r w:rsidRPr="000F20BC">
        <w:rPr>
          <w:rFonts w:ascii="Franklin Gothic Medium" w:eastAsiaTheme="majorEastAsia" w:hAnsi="Franklin Gothic Medium" w:cstheme="majorBidi"/>
          <w:b/>
          <w:bCs/>
          <w:sz w:val="28"/>
          <w:szCs w:val="28"/>
        </w:rPr>
        <w:t xml:space="preserve">: Mounir Louhaichi </w:t>
      </w:r>
    </w:p>
    <w:p w:rsidR="00EC14B2" w:rsidRPr="000F20BC" w:rsidRDefault="00EC14B2" w:rsidP="00EC14B2">
      <w:pPr>
        <w:keepNext/>
        <w:keepLines/>
        <w:spacing w:after="0" w:line="360" w:lineRule="auto"/>
        <w:outlineLvl w:val="1"/>
        <w:rPr>
          <w:rFonts w:ascii="Franklin Gothic Medium" w:eastAsiaTheme="majorEastAsia" w:hAnsi="Franklin Gothic Medium" w:cstheme="majorBidi"/>
          <w:b/>
          <w:bCs/>
          <w:sz w:val="28"/>
          <w:szCs w:val="28"/>
        </w:rPr>
      </w:pPr>
      <w:r w:rsidRPr="000F20BC">
        <w:rPr>
          <w:rFonts w:ascii="Franklin Gothic Medium" w:eastAsiaTheme="majorEastAsia" w:hAnsi="Franklin Gothic Medium" w:cstheme="majorBidi"/>
          <w:b/>
          <w:bCs/>
          <w:color w:val="2E74B5" w:themeColor="accent1" w:themeShade="BF"/>
          <w:sz w:val="28"/>
          <w:szCs w:val="28"/>
        </w:rPr>
        <w:t>Key national partner</w:t>
      </w:r>
      <w:r w:rsidRPr="000F20BC">
        <w:rPr>
          <w:rFonts w:ascii="Franklin Gothic Medium" w:eastAsiaTheme="majorEastAsia" w:hAnsi="Franklin Gothic Medium" w:cstheme="majorBidi"/>
          <w:b/>
          <w:bCs/>
          <w:sz w:val="28"/>
          <w:szCs w:val="28"/>
        </w:rPr>
        <w:t xml:space="preserve">: </w:t>
      </w:r>
      <w:r>
        <w:rPr>
          <w:rFonts w:ascii="Franklin Gothic Medium" w:eastAsiaTheme="majorEastAsia" w:hAnsi="Franklin Gothic Medium" w:cstheme="majorBidi"/>
          <w:b/>
          <w:bCs/>
          <w:sz w:val="28"/>
          <w:szCs w:val="28"/>
        </w:rPr>
        <w:t>NARC</w:t>
      </w:r>
      <w:r w:rsidRPr="000F20BC">
        <w:rPr>
          <w:rFonts w:ascii="Franklin Gothic Medium" w:eastAsiaTheme="majorEastAsia" w:hAnsi="Franklin Gothic Medium" w:cstheme="majorBidi"/>
          <w:b/>
          <w:bCs/>
          <w:sz w:val="28"/>
          <w:szCs w:val="28"/>
        </w:rPr>
        <w:t xml:space="preserve"> </w:t>
      </w:r>
    </w:p>
    <w:p w:rsidR="00EC14B2" w:rsidRPr="000548C2" w:rsidRDefault="00EC14B2" w:rsidP="00EC14B2">
      <w:pPr>
        <w:keepNext/>
        <w:keepLines/>
        <w:outlineLvl w:val="1"/>
        <w:rPr>
          <w:rFonts w:ascii="Franklin Gothic Medium" w:eastAsiaTheme="majorEastAsia" w:hAnsi="Franklin Gothic Medium" w:cstheme="majorBidi"/>
          <w:b/>
          <w:bCs/>
          <w:color w:val="2E74B5" w:themeColor="accent1" w:themeShade="BF"/>
          <w:sz w:val="28"/>
          <w:szCs w:val="28"/>
        </w:rPr>
      </w:pPr>
      <w:r w:rsidRPr="000F20BC">
        <w:rPr>
          <w:rFonts w:ascii="Franklin Gothic Medium" w:eastAsiaTheme="majorEastAsia" w:hAnsi="Franklin Gothic Medium" w:cstheme="majorBidi"/>
          <w:b/>
          <w:bCs/>
          <w:color w:val="2E74B5" w:themeColor="accent1" w:themeShade="BF"/>
          <w:sz w:val="28"/>
          <w:szCs w:val="28"/>
        </w:rPr>
        <w:t>Objective</w:t>
      </w:r>
      <w:r w:rsidRPr="000F20BC">
        <w:rPr>
          <w:rFonts w:ascii="Open Sans" w:eastAsiaTheme="minorEastAsia" w:hAnsi="Open Sans" w:cs="Helvetica"/>
          <w:color w:val="000000"/>
          <w:sz w:val="20"/>
          <w:szCs w:val="20"/>
        </w:rPr>
        <w:t xml:space="preserve">: </w:t>
      </w:r>
      <w:r w:rsidRPr="000548C2">
        <w:rPr>
          <w:rFonts w:ascii="Franklin Gothic Medium" w:eastAsiaTheme="majorEastAsia" w:hAnsi="Franklin Gothic Medium" w:cstheme="majorBidi"/>
          <w:b/>
          <w:bCs/>
          <w:sz w:val="28"/>
          <w:szCs w:val="28"/>
        </w:rPr>
        <w:t>Increase resilience and improve use of marginal lands of agropastoral production systems while enhancing capacity development of farmers and extension agents through training, field days, etc.</w:t>
      </w:r>
    </w:p>
    <w:p w:rsidR="00EC14B2" w:rsidRPr="000F20BC" w:rsidRDefault="00EC14B2" w:rsidP="00EC14B2">
      <w:pPr>
        <w:keepNext/>
        <w:keepLines/>
        <w:spacing w:after="0" w:line="360" w:lineRule="auto"/>
        <w:outlineLvl w:val="1"/>
        <w:rPr>
          <w:rFonts w:ascii="Franklin Gothic Medium" w:eastAsiaTheme="majorEastAsia" w:hAnsi="Franklin Gothic Medium" w:cstheme="majorBidi"/>
          <w:b/>
          <w:bCs/>
          <w:sz w:val="28"/>
          <w:szCs w:val="28"/>
        </w:rPr>
      </w:pPr>
      <w:r w:rsidRPr="000F20BC">
        <w:rPr>
          <w:rFonts w:ascii="Franklin Gothic Medium" w:eastAsiaTheme="majorEastAsia" w:hAnsi="Franklin Gothic Medium" w:cstheme="majorBidi"/>
          <w:b/>
          <w:bCs/>
          <w:color w:val="2E74B5" w:themeColor="accent1" w:themeShade="BF"/>
          <w:sz w:val="28"/>
          <w:szCs w:val="28"/>
        </w:rPr>
        <w:t>Target audience</w:t>
      </w:r>
      <w:r w:rsidRPr="000F20BC">
        <w:rPr>
          <w:rFonts w:ascii="Franklin Gothic Medium" w:eastAsiaTheme="majorEastAsia" w:hAnsi="Franklin Gothic Medium" w:cstheme="majorBidi"/>
          <w:b/>
          <w:bCs/>
          <w:sz w:val="28"/>
          <w:szCs w:val="28"/>
        </w:rPr>
        <w:t>:  Agro pastoralists</w:t>
      </w:r>
    </w:p>
    <w:p w:rsidR="00EC14B2" w:rsidRDefault="00EC14B2" w:rsidP="00F02703">
      <w:pPr>
        <w:spacing w:before="100" w:beforeAutospacing="1" w:after="100" w:afterAutospacing="1" w:line="240" w:lineRule="auto"/>
        <w:outlineLvl w:val="0"/>
        <w:rPr>
          <w:rFonts w:ascii="Arial" w:eastAsia="Times New Roman" w:hAnsi="Arial" w:cs="Arial"/>
          <w:b/>
          <w:bCs/>
          <w:kern w:val="36"/>
          <w:sz w:val="48"/>
          <w:szCs w:val="48"/>
          <w:lang w:val="en"/>
        </w:rPr>
      </w:pPr>
    </w:p>
    <w:p w:rsidR="00F02703" w:rsidRPr="00F02703" w:rsidRDefault="00F02703" w:rsidP="00F02703">
      <w:pPr>
        <w:spacing w:before="100" w:beforeAutospacing="1" w:after="100" w:afterAutospacing="1" w:line="240" w:lineRule="auto"/>
        <w:outlineLvl w:val="0"/>
        <w:rPr>
          <w:rFonts w:ascii="Arial" w:eastAsia="Times New Roman" w:hAnsi="Arial" w:cs="Arial"/>
          <w:b/>
          <w:bCs/>
          <w:kern w:val="36"/>
          <w:sz w:val="48"/>
          <w:szCs w:val="48"/>
          <w:lang w:val="en"/>
        </w:rPr>
      </w:pPr>
      <w:r w:rsidRPr="00F02703">
        <w:rPr>
          <w:rFonts w:ascii="Arial" w:eastAsia="Times New Roman" w:hAnsi="Arial" w:cs="Arial"/>
          <w:b/>
          <w:bCs/>
          <w:kern w:val="36"/>
          <w:sz w:val="48"/>
          <w:szCs w:val="48"/>
          <w:lang w:val="en"/>
        </w:rPr>
        <w:t xml:space="preserve">A Prickly Cactus Journey: From Hellish Plant to Farmers' Darling </w:t>
      </w:r>
    </w:p>
    <w:p w:rsidR="00F02703" w:rsidRPr="00F02703" w:rsidRDefault="00F02703" w:rsidP="00F02703">
      <w:pPr>
        <w:spacing w:after="0" w:line="240" w:lineRule="auto"/>
        <w:rPr>
          <w:rFonts w:ascii="Arial" w:eastAsia="Times New Roman" w:hAnsi="Arial" w:cs="Arial"/>
          <w:sz w:val="24"/>
          <w:szCs w:val="24"/>
          <w:lang w:val="en"/>
        </w:rPr>
      </w:pPr>
      <w:r w:rsidRPr="00F02703">
        <w:rPr>
          <w:rFonts w:ascii="Arial" w:eastAsia="Times New Roman" w:hAnsi="Arial" w:cs="Arial"/>
          <w:sz w:val="24"/>
          <w:szCs w:val="24"/>
          <w:lang w:val="en"/>
        </w:rPr>
        <w:t xml:space="preserve">Submitted by Dryland Systems on July 5, 2015 </w:t>
      </w:r>
    </w:p>
    <w:p w:rsidR="00F02703" w:rsidRPr="00F02703" w:rsidRDefault="00F02703" w:rsidP="00F02703">
      <w:pPr>
        <w:spacing w:before="100" w:beforeAutospacing="1" w:after="100" w:afterAutospacing="1" w:line="240" w:lineRule="auto"/>
        <w:outlineLvl w:val="1"/>
        <w:rPr>
          <w:rFonts w:ascii="Arial" w:eastAsia="Times New Roman" w:hAnsi="Arial" w:cs="Arial"/>
          <w:b/>
          <w:bCs/>
          <w:sz w:val="36"/>
          <w:szCs w:val="36"/>
          <w:lang w:val="en"/>
        </w:rPr>
      </w:pPr>
      <w:r w:rsidRPr="00F02703">
        <w:rPr>
          <w:rFonts w:ascii="Arial" w:eastAsia="Times New Roman" w:hAnsi="Arial" w:cs="Arial"/>
          <w:b/>
          <w:bCs/>
          <w:sz w:val="36"/>
          <w:szCs w:val="36"/>
          <w:lang w:val="en"/>
        </w:rPr>
        <w:t>Farmers in Pakistan are now embracing cactus as a multipurpose, income-generating crop to reduce risks associated with climate change</w:t>
      </w:r>
    </w:p>
    <w:p w:rsidR="00F02703" w:rsidRDefault="00F02703" w:rsidP="00F02703">
      <w:pPr>
        <w:shd w:val="clear" w:color="auto" w:fill="F3F3F3"/>
        <w:spacing w:after="0" w:line="240" w:lineRule="auto"/>
        <w:jc w:val="center"/>
        <w:rPr>
          <w:rFonts w:ascii="Arial" w:eastAsia="Times New Roman" w:hAnsi="Arial" w:cs="Arial"/>
          <w:sz w:val="21"/>
          <w:szCs w:val="21"/>
          <w:lang w:val="en"/>
        </w:rPr>
      </w:pPr>
      <w:r w:rsidRPr="00F02703">
        <w:rPr>
          <w:rFonts w:ascii="Arial" w:eastAsia="Times New Roman" w:hAnsi="Arial" w:cs="Arial"/>
          <w:noProof/>
          <w:sz w:val="21"/>
          <w:szCs w:val="21"/>
        </w:rPr>
        <w:lastRenderedPageBreak/>
        <w:drawing>
          <wp:inline distT="0" distB="0" distL="0" distR="0" wp14:anchorId="0F23D1BF" wp14:editId="745AF277">
            <wp:extent cx="3810000" cy="2446020"/>
            <wp:effectExtent l="0" t="0" r="0" b="0"/>
            <wp:docPr id="1" name="Picture 1" descr="http://drylandsystems.cgiar.org/sites/default/files/Pakistani_farmer-prepares-Cactus-fru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rylandsystems.cgiar.org/sites/default/files/Pakistani_farmer-prepares-Cactus-fruit.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0" cy="2446020"/>
                    </a:xfrm>
                    <a:prstGeom prst="rect">
                      <a:avLst/>
                    </a:prstGeom>
                    <a:noFill/>
                    <a:ln>
                      <a:noFill/>
                    </a:ln>
                  </pic:spPr>
                </pic:pic>
              </a:graphicData>
            </a:graphic>
          </wp:inline>
        </w:drawing>
      </w:r>
    </w:p>
    <w:p w:rsidR="00F02703" w:rsidRPr="00F02703" w:rsidRDefault="00F02703" w:rsidP="00F02703">
      <w:pPr>
        <w:shd w:val="clear" w:color="auto" w:fill="F3F3F3"/>
        <w:spacing w:after="0" w:line="240" w:lineRule="auto"/>
        <w:jc w:val="center"/>
        <w:rPr>
          <w:rFonts w:ascii="Arial" w:eastAsia="Times New Roman" w:hAnsi="Arial" w:cs="Arial"/>
          <w:sz w:val="21"/>
          <w:szCs w:val="21"/>
          <w:lang w:val="en"/>
        </w:rPr>
      </w:pPr>
      <w:r w:rsidRPr="00F02703">
        <w:rPr>
          <w:rFonts w:ascii="Arial" w:eastAsia="Times New Roman" w:hAnsi="Arial" w:cs="Arial"/>
          <w:sz w:val="21"/>
          <w:szCs w:val="21"/>
          <w:lang w:val="en"/>
        </w:rPr>
        <w:t xml:space="preserve">Pakistani farmer harvesting cactus pear fruit, Photo: ICARDA </w:t>
      </w:r>
    </w:p>
    <w:p w:rsidR="00F02703" w:rsidRDefault="00F02703" w:rsidP="00F02703">
      <w:pPr>
        <w:spacing w:after="0" w:line="240" w:lineRule="auto"/>
        <w:rPr>
          <w:rFonts w:ascii="Arial" w:eastAsia="Times New Roman" w:hAnsi="Arial" w:cs="Arial"/>
          <w:sz w:val="24"/>
          <w:szCs w:val="24"/>
          <w:lang w:val="en"/>
        </w:rPr>
      </w:pPr>
    </w:p>
    <w:p w:rsidR="00F02703" w:rsidRPr="00F02703" w:rsidRDefault="00F02703" w:rsidP="00F02703">
      <w:pPr>
        <w:spacing w:after="0" w:line="240" w:lineRule="auto"/>
        <w:rPr>
          <w:rFonts w:ascii="Arial" w:eastAsia="Times New Roman" w:hAnsi="Arial" w:cs="Arial"/>
          <w:sz w:val="24"/>
          <w:szCs w:val="24"/>
          <w:lang w:val="en"/>
        </w:rPr>
      </w:pPr>
      <w:r w:rsidRPr="00F02703">
        <w:rPr>
          <w:rFonts w:ascii="Arial" w:eastAsia="Times New Roman" w:hAnsi="Arial" w:cs="Arial"/>
          <w:sz w:val="24"/>
          <w:szCs w:val="24"/>
          <w:lang w:val="en"/>
        </w:rPr>
        <w:t xml:space="preserve">The cactus pear (known by its scientific name as Opuntia ficus-indica) was not always accepted in Pakistan as a source of food for animals, much less as a fruit fit for human consumption. It was commonly believed to be the plant from hellfire; it suffered this unfortunate reputation by association with the </w:t>
      </w:r>
      <w:r w:rsidRPr="00F02703">
        <w:rPr>
          <w:rFonts w:ascii="Arial" w:eastAsia="Times New Roman" w:hAnsi="Arial" w:cs="Arial"/>
          <w:i/>
          <w:iCs/>
          <w:sz w:val="24"/>
          <w:szCs w:val="24"/>
          <w:lang w:val="en"/>
        </w:rPr>
        <w:t>upright prickly pear</w:t>
      </w:r>
      <w:r w:rsidRPr="00F02703">
        <w:rPr>
          <w:rFonts w:ascii="Arial" w:eastAsia="Times New Roman" w:hAnsi="Arial" w:cs="Arial"/>
          <w:sz w:val="24"/>
          <w:szCs w:val="24"/>
          <w:lang w:val="en"/>
        </w:rPr>
        <w:t xml:space="preserve"> (known by the scientific name as </w:t>
      </w:r>
      <w:r w:rsidRPr="00F02703">
        <w:rPr>
          <w:rFonts w:ascii="Arial" w:eastAsia="Times New Roman" w:hAnsi="Arial" w:cs="Arial"/>
          <w:i/>
          <w:iCs/>
          <w:sz w:val="24"/>
          <w:szCs w:val="24"/>
          <w:lang w:val="en"/>
        </w:rPr>
        <w:t xml:space="preserve">Opuntia </w:t>
      </w:r>
      <w:proofErr w:type="spellStart"/>
      <w:r w:rsidRPr="00F02703">
        <w:rPr>
          <w:rFonts w:ascii="Arial" w:eastAsia="Times New Roman" w:hAnsi="Arial" w:cs="Arial"/>
          <w:i/>
          <w:iCs/>
          <w:sz w:val="24"/>
          <w:szCs w:val="24"/>
          <w:lang w:val="en"/>
        </w:rPr>
        <w:t>stricta</w:t>
      </w:r>
      <w:proofErr w:type="spellEnd"/>
      <w:r w:rsidRPr="00F02703">
        <w:rPr>
          <w:rFonts w:ascii="Arial" w:eastAsia="Times New Roman" w:hAnsi="Arial" w:cs="Arial"/>
          <w:i/>
          <w:iCs/>
          <w:sz w:val="24"/>
          <w:szCs w:val="24"/>
          <w:lang w:val="en"/>
        </w:rPr>
        <w:t>)</w:t>
      </w:r>
      <w:r w:rsidRPr="00F02703">
        <w:rPr>
          <w:rFonts w:ascii="Arial" w:eastAsia="Times New Roman" w:hAnsi="Arial" w:cs="Arial"/>
          <w:sz w:val="24"/>
          <w:szCs w:val="24"/>
          <w:lang w:val="en"/>
        </w:rPr>
        <w:t>, its close “cactus cousin.”</w:t>
      </w:r>
    </w:p>
    <w:p w:rsidR="00F02703" w:rsidRPr="00F02703" w:rsidRDefault="00F02703" w:rsidP="00F02703">
      <w:pPr>
        <w:spacing w:before="100" w:beforeAutospacing="1" w:after="100" w:afterAutospacing="1" w:line="240" w:lineRule="auto"/>
        <w:rPr>
          <w:rFonts w:ascii="Arial" w:eastAsia="Times New Roman" w:hAnsi="Arial" w:cs="Arial"/>
          <w:sz w:val="24"/>
          <w:szCs w:val="24"/>
          <w:lang w:val="en"/>
        </w:rPr>
      </w:pPr>
      <w:r w:rsidRPr="00F02703">
        <w:rPr>
          <w:rFonts w:ascii="Arial" w:eastAsia="Times New Roman" w:hAnsi="Arial" w:cs="Arial"/>
          <w:sz w:val="24"/>
          <w:szCs w:val="24"/>
          <w:lang w:val="en"/>
        </w:rPr>
        <w:t xml:space="preserve">Unlike the cactus pear, the </w:t>
      </w:r>
      <w:r w:rsidRPr="00F02703">
        <w:rPr>
          <w:rFonts w:ascii="Arial" w:eastAsia="Times New Roman" w:hAnsi="Arial" w:cs="Arial"/>
          <w:i/>
          <w:iCs/>
          <w:sz w:val="24"/>
          <w:szCs w:val="24"/>
          <w:lang w:val="en"/>
        </w:rPr>
        <w:t>upright prickly pear</w:t>
      </w:r>
      <w:r w:rsidRPr="00F02703">
        <w:rPr>
          <w:rFonts w:ascii="Arial" w:eastAsia="Times New Roman" w:hAnsi="Arial" w:cs="Arial"/>
          <w:sz w:val="24"/>
          <w:szCs w:val="24"/>
          <w:lang w:val="en"/>
        </w:rPr>
        <w:t xml:space="preserve"> is an invasive weed with large thorns, which animals do not like to eat and farmers do not like to pick or see in their farmlands. Pakistani farmers were not very familiar with the cactus pear being a succulent, thorn-free type of cactus suitable as green forage for feeding livestock. They were simply reluctant about the idea of cactus in general being a suitable crop to meet their needs for livestock feed, let alone other uses.</w:t>
      </w:r>
    </w:p>
    <w:p w:rsidR="00F02703" w:rsidRPr="00F02703" w:rsidRDefault="00F02703" w:rsidP="00F02703">
      <w:pPr>
        <w:spacing w:before="100" w:beforeAutospacing="1" w:after="100" w:afterAutospacing="1" w:line="240" w:lineRule="auto"/>
        <w:rPr>
          <w:rFonts w:ascii="Arial" w:eastAsia="Times New Roman" w:hAnsi="Arial" w:cs="Arial"/>
          <w:sz w:val="24"/>
          <w:szCs w:val="24"/>
          <w:lang w:val="en"/>
        </w:rPr>
      </w:pPr>
      <w:r w:rsidRPr="00F02703">
        <w:rPr>
          <w:rFonts w:ascii="Arial" w:eastAsia="Times New Roman" w:hAnsi="Arial" w:cs="Arial"/>
          <w:sz w:val="24"/>
          <w:szCs w:val="24"/>
          <w:lang w:val="en"/>
        </w:rPr>
        <w:t>Today, the reality is very different. Farmers have not only changed their mind and beliefs about the cactus pear; they have actually increased their demand for its production.</w:t>
      </w:r>
    </w:p>
    <w:p w:rsidR="00F02703" w:rsidRPr="00F02703" w:rsidRDefault="00F02703" w:rsidP="00F02703">
      <w:pPr>
        <w:spacing w:before="100" w:beforeAutospacing="1" w:after="100" w:afterAutospacing="1" w:line="240" w:lineRule="auto"/>
        <w:rPr>
          <w:rFonts w:ascii="Arial" w:eastAsia="Times New Roman" w:hAnsi="Arial" w:cs="Arial"/>
          <w:sz w:val="24"/>
          <w:szCs w:val="24"/>
          <w:lang w:val="en"/>
        </w:rPr>
      </w:pPr>
      <w:r w:rsidRPr="00F02703">
        <w:rPr>
          <w:rFonts w:ascii="Arial" w:eastAsia="Times New Roman" w:hAnsi="Arial" w:cs="Arial"/>
          <w:sz w:val="24"/>
          <w:szCs w:val="24"/>
          <w:lang w:val="en"/>
        </w:rPr>
        <w:t>Adapted to extreme conditions, the cactus pear can grow and survive in severely degraded soils and areas, where not much of anything else will grow. Given its high water efficiency and content, the cactus pear can sustain livestock through the driest of seasons. Compared to many other common crops and fodder, the cactus pear is easy to establish, maintain, and utilize. Its well-developed root system, which avoids wind and rain erosions, makes it an ideal feed crop in the face of climate change conditions.</w:t>
      </w:r>
    </w:p>
    <w:p w:rsidR="00F02703" w:rsidRPr="00F02703" w:rsidRDefault="00F02703" w:rsidP="00F02703">
      <w:pPr>
        <w:spacing w:before="100" w:beforeAutospacing="1" w:after="100" w:afterAutospacing="1" w:line="240" w:lineRule="auto"/>
        <w:rPr>
          <w:rFonts w:ascii="Arial" w:eastAsia="Times New Roman" w:hAnsi="Arial" w:cs="Arial"/>
          <w:sz w:val="24"/>
          <w:szCs w:val="24"/>
          <w:lang w:val="en"/>
        </w:rPr>
      </w:pPr>
      <w:r w:rsidRPr="00F02703">
        <w:rPr>
          <w:rFonts w:ascii="Arial" w:eastAsia="Times New Roman" w:hAnsi="Arial" w:cs="Arial"/>
          <w:sz w:val="24"/>
          <w:szCs w:val="24"/>
          <w:lang w:val="en"/>
        </w:rPr>
        <w:t xml:space="preserve">Since the 1980s, scientists at the </w:t>
      </w:r>
      <w:hyperlink r:id="rId6" w:tgtFrame="_blank" w:history="1">
        <w:r w:rsidRPr="00F02703">
          <w:rPr>
            <w:rFonts w:ascii="Arial" w:eastAsia="Times New Roman" w:hAnsi="Arial" w:cs="Arial"/>
            <w:color w:val="0000FF"/>
            <w:sz w:val="24"/>
            <w:szCs w:val="24"/>
            <w:u w:val="single"/>
            <w:lang w:val="en"/>
          </w:rPr>
          <w:t>International Center for Agricultural Research in the Dry Areas (ICARDA)</w:t>
        </w:r>
      </w:hyperlink>
      <w:r w:rsidRPr="00F02703">
        <w:rPr>
          <w:rFonts w:ascii="Arial" w:eastAsia="Times New Roman" w:hAnsi="Arial" w:cs="Arial"/>
          <w:sz w:val="24"/>
          <w:szCs w:val="24"/>
          <w:lang w:val="en"/>
        </w:rPr>
        <w:t xml:space="preserve"> in collaboration with a host of partners and stakeholders have been documenting lost knowledge of how indigenous communities used cacti in the past, and identifying the </w:t>
      </w:r>
      <w:hyperlink r:id="rId7" w:tgtFrame="_blank" w:history="1">
        <w:r w:rsidRPr="00F02703">
          <w:rPr>
            <w:rFonts w:ascii="Arial" w:eastAsia="Times New Roman" w:hAnsi="Arial" w:cs="Arial"/>
            <w:color w:val="0000FF"/>
            <w:sz w:val="24"/>
            <w:szCs w:val="24"/>
            <w:u w:val="single"/>
            <w:lang w:val="en"/>
          </w:rPr>
          <w:t>potential uses of cacti</w:t>
        </w:r>
      </w:hyperlink>
      <w:r w:rsidRPr="00F02703">
        <w:rPr>
          <w:rFonts w:ascii="Arial" w:eastAsia="Times New Roman" w:hAnsi="Arial" w:cs="Arial"/>
          <w:sz w:val="24"/>
          <w:szCs w:val="24"/>
          <w:lang w:val="en"/>
        </w:rPr>
        <w:t>, such as:</w:t>
      </w:r>
    </w:p>
    <w:p w:rsidR="00F02703" w:rsidRPr="00F02703" w:rsidRDefault="00F02703" w:rsidP="00F02703">
      <w:pPr>
        <w:numPr>
          <w:ilvl w:val="0"/>
          <w:numId w:val="1"/>
        </w:numPr>
        <w:spacing w:before="100" w:beforeAutospacing="1" w:after="100" w:afterAutospacing="1" w:line="240" w:lineRule="auto"/>
        <w:rPr>
          <w:rFonts w:ascii="Arial" w:eastAsia="Times New Roman" w:hAnsi="Arial" w:cs="Arial"/>
          <w:sz w:val="24"/>
          <w:szCs w:val="24"/>
          <w:lang w:val="en"/>
        </w:rPr>
      </w:pPr>
      <w:r w:rsidRPr="00F02703">
        <w:rPr>
          <w:rFonts w:ascii="Arial" w:eastAsia="Times New Roman" w:hAnsi="Arial" w:cs="Arial"/>
          <w:sz w:val="24"/>
          <w:szCs w:val="24"/>
          <w:lang w:val="en"/>
        </w:rPr>
        <w:t>Forage for livestock and animals;</w:t>
      </w:r>
    </w:p>
    <w:p w:rsidR="00F02703" w:rsidRPr="00F02703" w:rsidRDefault="00F02703" w:rsidP="00F02703">
      <w:pPr>
        <w:numPr>
          <w:ilvl w:val="0"/>
          <w:numId w:val="1"/>
        </w:numPr>
        <w:spacing w:before="100" w:beforeAutospacing="1" w:after="100" w:afterAutospacing="1" w:line="240" w:lineRule="auto"/>
        <w:rPr>
          <w:rFonts w:ascii="Arial" w:eastAsia="Times New Roman" w:hAnsi="Arial" w:cs="Arial"/>
          <w:sz w:val="24"/>
          <w:szCs w:val="24"/>
          <w:lang w:val="en"/>
        </w:rPr>
      </w:pPr>
      <w:r w:rsidRPr="00F02703">
        <w:rPr>
          <w:rFonts w:ascii="Arial" w:eastAsia="Times New Roman" w:hAnsi="Arial" w:cs="Arial"/>
          <w:sz w:val="24"/>
          <w:szCs w:val="24"/>
          <w:lang w:val="en"/>
        </w:rPr>
        <w:t>Fruit and vegetable where young cladodes are consumed fresh or cooked;</w:t>
      </w:r>
    </w:p>
    <w:p w:rsidR="00F02703" w:rsidRPr="00F02703" w:rsidRDefault="00F02703" w:rsidP="00F02703">
      <w:pPr>
        <w:numPr>
          <w:ilvl w:val="0"/>
          <w:numId w:val="1"/>
        </w:numPr>
        <w:spacing w:before="100" w:beforeAutospacing="1" w:after="100" w:afterAutospacing="1" w:line="240" w:lineRule="auto"/>
        <w:rPr>
          <w:rFonts w:ascii="Arial" w:eastAsia="Times New Roman" w:hAnsi="Arial" w:cs="Arial"/>
          <w:sz w:val="24"/>
          <w:szCs w:val="24"/>
          <w:lang w:val="en"/>
        </w:rPr>
      </w:pPr>
      <w:r w:rsidRPr="00F02703">
        <w:rPr>
          <w:rFonts w:ascii="Arial" w:eastAsia="Times New Roman" w:hAnsi="Arial" w:cs="Arial"/>
          <w:sz w:val="24"/>
          <w:szCs w:val="24"/>
          <w:lang w:val="en"/>
        </w:rPr>
        <w:lastRenderedPageBreak/>
        <w:t>Source of natural red dye accepted by health authorities worldwide;</w:t>
      </w:r>
    </w:p>
    <w:p w:rsidR="00F02703" w:rsidRPr="00F02703" w:rsidRDefault="00F02703" w:rsidP="00F02703">
      <w:pPr>
        <w:numPr>
          <w:ilvl w:val="0"/>
          <w:numId w:val="1"/>
        </w:numPr>
        <w:spacing w:before="100" w:beforeAutospacing="1" w:after="100" w:afterAutospacing="1" w:line="240" w:lineRule="auto"/>
        <w:rPr>
          <w:rFonts w:ascii="Arial" w:eastAsia="Times New Roman" w:hAnsi="Arial" w:cs="Arial"/>
          <w:sz w:val="24"/>
          <w:szCs w:val="24"/>
          <w:lang w:val="en"/>
        </w:rPr>
      </w:pPr>
      <w:r w:rsidRPr="00F02703">
        <w:rPr>
          <w:rFonts w:ascii="Arial" w:eastAsia="Times New Roman" w:hAnsi="Arial" w:cs="Arial"/>
          <w:sz w:val="24"/>
          <w:szCs w:val="24"/>
          <w:lang w:val="en"/>
        </w:rPr>
        <w:t>Processed foods where a potential market for cacti-based concentrated juices, liquors, semi-processed and food supplements is viable;</w:t>
      </w:r>
    </w:p>
    <w:p w:rsidR="00F02703" w:rsidRPr="00F02703" w:rsidRDefault="00F02703" w:rsidP="00F02703">
      <w:pPr>
        <w:numPr>
          <w:ilvl w:val="0"/>
          <w:numId w:val="1"/>
        </w:numPr>
        <w:spacing w:before="100" w:beforeAutospacing="1" w:after="100" w:afterAutospacing="1" w:line="240" w:lineRule="auto"/>
        <w:rPr>
          <w:rFonts w:ascii="Arial" w:eastAsia="Times New Roman" w:hAnsi="Arial" w:cs="Arial"/>
          <w:sz w:val="24"/>
          <w:szCs w:val="24"/>
          <w:lang w:val="en"/>
        </w:rPr>
      </w:pPr>
      <w:hyperlink r:id="rId8" w:tgtFrame="_blank" w:history="1">
        <w:r w:rsidRPr="00F02703">
          <w:rPr>
            <w:rFonts w:ascii="Arial" w:eastAsia="Times New Roman" w:hAnsi="Arial" w:cs="Arial"/>
            <w:color w:val="0000FF"/>
            <w:sz w:val="24"/>
            <w:szCs w:val="24"/>
            <w:u w:val="single"/>
            <w:lang w:val="en"/>
          </w:rPr>
          <w:t>Cosmetics industry</w:t>
        </w:r>
      </w:hyperlink>
      <w:r w:rsidRPr="00F02703">
        <w:rPr>
          <w:rFonts w:ascii="Arial" w:eastAsia="Times New Roman" w:hAnsi="Arial" w:cs="Arial"/>
          <w:sz w:val="24"/>
          <w:szCs w:val="24"/>
          <w:lang w:val="en"/>
        </w:rPr>
        <w:t>, which might be a significant source of income;</w:t>
      </w:r>
    </w:p>
    <w:p w:rsidR="00F02703" w:rsidRPr="00F02703" w:rsidRDefault="00F02703" w:rsidP="00F02703">
      <w:pPr>
        <w:numPr>
          <w:ilvl w:val="0"/>
          <w:numId w:val="1"/>
        </w:numPr>
        <w:spacing w:before="100" w:beforeAutospacing="1" w:after="100" w:afterAutospacing="1" w:line="240" w:lineRule="auto"/>
        <w:rPr>
          <w:rFonts w:ascii="Arial" w:eastAsia="Times New Roman" w:hAnsi="Arial" w:cs="Arial"/>
          <w:sz w:val="24"/>
          <w:szCs w:val="24"/>
          <w:lang w:val="en"/>
        </w:rPr>
      </w:pPr>
      <w:r w:rsidRPr="00F02703">
        <w:rPr>
          <w:rFonts w:ascii="Arial" w:eastAsia="Times New Roman" w:hAnsi="Arial" w:cs="Arial"/>
          <w:sz w:val="24"/>
          <w:szCs w:val="24"/>
          <w:lang w:val="en"/>
        </w:rPr>
        <w:t>Medicinal applications: promising results for the treatment of gastritis, diabetes, hypercholesterolemia, and for obesity.</w:t>
      </w:r>
    </w:p>
    <w:p w:rsidR="00F02703" w:rsidRPr="00F02703" w:rsidRDefault="00F02703" w:rsidP="00F02703">
      <w:pPr>
        <w:spacing w:before="100" w:beforeAutospacing="1" w:after="100" w:afterAutospacing="1" w:line="240" w:lineRule="auto"/>
        <w:rPr>
          <w:rFonts w:ascii="Arial" w:eastAsia="Times New Roman" w:hAnsi="Arial" w:cs="Arial"/>
          <w:sz w:val="24"/>
          <w:szCs w:val="24"/>
          <w:lang w:val="en"/>
        </w:rPr>
      </w:pPr>
      <w:r w:rsidRPr="00F02703">
        <w:rPr>
          <w:rFonts w:ascii="Arial" w:eastAsia="Times New Roman" w:hAnsi="Arial" w:cs="Arial"/>
          <w:sz w:val="24"/>
          <w:szCs w:val="24"/>
          <w:lang w:val="en"/>
        </w:rPr>
        <w:t xml:space="preserve">ICARDA and </w:t>
      </w:r>
      <w:hyperlink r:id="rId9" w:history="1">
        <w:r w:rsidRPr="00F02703">
          <w:rPr>
            <w:rFonts w:ascii="Arial" w:eastAsia="Times New Roman" w:hAnsi="Arial" w:cs="Arial"/>
            <w:color w:val="0000FF"/>
            <w:sz w:val="24"/>
            <w:szCs w:val="24"/>
            <w:u w:val="single"/>
            <w:lang w:val="en"/>
          </w:rPr>
          <w:t>ILRI</w:t>
        </w:r>
      </w:hyperlink>
      <w:r w:rsidRPr="00F02703">
        <w:rPr>
          <w:rFonts w:ascii="Arial" w:eastAsia="Times New Roman" w:hAnsi="Arial" w:cs="Arial"/>
          <w:sz w:val="24"/>
          <w:szCs w:val="24"/>
          <w:lang w:val="en"/>
        </w:rPr>
        <w:t xml:space="preserve"> scientists, in collaboration with the </w:t>
      </w:r>
      <w:hyperlink r:id="rId10" w:tgtFrame="_blank" w:history="1">
        <w:r w:rsidRPr="00F02703">
          <w:rPr>
            <w:rFonts w:ascii="Arial" w:eastAsia="Times New Roman" w:hAnsi="Arial" w:cs="Arial"/>
            <w:color w:val="0000FF"/>
            <w:sz w:val="24"/>
            <w:szCs w:val="24"/>
            <w:u w:val="single"/>
            <w:lang w:val="en"/>
          </w:rPr>
          <w:t>Pakistan Agricultural Research Council</w:t>
        </w:r>
      </w:hyperlink>
      <w:r w:rsidRPr="00F02703">
        <w:rPr>
          <w:rFonts w:ascii="Arial" w:eastAsia="Times New Roman" w:hAnsi="Arial" w:cs="Arial"/>
          <w:sz w:val="24"/>
          <w:szCs w:val="24"/>
          <w:lang w:val="en"/>
        </w:rPr>
        <w:t xml:space="preserve"> </w:t>
      </w:r>
      <w:hyperlink r:id="rId11" w:history="1">
        <w:r w:rsidRPr="00F02703">
          <w:rPr>
            <w:rFonts w:ascii="Arial" w:eastAsia="Times New Roman" w:hAnsi="Arial" w:cs="Arial"/>
            <w:color w:val="0000FF"/>
            <w:sz w:val="24"/>
            <w:szCs w:val="24"/>
            <w:u w:val="single"/>
            <w:lang w:val="en"/>
          </w:rPr>
          <w:t>and the National Agricultural Research Center of Pakistan,</w:t>
        </w:r>
      </w:hyperlink>
      <w:r w:rsidRPr="00F02703">
        <w:rPr>
          <w:rFonts w:ascii="Arial" w:eastAsia="Times New Roman" w:hAnsi="Arial" w:cs="Arial"/>
          <w:sz w:val="24"/>
          <w:szCs w:val="24"/>
          <w:lang w:val="en"/>
        </w:rPr>
        <w:t xml:space="preserve"> supported by the CGIAR Research Program Dryland Systems and the </w:t>
      </w:r>
      <w:hyperlink r:id="rId12" w:tgtFrame="_blank" w:history="1">
        <w:r w:rsidRPr="00F02703">
          <w:rPr>
            <w:rFonts w:ascii="Arial" w:eastAsia="Times New Roman" w:hAnsi="Arial" w:cs="Arial"/>
            <w:color w:val="0000FF"/>
            <w:sz w:val="24"/>
            <w:szCs w:val="24"/>
            <w:u w:val="single"/>
            <w:lang w:val="en"/>
          </w:rPr>
          <w:t>USAID</w:t>
        </w:r>
      </w:hyperlink>
      <w:r w:rsidRPr="00F02703">
        <w:rPr>
          <w:rFonts w:ascii="Arial" w:eastAsia="Times New Roman" w:hAnsi="Arial" w:cs="Arial"/>
          <w:sz w:val="24"/>
          <w:szCs w:val="24"/>
          <w:lang w:val="en"/>
        </w:rPr>
        <w:t>-funded Agriculture Innovation Program for Pakistan have been conducting a series of on-farm demonstrations and farmer field days in the Chakwal research action site in Punjab Province  to showcase the multiple uses of the cacti crop, including feeding livestock on chopped cactus pads.</w:t>
      </w:r>
    </w:p>
    <w:p w:rsidR="00F02703" w:rsidRPr="00F02703" w:rsidRDefault="00F02703" w:rsidP="00F02703">
      <w:pPr>
        <w:shd w:val="clear" w:color="auto" w:fill="F3F3F3"/>
        <w:spacing w:after="0" w:line="240" w:lineRule="auto"/>
        <w:jc w:val="center"/>
        <w:rPr>
          <w:rFonts w:ascii="Arial" w:eastAsia="Times New Roman" w:hAnsi="Arial" w:cs="Arial"/>
          <w:sz w:val="21"/>
          <w:szCs w:val="21"/>
          <w:lang w:val="en"/>
        </w:rPr>
      </w:pPr>
      <w:r w:rsidRPr="00F02703">
        <w:rPr>
          <w:rFonts w:ascii="Arial" w:eastAsia="Times New Roman" w:hAnsi="Arial" w:cs="Arial"/>
          <w:noProof/>
          <w:sz w:val="21"/>
          <w:szCs w:val="21"/>
        </w:rPr>
        <w:drawing>
          <wp:inline distT="0" distB="0" distL="0" distR="0" wp14:anchorId="6C3256CA" wp14:editId="5E0003A2">
            <wp:extent cx="5943600" cy="2243328"/>
            <wp:effectExtent l="0" t="0" r="0" b="5080"/>
            <wp:docPr id="2" name="Picture 2" descr="http://drylandsystems.cgiar.org/sites/default/files/Farmers-Day-in-NARC-Cactus-Fie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rylandsystems.cgiar.org/sites/default/files/Farmers-Day-in-NARC-Cactus-Field.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34863" cy="2277774"/>
                    </a:xfrm>
                    <a:prstGeom prst="rect">
                      <a:avLst/>
                    </a:prstGeom>
                    <a:noFill/>
                    <a:ln>
                      <a:noFill/>
                    </a:ln>
                  </pic:spPr>
                </pic:pic>
              </a:graphicData>
            </a:graphic>
          </wp:inline>
        </w:drawing>
      </w:r>
      <w:r w:rsidRPr="00F02703">
        <w:rPr>
          <w:rFonts w:ascii="Arial" w:eastAsia="Times New Roman" w:hAnsi="Arial" w:cs="Arial"/>
          <w:sz w:val="21"/>
          <w:szCs w:val="21"/>
          <w:lang w:val="en"/>
        </w:rPr>
        <w:t>Farmers Day at cactus field managed by the National Agricultural Research Center of Pakistan, Photo:</w:t>
      </w:r>
      <w:r w:rsidR="00EC14B2">
        <w:rPr>
          <w:rFonts w:ascii="Arial" w:eastAsia="Times New Roman" w:hAnsi="Arial" w:cs="Arial"/>
          <w:sz w:val="21"/>
          <w:szCs w:val="21"/>
          <w:lang w:val="en"/>
        </w:rPr>
        <w:t xml:space="preserve"> </w:t>
      </w:r>
      <w:bookmarkStart w:id="0" w:name="_GoBack"/>
      <w:bookmarkEnd w:id="0"/>
      <w:r w:rsidRPr="00F02703">
        <w:rPr>
          <w:rFonts w:ascii="Arial" w:eastAsia="Times New Roman" w:hAnsi="Arial" w:cs="Arial"/>
          <w:sz w:val="21"/>
          <w:szCs w:val="21"/>
          <w:lang w:val="en"/>
        </w:rPr>
        <w:t xml:space="preserve">ICARDA </w:t>
      </w:r>
    </w:p>
    <w:p w:rsidR="00F02703" w:rsidRPr="00F02703" w:rsidRDefault="00F02703" w:rsidP="00F02703">
      <w:pPr>
        <w:spacing w:before="100" w:beforeAutospacing="1" w:after="100" w:afterAutospacing="1" w:line="240" w:lineRule="auto"/>
        <w:rPr>
          <w:rFonts w:ascii="Arial" w:eastAsia="Times New Roman" w:hAnsi="Arial" w:cs="Arial"/>
          <w:sz w:val="24"/>
          <w:szCs w:val="24"/>
          <w:lang w:val="en"/>
        </w:rPr>
      </w:pPr>
      <w:r w:rsidRPr="00F02703">
        <w:rPr>
          <w:rFonts w:ascii="Arial" w:eastAsia="Times New Roman" w:hAnsi="Arial" w:cs="Arial"/>
          <w:sz w:val="24"/>
          <w:szCs w:val="24"/>
          <w:lang w:val="en"/>
        </w:rPr>
        <w:t>It did not take long before farmers started to ask cactus pads to be planted in their fields. The farmers' change of heart towards the cactus pear has generated a new problem. There is not enough supply to meet the demand.</w:t>
      </w:r>
    </w:p>
    <w:p w:rsidR="00F02703" w:rsidRPr="00F02703" w:rsidRDefault="00F02703" w:rsidP="00F02703">
      <w:pPr>
        <w:spacing w:before="100" w:beforeAutospacing="1" w:after="100" w:afterAutospacing="1" w:line="240" w:lineRule="auto"/>
        <w:rPr>
          <w:rFonts w:ascii="Arial" w:eastAsia="Times New Roman" w:hAnsi="Arial" w:cs="Arial"/>
          <w:sz w:val="24"/>
          <w:szCs w:val="24"/>
          <w:lang w:val="en"/>
        </w:rPr>
      </w:pPr>
      <w:r w:rsidRPr="00F02703">
        <w:rPr>
          <w:rFonts w:ascii="Arial" w:eastAsia="Times New Roman" w:hAnsi="Arial" w:cs="Arial"/>
          <w:i/>
          <w:iCs/>
          <w:sz w:val="24"/>
          <w:szCs w:val="24"/>
          <w:lang w:val="en"/>
        </w:rPr>
        <w:t xml:space="preserve">The cactus pear </w:t>
      </w:r>
      <w:r w:rsidRPr="00F02703">
        <w:rPr>
          <w:rFonts w:ascii="Arial" w:eastAsia="Times New Roman" w:hAnsi="Arial" w:cs="Arial"/>
          <w:sz w:val="24"/>
          <w:szCs w:val="24"/>
          <w:lang w:val="en"/>
        </w:rPr>
        <w:t xml:space="preserve">was introduced to Pakistan in recent years through </w:t>
      </w:r>
      <w:hyperlink r:id="rId14" w:history="1">
        <w:r w:rsidRPr="00F02703">
          <w:rPr>
            <w:rFonts w:ascii="Arial" w:eastAsia="Times New Roman" w:hAnsi="Arial" w:cs="Arial"/>
            <w:color w:val="0000FF"/>
            <w:sz w:val="24"/>
            <w:szCs w:val="24"/>
            <w:u w:val="single"/>
            <w:lang w:val="en"/>
          </w:rPr>
          <w:t>Cactusnet</w:t>
        </w:r>
      </w:hyperlink>
      <w:r w:rsidRPr="00F02703">
        <w:rPr>
          <w:rFonts w:ascii="Arial" w:eastAsia="Times New Roman" w:hAnsi="Arial" w:cs="Arial"/>
          <w:sz w:val="24"/>
          <w:szCs w:val="24"/>
          <w:lang w:val="en"/>
        </w:rPr>
        <w:t xml:space="preserve">, an international technical network on cactus established back in 1993 through an initiative led by </w:t>
      </w:r>
      <w:hyperlink r:id="rId15" w:tgtFrame="_blank" w:history="1">
        <w:r w:rsidRPr="00F02703">
          <w:rPr>
            <w:rFonts w:ascii="Arial" w:eastAsia="Times New Roman" w:hAnsi="Arial" w:cs="Arial"/>
            <w:color w:val="0000FF"/>
            <w:sz w:val="24"/>
            <w:szCs w:val="24"/>
            <w:u w:val="single"/>
            <w:lang w:val="en"/>
          </w:rPr>
          <w:t>FAO</w:t>
        </w:r>
      </w:hyperlink>
      <w:r w:rsidRPr="00F02703">
        <w:rPr>
          <w:rFonts w:ascii="Arial" w:eastAsia="Times New Roman" w:hAnsi="Arial" w:cs="Arial"/>
          <w:sz w:val="24"/>
          <w:szCs w:val="24"/>
          <w:lang w:val="en"/>
        </w:rPr>
        <w:t xml:space="preserve"> and ICARDA. Network members from several countries shipped cactus cladodes to first to India, where different cultivars are being evaluated against criteria of suitability and adaptation to local conditions. Based on preliminary findings, the most prominent varieties are being identified and then shared with farmers in both India and Pakistan.</w:t>
      </w:r>
    </w:p>
    <w:p w:rsidR="00F02703" w:rsidRPr="00F02703" w:rsidRDefault="00F02703" w:rsidP="00F02703">
      <w:pPr>
        <w:spacing w:before="100" w:beforeAutospacing="1" w:after="100" w:afterAutospacing="1" w:line="240" w:lineRule="auto"/>
        <w:rPr>
          <w:rFonts w:ascii="Arial" w:eastAsia="Times New Roman" w:hAnsi="Arial" w:cs="Arial"/>
          <w:sz w:val="24"/>
          <w:szCs w:val="24"/>
          <w:lang w:val="en"/>
        </w:rPr>
      </w:pPr>
      <w:r w:rsidRPr="00F02703">
        <w:rPr>
          <w:rFonts w:ascii="Arial" w:eastAsia="Times New Roman" w:hAnsi="Arial" w:cs="Arial"/>
          <w:sz w:val="24"/>
          <w:szCs w:val="24"/>
          <w:lang w:val="en"/>
        </w:rPr>
        <w:t>Many varieties of offspring cactus cladodes have been already produced and shared amongst local dryland farming communities. The farmers are now focusing on letting their cactus plants grow larger so that more cacti crop can be harvested annually.</w:t>
      </w:r>
    </w:p>
    <w:p w:rsidR="00F02703" w:rsidRPr="00F02703" w:rsidRDefault="00F02703" w:rsidP="00F02703">
      <w:pPr>
        <w:shd w:val="clear" w:color="auto" w:fill="F3F3F3"/>
        <w:spacing w:after="0" w:line="240" w:lineRule="auto"/>
        <w:jc w:val="center"/>
        <w:rPr>
          <w:rFonts w:ascii="Arial" w:eastAsia="Times New Roman" w:hAnsi="Arial" w:cs="Arial"/>
          <w:sz w:val="21"/>
          <w:szCs w:val="21"/>
          <w:lang w:val="en"/>
        </w:rPr>
      </w:pPr>
      <w:r w:rsidRPr="00F02703">
        <w:rPr>
          <w:rFonts w:ascii="Arial" w:eastAsia="Times New Roman" w:hAnsi="Arial" w:cs="Arial"/>
          <w:noProof/>
          <w:sz w:val="21"/>
          <w:szCs w:val="21"/>
        </w:rPr>
        <w:lastRenderedPageBreak/>
        <w:drawing>
          <wp:inline distT="0" distB="0" distL="0" distR="0" wp14:anchorId="62386B62" wp14:editId="0FB61302">
            <wp:extent cx="5943600" cy="2243328"/>
            <wp:effectExtent l="0" t="0" r="0" b="5080"/>
            <wp:docPr id="3" name="Picture 3" descr="http://drylandsystems.cgiar.org/sites/default/files/Single-cactus-pads-plant-near-dwell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rylandsystems.cgiar.org/sites/default/files/Single-cactus-pads-plant-near-dwelling.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01289" cy="2265102"/>
                    </a:xfrm>
                    <a:prstGeom prst="rect">
                      <a:avLst/>
                    </a:prstGeom>
                    <a:noFill/>
                    <a:ln>
                      <a:noFill/>
                    </a:ln>
                  </pic:spPr>
                </pic:pic>
              </a:graphicData>
            </a:graphic>
          </wp:inline>
        </w:drawing>
      </w:r>
      <w:r w:rsidRPr="00F02703">
        <w:rPr>
          <w:rFonts w:ascii="Arial" w:eastAsia="Times New Roman" w:hAnsi="Arial" w:cs="Arial"/>
          <w:sz w:val="21"/>
          <w:szCs w:val="21"/>
          <w:lang w:val="en"/>
        </w:rPr>
        <w:t>Farmer’s cactus pear plot near dwelling, Photo:</w:t>
      </w:r>
      <w:r w:rsidR="00EC14B2">
        <w:rPr>
          <w:rFonts w:ascii="Arial" w:eastAsia="Times New Roman" w:hAnsi="Arial" w:cs="Arial"/>
          <w:sz w:val="21"/>
          <w:szCs w:val="21"/>
          <w:lang w:val="en"/>
        </w:rPr>
        <w:t xml:space="preserve"> </w:t>
      </w:r>
      <w:r w:rsidRPr="00F02703">
        <w:rPr>
          <w:rFonts w:ascii="Arial" w:eastAsia="Times New Roman" w:hAnsi="Arial" w:cs="Arial"/>
          <w:sz w:val="21"/>
          <w:szCs w:val="21"/>
          <w:lang w:val="en"/>
        </w:rPr>
        <w:t xml:space="preserve">ICARDA </w:t>
      </w:r>
    </w:p>
    <w:p w:rsidR="00F02703" w:rsidRPr="00F02703" w:rsidRDefault="00F02703" w:rsidP="00F02703">
      <w:pPr>
        <w:spacing w:before="100" w:beforeAutospacing="1" w:after="100" w:afterAutospacing="1" w:line="240" w:lineRule="auto"/>
        <w:rPr>
          <w:rFonts w:ascii="Arial" w:eastAsia="Times New Roman" w:hAnsi="Arial" w:cs="Arial"/>
          <w:sz w:val="24"/>
          <w:szCs w:val="24"/>
          <w:lang w:val="en"/>
        </w:rPr>
      </w:pPr>
      <w:r w:rsidRPr="00F02703">
        <w:rPr>
          <w:rFonts w:ascii="Arial" w:eastAsia="Times New Roman" w:hAnsi="Arial" w:cs="Arial"/>
          <w:sz w:val="24"/>
          <w:szCs w:val="24"/>
          <w:lang w:val="en"/>
        </w:rPr>
        <w:t>It is hoped that in time, the cactus pear crop will be utilized as green forage to reduce the feed gap during the driest part of the year, when other crops fail to survive, and livestock mortality is the highest. The use of these high-energy, nutrient-rich cacti plants is not only helping to reduce risks associated with extreme climate variability and depleted natural resources; it is also providing farmers with an alternative source of income through the sale of cacti fruit and cacti seed oil to cosmetic companies. Cooked cladodes are also appropriate from human consumption, therefore contributing to increased food security for Pakistan’s dryland communities. As knowledge of the benefits of the cactus pear spreads from one community to another, scientists are helping farmers refine the cultivation, harvesting, and processing practices for this game-changing crop that has been resurrected from a mythical hellfire.</w:t>
      </w:r>
    </w:p>
    <w:p w:rsidR="00F02703" w:rsidRPr="00F02703" w:rsidRDefault="00F02703" w:rsidP="00F02703">
      <w:pPr>
        <w:spacing w:before="100" w:beforeAutospacing="1" w:after="100" w:afterAutospacing="1" w:line="240" w:lineRule="auto"/>
        <w:rPr>
          <w:rFonts w:ascii="Arial" w:eastAsia="Times New Roman" w:hAnsi="Arial" w:cs="Arial"/>
          <w:sz w:val="24"/>
          <w:szCs w:val="24"/>
          <w:lang w:val="en"/>
        </w:rPr>
      </w:pPr>
      <w:r w:rsidRPr="00F02703">
        <w:rPr>
          <w:rFonts w:ascii="Arial" w:eastAsia="Times New Roman" w:hAnsi="Arial" w:cs="Arial"/>
          <w:sz w:val="24"/>
          <w:szCs w:val="24"/>
          <w:lang w:val="en"/>
        </w:rPr>
        <w:t xml:space="preserve">This research is being conducted in the framework of the </w:t>
      </w:r>
      <w:hyperlink r:id="rId17" w:history="1">
        <w:r w:rsidRPr="00F02703">
          <w:rPr>
            <w:rFonts w:ascii="Arial" w:eastAsia="Times New Roman" w:hAnsi="Arial" w:cs="Arial"/>
            <w:color w:val="0000FF"/>
            <w:sz w:val="24"/>
            <w:szCs w:val="24"/>
            <w:u w:val="single"/>
            <w:lang w:val="en"/>
          </w:rPr>
          <w:t>CGIAR Research Program on Dryland Systems</w:t>
        </w:r>
      </w:hyperlink>
      <w:r w:rsidRPr="00F02703">
        <w:rPr>
          <w:rFonts w:ascii="Arial" w:eastAsia="Times New Roman" w:hAnsi="Arial" w:cs="Arial"/>
          <w:sz w:val="24"/>
          <w:szCs w:val="24"/>
          <w:lang w:val="en"/>
        </w:rPr>
        <w:t xml:space="preserve"> under the </w:t>
      </w:r>
      <w:hyperlink r:id="rId18" w:history="1">
        <w:r w:rsidRPr="00F02703">
          <w:rPr>
            <w:rFonts w:ascii="Arial" w:eastAsia="Times New Roman" w:hAnsi="Arial" w:cs="Arial"/>
            <w:color w:val="0000FF"/>
            <w:sz w:val="24"/>
            <w:szCs w:val="24"/>
            <w:u w:val="single"/>
            <w:lang w:val="en"/>
          </w:rPr>
          <w:t>South Asia Flagship</w:t>
        </w:r>
      </w:hyperlink>
      <w:r w:rsidRPr="00F02703">
        <w:rPr>
          <w:rFonts w:ascii="Arial" w:eastAsia="Times New Roman" w:hAnsi="Arial" w:cs="Arial"/>
          <w:sz w:val="24"/>
          <w:szCs w:val="24"/>
          <w:lang w:val="en"/>
        </w:rPr>
        <w:t xml:space="preserve"> and supported by the </w:t>
      </w:r>
      <w:hyperlink r:id="rId19" w:history="1">
        <w:r w:rsidRPr="00F02703">
          <w:rPr>
            <w:rFonts w:ascii="Arial" w:eastAsia="Times New Roman" w:hAnsi="Arial" w:cs="Arial"/>
            <w:color w:val="0000FF"/>
            <w:sz w:val="24"/>
            <w:szCs w:val="24"/>
            <w:u w:val="single"/>
            <w:lang w:val="en"/>
          </w:rPr>
          <w:t>CGIAR Fund Donors.</w:t>
        </w:r>
      </w:hyperlink>
    </w:p>
    <w:p w:rsidR="00F02703" w:rsidRPr="00F02703" w:rsidRDefault="00F02703" w:rsidP="00F02703">
      <w:pPr>
        <w:spacing w:before="100" w:beforeAutospacing="1" w:after="100" w:afterAutospacing="1" w:line="240" w:lineRule="auto"/>
        <w:rPr>
          <w:rFonts w:ascii="Arial" w:eastAsia="Times New Roman" w:hAnsi="Arial" w:cs="Arial"/>
          <w:sz w:val="24"/>
          <w:szCs w:val="24"/>
          <w:lang w:val="en"/>
        </w:rPr>
      </w:pPr>
      <w:r w:rsidRPr="00F02703">
        <w:rPr>
          <w:rFonts w:ascii="Arial" w:eastAsia="Times New Roman" w:hAnsi="Arial" w:cs="Arial"/>
          <w:b/>
          <w:bCs/>
          <w:i/>
          <w:iCs/>
          <w:sz w:val="24"/>
          <w:szCs w:val="24"/>
          <w:lang w:val="en"/>
        </w:rPr>
        <w:t xml:space="preserve">For more information, please contact: </w:t>
      </w:r>
    </w:p>
    <w:p w:rsidR="00F02703" w:rsidRPr="00F02703" w:rsidRDefault="00F02703" w:rsidP="00F02703">
      <w:pPr>
        <w:spacing w:before="100" w:beforeAutospacing="1" w:after="100" w:afterAutospacing="1" w:line="240" w:lineRule="auto"/>
        <w:rPr>
          <w:rFonts w:ascii="Arial" w:eastAsia="Times New Roman" w:hAnsi="Arial" w:cs="Arial"/>
          <w:sz w:val="24"/>
          <w:szCs w:val="24"/>
          <w:lang w:val="en"/>
        </w:rPr>
      </w:pPr>
      <w:r w:rsidRPr="00F02703">
        <w:rPr>
          <w:rFonts w:ascii="Arial" w:eastAsia="Times New Roman" w:hAnsi="Arial" w:cs="Arial"/>
          <w:sz w:val="24"/>
          <w:szCs w:val="24"/>
          <w:lang w:val="en"/>
        </w:rPr>
        <w:t xml:space="preserve">Mounir Louhaichi, Senior Rangeland Scientist, International Center for Agricultural Research in Dry Areas and ICARDA Focal Point for the FAO-ICARDA Cactusnet at </w:t>
      </w:r>
      <w:hyperlink r:id="rId20" w:history="1">
        <w:r w:rsidRPr="00F02703">
          <w:rPr>
            <w:rFonts w:ascii="Arial" w:eastAsia="Times New Roman" w:hAnsi="Arial" w:cs="Arial"/>
            <w:color w:val="0000FF"/>
            <w:sz w:val="24"/>
            <w:szCs w:val="24"/>
            <w:u w:val="single"/>
            <w:lang w:val="en"/>
          </w:rPr>
          <w:t>m.louhaichi@cgiar.org</w:t>
        </w:r>
      </w:hyperlink>
    </w:p>
    <w:p w:rsidR="00F02703" w:rsidRPr="00F02703" w:rsidRDefault="00F02703" w:rsidP="00F02703">
      <w:pPr>
        <w:spacing w:before="100" w:beforeAutospacing="1" w:after="100" w:afterAutospacing="1" w:line="240" w:lineRule="auto"/>
        <w:rPr>
          <w:rFonts w:ascii="Arial" w:eastAsia="Times New Roman" w:hAnsi="Arial" w:cs="Arial"/>
          <w:sz w:val="24"/>
          <w:szCs w:val="24"/>
          <w:lang w:val="en"/>
        </w:rPr>
      </w:pPr>
      <w:r w:rsidRPr="00F02703">
        <w:rPr>
          <w:rFonts w:ascii="Arial" w:eastAsia="Times New Roman" w:hAnsi="Arial" w:cs="Arial"/>
          <w:sz w:val="24"/>
          <w:szCs w:val="24"/>
          <w:lang w:val="en"/>
        </w:rPr>
        <w:t> </w:t>
      </w:r>
    </w:p>
    <w:p w:rsidR="00F02703" w:rsidRPr="00F02703" w:rsidRDefault="00F02703" w:rsidP="00F02703">
      <w:pPr>
        <w:spacing w:before="100" w:beforeAutospacing="1" w:after="100" w:afterAutospacing="1" w:line="240" w:lineRule="auto"/>
        <w:rPr>
          <w:rFonts w:ascii="Arial" w:eastAsia="Times New Roman" w:hAnsi="Arial" w:cs="Arial"/>
          <w:sz w:val="24"/>
          <w:szCs w:val="24"/>
          <w:lang w:val="en"/>
        </w:rPr>
      </w:pPr>
      <w:r w:rsidRPr="00F02703">
        <w:rPr>
          <w:rFonts w:ascii="Arial" w:eastAsia="Times New Roman" w:hAnsi="Arial" w:cs="Arial"/>
          <w:b/>
          <w:bCs/>
          <w:i/>
          <w:iCs/>
          <w:sz w:val="24"/>
          <w:szCs w:val="24"/>
          <w:lang w:val="en"/>
        </w:rPr>
        <w:t>About the authors</w:t>
      </w:r>
    </w:p>
    <w:p w:rsidR="00F02703" w:rsidRPr="00F02703" w:rsidRDefault="00F02703" w:rsidP="00F02703">
      <w:pPr>
        <w:spacing w:before="100" w:beforeAutospacing="1" w:after="100" w:afterAutospacing="1" w:line="240" w:lineRule="auto"/>
        <w:rPr>
          <w:rFonts w:ascii="Arial" w:eastAsia="Times New Roman" w:hAnsi="Arial" w:cs="Arial"/>
          <w:sz w:val="24"/>
          <w:szCs w:val="24"/>
          <w:lang w:val="en"/>
        </w:rPr>
      </w:pPr>
      <w:r w:rsidRPr="00F02703">
        <w:rPr>
          <w:rFonts w:ascii="Arial" w:eastAsia="Times New Roman" w:hAnsi="Arial" w:cs="Arial"/>
          <w:sz w:val="24"/>
          <w:szCs w:val="24"/>
          <w:lang w:val="en"/>
        </w:rPr>
        <w:t>Kathryn Clifton is a Post-Doctoral Fellow in Landscape Ecology at the International Center of Agricultural Research in the Dry Areas in Amman, Jordan.</w:t>
      </w:r>
    </w:p>
    <w:p w:rsidR="00F02703" w:rsidRPr="00F02703" w:rsidRDefault="00F02703" w:rsidP="00F02703">
      <w:pPr>
        <w:spacing w:before="100" w:beforeAutospacing="1" w:after="100" w:afterAutospacing="1" w:line="240" w:lineRule="auto"/>
        <w:rPr>
          <w:rFonts w:ascii="Arial" w:eastAsia="Times New Roman" w:hAnsi="Arial" w:cs="Arial"/>
          <w:sz w:val="24"/>
          <w:szCs w:val="24"/>
          <w:lang w:val="en"/>
        </w:rPr>
      </w:pPr>
      <w:r w:rsidRPr="00F02703">
        <w:rPr>
          <w:rFonts w:ascii="Arial" w:eastAsia="Times New Roman" w:hAnsi="Arial" w:cs="Arial"/>
          <w:sz w:val="24"/>
          <w:szCs w:val="24"/>
          <w:lang w:val="en"/>
        </w:rPr>
        <w:t>Mounir Louhaichi is a Senior Rangeland Scientist at the International Center for Agricultural Research in Dry Areas in Amman, Jordan.</w:t>
      </w:r>
    </w:p>
    <w:p w:rsidR="00F02703" w:rsidRPr="00F02703" w:rsidRDefault="00F02703" w:rsidP="00F02703">
      <w:pPr>
        <w:spacing w:before="100" w:beforeAutospacing="1" w:after="100" w:afterAutospacing="1" w:line="240" w:lineRule="auto"/>
        <w:rPr>
          <w:rFonts w:ascii="Arial" w:eastAsia="Times New Roman" w:hAnsi="Arial" w:cs="Arial"/>
          <w:sz w:val="24"/>
          <w:szCs w:val="24"/>
          <w:lang w:val="en"/>
        </w:rPr>
      </w:pPr>
      <w:r w:rsidRPr="00F02703">
        <w:rPr>
          <w:rFonts w:ascii="Arial" w:eastAsia="Times New Roman" w:hAnsi="Arial" w:cs="Arial"/>
          <w:sz w:val="24"/>
          <w:szCs w:val="24"/>
          <w:lang w:val="en"/>
        </w:rPr>
        <w:lastRenderedPageBreak/>
        <w:t>Muhammad Islam, Small Ruminant Production Scientist at the International Center for Agricultural Research in Dry Areas in Islamabad, Pakistan.</w:t>
      </w:r>
    </w:p>
    <w:p w:rsidR="00F02703" w:rsidRPr="00F02703" w:rsidRDefault="00F02703" w:rsidP="00F02703">
      <w:pPr>
        <w:spacing w:before="100" w:beforeAutospacing="1" w:after="100" w:afterAutospacing="1" w:line="240" w:lineRule="auto"/>
        <w:rPr>
          <w:rFonts w:ascii="Arial" w:eastAsia="Times New Roman" w:hAnsi="Arial" w:cs="Arial"/>
          <w:sz w:val="24"/>
          <w:szCs w:val="24"/>
          <w:lang w:val="en"/>
        </w:rPr>
      </w:pPr>
      <w:r w:rsidRPr="00F02703">
        <w:rPr>
          <w:rFonts w:ascii="Arial" w:eastAsia="Times New Roman" w:hAnsi="Arial" w:cs="Arial"/>
          <w:b/>
          <w:bCs/>
          <w:sz w:val="24"/>
          <w:szCs w:val="24"/>
          <w:lang w:val="en"/>
        </w:rPr>
        <w:t>About the editor</w:t>
      </w:r>
    </w:p>
    <w:p w:rsidR="00F02703" w:rsidRPr="00F02703" w:rsidRDefault="00F02703" w:rsidP="00F02703">
      <w:pPr>
        <w:spacing w:before="100" w:beforeAutospacing="1" w:after="100" w:afterAutospacing="1" w:line="240" w:lineRule="auto"/>
        <w:rPr>
          <w:rFonts w:ascii="Arial" w:eastAsia="Times New Roman" w:hAnsi="Arial" w:cs="Arial"/>
          <w:sz w:val="24"/>
          <w:szCs w:val="24"/>
          <w:lang w:val="en"/>
        </w:rPr>
      </w:pPr>
      <w:hyperlink r:id="rId21" w:history="1">
        <w:r w:rsidRPr="00F02703">
          <w:rPr>
            <w:rFonts w:ascii="Arial" w:eastAsia="Times New Roman" w:hAnsi="Arial" w:cs="Arial"/>
            <w:color w:val="0000FF"/>
            <w:sz w:val="24"/>
            <w:szCs w:val="24"/>
            <w:u w:val="single"/>
            <w:lang w:val="en"/>
          </w:rPr>
          <w:t>Tana Lala-Pritchard</w:t>
        </w:r>
      </w:hyperlink>
      <w:r w:rsidRPr="00F02703">
        <w:rPr>
          <w:rFonts w:ascii="Arial" w:eastAsia="Times New Roman" w:hAnsi="Arial" w:cs="Arial"/>
          <w:sz w:val="24"/>
          <w:szCs w:val="24"/>
          <w:lang w:val="en"/>
        </w:rPr>
        <w:t xml:space="preserve"> is the global Communications Program Coordinator for the CGIAR Research Program on Dryland Systems.</w:t>
      </w:r>
    </w:p>
    <w:p w:rsidR="00F02703" w:rsidRPr="00F02703" w:rsidRDefault="00F02703" w:rsidP="00F02703">
      <w:pPr>
        <w:spacing w:before="100" w:beforeAutospacing="1" w:after="100" w:afterAutospacing="1" w:line="240" w:lineRule="auto"/>
        <w:rPr>
          <w:rFonts w:ascii="Arial" w:eastAsia="Times New Roman" w:hAnsi="Arial" w:cs="Arial"/>
          <w:sz w:val="24"/>
          <w:szCs w:val="24"/>
          <w:lang w:val="en"/>
        </w:rPr>
      </w:pPr>
      <w:r w:rsidRPr="00F02703">
        <w:rPr>
          <w:rFonts w:ascii="Arial" w:eastAsia="Times New Roman" w:hAnsi="Arial" w:cs="Arial"/>
          <w:b/>
          <w:bCs/>
          <w:sz w:val="24"/>
          <w:szCs w:val="24"/>
          <w:lang w:val="en"/>
        </w:rPr>
        <w:t>References</w:t>
      </w:r>
    </w:p>
    <w:p w:rsidR="00F02703" w:rsidRPr="00F02703" w:rsidRDefault="00F02703" w:rsidP="00F02703">
      <w:pPr>
        <w:spacing w:before="100" w:beforeAutospacing="1" w:after="100" w:afterAutospacing="1" w:line="240" w:lineRule="auto"/>
        <w:rPr>
          <w:rFonts w:ascii="Arial" w:eastAsia="Times New Roman" w:hAnsi="Arial" w:cs="Arial"/>
          <w:sz w:val="24"/>
          <w:szCs w:val="24"/>
          <w:lang w:val="en"/>
        </w:rPr>
      </w:pPr>
      <w:hyperlink r:id="rId22" w:tgtFrame="_blank" w:history="1">
        <w:r w:rsidRPr="00F02703">
          <w:rPr>
            <w:rFonts w:ascii="Arial" w:eastAsia="Times New Roman" w:hAnsi="Arial" w:cs="Arial"/>
            <w:color w:val="0000FF"/>
            <w:sz w:val="24"/>
            <w:szCs w:val="24"/>
            <w:u w:val="single"/>
            <w:lang w:val="en"/>
          </w:rPr>
          <w:t>Ben Salem, H. and M. Louhaichi. 2014. Promoting Cactus as an alternative and sustainable livestock feed. ICARDA’s publication (Factsheet</w:t>
        </w:r>
      </w:hyperlink>
      <w:r w:rsidRPr="00F02703">
        <w:rPr>
          <w:rFonts w:ascii="Arial" w:eastAsia="Times New Roman" w:hAnsi="Arial" w:cs="Arial"/>
          <w:sz w:val="24"/>
          <w:szCs w:val="24"/>
          <w:lang w:val="en"/>
        </w:rPr>
        <w:t>)</w:t>
      </w:r>
    </w:p>
    <w:p w:rsidR="00F02703" w:rsidRPr="00F02703" w:rsidRDefault="00F02703" w:rsidP="00F02703">
      <w:pPr>
        <w:spacing w:before="100" w:beforeAutospacing="1" w:after="100" w:afterAutospacing="1" w:line="240" w:lineRule="auto"/>
        <w:rPr>
          <w:rFonts w:ascii="Arial" w:eastAsia="Times New Roman" w:hAnsi="Arial" w:cs="Arial"/>
          <w:sz w:val="24"/>
          <w:szCs w:val="24"/>
          <w:lang w:val="en"/>
        </w:rPr>
      </w:pPr>
      <w:hyperlink r:id="rId23" w:tgtFrame="_blank" w:history="1">
        <w:r w:rsidRPr="00F02703">
          <w:rPr>
            <w:rFonts w:ascii="Arial" w:eastAsia="Times New Roman" w:hAnsi="Arial" w:cs="Arial"/>
            <w:color w:val="0000FF"/>
            <w:sz w:val="24"/>
            <w:szCs w:val="24"/>
            <w:u w:val="single"/>
            <w:lang w:val="en"/>
          </w:rPr>
          <w:t>Nefzaoui, A., M. Louhaichi and H. Ben Salem. 2013. Cactus as a tool to mitigate drought and to combat desertification. Journal of Arid land studies, 24 (1): 121-124</w:t>
        </w:r>
      </w:hyperlink>
    </w:p>
    <w:p w:rsidR="00F02703" w:rsidRPr="00F02703" w:rsidRDefault="00F02703" w:rsidP="00F02703">
      <w:pPr>
        <w:spacing w:before="100" w:beforeAutospacing="1" w:after="100" w:afterAutospacing="1" w:line="240" w:lineRule="auto"/>
        <w:rPr>
          <w:rFonts w:ascii="Arial" w:eastAsia="Times New Roman" w:hAnsi="Arial" w:cs="Arial"/>
          <w:sz w:val="24"/>
          <w:szCs w:val="24"/>
          <w:lang w:val="en"/>
        </w:rPr>
      </w:pPr>
      <w:hyperlink r:id="rId24" w:tgtFrame="_blank" w:history="1">
        <w:r w:rsidRPr="00F02703">
          <w:rPr>
            <w:rFonts w:ascii="Arial" w:eastAsia="Times New Roman" w:hAnsi="Arial" w:cs="Arial"/>
            <w:color w:val="0000FF"/>
            <w:sz w:val="24"/>
            <w:szCs w:val="24"/>
            <w:u w:val="single"/>
            <w:lang w:val="en"/>
          </w:rPr>
          <w:t xml:space="preserve">Nefzaoui, A., and M. El Mourid. 2009. Cacti: A key-stone crop for the development of marginal lands and to combat desertification. </w:t>
        </w:r>
        <w:proofErr w:type="spellStart"/>
        <w:r w:rsidRPr="00F02703">
          <w:rPr>
            <w:rFonts w:ascii="Arial" w:eastAsia="Times New Roman" w:hAnsi="Arial" w:cs="Arial"/>
            <w:i/>
            <w:iCs/>
            <w:color w:val="0000FF"/>
            <w:sz w:val="24"/>
            <w:szCs w:val="24"/>
            <w:u w:val="single"/>
            <w:lang w:val="en"/>
          </w:rPr>
          <w:t>Acta</w:t>
        </w:r>
        <w:proofErr w:type="spellEnd"/>
        <w:r w:rsidRPr="00F02703">
          <w:rPr>
            <w:rFonts w:ascii="Arial" w:eastAsia="Times New Roman" w:hAnsi="Arial" w:cs="Arial"/>
            <w:i/>
            <w:iCs/>
            <w:color w:val="0000FF"/>
            <w:sz w:val="24"/>
            <w:szCs w:val="24"/>
            <w:u w:val="single"/>
            <w:lang w:val="en"/>
          </w:rPr>
          <w:t xml:space="preserve"> </w:t>
        </w:r>
        <w:proofErr w:type="spellStart"/>
        <w:r w:rsidRPr="00F02703">
          <w:rPr>
            <w:rFonts w:ascii="Arial" w:eastAsia="Times New Roman" w:hAnsi="Arial" w:cs="Arial"/>
            <w:i/>
            <w:iCs/>
            <w:color w:val="0000FF"/>
            <w:sz w:val="24"/>
            <w:szCs w:val="24"/>
            <w:u w:val="single"/>
            <w:lang w:val="en"/>
          </w:rPr>
          <w:t>Horticulturae</w:t>
        </w:r>
        <w:proofErr w:type="spellEnd"/>
        <w:r w:rsidRPr="00F02703">
          <w:rPr>
            <w:rFonts w:ascii="Arial" w:eastAsia="Times New Roman" w:hAnsi="Arial" w:cs="Arial"/>
            <w:color w:val="0000FF"/>
            <w:sz w:val="24"/>
            <w:szCs w:val="24"/>
            <w:u w:val="single"/>
            <w:lang w:val="en"/>
          </w:rPr>
          <w:t>, 811: 365-372</w:t>
        </w:r>
      </w:hyperlink>
    </w:p>
    <w:p w:rsidR="00F02703" w:rsidRPr="00F02703" w:rsidRDefault="00F02703" w:rsidP="00F02703">
      <w:pPr>
        <w:spacing w:before="100" w:beforeAutospacing="1" w:after="100" w:afterAutospacing="1" w:line="240" w:lineRule="auto"/>
        <w:rPr>
          <w:rFonts w:ascii="Arial" w:eastAsia="Times New Roman" w:hAnsi="Arial" w:cs="Arial"/>
          <w:sz w:val="24"/>
          <w:szCs w:val="24"/>
          <w:lang w:val="en"/>
        </w:rPr>
      </w:pPr>
      <w:hyperlink r:id="rId25" w:anchor="v=onepage&amp;q&amp;f=false" w:tgtFrame="_blank" w:history="1">
        <w:r w:rsidRPr="00F02703">
          <w:rPr>
            <w:rFonts w:ascii="Arial" w:eastAsia="Times New Roman" w:hAnsi="Arial" w:cs="Arial"/>
            <w:color w:val="0000FF"/>
            <w:sz w:val="24"/>
            <w:szCs w:val="24"/>
            <w:u w:val="single"/>
            <w:lang w:val="en"/>
          </w:rPr>
          <w:t>Ben Salem, H., Nefzaoui, A., and L. Ben Salem. 2004.  Spineless cactus (</w:t>
        </w:r>
        <w:r w:rsidRPr="00F02703">
          <w:rPr>
            <w:rFonts w:ascii="Arial" w:eastAsia="Times New Roman" w:hAnsi="Arial" w:cs="Arial"/>
            <w:i/>
            <w:iCs/>
            <w:color w:val="0000FF"/>
            <w:sz w:val="24"/>
            <w:szCs w:val="24"/>
            <w:u w:val="single"/>
            <w:lang w:val="en"/>
          </w:rPr>
          <w:t xml:space="preserve">Opuntia </w:t>
        </w:r>
        <w:proofErr w:type="spellStart"/>
        <w:r w:rsidRPr="00F02703">
          <w:rPr>
            <w:rFonts w:ascii="Arial" w:eastAsia="Times New Roman" w:hAnsi="Arial" w:cs="Arial"/>
            <w:i/>
            <w:iCs/>
            <w:color w:val="0000FF"/>
            <w:sz w:val="24"/>
            <w:szCs w:val="24"/>
            <w:u w:val="single"/>
            <w:lang w:val="en"/>
          </w:rPr>
          <w:t>ficus</w:t>
        </w:r>
        <w:proofErr w:type="spellEnd"/>
        <w:r w:rsidRPr="00F02703">
          <w:rPr>
            <w:rFonts w:ascii="Arial" w:eastAsia="Times New Roman" w:hAnsi="Arial" w:cs="Arial"/>
            <w:i/>
            <w:iCs/>
            <w:color w:val="0000FF"/>
            <w:sz w:val="24"/>
            <w:szCs w:val="24"/>
            <w:u w:val="single"/>
            <w:lang w:val="en"/>
          </w:rPr>
          <w:t xml:space="preserve"> </w:t>
        </w:r>
        <w:proofErr w:type="spellStart"/>
        <w:r w:rsidRPr="00F02703">
          <w:rPr>
            <w:rFonts w:ascii="Arial" w:eastAsia="Times New Roman" w:hAnsi="Arial" w:cs="Arial"/>
            <w:i/>
            <w:iCs/>
            <w:color w:val="0000FF"/>
            <w:sz w:val="24"/>
            <w:szCs w:val="24"/>
            <w:u w:val="single"/>
            <w:lang w:val="en"/>
          </w:rPr>
          <w:t>indica</w:t>
        </w:r>
        <w:proofErr w:type="spellEnd"/>
        <w:r w:rsidRPr="00F02703">
          <w:rPr>
            <w:rFonts w:ascii="Arial" w:eastAsia="Times New Roman" w:hAnsi="Arial" w:cs="Arial"/>
            <w:i/>
            <w:iCs/>
            <w:color w:val="0000FF"/>
            <w:sz w:val="24"/>
            <w:szCs w:val="24"/>
            <w:u w:val="single"/>
            <w:lang w:val="en"/>
          </w:rPr>
          <w:t xml:space="preserve"> f. </w:t>
        </w:r>
        <w:proofErr w:type="spellStart"/>
        <w:r w:rsidRPr="00F02703">
          <w:rPr>
            <w:rFonts w:ascii="Arial" w:eastAsia="Times New Roman" w:hAnsi="Arial" w:cs="Arial"/>
            <w:i/>
            <w:iCs/>
            <w:color w:val="0000FF"/>
            <w:sz w:val="24"/>
            <w:szCs w:val="24"/>
            <w:u w:val="single"/>
            <w:lang w:val="en"/>
          </w:rPr>
          <w:t>inermis</w:t>
        </w:r>
        <w:proofErr w:type="spellEnd"/>
        <w:r w:rsidRPr="00F02703">
          <w:rPr>
            <w:rFonts w:ascii="Arial" w:eastAsia="Times New Roman" w:hAnsi="Arial" w:cs="Arial"/>
            <w:color w:val="0000FF"/>
            <w:sz w:val="24"/>
            <w:szCs w:val="24"/>
            <w:u w:val="single"/>
            <w:lang w:val="en"/>
          </w:rPr>
          <w:t xml:space="preserve">) and </w:t>
        </w:r>
        <w:proofErr w:type="spellStart"/>
        <w:r w:rsidRPr="00F02703">
          <w:rPr>
            <w:rFonts w:ascii="Arial" w:eastAsia="Times New Roman" w:hAnsi="Arial" w:cs="Arial"/>
            <w:color w:val="0000FF"/>
            <w:sz w:val="24"/>
            <w:szCs w:val="24"/>
            <w:u w:val="single"/>
            <w:lang w:val="en"/>
          </w:rPr>
          <w:t>oldman</w:t>
        </w:r>
        <w:proofErr w:type="spellEnd"/>
        <w:r w:rsidRPr="00F02703">
          <w:rPr>
            <w:rFonts w:ascii="Arial" w:eastAsia="Times New Roman" w:hAnsi="Arial" w:cs="Arial"/>
            <w:color w:val="0000FF"/>
            <w:sz w:val="24"/>
            <w:szCs w:val="24"/>
            <w:u w:val="single"/>
            <w:lang w:val="en"/>
          </w:rPr>
          <w:t xml:space="preserve"> saltbush (</w:t>
        </w:r>
        <w:r w:rsidRPr="00F02703">
          <w:rPr>
            <w:rFonts w:ascii="Arial" w:eastAsia="Times New Roman" w:hAnsi="Arial" w:cs="Arial"/>
            <w:i/>
            <w:iCs/>
            <w:color w:val="0000FF"/>
            <w:sz w:val="24"/>
            <w:szCs w:val="24"/>
            <w:u w:val="single"/>
            <w:lang w:val="en"/>
          </w:rPr>
          <w:t xml:space="preserve">Atriplex </w:t>
        </w:r>
        <w:proofErr w:type="spellStart"/>
        <w:r w:rsidRPr="00F02703">
          <w:rPr>
            <w:rFonts w:ascii="Arial" w:eastAsia="Times New Roman" w:hAnsi="Arial" w:cs="Arial"/>
            <w:i/>
            <w:iCs/>
            <w:color w:val="0000FF"/>
            <w:sz w:val="24"/>
            <w:szCs w:val="24"/>
            <w:u w:val="single"/>
            <w:lang w:val="en"/>
          </w:rPr>
          <w:t>nummularia</w:t>
        </w:r>
        <w:proofErr w:type="spellEnd"/>
        <w:r w:rsidRPr="00F02703">
          <w:rPr>
            <w:rFonts w:ascii="Arial" w:eastAsia="Times New Roman" w:hAnsi="Arial" w:cs="Arial"/>
            <w:color w:val="0000FF"/>
            <w:sz w:val="24"/>
            <w:szCs w:val="24"/>
            <w:u w:val="single"/>
            <w:lang w:val="en"/>
          </w:rPr>
          <w:t xml:space="preserve"> L.) as alternative supplements for growing </w:t>
        </w:r>
        <w:proofErr w:type="spellStart"/>
        <w:r w:rsidRPr="00F02703">
          <w:rPr>
            <w:rFonts w:ascii="Arial" w:eastAsia="Times New Roman" w:hAnsi="Arial" w:cs="Arial"/>
            <w:color w:val="0000FF"/>
            <w:sz w:val="24"/>
            <w:szCs w:val="24"/>
            <w:u w:val="single"/>
            <w:lang w:val="en"/>
          </w:rPr>
          <w:t>Barbarine</w:t>
        </w:r>
        <w:proofErr w:type="spellEnd"/>
        <w:r w:rsidRPr="00F02703">
          <w:rPr>
            <w:rFonts w:ascii="Arial" w:eastAsia="Times New Roman" w:hAnsi="Arial" w:cs="Arial"/>
            <w:color w:val="0000FF"/>
            <w:sz w:val="24"/>
            <w:szCs w:val="24"/>
            <w:u w:val="single"/>
            <w:lang w:val="en"/>
          </w:rPr>
          <w:t xml:space="preserve"> lambs given straw-based diets. </w:t>
        </w:r>
        <w:r w:rsidRPr="00F02703">
          <w:rPr>
            <w:rFonts w:ascii="Arial" w:eastAsia="Times New Roman" w:hAnsi="Arial" w:cs="Arial"/>
            <w:i/>
            <w:iCs/>
            <w:color w:val="0000FF"/>
            <w:sz w:val="24"/>
            <w:szCs w:val="24"/>
            <w:u w:val="single"/>
            <w:lang w:val="en"/>
          </w:rPr>
          <w:t>Small Ruminant Research</w:t>
        </w:r>
        <w:r w:rsidRPr="00F02703">
          <w:rPr>
            <w:rFonts w:ascii="Arial" w:eastAsia="Times New Roman" w:hAnsi="Arial" w:cs="Arial"/>
            <w:color w:val="0000FF"/>
            <w:sz w:val="24"/>
            <w:szCs w:val="24"/>
            <w:u w:val="single"/>
            <w:lang w:val="en"/>
          </w:rPr>
          <w:t>, 51: 65-73</w:t>
        </w:r>
      </w:hyperlink>
    </w:p>
    <w:p w:rsidR="00D64ADA" w:rsidRDefault="00D64ADA" w:rsidP="00F02703">
      <w:pPr>
        <w:spacing w:before="100" w:beforeAutospacing="1" w:after="100" w:afterAutospacing="1" w:line="240" w:lineRule="auto"/>
        <w:rPr>
          <w:rFonts w:ascii="Arial" w:eastAsia="Times New Roman" w:hAnsi="Arial" w:cs="Arial"/>
          <w:b/>
          <w:bCs/>
          <w:sz w:val="24"/>
          <w:szCs w:val="24"/>
          <w:lang w:val="en"/>
        </w:rPr>
      </w:pPr>
    </w:p>
    <w:p w:rsidR="00F02703" w:rsidRPr="00F02703" w:rsidRDefault="00F02703" w:rsidP="00F02703">
      <w:pPr>
        <w:spacing w:before="100" w:beforeAutospacing="1" w:after="100" w:afterAutospacing="1" w:line="240" w:lineRule="auto"/>
        <w:rPr>
          <w:rFonts w:ascii="Arial" w:eastAsia="Times New Roman" w:hAnsi="Arial" w:cs="Arial"/>
          <w:sz w:val="24"/>
          <w:szCs w:val="24"/>
          <w:lang w:val="en"/>
        </w:rPr>
      </w:pPr>
      <w:r w:rsidRPr="00F02703">
        <w:rPr>
          <w:rFonts w:ascii="Arial" w:eastAsia="Times New Roman" w:hAnsi="Arial" w:cs="Arial"/>
          <w:b/>
          <w:bCs/>
          <w:sz w:val="24"/>
          <w:szCs w:val="24"/>
          <w:lang w:val="en"/>
        </w:rPr>
        <w:t>Related Content</w:t>
      </w:r>
    </w:p>
    <w:p w:rsidR="00F02703" w:rsidRPr="00F02703" w:rsidRDefault="00F02703" w:rsidP="00F02703">
      <w:pPr>
        <w:numPr>
          <w:ilvl w:val="0"/>
          <w:numId w:val="2"/>
        </w:numPr>
        <w:spacing w:before="100" w:beforeAutospacing="1" w:after="100" w:afterAutospacing="1" w:line="240" w:lineRule="auto"/>
        <w:rPr>
          <w:rFonts w:ascii="Arial" w:eastAsia="Times New Roman" w:hAnsi="Arial" w:cs="Arial"/>
          <w:sz w:val="24"/>
          <w:szCs w:val="24"/>
          <w:lang w:val="en"/>
        </w:rPr>
      </w:pPr>
      <w:hyperlink r:id="rId26" w:tgtFrame="_blank" w:history="1">
        <w:r w:rsidRPr="00F02703">
          <w:rPr>
            <w:rFonts w:ascii="Arial" w:eastAsia="Times New Roman" w:hAnsi="Arial" w:cs="Arial"/>
            <w:color w:val="0000FF"/>
            <w:sz w:val="24"/>
            <w:szCs w:val="24"/>
            <w:u w:val="single"/>
            <w:lang w:val="en"/>
          </w:rPr>
          <w:t>How Much Cactus is in Your Lipstick</w:t>
        </w:r>
      </w:hyperlink>
    </w:p>
    <w:p w:rsidR="00F02703" w:rsidRPr="00F02703" w:rsidRDefault="00F02703" w:rsidP="00F02703">
      <w:pPr>
        <w:numPr>
          <w:ilvl w:val="0"/>
          <w:numId w:val="2"/>
        </w:numPr>
        <w:spacing w:before="100" w:beforeAutospacing="1" w:after="100" w:afterAutospacing="1" w:line="240" w:lineRule="auto"/>
        <w:rPr>
          <w:rFonts w:ascii="Arial" w:eastAsia="Times New Roman" w:hAnsi="Arial" w:cs="Arial"/>
          <w:sz w:val="24"/>
          <w:szCs w:val="24"/>
          <w:lang w:val="en"/>
        </w:rPr>
      </w:pPr>
      <w:hyperlink r:id="rId27" w:tgtFrame="_blank" w:history="1">
        <w:r w:rsidRPr="00F02703">
          <w:rPr>
            <w:rFonts w:ascii="Arial" w:eastAsia="Times New Roman" w:hAnsi="Arial" w:cs="Arial"/>
            <w:color w:val="0000FF"/>
            <w:sz w:val="24"/>
            <w:szCs w:val="24"/>
            <w:u w:val="single"/>
            <w:lang w:val="en"/>
          </w:rPr>
          <w:t>Cactus: an unlikely fodder solution</w:t>
        </w:r>
      </w:hyperlink>
    </w:p>
    <w:p w:rsidR="00F02703" w:rsidRPr="00F02703" w:rsidRDefault="00F02703" w:rsidP="00F02703">
      <w:pPr>
        <w:numPr>
          <w:ilvl w:val="0"/>
          <w:numId w:val="2"/>
        </w:numPr>
        <w:spacing w:before="100" w:beforeAutospacing="1" w:after="100" w:afterAutospacing="1" w:line="240" w:lineRule="auto"/>
        <w:rPr>
          <w:rFonts w:ascii="Arial" w:eastAsia="Times New Roman" w:hAnsi="Arial" w:cs="Arial"/>
          <w:sz w:val="24"/>
          <w:szCs w:val="24"/>
          <w:lang w:val="en"/>
        </w:rPr>
      </w:pPr>
      <w:hyperlink r:id="rId28" w:tgtFrame="_blank" w:history="1">
        <w:r w:rsidRPr="00F02703">
          <w:rPr>
            <w:rFonts w:ascii="Arial" w:eastAsia="Times New Roman" w:hAnsi="Arial" w:cs="Arial"/>
            <w:color w:val="0000FF"/>
            <w:sz w:val="24"/>
            <w:szCs w:val="24"/>
            <w:u w:val="single"/>
            <w:lang w:val="en"/>
          </w:rPr>
          <w:t>Cactus: A Sustainable And Versatile Plant For The Dry Areas</w:t>
        </w:r>
      </w:hyperlink>
    </w:p>
    <w:p w:rsidR="00F02703" w:rsidRPr="00F02703" w:rsidRDefault="00F02703" w:rsidP="00F02703">
      <w:pPr>
        <w:numPr>
          <w:ilvl w:val="0"/>
          <w:numId w:val="2"/>
        </w:numPr>
        <w:spacing w:before="100" w:beforeAutospacing="1" w:after="100" w:afterAutospacing="1" w:line="240" w:lineRule="auto"/>
        <w:rPr>
          <w:rFonts w:ascii="Arial" w:eastAsia="Times New Roman" w:hAnsi="Arial" w:cs="Arial"/>
          <w:sz w:val="24"/>
          <w:szCs w:val="24"/>
          <w:lang w:val="en"/>
        </w:rPr>
      </w:pPr>
      <w:hyperlink r:id="rId29" w:tgtFrame="_blank" w:history="1">
        <w:r w:rsidRPr="00F02703">
          <w:rPr>
            <w:rFonts w:ascii="Arial" w:eastAsia="Times New Roman" w:hAnsi="Arial" w:cs="Arial"/>
            <w:color w:val="0000FF"/>
            <w:sz w:val="24"/>
            <w:szCs w:val="24"/>
            <w:u w:val="single"/>
            <w:lang w:val="en"/>
          </w:rPr>
          <w:t>Factsheets on Uses of Cactus</w:t>
        </w:r>
      </w:hyperlink>
    </w:p>
    <w:p w:rsidR="00F02703" w:rsidRPr="00F02703" w:rsidRDefault="00F02703" w:rsidP="00F02703">
      <w:pPr>
        <w:spacing w:before="100" w:beforeAutospacing="1" w:after="100" w:afterAutospacing="1" w:line="240" w:lineRule="auto"/>
        <w:outlineLvl w:val="1"/>
        <w:rPr>
          <w:rFonts w:ascii="Arial" w:eastAsia="Times New Roman" w:hAnsi="Arial" w:cs="Arial"/>
          <w:b/>
          <w:bCs/>
          <w:sz w:val="36"/>
          <w:szCs w:val="36"/>
          <w:lang w:val="en"/>
        </w:rPr>
      </w:pPr>
      <w:r w:rsidRPr="00F02703">
        <w:rPr>
          <w:rFonts w:ascii="Arial" w:eastAsia="Times New Roman" w:hAnsi="Arial" w:cs="Arial"/>
          <w:b/>
          <w:bCs/>
          <w:sz w:val="36"/>
          <w:szCs w:val="36"/>
          <w:lang w:val="en"/>
        </w:rPr>
        <w:t>Tags: </w:t>
      </w:r>
    </w:p>
    <w:p w:rsidR="00F02703" w:rsidRPr="00F02703" w:rsidRDefault="00F02703" w:rsidP="00F02703">
      <w:pPr>
        <w:numPr>
          <w:ilvl w:val="0"/>
          <w:numId w:val="3"/>
        </w:numPr>
        <w:spacing w:before="100" w:beforeAutospacing="1" w:after="100" w:afterAutospacing="1" w:line="240" w:lineRule="auto"/>
        <w:rPr>
          <w:rFonts w:ascii="Arial" w:eastAsia="Times New Roman" w:hAnsi="Arial" w:cs="Arial"/>
          <w:sz w:val="24"/>
          <w:szCs w:val="24"/>
          <w:lang w:val="en"/>
        </w:rPr>
      </w:pPr>
      <w:hyperlink r:id="rId30" w:history="1">
        <w:r w:rsidRPr="00F02703">
          <w:rPr>
            <w:rFonts w:ascii="Arial" w:eastAsia="Times New Roman" w:hAnsi="Arial" w:cs="Arial"/>
            <w:color w:val="0000FF"/>
            <w:sz w:val="24"/>
            <w:szCs w:val="24"/>
            <w:u w:val="single"/>
            <w:lang w:val="en"/>
          </w:rPr>
          <w:t>Pakistan</w:t>
        </w:r>
      </w:hyperlink>
    </w:p>
    <w:p w:rsidR="00F02703" w:rsidRPr="00F02703" w:rsidRDefault="00F02703" w:rsidP="00F02703">
      <w:pPr>
        <w:numPr>
          <w:ilvl w:val="0"/>
          <w:numId w:val="3"/>
        </w:numPr>
        <w:spacing w:before="100" w:beforeAutospacing="1" w:after="100" w:afterAutospacing="1" w:line="240" w:lineRule="auto"/>
        <w:rPr>
          <w:rFonts w:ascii="Arial" w:eastAsia="Times New Roman" w:hAnsi="Arial" w:cs="Arial"/>
          <w:sz w:val="24"/>
          <w:szCs w:val="24"/>
          <w:lang w:val="en"/>
        </w:rPr>
      </w:pPr>
      <w:hyperlink r:id="rId31" w:history="1">
        <w:r w:rsidRPr="00F02703">
          <w:rPr>
            <w:rFonts w:ascii="Arial" w:eastAsia="Times New Roman" w:hAnsi="Arial" w:cs="Arial"/>
            <w:color w:val="0000FF"/>
            <w:sz w:val="24"/>
            <w:szCs w:val="24"/>
            <w:u w:val="single"/>
            <w:lang w:val="en"/>
          </w:rPr>
          <w:t>South Asia</w:t>
        </w:r>
      </w:hyperlink>
    </w:p>
    <w:p w:rsidR="00F02703" w:rsidRPr="00F02703" w:rsidRDefault="00F02703" w:rsidP="00F02703">
      <w:pPr>
        <w:numPr>
          <w:ilvl w:val="0"/>
          <w:numId w:val="3"/>
        </w:numPr>
        <w:spacing w:before="100" w:beforeAutospacing="1" w:after="100" w:afterAutospacing="1" w:line="240" w:lineRule="auto"/>
        <w:rPr>
          <w:rFonts w:ascii="Arial" w:eastAsia="Times New Roman" w:hAnsi="Arial" w:cs="Arial"/>
          <w:sz w:val="24"/>
          <w:szCs w:val="24"/>
          <w:lang w:val="en"/>
        </w:rPr>
      </w:pPr>
      <w:hyperlink r:id="rId32" w:history="1">
        <w:r w:rsidRPr="00F02703">
          <w:rPr>
            <w:rFonts w:ascii="Arial" w:eastAsia="Times New Roman" w:hAnsi="Arial" w:cs="Arial"/>
            <w:color w:val="0000FF"/>
            <w:sz w:val="24"/>
            <w:szCs w:val="24"/>
            <w:u w:val="single"/>
            <w:lang w:val="en"/>
          </w:rPr>
          <w:t>climate change</w:t>
        </w:r>
      </w:hyperlink>
    </w:p>
    <w:p w:rsidR="00F02703" w:rsidRPr="00F02703" w:rsidRDefault="00F02703" w:rsidP="00F02703">
      <w:pPr>
        <w:numPr>
          <w:ilvl w:val="0"/>
          <w:numId w:val="3"/>
        </w:numPr>
        <w:spacing w:before="100" w:beforeAutospacing="1" w:after="100" w:afterAutospacing="1" w:line="240" w:lineRule="auto"/>
        <w:rPr>
          <w:rFonts w:ascii="Arial" w:eastAsia="Times New Roman" w:hAnsi="Arial" w:cs="Arial"/>
          <w:sz w:val="24"/>
          <w:szCs w:val="24"/>
          <w:lang w:val="en"/>
        </w:rPr>
      </w:pPr>
      <w:hyperlink r:id="rId33" w:history="1">
        <w:r w:rsidRPr="00F02703">
          <w:rPr>
            <w:rFonts w:ascii="Arial" w:eastAsia="Times New Roman" w:hAnsi="Arial" w:cs="Arial"/>
            <w:color w:val="0000FF"/>
            <w:sz w:val="24"/>
            <w:szCs w:val="24"/>
            <w:u w:val="single"/>
            <w:lang w:val="en"/>
          </w:rPr>
          <w:t>cactus production</w:t>
        </w:r>
      </w:hyperlink>
    </w:p>
    <w:p w:rsidR="00F02703" w:rsidRPr="00F02703" w:rsidRDefault="00F02703" w:rsidP="00F02703">
      <w:pPr>
        <w:numPr>
          <w:ilvl w:val="0"/>
          <w:numId w:val="3"/>
        </w:numPr>
        <w:spacing w:before="100" w:beforeAutospacing="1" w:after="100" w:afterAutospacing="1" w:line="240" w:lineRule="auto"/>
        <w:rPr>
          <w:rFonts w:ascii="Arial" w:eastAsia="Times New Roman" w:hAnsi="Arial" w:cs="Arial"/>
          <w:sz w:val="24"/>
          <w:szCs w:val="24"/>
          <w:lang w:val="en"/>
        </w:rPr>
      </w:pPr>
      <w:hyperlink r:id="rId34" w:history="1">
        <w:r w:rsidRPr="00F02703">
          <w:rPr>
            <w:rFonts w:ascii="Arial" w:eastAsia="Times New Roman" w:hAnsi="Arial" w:cs="Arial"/>
            <w:color w:val="0000FF"/>
            <w:sz w:val="24"/>
            <w:szCs w:val="24"/>
            <w:u w:val="single"/>
            <w:lang w:val="en"/>
          </w:rPr>
          <w:t>drylands</w:t>
        </w:r>
      </w:hyperlink>
    </w:p>
    <w:p w:rsidR="00F02703" w:rsidRPr="00F02703" w:rsidRDefault="00F02703" w:rsidP="00F02703">
      <w:pPr>
        <w:numPr>
          <w:ilvl w:val="0"/>
          <w:numId w:val="3"/>
        </w:numPr>
        <w:spacing w:before="100" w:beforeAutospacing="1" w:after="100" w:afterAutospacing="1" w:line="240" w:lineRule="auto"/>
        <w:rPr>
          <w:rFonts w:ascii="Arial" w:eastAsia="Times New Roman" w:hAnsi="Arial" w:cs="Arial"/>
          <w:sz w:val="24"/>
          <w:szCs w:val="24"/>
          <w:lang w:val="en"/>
        </w:rPr>
      </w:pPr>
      <w:hyperlink r:id="rId35" w:history="1">
        <w:r w:rsidRPr="00F02703">
          <w:rPr>
            <w:rFonts w:ascii="Arial" w:eastAsia="Times New Roman" w:hAnsi="Arial" w:cs="Arial"/>
            <w:color w:val="0000FF"/>
            <w:sz w:val="24"/>
            <w:szCs w:val="24"/>
            <w:u w:val="single"/>
            <w:lang w:val="en"/>
          </w:rPr>
          <w:t>adaptation</w:t>
        </w:r>
      </w:hyperlink>
    </w:p>
    <w:p w:rsidR="00F02703" w:rsidRPr="00F02703" w:rsidRDefault="00F02703" w:rsidP="00F02703">
      <w:pPr>
        <w:numPr>
          <w:ilvl w:val="0"/>
          <w:numId w:val="3"/>
        </w:numPr>
        <w:spacing w:before="100" w:beforeAutospacing="1" w:after="100" w:afterAutospacing="1" w:line="240" w:lineRule="auto"/>
        <w:rPr>
          <w:rFonts w:ascii="Arial" w:eastAsia="Times New Roman" w:hAnsi="Arial" w:cs="Arial"/>
          <w:sz w:val="24"/>
          <w:szCs w:val="24"/>
          <w:lang w:val="en"/>
        </w:rPr>
      </w:pPr>
      <w:hyperlink r:id="rId36" w:history="1">
        <w:r w:rsidRPr="00F02703">
          <w:rPr>
            <w:rFonts w:ascii="Arial" w:eastAsia="Times New Roman" w:hAnsi="Arial" w:cs="Arial"/>
            <w:color w:val="0000FF"/>
            <w:sz w:val="24"/>
            <w:szCs w:val="24"/>
            <w:u w:val="single"/>
            <w:lang w:val="en"/>
          </w:rPr>
          <w:t>resilience</w:t>
        </w:r>
      </w:hyperlink>
    </w:p>
    <w:p w:rsidR="00F02703" w:rsidRPr="00F02703" w:rsidRDefault="00F02703" w:rsidP="00F02703">
      <w:pPr>
        <w:numPr>
          <w:ilvl w:val="0"/>
          <w:numId w:val="3"/>
        </w:numPr>
        <w:spacing w:before="100" w:beforeAutospacing="1" w:after="100" w:afterAutospacing="1" w:line="240" w:lineRule="auto"/>
        <w:rPr>
          <w:rFonts w:ascii="Arial" w:eastAsia="Times New Roman" w:hAnsi="Arial" w:cs="Arial"/>
          <w:sz w:val="24"/>
          <w:szCs w:val="24"/>
          <w:lang w:val="en"/>
        </w:rPr>
      </w:pPr>
      <w:hyperlink r:id="rId37" w:history="1">
        <w:r w:rsidRPr="00F02703">
          <w:rPr>
            <w:rFonts w:ascii="Arial" w:eastAsia="Times New Roman" w:hAnsi="Arial" w:cs="Arial"/>
            <w:color w:val="0000FF"/>
            <w:sz w:val="24"/>
            <w:szCs w:val="24"/>
            <w:u w:val="single"/>
            <w:lang w:val="en"/>
          </w:rPr>
          <w:t>water conservation</w:t>
        </w:r>
      </w:hyperlink>
    </w:p>
    <w:p w:rsidR="00F02703" w:rsidRPr="00F02703" w:rsidRDefault="00F02703" w:rsidP="00F02703">
      <w:pPr>
        <w:numPr>
          <w:ilvl w:val="0"/>
          <w:numId w:val="3"/>
        </w:numPr>
        <w:spacing w:before="100" w:beforeAutospacing="1" w:after="100" w:afterAutospacing="1" w:line="240" w:lineRule="auto"/>
        <w:rPr>
          <w:rFonts w:ascii="Arial" w:eastAsia="Times New Roman" w:hAnsi="Arial" w:cs="Arial"/>
          <w:sz w:val="24"/>
          <w:szCs w:val="24"/>
          <w:lang w:val="en"/>
        </w:rPr>
      </w:pPr>
      <w:hyperlink r:id="rId38" w:history="1">
        <w:r w:rsidRPr="00F02703">
          <w:rPr>
            <w:rFonts w:ascii="Arial" w:eastAsia="Times New Roman" w:hAnsi="Arial" w:cs="Arial"/>
            <w:color w:val="0000FF"/>
            <w:sz w:val="24"/>
            <w:szCs w:val="24"/>
            <w:u w:val="single"/>
            <w:lang w:val="en"/>
          </w:rPr>
          <w:t>animal feeding</w:t>
        </w:r>
      </w:hyperlink>
    </w:p>
    <w:p w:rsidR="00F02703" w:rsidRPr="00F02703" w:rsidRDefault="00F02703" w:rsidP="00F02703">
      <w:pPr>
        <w:spacing w:before="100" w:beforeAutospacing="1" w:after="100" w:afterAutospacing="1" w:line="240" w:lineRule="auto"/>
        <w:outlineLvl w:val="1"/>
        <w:rPr>
          <w:rFonts w:ascii="Arial" w:eastAsia="Times New Roman" w:hAnsi="Arial" w:cs="Arial"/>
          <w:b/>
          <w:bCs/>
          <w:sz w:val="36"/>
          <w:szCs w:val="36"/>
          <w:lang w:val="en"/>
        </w:rPr>
      </w:pPr>
      <w:r w:rsidRPr="00F02703">
        <w:rPr>
          <w:rFonts w:ascii="Arial" w:eastAsia="Times New Roman" w:hAnsi="Arial" w:cs="Arial"/>
          <w:b/>
          <w:bCs/>
          <w:sz w:val="36"/>
          <w:szCs w:val="36"/>
          <w:lang w:val="en"/>
        </w:rPr>
        <w:lastRenderedPageBreak/>
        <w:t>Flagship: </w:t>
      </w:r>
    </w:p>
    <w:p w:rsidR="00F02703" w:rsidRPr="00F02703" w:rsidRDefault="00F02703" w:rsidP="00F02703">
      <w:pPr>
        <w:numPr>
          <w:ilvl w:val="0"/>
          <w:numId w:val="4"/>
        </w:numPr>
        <w:spacing w:before="100" w:beforeAutospacing="1" w:after="100" w:afterAutospacing="1" w:line="240" w:lineRule="auto"/>
        <w:rPr>
          <w:rFonts w:ascii="Arial" w:eastAsia="Times New Roman" w:hAnsi="Arial" w:cs="Arial"/>
          <w:sz w:val="24"/>
          <w:szCs w:val="24"/>
          <w:lang w:val="en"/>
        </w:rPr>
      </w:pPr>
      <w:hyperlink r:id="rId39" w:history="1">
        <w:r w:rsidRPr="00F02703">
          <w:rPr>
            <w:rFonts w:ascii="Arial" w:eastAsia="Times New Roman" w:hAnsi="Arial" w:cs="Arial"/>
            <w:color w:val="0000FF"/>
            <w:sz w:val="24"/>
            <w:szCs w:val="24"/>
            <w:u w:val="single"/>
            <w:lang w:val="en"/>
          </w:rPr>
          <w:t>South Asia</w:t>
        </w:r>
      </w:hyperlink>
    </w:p>
    <w:p w:rsidR="00244E43" w:rsidRDefault="00F02703" w:rsidP="00F02703">
      <w:pPr>
        <w:rPr>
          <w:rFonts w:ascii="Arial" w:eastAsia="Times New Roman" w:hAnsi="Arial" w:cs="Arial"/>
          <w:sz w:val="24"/>
          <w:szCs w:val="24"/>
          <w:lang w:val="en"/>
        </w:rPr>
      </w:pPr>
      <w:r w:rsidRPr="00F02703">
        <w:rPr>
          <w:rFonts w:ascii="Arial" w:eastAsia="Times New Roman" w:hAnsi="Arial" w:cs="Arial"/>
          <w:sz w:val="24"/>
          <w:szCs w:val="24"/>
          <w:lang w:val="en"/>
        </w:rPr>
        <w:t xml:space="preserve">- See more at: </w:t>
      </w:r>
      <w:hyperlink r:id="rId40" w:history="1">
        <w:r w:rsidR="00D64ADA" w:rsidRPr="00E8733D">
          <w:rPr>
            <w:rStyle w:val="Hyperlink"/>
            <w:rFonts w:ascii="Arial" w:eastAsia="Times New Roman" w:hAnsi="Arial" w:cs="Arial"/>
            <w:sz w:val="24"/>
            <w:szCs w:val="24"/>
            <w:lang w:val="en"/>
          </w:rPr>
          <w:t>http://drylandsystems.cgiar.org/news-opinions/prickly-cactus-journey-hellish-plant-farmer%E2%80%99s-darling</w:t>
        </w:r>
      </w:hyperlink>
    </w:p>
    <w:p w:rsidR="00D64ADA" w:rsidRDefault="00D64ADA" w:rsidP="00F02703">
      <w:pPr>
        <w:rPr>
          <w:rFonts w:ascii="Arial" w:eastAsia="Times New Roman" w:hAnsi="Arial" w:cs="Arial"/>
          <w:sz w:val="24"/>
          <w:szCs w:val="24"/>
          <w:lang w:val="en"/>
        </w:rPr>
      </w:pPr>
    </w:p>
    <w:sectPr w:rsidR="00D64A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ranklin Gothic Medium">
    <w:panose1 w:val="020B0603020102020204"/>
    <w:charset w:val="00"/>
    <w:family w:val="swiss"/>
    <w:pitch w:val="variable"/>
    <w:sig w:usb0="00000287" w:usb1="00000000" w:usb2="00000000" w:usb3="00000000" w:csb0="0000009F" w:csb1="00000000"/>
  </w:font>
  <w:font w:name="Open Sans">
    <w:altName w:val="Times New Roman"/>
    <w:charset w:val="00"/>
    <w:family w:val="auto"/>
    <w:pitch w:val="default"/>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C96887"/>
    <w:multiLevelType w:val="multilevel"/>
    <w:tmpl w:val="84F2B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60309D"/>
    <w:multiLevelType w:val="multilevel"/>
    <w:tmpl w:val="7FDA6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E55A18"/>
    <w:multiLevelType w:val="multilevel"/>
    <w:tmpl w:val="3A16C66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70523FB9"/>
    <w:multiLevelType w:val="multilevel"/>
    <w:tmpl w:val="C1B6F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703"/>
    <w:rsid w:val="00244E43"/>
    <w:rsid w:val="00D64ADA"/>
    <w:rsid w:val="00EC14B2"/>
    <w:rsid w:val="00F027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4950CA-B7AD-4EAD-9373-625DB09CB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4ADA"/>
    <w:rPr>
      <w:color w:val="0563C1" w:themeColor="hyperlink"/>
      <w:u w:val="single"/>
    </w:rPr>
  </w:style>
  <w:style w:type="character" w:styleId="FollowedHyperlink">
    <w:name w:val="FollowedHyperlink"/>
    <w:basedOn w:val="DefaultParagraphFont"/>
    <w:uiPriority w:val="99"/>
    <w:semiHidden/>
    <w:unhideWhenUsed/>
    <w:rsid w:val="00D64A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681410">
      <w:bodyDiv w:val="1"/>
      <w:marLeft w:val="0"/>
      <w:marRight w:val="0"/>
      <w:marTop w:val="0"/>
      <w:marBottom w:val="0"/>
      <w:divBdr>
        <w:top w:val="none" w:sz="0" w:space="0" w:color="auto"/>
        <w:left w:val="none" w:sz="0" w:space="0" w:color="auto"/>
        <w:bottom w:val="none" w:sz="0" w:space="0" w:color="auto"/>
        <w:right w:val="none" w:sz="0" w:space="0" w:color="auto"/>
      </w:divBdr>
      <w:divsChild>
        <w:div w:id="1372223761">
          <w:marLeft w:val="0"/>
          <w:marRight w:val="0"/>
          <w:marTop w:val="0"/>
          <w:marBottom w:val="0"/>
          <w:divBdr>
            <w:top w:val="none" w:sz="0" w:space="0" w:color="auto"/>
            <w:left w:val="none" w:sz="0" w:space="0" w:color="auto"/>
            <w:bottom w:val="none" w:sz="0" w:space="0" w:color="auto"/>
            <w:right w:val="none" w:sz="0" w:space="0" w:color="auto"/>
          </w:divBdr>
          <w:divsChild>
            <w:div w:id="20252131">
              <w:marLeft w:val="0"/>
              <w:marRight w:val="0"/>
              <w:marTop w:val="0"/>
              <w:marBottom w:val="0"/>
              <w:divBdr>
                <w:top w:val="none" w:sz="0" w:space="0" w:color="auto"/>
                <w:left w:val="none" w:sz="0" w:space="0" w:color="auto"/>
                <w:bottom w:val="none" w:sz="0" w:space="0" w:color="auto"/>
                <w:right w:val="none" w:sz="0" w:space="0" w:color="auto"/>
              </w:divBdr>
              <w:divsChild>
                <w:div w:id="1552770836">
                  <w:marLeft w:val="0"/>
                  <w:marRight w:val="0"/>
                  <w:marTop w:val="0"/>
                  <w:marBottom w:val="0"/>
                  <w:divBdr>
                    <w:top w:val="none" w:sz="0" w:space="0" w:color="auto"/>
                    <w:left w:val="none" w:sz="0" w:space="0" w:color="auto"/>
                    <w:bottom w:val="none" w:sz="0" w:space="0" w:color="auto"/>
                    <w:right w:val="none" w:sz="0" w:space="0" w:color="auto"/>
                  </w:divBdr>
                  <w:divsChild>
                    <w:div w:id="1523934985">
                      <w:marLeft w:val="0"/>
                      <w:marRight w:val="0"/>
                      <w:marTop w:val="0"/>
                      <w:marBottom w:val="0"/>
                      <w:divBdr>
                        <w:top w:val="none" w:sz="0" w:space="0" w:color="auto"/>
                        <w:left w:val="none" w:sz="0" w:space="0" w:color="auto"/>
                        <w:bottom w:val="none" w:sz="0" w:space="0" w:color="auto"/>
                        <w:right w:val="none" w:sz="0" w:space="0" w:color="auto"/>
                      </w:divBdr>
                      <w:divsChild>
                        <w:div w:id="222839410">
                          <w:marLeft w:val="0"/>
                          <w:marRight w:val="0"/>
                          <w:marTop w:val="0"/>
                          <w:marBottom w:val="0"/>
                          <w:divBdr>
                            <w:top w:val="none" w:sz="0" w:space="0" w:color="auto"/>
                            <w:left w:val="none" w:sz="0" w:space="0" w:color="auto"/>
                            <w:bottom w:val="none" w:sz="0" w:space="0" w:color="auto"/>
                            <w:right w:val="none" w:sz="0" w:space="0" w:color="auto"/>
                          </w:divBdr>
                          <w:divsChild>
                            <w:div w:id="807669471">
                              <w:marLeft w:val="0"/>
                              <w:marRight w:val="0"/>
                              <w:marTop w:val="0"/>
                              <w:marBottom w:val="0"/>
                              <w:divBdr>
                                <w:top w:val="none" w:sz="0" w:space="0" w:color="auto"/>
                                <w:left w:val="none" w:sz="0" w:space="0" w:color="auto"/>
                                <w:bottom w:val="none" w:sz="0" w:space="0" w:color="auto"/>
                                <w:right w:val="none" w:sz="0" w:space="0" w:color="auto"/>
                              </w:divBdr>
                              <w:divsChild>
                                <w:div w:id="414253951">
                                  <w:marLeft w:val="0"/>
                                  <w:marRight w:val="0"/>
                                  <w:marTop w:val="0"/>
                                  <w:marBottom w:val="0"/>
                                  <w:divBdr>
                                    <w:top w:val="none" w:sz="0" w:space="0" w:color="auto"/>
                                    <w:left w:val="none" w:sz="0" w:space="0" w:color="auto"/>
                                    <w:bottom w:val="none" w:sz="0" w:space="0" w:color="auto"/>
                                    <w:right w:val="none" w:sz="0" w:space="0" w:color="auto"/>
                                  </w:divBdr>
                                  <w:divsChild>
                                    <w:div w:id="1248229965">
                                      <w:marLeft w:val="0"/>
                                      <w:marRight w:val="0"/>
                                      <w:marTop w:val="0"/>
                                      <w:marBottom w:val="0"/>
                                      <w:divBdr>
                                        <w:top w:val="none" w:sz="0" w:space="0" w:color="auto"/>
                                        <w:left w:val="none" w:sz="0" w:space="0" w:color="auto"/>
                                        <w:bottom w:val="none" w:sz="0" w:space="0" w:color="auto"/>
                                        <w:right w:val="none" w:sz="0" w:space="0" w:color="auto"/>
                                      </w:divBdr>
                                      <w:divsChild>
                                        <w:div w:id="1995258919">
                                          <w:marLeft w:val="0"/>
                                          <w:marRight w:val="0"/>
                                          <w:marTop w:val="0"/>
                                          <w:marBottom w:val="0"/>
                                          <w:divBdr>
                                            <w:top w:val="none" w:sz="0" w:space="0" w:color="auto"/>
                                            <w:left w:val="none" w:sz="0" w:space="0" w:color="auto"/>
                                            <w:bottom w:val="none" w:sz="0" w:space="0" w:color="auto"/>
                                            <w:right w:val="none" w:sz="0" w:space="0" w:color="auto"/>
                                          </w:divBdr>
                                          <w:divsChild>
                                            <w:div w:id="1783986775">
                                              <w:marLeft w:val="0"/>
                                              <w:marRight w:val="0"/>
                                              <w:marTop w:val="0"/>
                                              <w:marBottom w:val="0"/>
                                              <w:divBdr>
                                                <w:top w:val="single" w:sz="6" w:space="3" w:color="CCCCCC"/>
                                                <w:left w:val="single" w:sz="6" w:space="3" w:color="CCCCCC"/>
                                                <w:bottom w:val="single" w:sz="6" w:space="3" w:color="CCCCCC"/>
                                                <w:right w:val="single" w:sz="6" w:space="3" w:color="CCCCCC"/>
                                              </w:divBdr>
                                            </w:div>
                                          </w:divsChild>
                                        </w:div>
                                        <w:div w:id="16389317">
                                          <w:marLeft w:val="0"/>
                                          <w:marRight w:val="0"/>
                                          <w:marTop w:val="0"/>
                                          <w:marBottom w:val="0"/>
                                          <w:divBdr>
                                            <w:top w:val="none" w:sz="0" w:space="0" w:color="auto"/>
                                            <w:left w:val="none" w:sz="0" w:space="0" w:color="auto"/>
                                            <w:bottom w:val="none" w:sz="0" w:space="0" w:color="auto"/>
                                            <w:right w:val="none" w:sz="0" w:space="0" w:color="auto"/>
                                          </w:divBdr>
                                          <w:divsChild>
                                            <w:div w:id="367069168">
                                              <w:marLeft w:val="0"/>
                                              <w:marRight w:val="0"/>
                                              <w:marTop w:val="0"/>
                                              <w:marBottom w:val="0"/>
                                              <w:divBdr>
                                                <w:top w:val="single" w:sz="6" w:space="3" w:color="CCCCCC"/>
                                                <w:left w:val="single" w:sz="6" w:space="3" w:color="CCCCCC"/>
                                                <w:bottom w:val="single" w:sz="6" w:space="3" w:color="CCCCCC"/>
                                                <w:right w:val="single" w:sz="6" w:space="3" w:color="CCCCCC"/>
                                              </w:divBdr>
                                            </w:div>
                                          </w:divsChild>
                                        </w:div>
                                        <w:div w:id="2074036682">
                                          <w:marLeft w:val="0"/>
                                          <w:marRight w:val="0"/>
                                          <w:marTop w:val="0"/>
                                          <w:marBottom w:val="0"/>
                                          <w:divBdr>
                                            <w:top w:val="none" w:sz="0" w:space="0" w:color="auto"/>
                                            <w:left w:val="none" w:sz="0" w:space="0" w:color="auto"/>
                                            <w:bottom w:val="none" w:sz="0" w:space="0" w:color="auto"/>
                                            <w:right w:val="none" w:sz="0" w:space="0" w:color="auto"/>
                                          </w:divBdr>
                                          <w:divsChild>
                                            <w:div w:id="1725716616">
                                              <w:marLeft w:val="0"/>
                                              <w:marRight w:val="0"/>
                                              <w:marTop w:val="0"/>
                                              <w:marBottom w:val="0"/>
                                              <w:divBdr>
                                                <w:top w:val="single" w:sz="6" w:space="3" w:color="CCCCCC"/>
                                                <w:left w:val="single" w:sz="6" w:space="3" w:color="CCCCCC"/>
                                                <w:bottom w:val="single" w:sz="6" w:space="3" w:color="CCCCCC"/>
                                                <w:right w:val="single" w:sz="6" w:space="3" w:color="CCCCCC"/>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drylandsystems.cgiar.org/regions/south-asia" TargetMode="External"/><Relationship Id="rId26" Type="http://schemas.openxmlformats.org/officeDocument/2006/relationships/hyperlink" Target="http://dialogues.cgiar.org/blog/how-much-cactus-is-in-your-lipstick/" TargetMode="External"/><Relationship Id="rId39" Type="http://schemas.openxmlformats.org/officeDocument/2006/relationships/hyperlink" Target="http://drylandsystems.cgiar.org/partners/flagship/south-asia" TargetMode="External"/><Relationship Id="rId21" Type="http://schemas.openxmlformats.org/officeDocument/2006/relationships/hyperlink" Target="http://drylandsystems.cgiar.org/node/505" TargetMode="External"/><Relationship Id="rId34" Type="http://schemas.openxmlformats.org/officeDocument/2006/relationships/hyperlink" Target="http://drylandsystems.cgiar.org/tags/drylands" TargetMode="External"/><Relationship Id="rId42" Type="http://schemas.openxmlformats.org/officeDocument/2006/relationships/theme" Target="theme/theme1.xml"/><Relationship Id="rId7" Type="http://schemas.openxmlformats.org/officeDocument/2006/relationships/hyperlink" Target="http://www.new-ag.info/en/focus/focusItem.php?a=340" TargetMode="Externa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hyperlink" Target="mailto:m.louhaichi@cgiar.org" TargetMode="External"/><Relationship Id="rId29" Type="http://schemas.openxmlformats.org/officeDocument/2006/relationships/hyperlink" Target="http://www.cactusnetwork.org/fact-sheets-flyers.html"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icarda.org/" TargetMode="External"/><Relationship Id="rId11" Type="http://schemas.openxmlformats.org/officeDocument/2006/relationships/hyperlink" Target="http://www.parc.gov.pk/index.php/en/2013-04-11-06-13-50/narc-islamabad" TargetMode="External"/><Relationship Id="rId24" Type="http://schemas.openxmlformats.org/officeDocument/2006/relationships/hyperlink" Target="http://cdn.intechopen.com/pdfs-wm/27177.pdf" TargetMode="External"/><Relationship Id="rId32" Type="http://schemas.openxmlformats.org/officeDocument/2006/relationships/hyperlink" Target="http://drylandsystems.cgiar.org/tags/climate-change" TargetMode="External"/><Relationship Id="rId37" Type="http://schemas.openxmlformats.org/officeDocument/2006/relationships/hyperlink" Target="http://drylandsystems.cgiar.org/tags/water-conservation" TargetMode="External"/><Relationship Id="rId40" Type="http://schemas.openxmlformats.org/officeDocument/2006/relationships/hyperlink" Target="http://drylandsystems.cgiar.org/news-opinions/prickly-cactus-journey-hellish-plant-farmer%E2%80%99s-darling" TargetMode="External"/><Relationship Id="rId5" Type="http://schemas.openxmlformats.org/officeDocument/2006/relationships/image" Target="media/image1.jpeg"/><Relationship Id="rId15" Type="http://schemas.openxmlformats.org/officeDocument/2006/relationships/hyperlink" Target="http://www.fao.org/home/en/" TargetMode="External"/><Relationship Id="rId23" Type="http://schemas.openxmlformats.org/officeDocument/2006/relationships/hyperlink" Target="http://www.researchgate.net/publication/270887914_Ali_Nefzaoui_Mounir_Louhaichi_and_Hichem_Ben_Salem_2014._Cactus_as_a_Tool_to_Mitigate_Drought_and_to_Combat_Desertification._Journal_of_Arid_Land_Studies_24-1_121_-_124_(2014)" TargetMode="External"/><Relationship Id="rId28" Type="http://schemas.openxmlformats.org/officeDocument/2006/relationships/hyperlink" Target="http://www.icarda.org/sustainable-and-versatile-plant-dry-areas" TargetMode="External"/><Relationship Id="rId36" Type="http://schemas.openxmlformats.org/officeDocument/2006/relationships/hyperlink" Target="http://drylandsystems.cgiar.org/tags/resilience" TargetMode="External"/><Relationship Id="rId10" Type="http://schemas.openxmlformats.org/officeDocument/2006/relationships/hyperlink" Target="http://www.parc.gov.pk/index.php/en/" TargetMode="External"/><Relationship Id="rId19" Type="http://schemas.openxmlformats.org/officeDocument/2006/relationships/hyperlink" Target="http://www.cgiar.org/who-we-are/cgiar-fund/fund-donors-2/" TargetMode="External"/><Relationship Id="rId31" Type="http://schemas.openxmlformats.org/officeDocument/2006/relationships/hyperlink" Target="http://drylandsystems.cgiar.org/tags/south-asia" TargetMode="External"/><Relationship Id="rId4" Type="http://schemas.openxmlformats.org/officeDocument/2006/relationships/webSettings" Target="webSettings.xml"/><Relationship Id="rId9" Type="http://schemas.openxmlformats.org/officeDocument/2006/relationships/hyperlink" Target="https://www.ilri.org/" TargetMode="External"/><Relationship Id="rId14" Type="http://schemas.openxmlformats.org/officeDocument/2006/relationships/hyperlink" Target="http://www.cactusnetwork.org/" TargetMode="External"/><Relationship Id="rId22" Type="http://schemas.openxmlformats.org/officeDocument/2006/relationships/hyperlink" Target="http://www.icarda.org/sites/default/files/Cactus-for-Livestock-Fact-WEB.pdf" TargetMode="External"/><Relationship Id="rId27" Type="http://schemas.openxmlformats.org/officeDocument/2006/relationships/hyperlink" Target="http://www.new-ag.info/en/focus/focusItem.php?a=340" TargetMode="External"/><Relationship Id="rId30" Type="http://schemas.openxmlformats.org/officeDocument/2006/relationships/hyperlink" Target="http://drylandsystems.cgiar.org/tags/pakistan" TargetMode="External"/><Relationship Id="rId35" Type="http://schemas.openxmlformats.org/officeDocument/2006/relationships/hyperlink" Target="http://drylandsystems.cgiar.org/tags/adaptation" TargetMode="External"/><Relationship Id="rId8" Type="http://schemas.openxmlformats.org/officeDocument/2006/relationships/hyperlink" Target="http://dialogues.cgiar.org/blog/how-much-cactus-is-in-your-lipstick/" TargetMode="External"/><Relationship Id="rId3" Type="http://schemas.openxmlformats.org/officeDocument/2006/relationships/settings" Target="settings.xml"/><Relationship Id="rId12" Type="http://schemas.openxmlformats.org/officeDocument/2006/relationships/hyperlink" Target="http://www.usaid.gov/" TargetMode="External"/><Relationship Id="rId17" Type="http://schemas.openxmlformats.org/officeDocument/2006/relationships/hyperlink" Target="http://drylandsystems.cgiar.org/content/about-us" TargetMode="External"/><Relationship Id="rId25" Type="http://schemas.openxmlformats.org/officeDocument/2006/relationships/hyperlink" Target="https://books.google.jo/books?id=saarqslfEz8C&amp;pg=PA114&amp;lpg=PA114&amp;dq=Ben+Salem,+H.,+Nefzaoui,+A.,+and+L.+Ben+Salem.+2004.++Spineless+cactus+(Opuntia+ficus+indica+f.+inermis)+and+oldman+saltbush+(Atriplex+nummularia+L.)+as+alternative+supplements+for+growing+Barbarine+lambs+given+straw-based+diets.+Small+Ruminant+Research,+51:+65-73&amp;source=bl&amp;ots=_oQmK-he9g&amp;sig=6hXmHOcanIsECyKN8vmdh5knNqQ&amp;hl=en&amp;sa=X&amp;ei=7zCVVcT6O4XmywP2gpvYBw&amp;redir_esc=y" TargetMode="External"/><Relationship Id="rId33" Type="http://schemas.openxmlformats.org/officeDocument/2006/relationships/hyperlink" Target="http://drylandsystems.cgiar.org/tags/cactus-production" TargetMode="External"/><Relationship Id="rId38" Type="http://schemas.openxmlformats.org/officeDocument/2006/relationships/hyperlink" Target="http://drylandsystems.cgiar.org/tags/animal-fee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1655</Words>
  <Characters>9439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Louhaichi, Mounir (ICARDA)</dc:creator>
  <cp:keywords/>
  <dc:description/>
  <cp:lastModifiedBy>Louhaichi, Mounir (ICARDA)</cp:lastModifiedBy>
  <cp:revision>3</cp:revision>
  <dcterms:created xsi:type="dcterms:W3CDTF">2015-07-20T21:26:00Z</dcterms:created>
  <dcterms:modified xsi:type="dcterms:W3CDTF">2015-07-20T21:33:00Z</dcterms:modified>
</cp:coreProperties>
</file>