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D0F" w:rsidRDefault="00B55D0F" w:rsidP="00B55D0F">
      <w:r>
        <w:t>GL-FP4.2.6.</w:t>
      </w:r>
      <w:proofErr w:type="gramStart"/>
      <w:r>
        <w:t>7  Facilitate</w:t>
      </w:r>
      <w:proofErr w:type="gramEnd"/>
      <w:r>
        <w:t xml:space="preserve"> seed production of early maturing chickpea cultivars and enhance adoption of these cultivars by farmers in SA</w:t>
      </w:r>
    </w:p>
    <w:p w:rsidR="00452A1A" w:rsidRPr="00452A1A" w:rsidRDefault="00452A1A" w:rsidP="00452A1A">
      <w:pPr>
        <w:spacing w:after="0" w:line="240" w:lineRule="auto"/>
        <w:rPr>
          <w:rFonts w:ascii="Calibri" w:hAnsi="Calibri" w:cs="Times New Roman"/>
          <w:color w:val="1F497D"/>
        </w:rPr>
      </w:pPr>
      <w:r w:rsidRPr="00452A1A">
        <w:rPr>
          <w:rFonts w:ascii="Calibri" w:hAnsi="Calibri" w:cs="Times New Roman"/>
          <w:color w:val="1F497D"/>
        </w:rPr>
        <w:t>1. Objective of activity and intended output (1-2 sentences)</w:t>
      </w:r>
    </w:p>
    <w:p w:rsidR="00452A1A" w:rsidRPr="00452A1A" w:rsidRDefault="00452A1A" w:rsidP="00452A1A">
      <w:pPr>
        <w:spacing w:after="0" w:line="240" w:lineRule="auto"/>
        <w:ind w:left="720"/>
        <w:rPr>
          <w:rFonts w:ascii="Calibri" w:hAnsi="Calibri" w:cs="Times New Roman"/>
          <w:color w:val="000000" w:themeColor="text1"/>
        </w:rPr>
      </w:pPr>
      <w:r w:rsidRPr="00452A1A">
        <w:rPr>
          <w:rFonts w:ascii="Calibri" w:hAnsi="Calibri" w:cs="Times New Roman"/>
          <w:color w:val="000000" w:themeColor="text1"/>
        </w:rPr>
        <w:t>Facilitate seed production of early maturing chickpea cultivars and enhance adoption of these cultivars by farmers in SA</w:t>
      </w:r>
    </w:p>
    <w:p w:rsidR="00452A1A" w:rsidRPr="00452A1A" w:rsidRDefault="00452A1A" w:rsidP="00452A1A">
      <w:pPr>
        <w:spacing w:after="0" w:line="240" w:lineRule="auto"/>
        <w:ind w:left="360"/>
        <w:rPr>
          <w:rFonts w:ascii="Calibri" w:hAnsi="Calibri" w:cs="Times New Roman"/>
          <w:color w:val="000000" w:themeColor="text1"/>
        </w:rPr>
      </w:pPr>
    </w:p>
    <w:p w:rsidR="00452A1A" w:rsidRPr="00452A1A" w:rsidRDefault="00452A1A" w:rsidP="00452A1A">
      <w:pPr>
        <w:spacing w:after="0" w:line="240" w:lineRule="auto"/>
        <w:rPr>
          <w:rFonts w:ascii="Calibri" w:hAnsi="Calibri" w:cs="Times New Roman"/>
          <w:color w:val="1F497D"/>
        </w:rPr>
      </w:pPr>
      <w:r w:rsidRPr="00452A1A">
        <w:rPr>
          <w:rFonts w:ascii="Calibri" w:hAnsi="Calibri" w:cs="Times New Roman"/>
          <w:color w:val="1F497D"/>
        </w:rPr>
        <w:t>2. Materials and methods (very brief and succinct, 3 sentences at the most)</w:t>
      </w:r>
    </w:p>
    <w:p w:rsidR="00452A1A" w:rsidRPr="00452A1A" w:rsidRDefault="00452A1A" w:rsidP="00452A1A">
      <w:pPr>
        <w:pStyle w:val="ListParagraph"/>
        <w:numPr>
          <w:ilvl w:val="0"/>
          <w:numId w:val="5"/>
        </w:numPr>
        <w:spacing w:after="0" w:line="240" w:lineRule="auto"/>
        <w:rPr>
          <w:rFonts w:ascii="Calibri" w:hAnsi="Calibri" w:cs="Times New Roman"/>
          <w:color w:val="000000" w:themeColor="text1"/>
        </w:rPr>
      </w:pPr>
      <w:r w:rsidRPr="00452A1A">
        <w:rPr>
          <w:rFonts w:ascii="Calibri" w:hAnsi="Calibri" w:cs="Times New Roman"/>
          <w:color w:val="000000" w:themeColor="text1"/>
        </w:rPr>
        <w:t xml:space="preserve">Quality seed of chickpea varieties were procured from research stations and also from National Seed Corporation in India for promoting the seed system in Odisha state, India. Cluster of villages were selected in each district based on the soil type and interest of the farmers to grow chickpea. </w:t>
      </w:r>
    </w:p>
    <w:p w:rsidR="00452A1A" w:rsidRPr="00452A1A" w:rsidRDefault="00452A1A" w:rsidP="00452A1A">
      <w:pPr>
        <w:pStyle w:val="ListParagraph"/>
        <w:numPr>
          <w:ilvl w:val="0"/>
          <w:numId w:val="5"/>
        </w:numPr>
        <w:spacing w:after="0" w:line="240" w:lineRule="auto"/>
        <w:rPr>
          <w:rFonts w:ascii="Calibri" w:hAnsi="Calibri" w:cs="Times New Roman"/>
          <w:color w:val="000000" w:themeColor="text1"/>
        </w:rPr>
      </w:pPr>
      <w:r w:rsidRPr="00452A1A">
        <w:rPr>
          <w:rFonts w:ascii="Calibri" w:hAnsi="Calibri" w:cs="Times New Roman"/>
          <w:color w:val="000000" w:themeColor="text1"/>
        </w:rPr>
        <w:t xml:space="preserve">Rice-follow areas were targeted for promoting early maturing varieties such as JAKI 9218, </w:t>
      </w:r>
      <w:proofErr w:type="spellStart"/>
      <w:r w:rsidRPr="00452A1A">
        <w:rPr>
          <w:rFonts w:ascii="Calibri" w:hAnsi="Calibri" w:cs="Times New Roman"/>
          <w:color w:val="000000" w:themeColor="text1"/>
        </w:rPr>
        <w:t>NBeG</w:t>
      </w:r>
      <w:proofErr w:type="spellEnd"/>
      <w:r w:rsidRPr="00452A1A">
        <w:rPr>
          <w:rFonts w:ascii="Calibri" w:hAnsi="Calibri" w:cs="Times New Roman"/>
          <w:color w:val="000000" w:themeColor="text1"/>
        </w:rPr>
        <w:t xml:space="preserve"> 3, </w:t>
      </w:r>
      <w:proofErr w:type="spellStart"/>
      <w:r w:rsidRPr="00452A1A">
        <w:rPr>
          <w:rFonts w:ascii="Calibri" w:hAnsi="Calibri" w:cs="Times New Roman"/>
          <w:color w:val="000000" w:themeColor="text1"/>
        </w:rPr>
        <w:t>NBeG</w:t>
      </w:r>
      <w:proofErr w:type="spellEnd"/>
      <w:r w:rsidRPr="00452A1A">
        <w:rPr>
          <w:rFonts w:ascii="Calibri" w:hAnsi="Calibri" w:cs="Times New Roman"/>
          <w:color w:val="000000" w:themeColor="text1"/>
        </w:rPr>
        <w:t xml:space="preserve"> 47, </w:t>
      </w:r>
      <w:proofErr w:type="spellStart"/>
      <w:r w:rsidRPr="00452A1A">
        <w:rPr>
          <w:rFonts w:ascii="Calibri" w:hAnsi="Calibri" w:cs="Times New Roman"/>
          <w:color w:val="000000" w:themeColor="text1"/>
        </w:rPr>
        <w:t>Ujjawal</w:t>
      </w:r>
      <w:proofErr w:type="spellEnd"/>
      <w:r w:rsidRPr="00452A1A">
        <w:rPr>
          <w:rFonts w:ascii="Calibri" w:hAnsi="Calibri" w:cs="Times New Roman"/>
          <w:color w:val="000000" w:themeColor="text1"/>
        </w:rPr>
        <w:t xml:space="preserve">, </w:t>
      </w:r>
      <w:proofErr w:type="spellStart"/>
      <w:r w:rsidRPr="00452A1A">
        <w:rPr>
          <w:rFonts w:ascii="Calibri" w:hAnsi="Calibri" w:cs="Times New Roman"/>
          <w:color w:val="000000" w:themeColor="text1"/>
        </w:rPr>
        <w:t>Vihar</w:t>
      </w:r>
      <w:proofErr w:type="spellEnd"/>
      <w:r w:rsidRPr="00452A1A">
        <w:rPr>
          <w:rFonts w:ascii="Calibri" w:hAnsi="Calibri" w:cs="Times New Roman"/>
          <w:color w:val="000000" w:themeColor="text1"/>
        </w:rPr>
        <w:t xml:space="preserve"> and JG 14. Dibbling method of sowing was demonstrated for sowing the seed. Seed priming was practiced for ensuring maximum germination and plant stand. Regular training programs were organized to farmers on crop production and crop protection technologies during planting, pod filling and at maturity stages. </w:t>
      </w:r>
    </w:p>
    <w:p w:rsidR="00452A1A" w:rsidRPr="00452A1A" w:rsidRDefault="00452A1A" w:rsidP="00452A1A">
      <w:pPr>
        <w:spacing w:after="0" w:line="240" w:lineRule="auto"/>
        <w:rPr>
          <w:rFonts w:ascii="Calibri" w:hAnsi="Calibri" w:cs="Times New Roman"/>
          <w:color w:val="1F497D"/>
        </w:rPr>
      </w:pPr>
    </w:p>
    <w:p w:rsidR="00452A1A" w:rsidRPr="00452A1A" w:rsidRDefault="00452A1A" w:rsidP="00452A1A">
      <w:pPr>
        <w:spacing w:after="0" w:line="240" w:lineRule="auto"/>
        <w:rPr>
          <w:rFonts w:ascii="Calibri" w:hAnsi="Calibri" w:cs="Times New Roman"/>
          <w:color w:val="1F497D"/>
        </w:rPr>
      </w:pPr>
      <w:r w:rsidRPr="00452A1A">
        <w:rPr>
          <w:rFonts w:ascii="Calibri" w:hAnsi="Calibri" w:cs="Times New Roman"/>
          <w:color w:val="1F497D"/>
        </w:rPr>
        <w:t>3. Results and interpretation (again succinct, maximum of 250 words).  Include data in the form of graphs, tables or pictures.</w:t>
      </w:r>
    </w:p>
    <w:p w:rsidR="00452A1A" w:rsidRPr="00452A1A" w:rsidRDefault="00452A1A" w:rsidP="00452A1A">
      <w:pPr>
        <w:pStyle w:val="ListParagraph"/>
        <w:numPr>
          <w:ilvl w:val="0"/>
          <w:numId w:val="4"/>
        </w:numPr>
        <w:spacing w:after="0" w:line="240" w:lineRule="auto"/>
        <w:rPr>
          <w:rFonts w:ascii="Calibri" w:hAnsi="Calibri" w:cs="Times New Roman"/>
          <w:color w:val="000000" w:themeColor="text1"/>
        </w:rPr>
      </w:pPr>
      <w:r w:rsidRPr="00452A1A">
        <w:rPr>
          <w:rFonts w:ascii="Calibri" w:hAnsi="Calibri" w:cs="Times New Roman"/>
          <w:color w:val="000000" w:themeColor="text1"/>
        </w:rPr>
        <w:t xml:space="preserve">In an effort to make farmers self-sufficient in quality seed for sowing purposes, farmers in Odisha state, India were encouraged to take up seed production in </w:t>
      </w:r>
      <w:proofErr w:type="spellStart"/>
      <w:r w:rsidRPr="00452A1A">
        <w:rPr>
          <w:rFonts w:ascii="Calibri" w:hAnsi="Calibri" w:cs="Times New Roman"/>
          <w:color w:val="000000" w:themeColor="text1"/>
        </w:rPr>
        <w:t>Keonjhar</w:t>
      </w:r>
      <w:proofErr w:type="spellEnd"/>
      <w:r w:rsidRPr="00452A1A">
        <w:rPr>
          <w:rFonts w:ascii="Calibri" w:hAnsi="Calibri" w:cs="Times New Roman"/>
          <w:color w:val="000000" w:themeColor="text1"/>
        </w:rPr>
        <w:t xml:space="preserve">, </w:t>
      </w:r>
      <w:proofErr w:type="spellStart"/>
      <w:r w:rsidRPr="00452A1A">
        <w:rPr>
          <w:rFonts w:ascii="Calibri" w:hAnsi="Calibri" w:cs="Times New Roman"/>
          <w:color w:val="000000" w:themeColor="text1"/>
        </w:rPr>
        <w:t>Mayurbhanj</w:t>
      </w:r>
      <w:proofErr w:type="spellEnd"/>
      <w:r w:rsidRPr="00452A1A">
        <w:rPr>
          <w:rFonts w:ascii="Calibri" w:hAnsi="Calibri" w:cs="Times New Roman"/>
          <w:color w:val="000000" w:themeColor="text1"/>
        </w:rPr>
        <w:t xml:space="preserve"> and </w:t>
      </w:r>
      <w:proofErr w:type="spellStart"/>
      <w:r w:rsidRPr="00452A1A">
        <w:rPr>
          <w:rFonts w:ascii="Calibri" w:hAnsi="Calibri" w:cs="Times New Roman"/>
          <w:color w:val="000000" w:themeColor="text1"/>
        </w:rPr>
        <w:t>Sundargarh</w:t>
      </w:r>
      <w:proofErr w:type="spellEnd"/>
      <w:r w:rsidRPr="00452A1A">
        <w:rPr>
          <w:rFonts w:ascii="Calibri" w:hAnsi="Calibri" w:cs="Times New Roman"/>
          <w:color w:val="000000" w:themeColor="text1"/>
        </w:rPr>
        <w:t xml:space="preserve">. The farmers (581) were supplied with 19,455 kg seed of </w:t>
      </w:r>
      <w:proofErr w:type="spellStart"/>
      <w:r w:rsidRPr="00452A1A">
        <w:rPr>
          <w:rFonts w:ascii="Calibri" w:hAnsi="Calibri" w:cs="Times New Roman"/>
          <w:color w:val="000000" w:themeColor="text1"/>
        </w:rPr>
        <w:t>NBeG</w:t>
      </w:r>
      <w:proofErr w:type="spellEnd"/>
      <w:r w:rsidRPr="00452A1A">
        <w:rPr>
          <w:rFonts w:ascii="Calibri" w:hAnsi="Calibri" w:cs="Times New Roman"/>
          <w:color w:val="000000" w:themeColor="text1"/>
        </w:rPr>
        <w:t xml:space="preserve"> 3, JAKI 9218 and </w:t>
      </w:r>
      <w:proofErr w:type="spellStart"/>
      <w:r w:rsidRPr="00452A1A">
        <w:rPr>
          <w:rFonts w:ascii="Calibri" w:hAnsi="Calibri" w:cs="Times New Roman"/>
          <w:color w:val="000000" w:themeColor="text1"/>
        </w:rPr>
        <w:t>Ujjawal</w:t>
      </w:r>
      <w:proofErr w:type="spellEnd"/>
      <w:r w:rsidRPr="00452A1A">
        <w:rPr>
          <w:rFonts w:ascii="Calibri" w:hAnsi="Calibri" w:cs="Times New Roman"/>
          <w:color w:val="000000" w:themeColor="text1"/>
        </w:rPr>
        <w:t xml:space="preserve"> varieties for cultivation on 264.68 ha area, and produced 39,889 kg foundation seed and 1,37,535 kg certified seed.</w:t>
      </w:r>
    </w:p>
    <w:p w:rsidR="00452A1A" w:rsidRPr="00452A1A" w:rsidRDefault="00452A1A" w:rsidP="00452A1A">
      <w:pPr>
        <w:pStyle w:val="ListParagraph"/>
        <w:numPr>
          <w:ilvl w:val="0"/>
          <w:numId w:val="4"/>
        </w:numPr>
        <w:spacing w:after="0" w:line="240" w:lineRule="auto"/>
        <w:rPr>
          <w:rFonts w:ascii="Calibri" w:hAnsi="Calibri" w:cs="Times New Roman"/>
          <w:color w:val="000000" w:themeColor="text1"/>
        </w:rPr>
      </w:pPr>
      <w:r w:rsidRPr="00452A1A">
        <w:rPr>
          <w:rFonts w:ascii="Calibri" w:hAnsi="Calibri" w:cs="Times New Roman"/>
          <w:color w:val="000000" w:themeColor="text1"/>
        </w:rPr>
        <w:t xml:space="preserve">Quality seed from farmers was procured for the purpose of sowing in the next season. A total of 41,691 kg seed (18,220.5 kg from </w:t>
      </w:r>
      <w:proofErr w:type="spellStart"/>
      <w:r w:rsidRPr="00452A1A">
        <w:rPr>
          <w:rFonts w:ascii="Calibri" w:hAnsi="Calibri" w:cs="Times New Roman"/>
          <w:color w:val="000000" w:themeColor="text1"/>
        </w:rPr>
        <w:t>Keonjhar</w:t>
      </w:r>
      <w:proofErr w:type="spellEnd"/>
      <w:r w:rsidRPr="00452A1A">
        <w:rPr>
          <w:rFonts w:ascii="Calibri" w:hAnsi="Calibri" w:cs="Times New Roman"/>
          <w:color w:val="000000" w:themeColor="text1"/>
        </w:rPr>
        <w:t xml:space="preserve">, 21,200 kg from </w:t>
      </w:r>
      <w:proofErr w:type="spellStart"/>
      <w:r w:rsidRPr="00452A1A">
        <w:rPr>
          <w:rFonts w:ascii="Calibri" w:hAnsi="Calibri" w:cs="Times New Roman"/>
          <w:color w:val="000000" w:themeColor="text1"/>
        </w:rPr>
        <w:t>Mayurbhanj</w:t>
      </w:r>
      <w:proofErr w:type="spellEnd"/>
      <w:r w:rsidRPr="00452A1A">
        <w:rPr>
          <w:rFonts w:ascii="Calibri" w:hAnsi="Calibri" w:cs="Times New Roman"/>
          <w:color w:val="000000" w:themeColor="text1"/>
        </w:rPr>
        <w:t xml:space="preserve">, and 2,270 from </w:t>
      </w:r>
      <w:proofErr w:type="spellStart"/>
      <w:r w:rsidRPr="00452A1A">
        <w:rPr>
          <w:rFonts w:ascii="Calibri" w:hAnsi="Calibri" w:cs="Times New Roman"/>
          <w:color w:val="000000" w:themeColor="text1"/>
        </w:rPr>
        <w:t>Sundargarh</w:t>
      </w:r>
      <w:proofErr w:type="spellEnd"/>
      <w:r w:rsidRPr="00452A1A">
        <w:rPr>
          <w:rFonts w:ascii="Calibri" w:hAnsi="Calibri" w:cs="Times New Roman"/>
          <w:color w:val="000000" w:themeColor="text1"/>
        </w:rPr>
        <w:t xml:space="preserve">) of four desi varieties (JAKI 9218, </w:t>
      </w:r>
      <w:proofErr w:type="spellStart"/>
      <w:r w:rsidRPr="00452A1A">
        <w:rPr>
          <w:rFonts w:ascii="Calibri" w:hAnsi="Calibri" w:cs="Times New Roman"/>
          <w:color w:val="000000" w:themeColor="text1"/>
        </w:rPr>
        <w:t>NBeG</w:t>
      </w:r>
      <w:proofErr w:type="spellEnd"/>
      <w:r w:rsidRPr="00452A1A">
        <w:rPr>
          <w:rFonts w:ascii="Calibri" w:hAnsi="Calibri" w:cs="Times New Roman"/>
          <w:color w:val="000000" w:themeColor="text1"/>
        </w:rPr>
        <w:t xml:space="preserve"> 3, </w:t>
      </w:r>
      <w:proofErr w:type="spellStart"/>
      <w:r w:rsidRPr="00452A1A">
        <w:rPr>
          <w:rFonts w:ascii="Calibri" w:hAnsi="Calibri" w:cs="Times New Roman"/>
          <w:color w:val="000000" w:themeColor="text1"/>
        </w:rPr>
        <w:t>NBeG</w:t>
      </w:r>
      <w:proofErr w:type="spellEnd"/>
      <w:r w:rsidRPr="00452A1A">
        <w:rPr>
          <w:rFonts w:ascii="Calibri" w:hAnsi="Calibri" w:cs="Times New Roman"/>
          <w:color w:val="000000" w:themeColor="text1"/>
        </w:rPr>
        <w:t xml:space="preserve"> 47 and JG 14) and two </w:t>
      </w:r>
      <w:proofErr w:type="spellStart"/>
      <w:r w:rsidRPr="00452A1A">
        <w:rPr>
          <w:rFonts w:ascii="Calibri" w:hAnsi="Calibri" w:cs="Times New Roman"/>
          <w:color w:val="000000" w:themeColor="text1"/>
        </w:rPr>
        <w:t>kabuli</w:t>
      </w:r>
      <w:proofErr w:type="spellEnd"/>
      <w:r w:rsidRPr="00452A1A">
        <w:rPr>
          <w:rFonts w:ascii="Calibri" w:hAnsi="Calibri" w:cs="Times New Roman"/>
          <w:color w:val="000000" w:themeColor="text1"/>
        </w:rPr>
        <w:t xml:space="preserve"> varieties (</w:t>
      </w:r>
      <w:proofErr w:type="spellStart"/>
      <w:r w:rsidRPr="00452A1A">
        <w:rPr>
          <w:rFonts w:ascii="Calibri" w:hAnsi="Calibri" w:cs="Times New Roman"/>
          <w:color w:val="000000" w:themeColor="text1"/>
        </w:rPr>
        <w:t>Vihar</w:t>
      </w:r>
      <w:proofErr w:type="spellEnd"/>
      <w:r w:rsidRPr="00452A1A">
        <w:rPr>
          <w:rFonts w:ascii="Calibri" w:hAnsi="Calibri" w:cs="Times New Roman"/>
          <w:color w:val="000000" w:themeColor="text1"/>
        </w:rPr>
        <w:t xml:space="preserve"> and </w:t>
      </w:r>
      <w:proofErr w:type="spellStart"/>
      <w:r w:rsidRPr="00452A1A">
        <w:rPr>
          <w:rFonts w:ascii="Calibri" w:hAnsi="Calibri" w:cs="Times New Roman"/>
          <w:color w:val="000000" w:themeColor="text1"/>
        </w:rPr>
        <w:t>Ujjawal</w:t>
      </w:r>
      <w:proofErr w:type="spellEnd"/>
      <w:r w:rsidRPr="00452A1A">
        <w:rPr>
          <w:rFonts w:ascii="Calibri" w:hAnsi="Calibri" w:cs="Times New Roman"/>
          <w:color w:val="000000" w:themeColor="text1"/>
        </w:rPr>
        <w:t>) was procured from the farmers of three districts. The seed was certified by state seed certification agency (OSSOPCA) and channeled to seed chain</w:t>
      </w:r>
    </w:p>
    <w:p w:rsidR="00452A1A" w:rsidRPr="00452A1A" w:rsidRDefault="00452A1A" w:rsidP="00452A1A">
      <w:pPr>
        <w:pStyle w:val="ListParagraph"/>
        <w:numPr>
          <w:ilvl w:val="0"/>
          <w:numId w:val="4"/>
        </w:numPr>
        <w:spacing w:after="0" w:line="240" w:lineRule="auto"/>
        <w:rPr>
          <w:rFonts w:ascii="Calibri" w:hAnsi="Calibri" w:cs="Times New Roman"/>
          <w:color w:val="000000" w:themeColor="text1"/>
        </w:rPr>
      </w:pPr>
      <w:r w:rsidRPr="00452A1A">
        <w:rPr>
          <w:rFonts w:ascii="Calibri" w:hAnsi="Calibri" w:cs="Times New Roman"/>
          <w:color w:val="000000" w:themeColor="text1"/>
        </w:rPr>
        <w:t>Similarly, under IFAD project, 9,150 kg and 1,920 kg of breeder and TL seed of chickpea was produced at research station in Madhya Pradesh, India, respectively. 300 kg foundation seed was produced by partners in Nepal.</w:t>
      </w:r>
    </w:p>
    <w:p w:rsidR="00452A1A" w:rsidRPr="00452A1A" w:rsidRDefault="00452A1A" w:rsidP="00452A1A">
      <w:pPr>
        <w:spacing w:after="0" w:line="240" w:lineRule="auto"/>
        <w:rPr>
          <w:rFonts w:ascii="Calibri" w:hAnsi="Calibri" w:cs="Times New Roman"/>
          <w:color w:val="1F497D"/>
        </w:rPr>
      </w:pPr>
    </w:p>
    <w:p w:rsidR="00452A1A" w:rsidRPr="00452A1A" w:rsidRDefault="00452A1A" w:rsidP="00452A1A">
      <w:pPr>
        <w:spacing w:after="0" w:line="240" w:lineRule="auto"/>
        <w:rPr>
          <w:rFonts w:ascii="Calibri" w:hAnsi="Calibri" w:cs="Times New Roman"/>
          <w:color w:val="1F497D"/>
        </w:rPr>
      </w:pPr>
      <w:r w:rsidRPr="00452A1A">
        <w:rPr>
          <w:rFonts w:ascii="Calibri" w:hAnsi="Calibri" w:cs="Times New Roman"/>
          <w:bCs/>
          <w:noProof/>
        </w:rPr>
        <w:drawing>
          <wp:inline distT="0" distB="0" distL="0" distR="0" wp14:anchorId="6EC3A940" wp14:editId="6340E9F1">
            <wp:extent cx="3549650" cy="2371905"/>
            <wp:effectExtent l="0" t="0" r="0" b="9525"/>
            <wp:docPr id="2" name="Picture 2" descr="Ramesh Sahu (Chanche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mesh Sahu (Chancher)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51230" cy="2372961"/>
                    </a:xfrm>
                    <a:prstGeom prst="rect">
                      <a:avLst/>
                    </a:prstGeom>
                    <a:noFill/>
                    <a:ln>
                      <a:noFill/>
                    </a:ln>
                  </pic:spPr>
                </pic:pic>
              </a:graphicData>
            </a:graphic>
          </wp:inline>
        </w:drawing>
      </w:r>
    </w:p>
    <w:p w:rsidR="00452A1A" w:rsidRPr="00452A1A" w:rsidRDefault="00452A1A" w:rsidP="00452A1A">
      <w:pPr>
        <w:spacing w:after="0" w:line="240" w:lineRule="auto"/>
        <w:rPr>
          <w:rFonts w:ascii="Calibri" w:hAnsi="Calibri" w:cs="Times New Roman"/>
          <w:color w:val="1F497D"/>
        </w:rPr>
      </w:pPr>
    </w:p>
    <w:p w:rsidR="00452A1A" w:rsidRPr="00452A1A" w:rsidRDefault="00452A1A" w:rsidP="00452A1A">
      <w:pPr>
        <w:spacing w:after="0" w:line="240" w:lineRule="auto"/>
        <w:rPr>
          <w:rFonts w:ascii="Calibri" w:hAnsi="Calibri" w:cs="Times New Roman"/>
          <w:color w:val="1F497D"/>
        </w:rPr>
      </w:pPr>
      <w:r w:rsidRPr="00452A1A">
        <w:rPr>
          <w:rFonts w:ascii="Calibri" w:hAnsi="Calibri" w:cs="Times New Roman"/>
          <w:color w:val="1F497D"/>
        </w:rPr>
        <w:t>Fig 1. Seed distribution to farmers in Odisha</w:t>
      </w:r>
    </w:p>
    <w:p w:rsidR="00452A1A" w:rsidRPr="00452A1A" w:rsidRDefault="00452A1A" w:rsidP="00452A1A">
      <w:pPr>
        <w:spacing w:after="0" w:line="240" w:lineRule="auto"/>
        <w:rPr>
          <w:rFonts w:ascii="Calibri" w:hAnsi="Calibri" w:cs="Times New Roman"/>
          <w:color w:val="1F497D"/>
        </w:rPr>
      </w:pPr>
    </w:p>
    <w:p w:rsidR="00452A1A" w:rsidRPr="00452A1A" w:rsidRDefault="00452A1A" w:rsidP="00452A1A">
      <w:pPr>
        <w:spacing w:after="0" w:line="240" w:lineRule="auto"/>
        <w:rPr>
          <w:rFonts w:ascii="Calibri" w:hAnsi="Calibri" w:cs="Times New Roman"/>
          <w:color w:val="1F497D"/>
        </w:rPr>
      </w:pPr>
    </w:p>
    <w:p w:rsidR="00452A1A" w:rsidRPr="00452A1A" w:rsidRDefault="00452A1A" w:rsidP="00452A1A">
      <w:pPr>
        <w:spacing w:after="0" w:line="240" w:lineRule="auto"/>
        <w:rPr>
          <w:rFonts w:ascii="Calibri" w:hAnsi="Calibri" w:cstheme="minorHAnsi"/>
          <w:b/>
          <w:bCs/>
          <w:noProof/>
          <w:color w:val="0066CC"/>
          <w:sz w:val="24"/>
          <w:szCs w:val="24"/>
        </w:rPr>
      </w:pPr>
      <w:r w:rsidRPr="00452A1A">
        <w:rPr>
          <w:rFonts w:ascii="Calibri" w:hAnsi="Calibri" w:cs="Times New Roman"/>
          <w:color w:val="1F497D"/>
        </w:rPr>
        <w:t>4. Next steps (1-2 sentences)</w:t>
      </w:r>
      <w:r w:rsidRPr="00452A1A">
        <w:rPr>
          <w:rFonts w:ascii="Calibri" w:hAnsi="Calibri" w:cstheme="minorHAnsi"/>
          <w:b/>
          <w:bCs/>
          <w:noProof/>
          <w:color w:val="0066CC"/>
          <w:sz w:val="24"/>
          <w:szCs w:val="24"/>
        </w:rPr>
        <w:t xml:space="preserve"> </w:t>
      </w:r>
    </w:p>
    <w:p w:rsidR="00452A1A" w:rsidRPr="00452A1A" w:rsidRDefault="00452A1A" w:rsidP="00452A1A">
      <w:pPr>
        <w:spacing w:after="0" w:line="240" w:lineRule="auto"/>
        <w:rPr>
          <w:rFonts w:ascii="Calibri" w:hAnsi="Calibri" w:cstheme="minorHAnsi"/>
          <w:sz w:val="24"/>
          <w:szCs w:val="24"/>
        </w:rPr>
      </w:pPr>
    </w:p>
    <w:p w:rsidR="00452A1A" w:rsidRPr="00452A1A" w:rsidRDefault="00452A1A" w:rsidP="00452A1A">
      <w:pPr>
        <w:spacing w:after="0" w:line="240" w:lineRule="auto"/>
        <w:ind w:left="360"/>
        <w:rPr>
          <w:rFonts w:ascii="Calibri" w:hAnsi="Calibri" w:cstheme="minorHAnsi"/>
          <w:sz w:val="24"/>
          <w:szCs w:val="24"/>
        </w:rPr>
      </w:pPr>
      <w:bookmarkStart w:id="0" w:name="_GoBack"/>
      <w:bookmarkEnd w:id="0"/>
      <w:r w:rsidRPr="00452A1A">
        <w:rPr>
          <w:rFonts w:ascii="Calibri" w:hAnsi="Calibri" w:cstheme="minorHAnsi"/>
          <w:sz w:val="24"/>
          <w:szCs w:val="24"/>
        </w:rPr>
        <w:t>Efforts of quality seed production, FPVS trials and awareness programs will be continued to strengthen the seed systems in South Asia.</w:t>
      </w:r>
    </w:p>
    <w:p w:rsidR="00B55D0F" w:rsidRDefault="00B55D0F" w:rsidP="00B55D0F"/>
    <w:sectPr w:rsidR="00B55D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E6E13"/>
    <w:multiLevelType w:val="hybridMultilevel"/>
    <w:tmpl w:val="2FCC03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4330247"/>
    <w:multiLevelType w:val="hybridMultilevel"/>
    <w:tmpl w:val="FCBC7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9224D1"/>
    <w:multiLevelType w:val="hybridMultilevel"/>
    <w:tmpl w:val="2D3A8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C715BC"/>
    <w:multiLevelType w:val="hybridMultilevel"/>
    <w:tmpl w:val="6D7803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B847282"/>
    <w:multiLevelType w:val="hybridMultilevel"/>
    <w:tmpl w:val="90C4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D0F"/>
    <w:rsid w:val="00257830"/>
    <w:rsid w:val="002E0406"/>
    <w:rsid w:val="003A5299"/>
    <w:rsid w:val="00452A1A"/>
    <w:rsid w:val="00514702"/>
    <w:rsid w:val="00541EBB"/>
    <w:rsid w:val="009E10D6"/>
    <w:rsid w:val="00B55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6A6EA7-DBF2-4E2E-AB79-294D43504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2A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Gaur, Pooran (ICRISAT-IN)</dc:creator>
  <cp:keywords/>
  <dc:description/>
  <cp:lastModifiedBy>Gaur, Pooran (ICRISAT-IN)</cp:lastModifiedBy>
  <cp:revision>3</cp:revision>
  <dcterms:created xsi:type="dcterms:W3CDTF">2017-02-04T09:51:00Z</dcterms:created>
  <dcterms:modified xsi:type="dcterms:W3CDTF">2017-02-04T10:02:00Z</dcterms:modified>
</cp:coreProperties>
</file>