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3DE" w:rsidRPr="00541DD9" w:rsidRDefault="00A443DE" w:rsidP="00541DD9">
      <w:pPr>
        <w:spacing w:line="276" w:lineRule="auto"/>
        <w:rPr>
          <w:rFonts w:ascii="Arial" w:hAnsi="Arial" w:cs="Arial"/>
        </w:rPr>
      </w:pPr>
    </w:p>
    <w:p w:rsidR="003927AD" w:rsidRPr="00D45D37" w:rsidRDefault="007B57AB" w:rsidP="00541DD9">
      <w:pPr>
        <w:spacing w:line="276" w:lineRule="auto"/>
        <w:rPr>
          <w:rFonts w:ascii="Arial" w:hAnsi="Arial" w:cs="Arial"/>
          <w:b/>
        </w:rPr>
      </w:pPr>
      <w:r w:rsidRPr="00D45D37">
        <w:rPr>
          <w:rFonts w:ascii="Arial" w:hAnsi="Arial" w:cs="Arial"/>
          <w:b/>
        </w:rPr>
        <w:t xml:space="preserve">3.2.4.1. Climbing beans with acceptable color, resistances and fixing more than 50 kg/ha N tested in African production environments.  </w:t>
      </w:r>
    </w:p>
    <w:p w:rsidR="0012476A" w:rsidRPr="00541DD9" w:rsidRDefault="0012476A" w:rsidP="00541DD9">
      <w:pPr>
        <w:spacing w:line="276" w:lineRule="auto"/>
        <w:rPr>
          <w:rFonts w:ascii="Arial" w:hAnsi="Arial" w:cs="Arial"/>
        </w:rPr>
      </w:pPr>
    </w:p>
    <w:p w:rsidR="0012476A" w:rsidRPr="00541DD9" w:rsidRDefault="0012476A" w:rsidP="00541DD9">
      <w:pPr>
        <w:spacing w:line="276" w:lineRule="auto"/>
        <w:rPr>
          <w:rFonts w:ascii="Arial" w:hAnsi="Arial" w:cs="Arial"/>
        </w:rPr>
      </w:pPr>
      <w:r w:rsidRPr="00541DD9">
        <w:rPr>
          <w:rFonts w:ascii="Arial" w:hAnsi="Arial" w:cs="Arial"/>
          <w:b/>
        </w:rPr>
        <w:t>Objective and intended output</w:t>
      </w:r>
      <w:r w:rsidRPr="00541DD9">
        <w:rPr>
          <w:rFonts w:ascii="Arial" w:hAnsi="Arial" w:cs="Arial"/>
        </w:rPr>
        <w:t>:  Since the 1980’s CIAT has introduced climbing beans adapted to mid-altitudes to eastern and southern Africa.  These have received ample acceptability across the region due to their high yield up to 6 tons ha</w:t>
      </w:r>
      <w:r w:rsidRPr="00541DD9">
        <w:rPr>
          <w:rFonts w:ascii="Arial" w:hAnsi="Arial" w:cs="Arial"/>
          <w:vertAlign w:val="superscript"/>
        </w:rPr>
        <w:t>-1</w:t>
      </w:r>
      <w:r w:rsidRPr="00541DD9">
        <w:rPr>
          <w:rFonts w:ascii="Arial" w:hAnsi="Arial" w:cs="Arial"/>
        </w:rPr>
        <w:t xml:space="preserve">.  Expanding their use is a key to meeting demand for beans. </w:t>
      </w:r>
    </w:p>
    <w:p w:rsidR="0012476A" w:rsidRPr="00541DD9" w:rsidRDefault="0012476A" w:rsidP="00541DD9">
      <w:pPr>
        <w:spacing w:line="276" w:lineRule="auto"/>
        <w:rPr>
          <w:rFonts w:ascii="Arial" w:hAnsi="Arial" w:cs="Arial"/>
        </w:rPr>
      </w:pPr>
    </w:p>
    <w:p w:rsidR="0012476A" w:rsidRPr="00541DD9" w:rsidRDefault="0012476A" w:rsidP="00541DD9">
      <w:pPr>
        <w:spacing w:line="276" w:lineRule="auto"/>
        <w:rPr>
          <w:rFonts w:ascii="Arial" w:hAnsi="Arial" w:cs="Arial"/>
        </w:rPr>
      </w:pPr>
      <w:r w:rsidRPr="00541DD9">
        <w:rPr>
          <w:rFonts w:ascii="Arial" w:hAnsi="Arial" w:cs="Arial"/>
          <w:b/>
        </w:rPr>
        <w:t>Materials and methods:</w:t>
      </w:r>
      <w:r w:rsidRPr="00541DD9">
        <w:rPr>
          <w:rFonts w:ascii="Arial" w:hAnsi="Arial" w:cs="Arial"/>
        </w:rPr>
        <w:t xml:space="preserve">  Improved lines are both developed locally and received from CIAT headquarters in Colombi</w:t>
      </w:r>
      <w:bookmarkStart w:id="0" w:name="_GoBack"/>
      <w:bookmarkEnd w:id="0"/>
      <w:r w:rsidRPr="00541DD9">
        <w:rPr>
          <w:rFonts w:ascii="Arial" w:hAnsi="Arial" w:cs="Arial"/>
        </w:rPr>
        <w:t xml:space="preserve">a. Initial testing of lines has often been carried out with the national program of Rwanda, and in CIAT’s facilities within the campus of the Ugandan national program in </w:t>
      </w:r>
      <w:proofErr w:type="spellStart"/>
      <w:r w:rsidRPr="00541DD9">
        <w:rPr>
          <w:rFonts w:ascii="Arial" w:hAnsi="Arial" w:cs="Arial"/>
        </w:rPr>
        <w:t>Kawanda</w:t>
      </w:r>
      <w:proofErr w:type="spellEnd"/>
      <w:r w:rsidRPr="00541DD9">
        <w:rPr>
          <w:rFonts w:ascii="Arial" w:hAnsi="Arial" w:cs="Arial"/>
        </w:rPr>
        <w:t xml:space="preserve"> Research Station.  Testing sites are now expanding to the highlands of western Uganda in </w:t>
      </w:r>
      <w:proofErr w:type="spellStart"/>
      <w:r w:rsidRPr="00541DD9">
        <w:rPr>
          <w:rFonts w:ascii="Arial" w:hAnsi="Arial" w:cs="Arial"/>
        </w:rPr>
        <w:t>KachweKano</w:t>
      </w:r>
      <w:proofErr w:type="spellEnd"/>
      <w:r w:rsidRPr="00541DD9">
        <w:rPr>
          <w:rFonts w:ascii="Arial" w:hAnsi="Arial" w:cs="Arial"/>
        </w:rPr>
        <w:t xml:space="preserve">, and in northwest Tanzania in the </w:t>
      </w:r>
      <w:proofErr w:type="spellStart"/>
      <w:r w:rsidRPr="00541DD9">
        <w:rPr>
          <w:rFonts w:ascii="Arial" w:hAnsi="Arial" w:cs="Arial"/>
        </w:rPr>
        <w:t>Kagera</w:t>
      </w:r>
      <w:proofErr w:type="spellEnd"/>
      <w:r w:rsidRPr="00541DD9">
        <w:rPr>
          <w:rFonts w:ascii="Arial" w:hAnsi="Arial" w:cs="Arial"/>
        </w:rPr>
        <w:t xml:space="preserve"> region. </w:t>
      </w:r>
    </w:p>
    <w:p w:rsidR="0012476A" w:rsidRPr="00541DD9" w:rsidRDefault="0012476A" w:rsidP="00541DD9">
      <w:pPr>
        <w:spacing w:line="276" w:lineRule="auto"/>
        <w:jc w:val="both"/>
        <w:rPr>
          <w:rFonts w:ascii="Arial" w:hAnsi="Arial" w:cs="Arial"/>
        </w:rPr>
      </w:pPr>
    </w:p>
    <w:p w:rsidR="0012476A" w:rsidRPr="00541DD9" w:rsidRDefault="0012476A" w:rsidP="00541DD9">
      <w:pPr>
        <w:spacing w:line="276" w:lineRule="auto"/>
        <w:rPr>
          <w:rFonts w:ascii="Arial" w:hAnsi="Arial" w:cs="Arial"/>
          <w:b/>
        </w:rPr>
      </w:pPr>
      <w:r w:rsidRPr="00541DD9">
        <w:rPr>
          <w:rFonts w:ascii="Arial" w:hAnsi="Arial" w:cs="Arial"/>
        </w:rPr>
        <w:t xml:space="preserve">285 climbing bean lines with improved seed nutrient concentration were received from Colombia in 2012 and evaluated in two locations; NARL- </w:t>
      </w:r>
      <w:proofErr w:type="spellStart"/>
      <w:r w:rsidRPr="00541DD9">
        <w:rPr>
          <w:rFonts w:ascii="Arial" w:hAnsi="Arial" w:cs="Arial"/>
        </w:rPr>
        <w:t>Kawanda</w:t>
      </w:r>
      <w:proofErr w:type="spellEnd"/>
      <w:r w:rsidRPr="00541DD9">
        <w:rPr>
          <w:rFonts w:ascii="Arial" w:hAnsi="Arial" w:cs="Arial"/>
        </w:rPr>
        <w:t xml:space="preserve"> in the second season of 2012b and </w:t>
      </w:r>
      <w:proofErr w:type="spellStart"/>
      <w:r w:rsidRPr="00541DD9">
        <w:rPr>
          <w:rFonts w:ascii="Arial" w:hAnsi="Arial" w:cs="Arial"/>
        </w:rPr>
        <w:t>KaZARDI</w:t>
      </w:r>
      <w:proofErr w:type="spellEnd"/>
      <w:r w:rsidRPr="00541DD9">
        <w:rPr>
          <w:rFonts w:ascii="Arial" w:hAnsi="Arial" w:cs="Arial"/>
        </w:rPr>
        <w:t xml:space="preserve"> in </w:t>
      </w:r>
      <w:proofErr w:type="spellStart"/>
      <w:r w:rsidRPr="00541DD9">
        <w:rPr>
          <w:rFonts w:ascii="Arial" w:hAnsi="Arial" w:cs="Arial"/>
        </w:rPr>
        <w:t>Kabale</w:t>
      </w:r>
      <w:proofErr w:type="spellEnd"/>
      <w:r w:rsidRPr="00541DD9">
        <w:rPr>
          <w:rFonts w:ascii="Arial" w:hAnsi="Arial" w:cs="Arial"/>
        </w:rPr>
        <w:t xml:space="preserve"> district across two seasons, 2014A and B. The lines evaluated included:</w:t>
      </w:r>
      <w:r w:rsidR="007E6F26" w:rsidRPr="00541DD9">
        <w:rPr>
          <w:rFonts w:ascii="Arial" w:hAnsi="Arial" w:cs="Arial"/>
        </w:rPr>
        <w:t xml:space="preserve"> </w:t>
      </w:r>
      <w:r w:rsidRPr="00541DD9">
        <w:rPr>
          <w:rFonts w:ascii="Arial" w:hAnsi="Arial" w:cs="Arial"/>
        </w:rPr>
        <w:t>Nutritionally enhanced la</w:t>
      </w:r>
      <w:r w:rsidR="00675FAB">
        <w:rPr>
          <w:rFonts w:ascii="Arial" w:hAnsi="Arial" w:cs="Arial"/>
        </w:rPr>
        <w:t>rge seeded climbing beans (NUC).</w:t>
      </w:r>
      <w:r w:rsidRPr="00541DD9">
        <w:rPr>
          <w:rFonts w:ascii="Arial" w:hAnsi="Arial" w:cs="Arial"/>
        </w:rPr>
        <w:t xml:space="preserve"> 57 lines </w:t>
      </w:r>
      <w:proofErr w:type="gramStart"/>
      <w:r w:rsidRPr="00541DD9">
        <w:rPr>
          <w:rFonts w:ascii="Arial" w:hAnsi="Arial" w:cs="Arial"/>
        </w:rPr>
        <w:t>Nutritionally</w:t>
      </w:r>
      <w:proofErr w:type="gramEnd"/>
      <w:r w:rsidRPr="00541DD9">
        <w:rPr>
          <w:rFonts w:ascii="Arial" w:hAnsi="Arial" w:cs="Arial"/>
        </w:rPr>
        <w:t xml:space="preserve"> enhanced sm</w:t>
      </w:r>
      <w:r w:rsidR="00675FAB">
        <w:rPr>
          <w:rFonts w:ascii="Arial" w:hAnsi="Arial" w:cs="Arial"/>
        </w:rPr>
        <w:t>all seeded climbing beans (NUV).</w:t>
      </w:r>
      <w:r w:rsidRPr="00541DD9">
        <w:rPr>
          <w:rFonts w:ascii="Arial" w:hAnsi="Arial" w:cs="Arial"/>
        </w:rPr>
        <w:t xml:space="preserve"> 159 </w:t>
      </w:r>
      <w:proofErr w:type="spellStart"/>
      <w:r w:rsidRPr="00541DD9">
        <w:rPr>
          <w:rFonts w:ascii="Arial" w:hAnsi="Arial" w:cs="Arial"/>
        </w:rPr>
        <w:t>linesMid</w:t>
      </w:r>
      <w:proofErr w:type="spellEnd"/>
      <w:r w:rsidRPr="00541DD9">
        <w:rPr>
          <w:rFonts w:ascii="Arial" w:hAnsi="Arial" w:cs="Arial"/>
        </w:rPr>
        <w:t xml:space="preserve">-altitude nutritionally enhanced climbing beans (MNC) 79 lines Three checks were included in each of the trials, i.e., MIB465, </w:t>
      </w:r>
      <w:proofErr w:type="spellStart"/>
      <w:r w:rsidRPr="00541DD9">
        <w:rPr>
          <w:rFonts w:ascii="Arial" w:hAnsi="Arial" w:cs="Arial"/>
        </w:rPr>
        <w:t>Vuninkingi</w:t>
      </w:r>
      <w:proofErr w:type="spellEnd"/>
      <w:r w:rsidRPr="00541DD9">
        <w:rPr>
          <w:rFonts w:ascii="Arial" w:hAnsi="Arial" w:cs="Arial"/>
        </w:rPr>
        <w:t xml:space="preserve"> (G658) and CAB2. </w:t>
      </w:r>
    </w:p>
    <w:p w:rsidR="00541DD9" w:rsidRDefault="00541DD9" w:rsidP="00541DD9">
      <w:pPr>
        <w:tabs>
          <w:tab w:val="left" w:pos="6135"/>
        </w:tabs>
        <w:spacing w:line="276" w:lineRule="auto"/>
        <w:rPr>
          <w:rFonts w:ascii="Arial" w:hAnsi="Arial" w:cs="Arial"/>
        </w:rPr>
      </w:pPr>
    </w:p>
    <w:p w:rsidR="00B53C95" w:rsidRPr="00541DD9" w:rsidRDefault="007E6F26" w:rsidP="00541DD9">
      <w:pPr>
        <w:tabs>
          <w:tab w:val="left" w:pos="6135"/>
        </w:tabs>
        <w:spacing w:line="276" w:lineRule="auto"/>
        <w:rPr>
          <w:rFonts w:ascii="Arial" w:hAnsi="Arial" w:cs="Arial"/>
          <w:b/>
        </w:rPr>
      </w:pPr>
      <w:r w:rsidRPr="00541DD9">
        <w:rPr>
          <w:rFonts w:ascii="Arial" w:hAnsi="Arial" w:cs="Arial"/>
          <w:b/>
        </w:rPr>
        <w:t>Results and interpretation</w:t>
      </w:r>
      <w:r w:rsidRPr="00541DD9">
        <w:rPr>
          <w:rFonts w:ascii="Arial" w:hAnsi="Arial" w:cs="Arial"/>
          <w:b/>
        </w:rPr>
        <w:t xml:space="preserve">: </w:t>
      </w:r>
    </w:p>
    <w:p w:rsidR="0012476A" w:rsidRPr="00541DD9" w:rsidRDefault="0012476A" w:rsidP="00541DD9">
      <w:pPr>
        <w:tabs>
          <w:tab w:val="left" w:pos="6135"/>
        </w:tabs>
        <w:spacing w:line="276" w:lineRule="auto"/>
        <w:rPr>
          <w:rFonts w:ascii="Arial" w:hAnsi="Arial" w:cs="Arial"/>
          <w:b/>
        </w:rPr>
      </w:pPr>
      <w:r w:rsidRPr="00541DD9">
        <w:rPr>
          <w:rFonts w:ascii="Arial" w:eastAsia="Times New Roman" w:hAnsi="Arial" w:cs="Arial"/>
          <w:lang w:val="en-GB"/>
        </w:rPr>
        <w:t>NUC lines</w:t>
      </w:r>
      <w:r w:rsidR="00B53C95" w:rsidRPr="00541DD9">
        <w:rPr>
          <w:rFonts w:ascii="Arial" w:eastAsia="Times New Roman" w:hAnsi="Arial" w:cs="Arial"/>
          <w:lang w:val="en-GB"/>
        </w:rPr>
        <w:t xml:space="preserve">, </w:t>
      </w:r>
      <w:r w:rsidR="00541DD9" w:rsidRPr="00541DD9">
        <w:rPr>
          <w:rFonts w:ascii="Arial" w:hAnsi="Arial" w:cs="Arial"/>
        </w:rPr>
        <w:t>the</w:t>
      </w:r>
      <w:r w:rsidRPr="00541DD9">
        <w:rPr>
          <w:rFonts w:ascii="Arial" w:hAnsi="Arial" w:cs="Arial"/>
        </w:rPr>
        <w:t xml:space="preserve"> three environments (</w:t>
      </w:r>
      <w:proofErr w:type="spellStart"/>
      <w:r w:rsidRPr="00541DD9">
        <w:rPr>
          <w:rFonts w:ascii="Arial" w:hAnsi="Arial" w:cs="Arial"/>
        </w:rPr>
        <w:t>Kawanda</w:t>
      </w:r>
      <w:proofErr w:type="spellEnd"/>
      <w:r w:rsidRPr="00541DD9">
        <w:rPr>
          <w:rFonts w:ascii="Arial" w:hAnsi="Arial" w:cs="Arial"/>
        </w:rPr>
        <w:t xml:space="preserve"> 2012a, </w:t>
      </w:r>
      <w:proofErr w:type="spellStart"/>
      <w:r w:rsidRPr="00541DD9">
        <w:rPr>
          <w:rFonts w:ascii="Arial" w:hAnsi="Arial" w:cs="Arial"/>
        </w:rPr>
        <w:t>Kachwekano</w:t>
      </w:r>
      <w:proofErr w:type="spellEnd"/>
      <w:r w:rsidRPr="00541DD9">
        <w:rPr>
          <w:rFonts w:ascii="Arial" w:hAnsi="Arial" w:cs="Arial"/>
        </w:rPr>
        <w:t xml:space="preserve"> 2014a, and </w:t>
      </w:r>
      <w:proofErr w:type="spellStart"/>
      <w:r w:rsidRPr="00541DD9">
        <w:rPr>
          <w:rFonts w:ascii="Arial" w:hAnsi="Arial" w:cs="Arial"/>
        </w:rPr>
        <w:t>Kachwekano</w:t>
      </w:r>
      <w:proofErr w:type="spellEnd"/>
      <w:r w:rsidRPr="00541DD9">
        <w:rPr>
          <w:rFonts w:ascii="Arial" w:hAnsi="Arial" w:cs="Arial"/>
        </w:rPr>
        <w:t xml:space="preserve"> 2014b) were significantly different (P=0.05) for ALSL, CBBFL, RUSTFL, BCMV, plant </w:t>
      </w:r>
      <w:proofErr w:type="spellStart"/>
      <w:r w:rsidRPr="00541DD9">
        <w:rPr>
          <w:rFonts w:ascii="Arial" w:hAnsi="Arial" w:cs="Arial"/>
        </w:rPr>
        <w:t>vigor</w:t>
      </w:r>
      <w:proofErr w:type="spellEnd"/>
      <w:r w:rsidRPr="00541DD9">
        <w:rPr>
          <w:rFonts w:ascii="Arial" w:hAnsi="Arial" w:cs="Arial"/>
        </w:rPr>
        <w:t xml:space="preserve">, YDHA and CYDHA. Entries performed differently across the three environments for resistance to BCMV across the three environments but performance did not vary significantly for the other parameters. In terms of yield, the lines performed better at </w:t>
      </w:r>
      <w:proofErr w:type="spellStart"/>
      <w:r w:rsidRPr="00541DD9">
        <w:rPr>
          <w:rFonts w:ascii="Arial" w:hAnsi="Arial" w:cs="Arial"/>
        </w:rPr>
        <w:t>Kachwekano</w:t>
      </w:r>
      <w:proofErr w:type="spellEnd"/>
      <w:r w:rsidRPr="00541DD9">
        <w:rPr>
          <w:rFonts w:ascii="Arial" w:hAnsi="Arial" w:cs="Arial"/>
        </w:rPr>
        <w:t xml:space="preserve"> (Mean total yield =2,112kg/ha in 2014b) compared to </w:t>
      </w:r>
      <w:proofErr w:type="spellStart"/>
      <w:r w:rsidRPr="00541DD9">
        <w:rPr>
          <w:rFonts w:ascii="Arial" w:hAnsi="Arial" w:cs="Arial"/>
        </w:rPr>
        <w:t>Kawanda</w:t>
      </w:r>
      <w:proofErr w:type="spellEnd"/>
      <w:r w:rsidRPr="00541DD9">
        <w:rPr>
          <w:rFonts w:ascii="Arial" w:hAnsi="Arial" w:cs="Arial"/>
        </w:rPr>
        <w:t xml:space="preserve"> with mean total yield of 956 kg/ha).</w:t>
      </w:r>
      <w:r w:rsidR="00541DD9">
        <w:rPr>
          <w:rFonts w:ascii="Arial" w:hAnsi="Arial" w:cs="Arial"/>
        </w:rPr>
        <w:t xml:space="preserve"> (Table 1)</w:t>
      </w:r>
      <w:r w:rsidRPr="00541DD9">
        <w:rPr>
          <w:rFonts w:ascii="Arial" w:hAnsi="Arial" w:cs="Arial"/>
        </w:rPr>
        <w:t xml:space="preserve"> </w:t>
      </w:r>
    </w:p>
    <w:p w:rsidR="0012476A" w:rsidRPr="00541DD9" w:rsidRDefault="0012476A" w:rsidP="00541DD9">
      <w:pPr>
        <w:spacing w:line="276" w:lineRule="auto"/>
        <w:rPr>
          <w:rFonts w:ascii="Arial" w:hAnsi="Arial" w:cs="Arial"/>
          <w:b/>
        </w:rPr>
      </w:pPr>
    </w:p>
    <w:p w:rsidR="0012476A" w:rsidRPr="00541DD9" w:rsidRDefault="0012476A" w:rsidP="00541DD9">
      <w:pPr>
        <w:pStyle w:val="Caption"/>
        <w:spacing w:line="276" w:lineRule="auto"/>
        <w:rPr>
          <w:rFonts w:ascii="Arial" w:hAnsi="Arial" w:cs="Arial"/>
          <w:b/>
          <w:sz w:val="22"/>
          <w:szCs w:val="22"/>
        </w:rPr>
      </w:pPr>
      <w:r w:rsidRPr="00541DD9">
        <w:rPr>
          <w:rFonts w:ascii="Arial" w:hAnsi="Arial" w:cs="Arial"/>
          <w:b/>
          <w:sz w:val="22"/>
          <w:szCs w:val="22"/>
        </w:rPr>
        <w:t xml:space="preserve">Table </w:t>
      </w:r>
      <w:r w:rsidRPr="00541DD9">
        <w:rPr>
          <w:rFonts w:ascii="Arial" w:hAnsi="Arial" w:cs="Arial"/>
          <w:b/>
          <w:i/>
          <w:sz w:val="22"/>
          <w:szCs w:val="22"/>
        </w:rPr>
        <w:fldChar w:fldCharType="begin"/>
      </w:r>
      <w:r w:rsidRPr="00541DD9">
        <w:rPr>
          <w:rFonts w:ascii="Arial" w:hAnsi="Arial" w:cs="Arial"/>
          <w:b/>
          <w:sz w:val="22"/>
          <w:szCs w:val="22"/>
        </w:rPr>
        <w:instrText xml:space="preserve"> SEQ Table \* ARABIC </w:instrText>
      </w:r>
      <w:r w:rsidRPr="00541DD9">
        <w:rPr>
          <w:rFonts w:ascii="Arial" w:hAnsi="Arial" w:cs="Arial"/>
          <w:b/>
          <w:i/>
          <w:sz w:val="22"/>
          <w:szCs w:val="22"/>
        </w:rPr>
        <w:fldChar w:fldCharType="separate"/>
      </w:r>
      <w:r w:rsidRPr="00541DD9">
        <w:rPr>
          <w:rFonts w:ascii="Arial" w:hAnsi="Arial" w:cs="Arial"/>
          <w:b/>
          <w:noProof/>
          <w:sz w:val="22"/>
          <w:szCs w:val="22"/>
        </w:rPr>
        <w:t>1</w:t>
      </w:r>
      <w:r w:rsidRPr="00541DD9">
        <w:rPr>
          <w:rFonts w:ascii="Arial" w:hAnsi="Arial" w:cs="Arial"/>
          <w:b/>
          <w:i/>
          <w:sz w:val="22"/>
          <w:szCs w:val="22"/>
        </w:rPr>
        <w:fldChar w:fldCharType="end"/>
      </w:r>
      <w:r w:rsidRPr="00541DD9">
        <w:rPr>
          <w:rFonts w:ascii="Arial" w:hAnsi="Arial" w:cs="Arial"/>
          <w:b/>
          <w:sz w:val="22"/>
          <w:szCs w:val="22"/>
        </w:rPr>
        <w:t>: Yield of NUC lines in three environments</w:t>
      </w:r>
      <w:r w:rsidRPr="00541DD9">
        <w:rPr>
          <w:rFonts w:ascii="Arial" w:hAnsi="Arial" w:cs="Arial"/>
          <w:sz w:val="22"/>
          <w:szCs w:val="22"/>
        </w:rPr>
        <w:t xml:space="preserve"> </w:t>
      </w:r>
    </w:p>
    <w:p w:rsidR="0012476A" w:rsidRPr="00541DD9" w:rsidRDefault="0012476A" w:rsidP="00541DD9">
      <w:pPr>
        <w:spacing w:line="276" w:lineRule="auto"/>
        <w:rPr>
          <w:rFonts w:ascii="Arial" w:hAnsi="Arial" w:cs="Arial"/>
          <w:lang w:val="en-GB"/>
        </w:rPr>
      </w:pPr>
    </w:p>
    <w:tbl>
      <w:tblPr>
        <w:tblW w:w="0" w:type="auto"/>
        <w:tblBorders>
          <w:top w:val="single" w:sz="4" w:space="0" w:color="auto"/>
          <w:bottom w:val="single" w:sz="4" w:space="0" w:color="auto"/>
        </w:tblBorders>
        <w:tblLook w:val="04A0" w:firstRow="1" w:lastRow="0" w:firstColumn="1" w:lastColumn="0" w:noHBand="0" w:noVBand="1"/>
      </w:tblPr>
      <w:tblGrid>
        <w:gridCol w:w="1060"/>
        <w:gridCol w:w="1036"/>
        <w:gridCol w:w="1122"/>
        <w:gridCol w:w="1134"/>
        <w:gridCol w:w="779"/>
        <w:gridCol w:w="1036"/>
        <w:gridCol w:w="1122"/>
        <w:gridCol w:w="1134"/>
        <w:gridCol w:w="779"/>
      </w:tblGrid>
      <w:tr w:rsidR="00541DD9" w:rsidRPr="00541DD9" w:rsidTr="00541DD9">
        <w:trPr>
          <w:trHeight w:val="287"/>
        </w:trPr>
        <w:tc>
          <w:tcPr>
            <w:tcW w:w="0" w:type="auto"/>
            <w:tcBorders>
              <w:bottom w:val="nil"/>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Entry</w:t>
            </w:r>
          </w:p>
        </w:tc>
        <w:tc>
          <w:tcPr>
            <w:tcW w:w="0" w:type="auto"/>
            <w:gridSpan w:val="4"/>
            <w:tcBorders>
              <w:bottom w:val="single" w:sz="4" w:space="0" w:color="auto"/>
            </w:tcBorders>
            <w:shd w:val="clear" w:color="auto" w:fill="auto"/>
            <w:noWrap/>
            <w:hideMark/>
          </w:tcPr>
          <w:p w:rsidR="0012476A" w:rsidRPr="00541DD9" w:rsidRDefault="0012476A" w:rsidP="00541DD9">
            <w:pPr>
              <w:spacing w:line="276" w:lineRule="auto"/>
              <w:jc w:val="center"/>
              <w:rPr>
                <w:rFonts w:ascii="Arial" w:eastAsia="Times New Roman" w:hAnsi="Arial" w:cs="Arial"/>
                <w:b/>
                <w:bCs/>
              </w:rPr>
            </w:pPr>
            <w:r w:rsidRPr="00541DD9">
              <w:rPr>
                <w:rFonts w:ascii="Arial" w:eastAsia="Times New Roman" w:hAnsi="Arial" w:cs="Arial"/>
                <w:b/>
                <w:bCs/>
              </w:rPr>
              <w:t>YDHA</w:t>
            </w:r>
          </w:p>
        </w:tc>
        <w:tc>
          <w:tcPr>
            <w:tcW w:w="0" w:type="auto"/>
            <w:gridSpan w:val="4"/>
            <w:tcBorders>
              <w:bottom w:val="single" w:sz="4" w:space="0" w:color="auto"/>
            </w:tcBorders>
            <w:shd w:val="clear" w:color="auto" w:fill="auto"/>
            <w:noWrap/>
            <w:hideMark/>
          </w:tcPr>
          <w:p w:rsidR="0012476A" w:rsidRPr="00541DD9" w:rsidRDefault="0012476A" w:rsidP="00541DD9">
            <w:pPr>
              <w:spacing w:line="276" w:lineRule="auto"/>
              <w:jc w:val="center"/>
              <w:rPr>
                <w:rFonts w:ascii="Arial" w:eastAsia="Times New Roman" w:hAnsi="Arial" w:cs="Arial"/>
              </w:rPr>
            </w:pPr>
            <w:r w:rsidRPr="00541DD9">
              <w:rPr>
                <w:rFonts w:ascii="Arial" w:eastAsia="Times New Roman" w:hAnsi="Arial" w:cs="Arial"/>
                <w:b/>
                <w:bCs/>
              </w:rPr>
              <w:t>CYDHA</w:t>
            </w:r>
          </w:p>
        </w:tc>
      </w:tr>
      <w:tr w:rsidR="00541DD9" w:rsidRPr="00541DD9" w:rsidTr="00541DD9">
        <w:trPr>
          <w:trHeight w:val="300"/>
        </w:trPr>
        <w:tc>
          <w:tcPr>
            <w:tcW w:w="0" w:type="auto"/>
            <w:tcBorders>
              <w:top w:val="nil"/>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 </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Kaw12a</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Kach14a</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Kach14b</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Mean</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Kaw12a</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Kach14a</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Kach14b</w:t>
            </w:r>
          </w:p>
        </w:tc>
        <w:tc>
          <w:tcPr>
            <w:tcW w:w="0" w:type="auto"/>
            <w:tcBorders>
              <w:top w:val="single" w:sz="4" w:space="0" w:color="auto"/>
              <w:bottom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Mean</w:t>
            </w:r>
          </w:p>
        </w:tc>
      </w:tr>
      <w:tr w:rsidR="00541DD9" w:rsidRPr="00541DD9" w:rsidTr="00541DD9">
        <w:trPr>
          <w:trHeight w:val="300"/>
        </w:trPr>
        <w:tc>
          <w:tcPr>
            <w:tcW w:w="0" w:type="auto"/>
            <w:tcBorders>
              <w:top w:val="single" w:sz="4" w:space="0" w:color="auto"/>
            </w:tcBorders>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NUC76</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822</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2,332</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4,829</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2,661</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797</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1,889</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4,436</w:t>
            </w:r>
          </w:p>
        </w:tc>
        <w:tc>
          <w:tcPr>
            <w:tcW w:w="0" w:type="auto"/>
            <w:tcBorders>
              <w:top w:val="single" w:sz="4" w:space="0" w:color="auto"/>
            </w:tcBorders>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2,538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NUC160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713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4,391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2,393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602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1,862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3,875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2,273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577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3,480</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2,029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570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2,640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2,995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2,048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NUC173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1,729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2,612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3,690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2,677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1,634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2,981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2,315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NUC354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742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1,745</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1,244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1,745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2,971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1,502</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NUC82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627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1,320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3,442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1,796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588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2,940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1,657</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NUC428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1,415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4,382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2,913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1,213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2,901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2,594</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NUC392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800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2,359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2,111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600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2,027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2,624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1,957</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NUC123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502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1,754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3,876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2,044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997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2,586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1,748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NUC286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505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1,446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1,598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369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1,149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2,573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1,497</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NUC226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2,460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3,090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2,039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408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1,673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2,560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1,828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NUC86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2,237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3,033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2,100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978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1,913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2,540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1,976</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351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3,386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1,457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2,512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1,616</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NUC340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369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3,416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3,088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2,483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2,323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NUC383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1,936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2,888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1,864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694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1,726</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NUC410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483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2,892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1,559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2,321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1,413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NUC191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630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1,407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471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2,178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1,404</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NUC483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595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1,938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2,550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1,694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1,231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2,160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1,500</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NUC54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1,105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1,549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2,397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1,054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1,456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1,627</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1,026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2,609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2,107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742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2,182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2,135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1,927</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1,001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1,439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2,378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1,606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849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1,124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2,118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1,502</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NUC371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457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4,155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2,533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3,628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2,040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2,306</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NUC215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1,432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3,723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3,411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2,855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1,253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3,315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1,904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2,556</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NUC350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988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3,159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724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1,764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1,233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NUC430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1,321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917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2,885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1,708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1,156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719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1,735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1,492</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NUC426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1,008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2,265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941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1,315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438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2,982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1,802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2,578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1,661</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NUC311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2,420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1,869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1,751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670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2,400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1,489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1,565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NUC304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738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2,505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1,637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672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2,270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1,204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1,528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NUC256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2,014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4,443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2,401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637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1,672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1,198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1,873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NUC306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1,093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1,023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2,058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1,391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921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1,073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1,215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NUC202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905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1,349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1,187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766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1,073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NUC342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2,750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3,952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2,734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3,654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992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2,607</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NUC258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504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1,180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870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833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908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NUC312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1,934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859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793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742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1,133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NUC95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2,980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1,097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1,702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751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2,520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737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1,545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NUC115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1,339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1,770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1,712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1,607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1,027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1,337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735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1,361</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825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1,929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695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707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1,203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NUC429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473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2,105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1,451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1,125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657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1,125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lastRenderedPageBreak/>
              <w:t>NUC188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956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1,326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1,054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635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681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872</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NUC404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2,127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1,883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1,558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1,694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510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1,613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NUC174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635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2,870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3,067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2,191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571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2,284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366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1,712</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NUC93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865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1,648</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3,347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1,953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744</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891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1,386</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1,722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1,957</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1,839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1,389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1,783</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1,738</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NUC481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776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1,635</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1,205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559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1,193</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1,074</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NUC192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545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3,700</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2,123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3,260</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2,025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NUC293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545</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545</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473</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521</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MIB456</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2,654</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2,654</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2,171</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2,493</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proofErr w:type="spellStart"/>
            <w:r w:rsidRPr="00541DD9">
              <w:rPr>
                <w:rFonts w:ascii="Arial" w:eastAsia="Times New Roman" w:hAnsi="Arial" w:cs="Arial"/>
              </w:rPr>
              <w:t>Vuniking</w:t>
            </w:r>
            <w:proofErr w:type="spellEnd"/>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2,000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3,331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2,666</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1,320</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2,131</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2,289</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CAB2</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3,043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3,917</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3,480</w:t>
            </w:r>
          </w:p>
        </w:tc>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2,129</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1,806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2,875</w:t>
            </w:r>
          </w:p>
        </w:tc>
      </w:tr>
      <w:tr w:rsidR="00541DD9" w:rsidRPr="00541DD9" w:rsidTr="00541DD9">
        <w:trPr>
          <w:trHeight w:val="300"/>
        </w:trPr>
        <w:tc>
          <w:tcPr>
            <w:tcW w:w="0" w:type="auto"/>
            <w:shd w:val="clear" w:color="auto" w:fill="auto"/>
            <w:noWrap/>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Mean</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956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2,112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1,996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1,652</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773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1,583</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586</w:t>
            </w:r>
          </w:p>
        </w:tc>
        <w:tc>
          <w:tcPr>
            <w:tcW w:w="0" w:type="auto"/>
            <w:shd w:val="clear" w:color="auto" w:fill="auto"/>
            <w:noWrap/>
            <w:hideMark/>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1,380</w:t>
            </w:r>
          </w:p>
        </w:tc>
      </w:tr>
    </w:tbl>
    <w:p w:rsidR="0012476A" w:rsidRPr="00541DD9" w:rsidRDefault="0012476A" w:rsidP="00541DD9">
      <w:pPr>
        <w:spacing w:line="276" w:lineRule="auto"/>
        <w:rPr>
          <w:rFonts w:ascii="Arial" w:hAnsi="Arial" w:cs="Arial"/>
          <w:lang w:val="en-GB"/>
        </w:rPr>
      </w:pPr>
    </w:p>
    <w:p w:rsidR="00541DD9" w:rsidRPr="00541DD9" w:rsidRDefault="00541DD9" w:rsidP="00541DD9">
      <w:pPr>
        <w:spacing w:line="276" w:lineRule="auto"/>
        <w:rPr>
          <w:rFonts w:ascii="Arial" w:hAnsi="Arial" w:cs="Arial"/>
        </w:rPr>
      </w:pPr>
    </w:p>
    <w:p w:rsidR="0012476A" w:rsidRPr="00541DD9" w:rsidRDefault="0012476A" w:rsidP="00541DD9">
      <w:pPr>
        <w:pStyle w:val="Caption"/>
        <w:spacing w:line="276" w:lineRule="auto"/>
        <w:rPr>
          <w:rFonts w:ascii="Arial" w:hAnsi="Arial" w:cs="Arial"/>
          <w:b/>
          <w:sz w:val="22"/>
          <w:szCs w:val="22"/>
        </w:rPr>
      </w:pPr>
      <w:r w:rsidRPr="00541DD9">
        <w:rPr>
          <w:rFonts w:ascii="Arial" w:hAnsi="Arial" w:cs="Arial"/>
          <w:b/>
          <w:sz w:val="22"/>
          <w:szCs w:val="22"/>
        </w:rPr>
        <w:t>Figure 1 Scatter plot of yield of NUV lines evaluated in three environments (</w:t>
      </w:r>
      <w:proofErr w:type="spellStart"/>
      <w:r w:rsidRPr="00541DD9">
        <w:rPr>
          <w:rFonts w:ascii="Arial" w:hAnsi="Arial" w:cs="Arial"/>
          <w:b/>
          <w:sz w:val="22"/>
          <w:szCs w:val="22"/>
        </w:rPr>
        <w:t>Kawanda</w:t>
      </w:r>
      <w:proofErr w:type="spellEnd"/>
      <w:r w:rsidRPr="00541DD9">
        <w:rPr>
          <w:rFonts w:ascii="Arial" w:hAnsi="Arial" w:cs="Arial"/>
          <w:b/>
          <w:sz w:val="22"/>
          <w:szCs w:val="22"/>
        </w:rPr>
        <w:t xml:space="preserve"> 2012a, </w:t>
      </w:r>
      <w:proofErr w:type="spellStart"/>
      <w:r w:rsidRPr="00541DD9">
        <w:rPr>
          <w:rFonts w:ascii="Arial" w:hAnsi="Arial" w:cs="Arial"/>
          <w:b/>
          <w:sz w:val="22"/>
          <w:szCs w:val="22"/>
        </w:rPr>
        <w:t>Kachwekano</w:t>
      </w:r>
      <w:proofErr w:type="spellEnd"/>
      <w:r w:rsidRPr="00541DD9">
        <w:rPr>
          <w:rFonts w:ascii="Arial" w:hAnsi="Arial" w:cs="Arial"/>
          <w:b/>
          <w:sz w:val="22"/>
          <w:szCs w:val="22"/>
        </w:rPr>
        <w:t xml:space="preserve"> 2014a, </w:t>
      </w:r>
      <w:proofErr w:type="spellStart"/>
      <w:proofErr w:type="gramStart"/>
      <w:r w:rsidRPr="00541DD9">
        <w:rPr>
          <w:rFonts w:ascii="Arial" w:hAnsi="Arial" w:cs="Arial"/>
          <w:b/>
          <w:sz w:val="22"/>
          <w:szCs w:val="22"/>
        </w:rPr>
        <w:t>Kachwekano</w:t>
      </w:r>
      <w:proofErr w:type="spellEnd"/>
      <w:proofErr w:type="gramEnd"/>
      <w:r w:rsidRPr="00541DD9">
        <w:rPr>
          <w:rFonts w:ascii="Arial" w:hAnsi="Arial" w:cs="Arial"/>
          <w:b/>
          <w:sz w:val="22"/>
          <w:szCs w:val="22"/>
        </w:rPr>
        <w:t xml:space="preserve"> 2014b)</w:t>
      </w:r>
    </w:p>
    <w:p w:rsidR="0012476A" w:rsidRPr="00541DD9" w:rsidRDefault="0012476A" w:rsidP="00541DD9">
      <w:pPr>
        <w:spacing w:line="276" w:lineRule="auto"/>
        <w:rPr>
          <w:rFonts w:ascii="Arial" w:hAnsi="Arial" w:cs="Arial"/>
          <w:lang w:val="en-GB"/>
        </w:rPr>
      </w:pPr>
    </w:p>
    <w:p w:rsidR="0012476A" w:rsidRPr="00541DD9" w:rsidRDefault="0012476A" w:rsidP="00541DD9">
      <w:pPr>
        <w:spacing w:line="276" w:lineRule="auto"/>
        <w:rPr>
          <w:rFonts w:ascii="Arial" w:hAnsi="Arial" w:cs="Arial"/>
          <w:lang w:val="en-GB"/>
        </w:rPr>
      </w:pPr>
      <w:r w:rsidRPr="00541DD9">
        <w:rPr>
          <w:rFonts w:ascii="Arial" w:hAnsi="Arial" w:cs="Arial"/>
          <w:noProof/>
          <w:lang w:val="es-CO" w:eastAsia="es-CO"/>
        </w:rPr>
        <w:drawing>
          <wp:inline distT="0" distB="0" distL="0" distR="0" wp14:anchorId="0226665B" wp14:editId="163172B3">
            <wp:extent cx="5943600" cy="4377055"/>
            <wp:effectExtent l="0" t="0" r="0" b="44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12476A" w:rsidRPr="00541DD9" w:rsidRDefault="0012476A" w:rsidP="00541DD9">
      <w:pPr>
        <w:spacing w:line="276" w:lineRule="auto"/>
        <w:rPr>
          <w:rFonts w:ascii="Arial" w:hAnsi="Arial" w:cs="Arial"/>
          <w:lang w:val="en-GB"/>
        </w:rPr>
      </w:pPr>
    </w:p>
    <w:p w:rsidR="0012476A" w:rsidRPr="00541DD9" w:rsidRDefault="0012476A" w:rsidP="00541DD9">
      <w:pPr>
        <w:spacing w:line="276" w:lineRule="auto"/>
        <w:rPr>
          <w:rFonts w:ascii="Arial" w:hAnsi="Arial" w:cs="Arial"/>
          <w:lang w:val="en-GB"/>
        </w:rPr>
      </w:pPr>
    </w:p>
    <w:p w:rsidR="0012476A" w:rsidRPr="00541DD9" w:rsidRDefault="0012476A" w:rsidP="00541DD9">
      <w:pPr>
        <w:spacing w:line="276" w:lineRule="auto"/>
        <w:rPr>
          <w:rFonts w:ascii="Arial" w:hAnsi="Arial" w:cs="Arial"/>
          <w:lang w:val="en-GB"/>
        </w:rPr>
      </w:pPr>
    </w:p>
    <w:p w:rsidR="0012476A" w:rsidRPr="00541DD9" w:rsidRDefault="0012476A" w:rsidP="00541DD9">
      <w:pPr>
        <w:spacing w:line="276" w:lineRule="auto"/>
        <w:rPr>
          <w:rFonts w:ascii="Arial" w:hAnsi="Arial" w:cs="Arial"/>
        </w:rPr>
      </w:pPr>
      <w:r w:rsidRPr="00541DD9">
        <w:rPr>
          <w:rFonts w:ascii="Arial" w:hAnsi="Arial" w:cs="Arial"/>
          <w:highlight w:val="yellow"/>
        </w:rPr>
        <w:br w:type="page"/>
      </w:r>
    </w:p>
    <w:p w:rsidR="0012476A" w:rsidRPr="00541DD9" w:rsidRDefault="0012476A" w:rsidP="00541DD9">
      <w:pPr>
        <w:pStyle w:val="Caption"/>
        <w:spacing w:line="276" w:lineRule="auto"/>
        <w:rPr>
          <w:rFonts w:ascii="Arial" w:hAnsi="Arial" w:cs="Arial"/>
          <w:b/>
          <w:sz w:val="22"/>
          <w:szCs w:val="22"/>
        </w:rPr>
      </w:pPr>
      <w:r w:rsidRPr="00541DD9">
        <w:rPr>
          <w:rFonts w:ascii="Arial" w:hAnsi="Arial" w:cs="Arial"/>
          <w:b/>
          <w:sz w:val="22"/>
          <w:szCs w:val="22"/>
        </w:rPr>
        <w:t>Table</w:t>
      </w:r>
      <w:r w:rsidR="00171771" w:rsidRPr="00541DD9">
        <w:rPr>
          <w:rFonts w:ascii="Arial" w:hAnsi="Arial" w:cs="Arial"/>
          <w:b/>
          <w:i/>
          <w:sz w:val="22"/>
          <w:szCs w:val="22"/>
        </w:rPr>
        <w:t xml:space="preserve"> 2</w:t>
      </w:r>
      <w:r w:rsidRPr="00541DD9">
        <w:rPr>
          <w:rFonts w:ascii="Arial" w:hAnsi="Arial" w:cs="Arial"/>
          <w:b/>
          <w:sz w:val="22"/>
          <w:szCs w:val="22"/>
        </w:rPr>
        <w:t>: Yield of MNC lines in 3 environments</w:t>
      </w:r>
    </w:p>
    <w:tbl>
      <w:tblPr>
        <w:tblW w:w="0" w:type="auto"/>
        <w:tblBorders>
          <w:top w:val="single" w:sz="4" w:space="0" w:color="auto"/>
          <w:bottom w:val="single" w:sz="4" w:space="0" w:color="auto"/>
        </w:tblBorders>
        <w:tblLook w:val="04A0" w:firstRow="1" w:lastRow="0" w:firstColumn="1" w:lastColumn="0" w:noHBand="0" w:noVBand="1"/>
      </w:tblPr>
      <w:tblGrid>
        <w:gridCol w:w="1085"/>
        <w:gridCol w:w="1012"/>
        <w:gridCol w:w="1085"/>
        <w:gridCol w:w="1085"/>
        <w:gridCol w:w="889"/>
        <w:gridCol w:w="1012"/>
        <w:gridCol w:w="1085"/>
        <w:gridCol w:w="1085"/>
        <w:gridCol w:w="767"/>
      </w:tblGrid>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Entry</w:t>
            </w:r>
          </w:p>
        </w:tc>
        <w:tc>
          <w:tcPr>
            <w:tcW w:w="0" w:type="auto"/>
            <w:gridSpan w:val="3"/>
            <w:tcBorders>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YDHA (kg/ha)</w:t>
            </w:r>
          </w:p>
        </w:tc>
        <w:tc>
          <w:tcPr>
            <w:tcW w:w="0" w:type="auto"/>
            <w:tcBorders>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 </w:t>
            </w:r>
          </w:p>
        </w:tc>
        <w:tc>
          <w:tcPr>
            <w:tcW w:w="0" w:type="auto"/>
            <w:gridSpan w:val="3"/>
            <w:tcBorders>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b/>
                <w:bCs/>
              </w:rPr>
            </w:pPr>
            <w:r w:rsidRPr="00541DD9">
              <w:rPr>
                <w:rFonts w:ascii="Arial" w:eastAsia="Times New Roman" w:hAnsi="Arial" w:cs="Arial"/>
                <w:b/>
                <w:bCs/>
              </w:rPr>
              <w:t>CYDHA (kg/ha)</w:t>
            </w:r>
          </w:p>
        </w:tc>
        <w:tc>
          <w:tcPr>
            <w:tcW w:w="0" w:type="auto"/>
            <w:tcBorders>
              <w:bottom w:val="single" w:sz="4" w:space="0" w:color="auto"/>
            </w:tcBorders>
            <w:shd w:val="clear" w:color="auto" w:fill="auto"/>
            <w:noWrap/>
            <w:vAlign w:val="bottom"/>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r>
      <w:tr w:rsidR="00541DD9" w:rsidRPr="00541DD9" w:rsidTr="00675FAB">
        <w:trPr>
          <w:trHeight w:val="300"/>
        </w:trPr>
        <w:tc>
          <w:tcPr>
            <w:tcW w:w="0" w:type="auto"/>
            <w:tcBorders>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Kaw12a</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Kach14a</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Kach14b</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Mean</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Kaw12a</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Kach14a</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Kach14b</w:t>
            </w:r>
          </w:p>
        </w:tc>
        <w:tc>
          <w:tcPr>
            <w:tcW w:w="0" w:type="auto"/>
            <w:tcBorders>
              <w:top w:val="single" w:sz="4" w:space="0" w:color="auto"/>
              <w:bottom w:val="single" w:sz="4" w:space="0" w:color="auto"/>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Mean</w:t>
            </w:r>
          </w:p>
        </w:tc>
      </w:tr>
      <w:tr w:rsidR="00541DD9" w:rsidRPr="00541DD9" w:rsidTr="00675FAB">
        <w:trPr>
          <w:trHeight w:val="300"/>
        </w:trPr>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MNC402</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991</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4266.7</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1660.6</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2306</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664</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2553.3</w:t>
            </w:r>
          </w:p>
        </w:tc>
        <w:tc>
          <w:tcPr>
            <w:tcW w:w="0" w:type="auto"/>
            <w:tcBorders>
              <w:top w:val="single" w:sz="4" w:space="0" w:color="auto"/>
              <w:bottom w:val="nil"/>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tcBorders>
              <w:top w:val="single" w:sz="4" w:space="0" w:color="auto"/>
              <w:bottom w:val="nil"/>
            </w:tcBorders>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2074</w:t>
            </w:r>
          </w:p>
        </w:tc>
      </w:tr>
      <w:tr w:rsidR="00541DD9" w:rsidRPr="00541DD9" w:rsidTr="00675FAB">
        <w:trPr>
          <w:trHeight w:val="300"/>
        </w:trPr>
        <w:tc>
          <w:tcPr>
            <w:tcW w:w="0" w:type="auto"/>
            <w:tcBorders>
              <w:top w:val="nil"/>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MNC73</w:t>
            </w:r>
          </w:p>
        </w:tc>
        <w:tc>
          <w:tcPr>
            <w:tcW w:w="0" w:type="auto"/>
            <w:tcBorders>
              <w:top w:val="nil"/>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tcBorders>
              <w:top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2540</w:t>
            </w:r>
          </w:p>
        </w:tc>
        <w:tc>
          <w:tcPr>
            <w:tcW w:w="0" w:type="auto"/>
            <w:tcBorders>
              <w:top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2710</w:t>
            </w:r>
          </w:p>
        </w:tc>
        <w:tc>
          <w:tcPr>
            <w:tcW w:w="0" w:type="auto"/>
            <w:tcBorders>
              <w:top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2625</w:t>
            </w:r>
          </w:p>
        </w:tc>
        <w:tc>
          <w:tcPr>
            <w:tcW w:w="0" w:type="auto"/>
            <w:tcBorders>
              <w:top w:val="nil"/>
            </w:tcBorders>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tcBorders>
              <w:top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2080</w:t>
            </w:r>
          </w:p>
        </w:tc>
        <w:tc>
          <w:tcPr>
            <w:tcW w:w="0" w:type="auto"/>
            <w:tcBorders>
              <w:top w:val="nil"/>
            </w:tcBorders>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1546.7</w:t>
            </w:r>
          </w:p>
        </w:tc>
        <w:tc>
          <w:tcPr>
            <w:tcW w:w="0" w:type="auto"/>
            <w:tcBorders>
              <w:top w:val="nil"/>
            </w:tcBorders>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2300</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MNC375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739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1880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679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1880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1298</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MNC306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900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2133.3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2732.7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1922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868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1786.7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260</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1515</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MNC531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352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1828.3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3356.5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1846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1656.7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1570.2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1553</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MNC370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431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3335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2240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2002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1585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1688</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1661</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MNC281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657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1560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1109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1560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1990.9</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1241</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MNC500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1205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1646.7</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1540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1349</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MNC474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2042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1835</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1939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1712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1410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3120</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2010</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MNC401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2157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1833.3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3856.7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2616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1393.3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2826.7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2358</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MNC286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660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1930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1273.3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1288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524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1310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886.7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1125</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CAB2</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2018.3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2277.5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2148</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1300.8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1837.5</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1916</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MNC280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861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2560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3966.7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2463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824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3050</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2146</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1928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1758.2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1394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1285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1094.4</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1192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2012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1602.4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963.2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1762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1241.8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404.6</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1359</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MNC303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773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1683.3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2796.7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1751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572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1117.8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416.7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MNC107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1172.7</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855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456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1054.6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4933.3</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MNC257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947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1295.4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2002.7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1415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719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1031.5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1674.6</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1298</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MNC358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637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1268.7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2481.3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1462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1018.3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1055</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1203</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MNC476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984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1304.8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2230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970.5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766.3</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1236</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proofErr w:type="spellStart"/>
            <w:r w:rsidRPr="00541DD9">
              <w:rPr>
                <w:rFonts w:ascii="Arial" w:eastAsia="Times New Roman" w:hAnsi="Arial" w:cs="Arial"/>
              </w:rPr>
              <w:t>Vuniking</w:t>
            </w:r>
            <w:proofErr w:type="spellEnd"/>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1197.5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2766.5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1982</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965.2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1148</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1612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MNC374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1119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1028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940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1017</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MNC354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3092.5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1469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2090</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1294</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MNC351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815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2212</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1514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737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884</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1232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MNC554</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1276.7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2837.9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2057</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868.3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1768.5</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1762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MNC116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1973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988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2478.8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1813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1741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855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1264.2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1588</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758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823.2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1110.7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897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782.6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972.9</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867</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MNC108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768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809.1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2335.6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661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724.3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2262.2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1266</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MNC355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829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987.2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2109.4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791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706.7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1458.8</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1170</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MNC549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1001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986.5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4296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2095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860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684.5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1176</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1586</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MNC497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1219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920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1069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622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680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902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MIB456</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738.1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3030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1884</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674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2503.9</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1766</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1511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953.2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3354.8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1940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658.6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1892.6</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1635</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MNC155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941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775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2204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552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630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468</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982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MNC360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845.7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3117.3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507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605.7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2594.6</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1392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MNC311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1153.7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1845.6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1131.1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598.9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468.2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844</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MNC430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461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1200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3469.1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1710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431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598.3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1258.2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1304</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MNC543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3440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1703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337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594.8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1982.9</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1389</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MNC139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1136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800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2690.8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1542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1878.5</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1391</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MNC352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627.5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2183.1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353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551.7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1599.2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967</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MNC302</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713.8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2622.3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1668</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522.5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746.9</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1255</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MNC211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1286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601.5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2120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1336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1105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421.8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771.7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1092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MNC547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876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972.5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2980.7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1610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518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403.8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926.7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1184</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MNC304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303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591.7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2212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1036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192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356.7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1572</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895</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MNC366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966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1171</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1069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802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353.8</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2235</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1099</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MNC544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1792</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494.1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2080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1456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1025</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342.7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1730.7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1274</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MNC349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691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390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541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560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310</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498</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MNC426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1754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786.7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2677</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1739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1501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262.9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580.7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1329</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MNC310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651</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2840</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1746</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609</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2620</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1693</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MNC74</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912</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1893.3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1403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776</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1526.7</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1302</w:t>
            </w:r>
          </w:p>
        </w:tc>
      </w:tr>
      <w:tr w:rsidR="00541DD9" w:rsidRPr="00541DD9" w:rsidTr="00675FAB">
        <w:trPr>
          <w:trHeight w:val="300"/>
        </w:trPr>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MNC359</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536</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3248.1</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1893</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469</w:t>
            </w:r>
          </w:p>
        </w:tc>
        <w:tc>
          <w:tcPr>
            <w:tcW w:w="0" w:type="auto"/>
            <w:shd w:val="clear" w:color="auto" w:fill="auto"/>
            <w:noWrap/>
            <w:vAlign w:val="center"/>
            <w:hideMark/>
          </w:tcPr>
          <w:p w:rsidR="0012476A" w:rsidRPr="00541DD9" w:rsidRDefault="0012476A" w:rsidP="00541DD9">
            <w:pPr>
              <w:spacing w:line="276" w:lineRule="auto"/>
              <w:rPr>
                <w:rFonts w:ascii="Arial" w:eastAsia="Times New Roman" w:hAnsi="Arial" w:cs="Arial"/>
              </w:rPr>
            </w:pPr>
            <w:r w:rsidRPr="00541DD9">
              <w:rPr>
                <w:rFonts w:ascii="Arial" w:eastAsia="Times New Roman" w:hAnsi="Arial" w:cs="Arial"/>
              </w:rPr>
              <w:t> </w:t>
            </w:r>
          </w:p>
        </w:tc>
        <w:tc>
          <w:tcPr>
            <w:tcW w:w="0" w:type="auto"/>
            <w:shd w:val="clear" w:color="auto" w:fill="auto"/>
            <w:noWrap/>
            <w:vAlign w:val="center"/>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708.6</w:t>
            </w:r>
          </w:p>
        </w:tc>
        <w:tc>
          <w:tcPr>
            <w:tcW w:w="0" w:type="auto"/>
            <w:shd w:val="clear" w:color="auto" w:fill="auto"/>
            <w:noWrap/>
            <w:vAlign w:val="bottom"/>
            <w:hideMark/>
          </w:tcPr>
          <w:p w:rsidR="0012476A" w:rsidRPr="00541DD9" w:rsidRDefault="0012476A" w:rsidP="00541DD9">
            <w:pPr>
              <w:spacing w:line="276" w:lineRule="auto"/>
              <w:jc w:val="right"/>
              <w:rPr>
                <w:rFonts w:ascii="Arial" w:eastAsia="Times New Roman" w:hAnsi="Arial" w:cs="Arial"/>
              </w:rPr>
            </w:pPr>
            <w:r w:rsidRPr="00541DD9">
              <w:rPr>
                <w:rFonts w:ascii="Arial" w:eastAsia="Times New Roman" w:hAnsi="Arial" w:cs="Arial"/>
              </w:rPr>
              <w:t>1371</w:t>
            </w:r>
          </w:p>
        </w:tc>
      </w:tr>
      <w:tr w:rsidR="00541DD9" w:rsidRPr="00541DD9" w:rsidTr="00675FAB">
        <w:trPr>
          <w:trHeight w:val="300"/>
        </w:trPr>
        <w:tc>
          <w:tcPr>
            <w:tcW w:w="0" w:type="auto"/>
            <w:shd w:val="clear" w:color="auto" w:fill="auto"/>
            <w:noWrap/>
            <w:vAlign w:val="center"/>
          </w:tcPr>
          <w:p w:rsidR="0012476A" w:rsidRPr="00541DD9" w:rsidRDefault="0012476A" w:rsidP="00541DD9">
            <w:pPr>
              <w:spacing w:line="276" w:lineRule="auto"/>
              <w:rPr>
                <w:rFonts w:ascii="Arial" w:eastAsia="Times New Roman" w:hAnsi="Arial" w:cs="Arial"/>
                <w:b/>
              </w:rPr>
            </w:pPr>
            <w:r w:rsidRPr="00541DD9">
              <w:rPr>
                <w:rFonts w:ascii="Arial" w:eastAsia="Times New Roman" w:hAnsi="Arial" w:cs="Arial"/>
                <w:b/>
              </w:rPr>
              <w:t>Mean</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977</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715</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2506</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1382</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756</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350</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1408</w:t>
            </w:r>
          </w:p>
        </w:tc>
        <w:tc>
          <w:tcPr>
            <w:tcW w:w="0" w:type="auto"/>
            <w:shd w:val="clear" w:color="auto" w:fill="auto"/>
            <w:noWrap/>
            <w:vAlign w:val="bottom"/>
          </w:tcPr>
          <w:p w:rsidR="0012476A" w:rsidRPr="00541DD9" w:rsidRDefault="0012476A" w:rsidP="00541DD9">
            <w:pPr>
              <w:spacing w:line="276" w:lineRule="auto"/>
              <w:jc w:val="right"/>
              <w:rPr>
                <w:rFonts w:ascii="Arial" w:eastAsia="Times New Roman" w:hAnsi="Arial" w:cs="Arial"/>
                <w:b/>
              </w:rPr>
            </w:pPr>
            <w:r w:rsidRPr="00541DD9">
              <w:rPr>
                <w:rFonts w:ascii="Arial" w:eastAsia="Times New Roman" w:hAnsi="Arial" w:cs="Arial"/>
                <w:b/>
              </w:rPr>
              <w:t>1174</w:t>
            </w:r>
          </w:p>
        </w:tc>
      </w:tr>
    </w:tbl>
    <w:p w:rsidR="0012476A" w:rsidRPr="00541DD9" w:rsidRDefault="0012476A" w:rsidP="00541DD9">
      <w:pPr>
        <w:spacing w:line="276" w:lineRule="auto"/>
        <w:rPr>
          <w:rFonts w:ascii="Arial" w:hAnsi="Arial" w:cs="Arial"/>
        </w:rPr>
      </w:pPr>
    </w:p>
    <w:p w:rsidR="0012476A" w:rsidRPr="00541DD9" w:rsidRDefault="0012476A" w:rsidP="00541DD9">
      <w:pPr>
        <w:spacing w:line="276" w:lineRule="auto"/>
        <w:rPr>
          <w:rFonts w:ascii="Arial" w:hAnsi="Arial" w:cs="Arial"/>
        </w:rPr>
      </w:pPr>
    </w:p>
    <w:p w:rsidR="0012476A" w:rsidRDefault="0012476A" w:rsidP="00541DD9">
      <w:pPr>
        <w:spacing w:line="276" w:lineRule="auto"/>
        <w:rPr>
          <w:rFonts w:ascii="Arial" w:hAnsi="Arial" w:cs="Arial"/>
        </w:rPr>
      </w:pPr>
      <w:r w:rsidRPr="00541DD9">
        <w:rPr>
          <w:rFonts w:ascii="Arial" w:hAnsi="Arial" w:cs="Arial"/>
        </w:rPr>
        <w:t xml:space="preserve">Next steps: </w:t>
      </w:r>
    </w:p>
    <w:p w:rsidR="0069564C" w:rsidRPr="00541DD9" w:rsidRDefault="0069564C" w:rsidP="00541DD9">
      <w:pPr>
        <w:spacing w:line="276" w:lineRule="auto"/>
        <w:rPr>
          <w:rFonts w:ascii="Arial" w:hAnsi="Arial" w:cs="Arial"/>
        </w:rPr>
      </w:pPr>
      <w:r>
        <w:rPr>
          <w:rFonts w:ascii="Arial" w:hAnsi="Arial" w:cs="Arial"/>
        </w:rPr>
        <w:t>Continue yield trials in process of variety release</w:t>
      </w:r>
      <w:r w:rsidR="00916C5D">
        <w:rPr>
          <w:rFonts w:ascii="Arial" w:hAnsi="Arial" w:cs="Arial"/>
        </w:rPr>
        <w:t>.</w:t>
      </w:r>
    </w:p>
    <w:p w:rsidR="00016152" w:rsidRPr="00541DD9" w:rsidRDefault="007B57AB" w:rsidP="00541DD9">
      <w:pPr>
        <w:spacing w:line="276" w:lineRule="auto"/>
        <w:rPr>
          <w:rFonts w:ascii="Arial" w:hAnsi="Arial" w:cs="Arial"/>
        </w:rPr>
      </w:pPr>
      <w:r w:rsidRPr="00541DD9">
        <w:rPr>
          <w:rFonts w:ascii="Arial" w:hAnsi="Arial" w:cs="Arial"/>
        </w:rPr>
        <w:t xml:space="preserve"> </w:t>
      </w:r>
    </w:p>
    <w:sectPr w:rsidR="00016152" w:rsidRPr="00541D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B6A04"/>
    <w:multiLevelType w:val="hybridMultilevel"/>
    <w:tmpl w:val="7E3C6B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4B325B"/>
    <w:multiLevelType w:val="multilevel"/>
    <w:tmpl w:val="808267A2"/>
    <w:lvl w:ilvl="0">
      <w:start w:val="1"/>
      <w:numFmt w:val="decimal"/>
      <w:lvlText w:val="%1"/>
      <w:lvlJc w:val="left"/>
      <w:pPr>
        <w:ind w:left="360" w:hanging="360"/>
      </w:pPr>
      <w:rPr>
        <w:rFonts w:hint="default"/>
      </w:rPr>
    </w:lvl>
    <w:lvl w:ilvl="1">
      <w:start w:val="1"/>
      <w:numFmt w:val="lowerRoman"/>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0435AE"/>
    <w:multiLevelType w:val="hybridMultilevel"/>
    <w:tmpl w:val="71D2E63C"/>
    <w:lvl w:ilvl="0" w:tplc="80605C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792194"/>
    <w:multiLevelType w:val="hybridMultilevel"/>
    <w:tmpl w:val="CA3C022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4B728C5"/>
    <w:multiLevelType w:val="hybridMultilevel"/>
    <w:tmpl w:val="3A86AF86"/>
    <w:lvl w:ilvl="0" w:tplc="04C2DF5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D80863"/>
    <w:multiLevelType w:val="hybridMultilevel"/>
    <w:tmpl w:val="F4E0CF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30741B36"/>
    <w:multiLevelType w:val="hybridMultilevel"/>
    <w:tmpl w:val="51DCE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EB2E73"/>
    <w:multiLevelType w:val="hybridMultilevel"/>
    <w:tmpl w:val="77765408"/>
    <w:lvl w:ilvl="0" w:tplc="1AF8238E">
      <w:start w:val="1"/>
      <w:numFmt w:val="lowerRoman"/>
      <w:lvlText w:val="%1)"/>
      <w:lvlJc w:val="left"/>
      <w:pPr>
        <w:ind w:left="108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F6173B"/>
    <w:multiLevelType w:val="multilevel"/>
    <w:tmpl w:val="CBC4AD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3"/>
  </w:num>
  <w:num w:numId="3">
    <w:abstractNumId w:val="5"/>
  </w:num>
  <w:num w:numId="4">
    <w:abstractNumId w:val="1"/>
  </w:num>
  <w:num w:numId="5">
    <w:abstractNumId w:val="4"/>
  </w:num>
  <w:num w:numId="6">
    <w:abstractNumId w:val="0"/>
  </w:num>
  <w:num w:numId="7">
    <w:abstractNumId w:val="6"/>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3DE"/>
    <w:rsid w:val="00016152"/>
    <w:rsid w:val="0012476A"/>
    <w:rsid w:val="00171771"/>
    <w:rsid w:val="003927AD"/>
    <w:rsid w:val="00541DD9"/>
    <w:rsid w:val="00675FAB"/>
    <w:rsid w:val="0069564C"/>
    <w:rsid w:val="007B57AB"/>
    <w:rsid w:val="007E6F26"/>
    <w:rsid w:val="00916C5D"/>
    <w:rsid w:val="00931479"/>
    <w:rsid w:val="00A443DE"/>
    <w:rsid w:val="00B53C95"/>
    <w:rsid w:val="00D45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4165E5-C75A-49A1-A294-3914BF4D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43DE"/>
    <w:pPr>
      <w:spacing w:after="0" w:line="240" w:lineRule="auto"/>
    </w:pPr>
    <w:rPr>
      <w:rFonts w:ascii="Calibri" w:hAnsi="Calibri" w:cs="Times New Roman"/>
    </w:rPr>
  </w:style>
  <w:style w:type="paragraph" w:styleId="Heading1">
    <w:name w:val="heading 1"/>
    <w:basedOn w:val="Normal"/>
    <w:next w:val="Normal"/>
    <w:link w:val="Heading1Char"/>
    <w:uiPriority w:val="99"/>
    <w:qFormat/>
    <w:rsid w:val="0012476A"/>
    <w:pPr>
      <w:keepNext/>
      <w:tabs>
        <w:tab w:val="left" w:pos="-840"/>
        <w:tab w:val="left" w:pos="-120"/>
        <w:tab w:val="left" w:pos="528"/>
        <w:tab w:val="left" w:pos="1428"/>
        <w:tab w:val="left" w:pos="2040"/>
        <w:tab w:val="left" w:pos="2760"/>
        <w:tab w:val="left" w:pos="3480"/>
        <w:tab w:val="left" w:pos="4200"/>
        <w:tab w:val="left" w:pos="4920"/>
        <w:tab w:val="left" w:pos="5640"/>
        <w:tab w:val="left" w:pos="6360"/>
        <w:tab w:val="left" w:pos="7080"/>
        <w:tab w:val="left" w:pos="7800"/>
        <w:tab w:val="left" w:pos="8520"/>
        <w:tab w:val="left" w:pos="9240"/>
        <w:tab w:val="left" w:pos="9960"/>
        <w:tab w:val="left" w:pos="10680"/>
        <w:tab w:val="left" w:pos="11400"/>
        <w:tab w:val="left" w:pos="12120"/>
        <w:tab w:val="left" w:pos="12840"/>
      </w:tabs>
      <w:outlineLvl w:val="0"/>
    </w:pPr>
    <w:rPr>
      <w:rFonts w:ascii="Times New Roman" w:eastAsia="Times New Roman" w:hAnsi="Times New Roman"/>
      <w:b/>
      <w:sz w:val="24"/>
      <w:szCs w:val="20"/>
      <w:lang w:val="en-GB"/>
    </w:rPr>
  </w:style>
  <w:style w:type="paragraph" w:styleId="Heading2">
    <w:name w:val="heading 2"/>
    <w:basedOn w:val="Normal"/>
    <w:next w:val="Normal"/>
    <w:link w:val="Heading2Char"/>
    <w:uiPriority w:val="99"/>
    <w:qFormat/>
    <w:rsid w:val="0012476A"/>
    <w:pPr>
      <w:keepNext/>
      <w:outlineLvl w:val="1"/>
    </w:pPr>
    <w:rPr>
      <w:rFonts w:ascii="Times New Roman" w:eastAsia="Times New Roman" w:hAnsi="Times New Roman"/>
      <w:b/>
      <w:sz w:val="28"/>
      <w:szCs w:val="20"/>
      <w:lang w:val="en-GB"/>
    </w:rPr>
  </w:style>
  <w:style w:type="paragraph" w:styleId="Heading3">
    <w:name w:val="heading 3"/>
    <w:basedOn w:val="Normal"/>
    <w:next w:val="Normal"/>
    <w:link w:val="Heading3Char"/>
    <w:uiPriority w:val="99"/>
    <w:qFormat/>
    <w:rsid w:val="0012476A"/>
    <w:pPr>
      <w:keepNext/>
      <w:overflowPunct w:val="0"/>
      <w:autoSpaceDE w:val="0"/>
      <w:autoSpaceDN w:val="0"/>
      <w:adjustRightInd w:val="0"/>
      <w:textAlignment w:val="baseline"/>
      <w:outlineLvl w:val="2"/>
    </w:pPr>
    <w:rPr>
      <w:rFonts w:ascii="Times New Roman" w:eastAsia="Times New Roman" w:hAnsi="Times New Roman"/>
      <w:b/>
      <w:sz w:val="24"/>
      <w:szCs w:val="20"/>
      <w:lang w:val="en-GB"/>
    </w:rPr>
  </w:style>
  <w:style w:type="paragraph" w:styleId="Heading4">
    <w:name w:val="heading 4"/>
    <w:basedOn w:val="Normal"/>
    <w:next w:val="Normal"/>
    <w:link w:val="Heading4Char"/>
    <w:uiPriority w:val="99"/>
    <w:qFormat/>
    <w:rsid w:val="0012476A"/>
    <w:pPr>
      <w:keepNext/>
      <w:outlineLvl w:val="3"/>
    </w:pPr>
    <w:rPr>
      <w:rFonts w:ascii="Times New Roman" w:eastAsia="Times New Roman" w:hAnsi="Times New Roman"/>
      <w:b/>
      <w:szCs w:val="24"/>
      <w:lang w:val="en-GB"/>
    </w:rPr>
  </w:style>
  <w:style w:type="paragraph" w:styleId="Heading5">
    <w:name w:val="heading 5"/>
    <w:basedOn w:val="Normal"/>
    <w:next w:val="Normal"/>
    <w:link w:val="Heading5Char"/>
    <w:uiPriority w:val="99"/>
    <w:qFormat/>
    <w:rsid w:val="0012476A"/>
    <w:pPr>
      <w:keepNext/>
      <w:jc w:val="both"/>
      <w:outlineLvl w:val="4"/>
    </w:pPr>
    <w:rPr>
      <w:rFonts w:ascii="Times New Roman" w:eastAsia="Times New Roman" w:hAnsi="Times New Roman"/>
      <w:sz w:val="24"/>
      <w:szCs w:val="20"/>
      <w:lang w:val="en-GB"/>
    </w:rPr>
  </w:style>
  <w:style w:type="paragraph" w:styleId="Heading6">
    <w:name w:val="heading 6"/>
    <w:basedOn w:val="Normal"/>
    <w:next w:val="Normal"/>
    <w:link w:val="Heading6Char"/>
    <w:uiPriority w:val="99"/>
    <w:qFormat/>
    <w:rsid w:val="0012476A"/>
    <w:pPr>
      <w:keepNext/>
      <w:jc w:val="center"/>
      <w:outlineLvl w:val="5"/>
    </w:pPr>
    <w:rPr>
      <w:rFonts w:ascii="Times New Roman" w:eastAsia="Times New Roman" w:hAnsi="Times New Roman"/>
      <w:b/>
      <w:sz w:val="24"/>
      <w:szCs w:val="20"/>
      <w:lang w:val="en-GB"/>
    </w:rPr>
  </w:style>
  <w:style w:type="paragraph" w:styleId="Heading7">
    <w:name w:val="heading 7"/>
    <w:basedOn w:val="Normal"/>
    <w:next w:val="Normal"/>
    <w:link w:val="Heading7Char"/>
    <w:uiPriority w:val="99"/>
    <w:qFormat/>
    <w:rsid w:val="0012476A"/>
    <w:pPr>
      <w:keepNext/>
      <w:tabs>
        <w:tab w:val="left" w:pos="9000"/>
      </w:tabs>
      <w:ind w:left="1440" w:hanging="1440"/>
      <w:jc w:val="both"/>
      <w:outlineLvl w:val="6"/>
    </w:pPr>
    <w:rPr>
      <w:rFonts w:ascii="Times New Roman" w:eastAsia="Times New Roman" w:hAnsi="Times New Roman"/>
      <w:b/>
      <w:bCs/>
      <w:sz w:val="24"/>
      <w:szCs w:val="20"/>
      <w:lang w:val="en-GB"/>
    </w:rPr>
  </w:style>
  <w:style w:type="paragraph" w:styleId="Heading8">
    <w:name w:val="heading 8"/>
    <w:basedOn w:val="Normal"/>
    <w:next w:val="Normal"/>
    <w:link w:val="Heading8Char"/>
    <w:uiPriority w:val="99"/>
    <w:qFormat/>
    <w:rsid w:val="0012476A"/>
    <w:pPr>
      <w:keepNext/>
      <w:tabs>
        <w:tab w:val="left" w:pos="9000"/>
      </w:tabs>
      <w:spacing w:line="235" w:lineRule="auto"/>
      <w:ind w:left="1440" w:hanging="1440"/>
      <w:outlineLvl w:val="7"/>
    </w:pPr>
    <w:rPr>
      <w:rFonts w:ascii="Times New Roman" w:eastAsia="Times New Roman" w:hAnsi="Times New Roman"/>
      <w:b/>
      <w:bCs/>
      <w:sz w:val="24"/>
      <w:szCs w:val="20"/>
      <w:lang w:val="en-GB"/>
    </w:rPr>
  </w:style>
  <w:style w:type="paragraph" w:styleId="Heading9">
    <w:name w:val="heading 9"/>
    <w:basedOn w:val="Normal"/>
    <w:next w:val="Normal"/>
    <w:link w:val="Heading9Char"/>
    <w:uiPriority w:val="99"/>
    <w:qFormat/>
    <w:rsid w:val="0012476A"/>
    <w:pPr>
      <w:keepNext/>
      <w:tabs>
        <w:tab w:val="left" w:pos="720"/>
        <w:tab w:val="left" w:pos="9000"/>
      </w:tabs>
      <w:ind w:left="720" w:hanging="720"/>
      <w:jc w:val="both"/>
      <w:outlineLvl w:val="8"/>
    </w:pPr>
    <w:rPr>
      <w:rFonts w:ascii="Times New Roman" w:eastAsia="Times New Roman" w:hAnsi="Times New Roman"/>
      <w:b/>
      <w:bCs/>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3DE"/>
    <w:pPr>
      <w:ind w:left="720"/>
    </w:pPr>
  </w:style>
  <w:style w:type="character" w:customStyle="1" w:styleId="Heading1Char">
    <w:name w:val="Heading 1 Char"/>
    <w:basedOn w:val="DefaultParagraphFont"/>
    <w:link w:val="Heading1"/>
    <w:uiPriority w:val="99"/>
    <w:rsid w:val="0012476A"/>
    <w:rPr>
      <w:rFonts w:ascii="Times New Roman" w:eastAsia="Times New Roman" w:hAnsi="Times New Roman" w:cs="Times New Roman"/>
      <w:b/>
      <w:sz w:val="24"/>
      <w:szCs w:val="20"/>
      <w:lang w:val="en-GB"/>
    </w:rPr>
  </w:style>
  <w:style w:type="character" w:customStyle="1" w:styleId="Heading2Char">
    <w:name w:val="Heading 2 Char"/>
    <w:basedOn w:val="DefaultParagraphFont"/>
    <w:link w:val="Heading2"/>
    <w:uiPriority w:val="99"/>
    <w:rsid w:val="0012476A"/>
    <w:rPr>
      <w:rFonts w:ascii="Times New Roman" w:eastAsia="Times New Roman" w:hAnsi="Times New Roman" w:cs="Times New Roman"/>
      <w:b/>
      <w:sz w:val="28"/>
      <w:szCs w:val="20"/>
      <w:lang w:val="en-GB"/>
    </w:rPr>
  </w:style>
  <w:style w:type="character" w:customStyle="1" w:styleId="Heading3Char">
    <w:name w:val="Heading 3 Char"/>
    <w:basedOn w:val="DefaultParagraphFont"/>
    <w:link w:val="Heading3"/>
    <w:uiPriority w:val="99"/>
    <w:rsid w:val="0012476A"/>
    <w:rPr>
      <w:rFonts w:ascii="Times New Roman" w:eastAsia="Times New Roman" w:hAnsi="Times New Roman" w:cs="Times New Roman"/>
      <w:b/>
      <w:sz w:val="24"/>
      <w:szCs w:val="20"/>
      <w:lang w:val="en-GB"/>
    </w:rPr>
  </w:style>
  <w:style w:type="character" w:customStyle="1" w:styleId="Heading4Char">
    <w:name w:val="Heading 4 Char"/>
    <w:basedOn w:val="DefaultParagraphFont"/>
    <w:link w:val="Heading4"/>
    <w:uiPriority w:val="99"/>
    <w:rsid w:val="0012476A"/>
    <w:rPr>
      <w:rFonts w:ascii="Times New Roman" w:eastAsia="Times New Roman" w:hAnsi="Times New Roman" w:cs="Times New Roman"/>
      <w:b/>
      <w:szCs w:val="24"/>
      <w:lang w:val="en-GB"/>
    </w:rPr>
  </w:style>
  <w:style w:type="character" w:customStyle="1" w:styleId="Heading5Char">
    <w:name w:val="Heading 5 Char"/>
    <w:basedOn w:val="DefaultParagraphFont"/>
    <w:link w:val="Heading5"/>
    <w:uiPriority w:val="99"/>
    <w:rsid w:val="0012476A"/>
    <w:rPr>
      <w:rFonts w:ascii="Times New Roman" w:eastAsia="Times New Roman" w:hAnsi="Times New Roman" w:cs="Times New Roman"/>
      <w:sz w:val="24"/>
      <w:szCs w:val="20"/>
      <w:lang w:val="en-GB"/>
    </w:rPr>
  </w:style>
  <w:style w:type="character" w:customStyle="1" w:styleId="Heading6Char">
    <w:name w:val="Heading 6 Char"/>
    <w:basedOn w:val="DefaultParagraphFont"/>
    <w:link w:val="Heading6"/>
    <w:uiPriority w:val="99"/>
    <w:rsid w:val="0012476A"/>
    <w:rPr>
      <w:rFonts w:ascii="Times New Roman" w:eastAsia="Times New Roman" w:hAnsi="Times New Roman" w:cs="Times New Roman"/>
      <w:b/>
      <w:sz w:val="24"/>
      <w:szCs w:val="20"/>
      <w:lang w:val="en-GB"/>
    </w:rPr>
  </w:style>
  <w:style w:type="character" w:customStyle="1" w:styleId="Heading7Char">
    <w:name w:val="Heading 7 Char"/>
    <w:basedOn w:val="DefaultParagraphFont"/>
    <w:link w:val="Heading7"/>
    <w:uiPriority w:val="99"/>
    <w:rsid w:val="0012476A"/>
    <w:rPr>
      <w:rFonts w:ascii="Times New Roman" w:eastAsia="Times New Roman" w:hAnsi="Times New Roman" w:cs="Times New Roman"/>
      <w:b/>
      <w:bCs/>
      <w:sz w:val="24"/>
      <w:szCs w:val="20"/>
      <w:lang w:val="en-GB"/>
    </w:rPr>
  </w:style>
  <w:style w:type="character" w:customStyle="1" w:styleId="Heading8Char">
    <w:name w:val="Heading 8 Char"/>
    <w:basedOn w:val="DefaultParagraphFont"/>
    <w:link w:val="Heading8"/>
    <w:uiPriority w:val="99"/>
    <w:rsid w:val="0012476A"/>
    <w:rPr>
      <w:rFonts w:ascii="Times New Roman" w:eastAsia="Times New Roman" w:hAnsi="Times New Roman" w:cs="Times New Roman"/>
      <w:b/>
      <w:bCs/>
      <w:sz w:val="24"/>
      <w:szCs w:val="20"/>
      <w:lang w:val="en-GB"/>
    </w:rPr>
  </w:style>
  <w:style w:type="character" w:customStyle="1" w:styleId="Heading9Char">
    <w:name w:val="Heading 9 Char"/>
    <w:basedOn w:val="DefaultParagraphFont"/>
    <w:link w:val="Heading9"/>
    <w:uiPriority w:val="99"/>
    <w:rsid w:val="0012476A"/>
    <w:rPr>
      <w:rFonts w:ascii="Times New Roman" w:eastAsia="Times New Roman" w:hAnsi="Times New Roman" w:cs="Times New Roman"/>
      <w:b/>
      <w:bCs/>
      <w:sz w:val="24"/>
      <w:szCs w:val="20"/>
      <w:lang w:val="en-GB"/>
    </w:rPr>
  </w:style>
  <w:style w:type="table" w:styleId="TableGrid">
    <w:name w:val="Table Grid"/>
    <w:basedOn w:val="TableNormal"/>
    <w:uiPriority w:val="59"/>
    <w:rsid w:val="0012476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12476A"/>
    <w:pPr>
      <w:jc w:val="both"/>
    </w:pPr>
    <w:rPr>
      <w:rFonts w:ascii="Arial" w:eastAsia="Times New Roman" w:hAnsi="Arial" w:cs="Arial"/>
      <w:sz w:val="24"/>
      <w:szCs w:val="24"/>
    </w:rPr>
  </w:style>
  <w:style w:type="character" w:customStyle="1" w:styleId="BodyTextChar">
    <w:name w:val="Body Text Char"/>
    <w:basedOn w:val="DefaultParagraphFont"/>
    <w:link w:val="BodyText"/>
    <w:uiPriority w:val="99"/>
    <w:rsid w:val="0012476A"/>
    <w:rPr>
      <w:rFonts w:ascii="Arial" w:eastAsia="Times New Roman" w:hAnsi="Arial" w:cs="Arial"/>
      <w:sz w:val="24"/>
      <w:szCs w:val="24"/>
    </w:rPr>
  </w:style>
  <w:style w:type="paragraph" w:styleId="BodyText2">
    <w:name w:val="Body Text 2"/>
    <w:basedOn w:val="Normal"/>
    <w:link w:val="BodyText2Char"/>
    <w:uiPriority w:val="99"/>
    <w:rsid w:val="0012476A"/>
    <w:pPr>
      <w:jc w:val="both"/>
    </w:pPr>
    <w:rPr>
      <w:rFonts w:ascii="Times New Roman" w:eastAsia="Times New Roman" w:hAnsi="Times New Roman"/>
      <w:b/>
      <w:bCs/>
      <w:sz w:val="24"/>
      <w:szCs w:val="24"/>
    </w:rPr>
  </w:style>
  <w:style w:type="character" w:customStyle="1" w:styleId="BodyText2Char">
    <w:name w:val="Body Text 2 Char"/>
    <w:basedOn w:val="DefaultParagraphFont"/>
    <w:link w:val="BodyText2"/>
    <w:uiPriority w:val="99"/>
    <w:rsid w:val="0012476A"/>
    <w:rPr>
      <w:rFonts w:ascii="Times New Roman" w:eastAsia="Times New Roman" w:hAnsi="Times New Roman" w:cs="Times New Roman"/>
      <w:b/>
      <w:bCs/>
      <w:sz w:val="24"/>
      <w:szCs w:val="24"/>
    </w:rPr>
  </w:style>
  <w:style w:type="paragraph" w:customStyle="1" w:styleId="EndnoteText1">
    <w:name w:val="Endnote Text1"/>
    <w:basedOn w:val="Normal"/>
    <w:rsid w:val="0012476A"/>
    <w:rPr>
      <w:rFonts w:ascii="Courier New" w:eastAsia="Times New Roman" w:hAnsi="Courier New"/>
      <w:sz w:val="24"/>
      <w:szCs w:val="20"/>
    </w:rPr>
  </w:style>
  <w:style w:type="paragraph" w:styleId="BodyTextIndent">
    <w:name w:val="Body Text Indent"/>
    <w:basedOn w:val="Normal"/>
    <w:link w:val="BodyTextIndentChar"/>
    <w:uiPriority w:val="99"/>
    <w:rsid w:val="0012476A"/>
    <w:pPr>
      <w:spacing w:after="120"/>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uiPriority w:val="99"/>
    <w:rsid w:val="0012476A"/>
    <w:rPr>
      <w:rFonts w:ascii="Times New Roman" w:eastAsia="Times New Roman" w:hAnsi="Times New Roman" w:cs="Times New Roman"/>
      <w:sz w:val="24"/>
      <w:szCs w:val="24"/>
    </w:rPr>
  </w:style>
  <w:style w:type="paragraph" w:styleId="Title">
    <w:name w:val="Title"/>
    <w:basedOn w:val="Normal"/>
    <w:link w:val="TitleChar"/>
    <w:qFormat/>
    <w:rsid w:val="0012476A"/>
    <w:pPr>
      <w:spacing w:line="235" w:lineRule="auto"/>
      <w:jc w:val="center"/>
    </w:pPr>
    <w:rPr>
      <w:rFonts w:ascii="Times New Roman" w:eastAsia="Times New Roman" w:hAnsi="Times New Roman"/>
      <w:b/>
      <w:bCs/>
      <w:sz w:val="28"/>
      <w:szCs w:val="20"/>
      <w:lang w:val="en-GB"/>
    </w:rPr>
  </w:style>
  <w:style w:type="character" w:customStyle="1" w:styleId="TitleChar">
    <w:name w:val="Title Char"/>
    <w:basedOn w:val="DefaultParagraphFont"/>
    <w:link w:val="Title"/>
    <w:rsid w:val="0012476A"/>
    <w:rPr>
      <w:rFonts w:ascii="Times New Roman" w:eastAsia="Times New Roman" w:hAnsi="Times New Roman" w:cs="Times New Roman"/>
      <w:b/>
      <w:bCs/>
      <w:sz w:val="28"/>
      <w:szCs w:val="20"/>
      <w:lang w:val="en-GB"/>
    </w:rPr>
  </w:style>
  <w:style w:type="paragraph" w:styleId="Header">
    <w:name w:val="header"/>
    <w:basedOn w:val="Normal"/>
    <w:link w:val="HeaderChar"/>
    <w:uiPriority w:val="99"/>
    <w:rsid w:val="0012476A"/>
    <w:pPr>
      <w:tabs>
        <w:tab w:val="center" w:pos="4320"/>
        <w:tab w:val="right" w:pos="8640"/>
      </w:tabs>
    </w:pPr>
    <w:rPr>
      <w:rFonts w:ascii="Times New Roman" w:eastAsia="Times New Roman" w:hAnsi="Times New Roman"/>
      <w:sz w:val="24"/>
      <w:szCs w:val="20"/>
      <w:lang w:val="en-GB"/>
    </w:rPr>
  </w:style>
  <w:style w:type="character" w:customStyle="1" w:styleId="HeaderChar">
    <w:name w:val="Header Char"/>
    <w:basedOn w:val="DefaultParagraphFont"/>
    <w:link w:val="Header"/>
    <w:uiPriority w:val="99"/>
    <w:rsid w:val="0012476A"/>
    <w:rPr>
      <w:rFonts w:ascii="Times New Roman" w:eastAsia="Times New Roman" w:hAnsi="Times New Roman" w:cs="Times New Roman"/>
      <w:sz w:val="24"/>
      <w:szCs w:val="20"/>
      <w:lang w:val="en-GB"/>
    </w:rPr>
  </w:style>
  <w:style w:type="paragraph" w:styleId="BodyTextIndent2">
    <w:name w:val="Body Text Indent 2"/>
    <w:basedOn w:val="Normal"/>
    <w:link w:val="BodyTextIndent2Char"/>
    <w:uiPriority w:val="99"/>
    <w:rsid w:val="0012476A"/>
    <w:pPr>
      <w:ind w:left="1440" w:hanging="1440"/>
    </w:pPr>
    <w:rPr>
      <w:rFonts w:ascii="Times New Roman" w:eastAsia="Times New Roman" w:hAnsi="Times New Roman"/>
      <w:b/>
      <w:sz w:val="24"/>
      <w:szCs w:val="20"/>
      <w:lang w:val="en-GB"/>
    </w:rPr>
  </w:style>
  <w:style w:type="character" w:customStyle="1" w:styleId="BodyTextIndent2Char">
    <w:name w:val="Body Text Indent 2 Char"/>
    <w:basedOn w:val="DefaultParagraphFont"/>
    <w:link w:val="BodyTextIndent2"/>
    <w:uiPriority w:val="99"/>
    <w:rsid w:val="0012476A"/>
    <w:rPr>
      <w:rFonts w:ascii="Times New Roman" w:eastAsia="Times New Roman" w:hAnsi="Times New Roman" w:cs="Times New Roman"/>
      <w:b/>
      <w:sz w:val="24"/>
      <w:szCs w:val="20"/>
      <w:lang w:val="en-GB"/>
    </w:rPr>
  </w:style>
  <w:style w:type="paragraph" w:styleId="FootnoteText">
    <w:name w:val="footnote text"/>
    <w:basedOn w:val="Normal"/>
    <w:link w:val="FootnoteTextChar"/>
    <w:semiHidden/>
    <w:rsid w:val="0012476A"/>
    <w:rPr>
      <w:rFonts w:ascii="Times New Roman" w:eastAsia="Times New Roman" w:hAnsi="Times New Roman"/>
      <w:sz w:val="20"/>
      <w:szCs w:val="20"/>
      <w:lang w:val="en-GB"/>
    </w:rPr>
  </w:style>
  <w:style w:type="character" w:customStyle="1" w:styleId="FootnoteTextChar">
    <w:name w:val="Footnote Text Char"/>
    <w:basedOn w:val="DefaultParagraphFont"/>
    <w:link w:val="FootnoteText"/>
    <w:semiHidden/>
    <w:rsid w:val="0012476A"/>
    <w:rPr>
      <w:rFonts w:ascii="Times New Roman" w:eastAsia="Times New Roman" w:hAnsi="Times New Roman" w:cs="Times New Roman"/>
      <w:sz w:val="20"/>
      <w:szCs w:val="20"/>
      <w:lang w:val="en-GB"/>
    </w:rPr>
  </w:style>
  <w:style w:type="paragraph" w:styleId="Footer">
    <w:name w:val="footer"/>
    <w:basedOn w:val="Normal"/>
    <w:link w:val="FooterChar"/>
    <w:uiPriority w:val="99"/>
    <w:rsid w:val="0012476A"/>
    <w:pPr>
      <w:tabs>
        <w:tab w:val="center" w:pos="4320"/>
        <w:tab w:val="right" w:pos="8640"/>
      </w:tabs>
    </w:pPr>
    <w:rPr>
      <w:rFonts w:ascii="Times New Roman" w:eastAsia="Times New Roman" w:hAnsi="Times New Roman"/>
      <w:sz w:val="24"/>
      <w:szCs w:val="20"/>
      <w:lang w:val="en-GB"/>
    </w:rPr>
  </w:style>
  <w:style w:type="character" w:customStyle="1" w:styleId="FooterChar">
    <w:name w:val="Footer Char"/>
    <w:basedOn w:val="DefaultParagraphFont"/>
    <w:link w:val="Footer"/>
    <w:uiPriority w:val="99"/>
    <w:rsid w:val="0012476A"/>
    <w:rPr>
      <w:rFonts w:ascii="Times New Roman" w:eastAsia="Times New Roman" w:hAnsi="Times New Roman" w:cs="Times New Roman"/>
      <w:sz w:val="24"/>
      <w:szCs w:val="20"/>
      <w:lang w:val="en-GB"/>
    </w:rPr>
  </w:style>
  <w:style w:type="paragraph" w:customStyle="1" w:styleId="xl50">
    <w:name w:val="xl50"/>
    <w:basedOn w:val="Normal"/>
    <w:rsid w:val="0012476A"/>
    <w:pPr>
      <w:pBdr>
        <w:bottom w:val="single" w:sz="8" w:space="0" w:color="auto"/>
      </w:pBdr>
      <w:spacing w:before="100" w:beforeAutospacing="1" w:after="100" w:afterAutospacing="1"/>
      <w:jc w:val="center"/>
    </w:pPr>
    <w:rPr>
      <w:rFonts w:ascii="Arial Unicode MS" w:eastAsia="Arial Unicode MS" w:hAnsi="Arial Unicode MS" w:cs="Arial Unicode MS"/>
      <w:b/>
      <w:bCs/>
      <w:sz w:val="24"/>
      <w:szCs w:val="24"/>
      <w:lang w:val="en-GB"/>
    </w:rPr>
  </w:style>
  <w:style w:type="paragraph" w:styleId="PlainText">
    <w:name w:val="Plain Text"/>
    <w:basedOn w:val="Normal"/>
    <w:link w:val="PlainTextChar"/>
    <w:uiPriority w:val="99"/>
    <w:rsid w:val="0012476A"/>
    <w:rPr>
      <w:rFonts w:ascii="Courier New" w:eastAsia="Times New Roman" w:hAnsi="Courier New"/>
      <w:sz w:val="20"/>
      <w:szCs w:val="20"/>
      <w:lang w:val="en-GB"/>
    </w:rPr>
  </w:style>
  <w:style w:type="character" w:customStyle="1" w:styleId="PlainTextChar">
    <w:name w:val="Plain Text Char"/>
    <w:basedOn w:val="DefaultParagraphFont"/>
    <w:link w:val="PlainText"/>
    <w:uiPriority w:val="99"/>
    <w:rsid w:val="0012476A"/>
    <w:rPr>
      <w:rFonts w:ascii="Courier New" w:eastAsia="Times New Roman" w:hAnsi="Courier New" w:cs="Times New Roman"/>
      <w:sz w:val="20"/>
      <w:szCs w:val="20"/>
      <w:lang w:val="en-GB"/>
    </w:rPr>
  </w:style>
  <w:style w:type="paragraph" w:styleId="BodyText3">
    <w:name w:val="Body Text 3"/>
    <w:basedOn w:val="Normal"/>
    <w:link w:val="BodyText3Char"/>
    <w:uiPriority w:val="99"/>
    <w:rsid w:val="0012476A"/>
    <w:rPr>
      <w:rFonts w:ascii="Comic Sans MS" w:eastAsia="Times New Roman" w:hAnsi="Comic Sans MS"/>
      <w:color w:val="000000"/>
      <w:sz w:val="16"/>
      <w:szCs w:val="20"/>
      <w:lang w:val="en-GB"/>
    </w:rPr>
  </w:style>
  <w:style w:type="character" w:customStyle="1" w:styleId="BodyText3Char">
    <w:name w:val="Body Text 3 Char"/>
    <w:basedOn w:val="DefaultParagraphFont"/>
    <w:link w:val="BodyText3"/>
    <w:uiPriority w:val="99"/>
    <w:rsid w:val="0012476A"/>
    <w:rPr>
      <w:rFonts w:ascii="Comic Sans MS" w:eastAsia="Times New Roman" w:hAnsi="Comic Sans MS" w:cs="Times New Roman"/>
      <w:color w:val="000000"/>
      <w:sz w:val="16"/>
      <w:szCs w:val="20"/>
      <w:lang w:val="en-GB"/>
    </w:rPr>
  </w:style>
  <w:style w:type="paragraph" w:styleId="BlockText">
    <w:name w:val="Block Text"/>
    <w:basedOn w:val="Normal"/>
    <w:rsid w:val="0012476A"/>
    <w:pPr>
      <w:spacing w:line="360" w:lineRule="auto"/>
      <w:ind w:left="-720" w:right="810"/>
      <w:jc w:val="both"/>
    </w:pPr>
    <w:rPr>
      <w:rFonts w:ascii="Times New Roman" w:eastAsia="Times New Roman" w:hAnsi="Times New Roman"/>
      <w:b/>
      <w:sz w:val="24"/>
      <w:szCs w:val="20"/>
      <w:lang w:val="en-GB"/>
    </w:rPr>
  </w:style>
  <w:style w:type="character" w:customStyle="1" w:styleId="MessageHeaderLabel">
    <w:name w:val="Message Header Label"/>
    <w:rsid w:val="0012476A"/>
    <w:rPr>
      <w:rFonts w:ascii="Arial" w:hAnsi="Arial"/>
      <w:b/>
      <w:spacing w:val="-4"/>
      <w:sz w:val="18"/>
      <w:vertAlign w:val="baseline"/>
    </w:rPr>
  </w:style>
  <w:style w:type="paragraph" w:styleId="Caption">
    <w:name w:val="caption"/>
    <w:basedOn w:val="Normal"/>
    <w:next w:val="Normal"/>
    <w:qFormat/>
    <w:rsid w:val="0012476A"/>
    <w:pPr>
      <w:jc w:val="both"/>
    </w:pPr>
    <w:rPr>
      <w:rFonts w:ascii="Times New Roman" w:eastAsia="Times New Roman" w:hAnsi="Times New Roman"/>
      <w:sz w:val="24"/>
      <w:szCs w:val="20"/>
      <w:lang w:val="en-GB"/>
    </w:rPr>
  </w:style>
  <w:style w:type="character" w:customStyle="1" w:styleId="BalloonTextChar">
    <w:name w:val="Balloon Text Char"/>
    <w:link w:val="BalloonText"/>
    <w:uiPriority w:val="99"/>
    <w:semiHidden/>
    <w:rsid w:val="0012476A"/>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12476A"/>
    <w:rPr>
      <w:rFonts w:ascii="Tahoma" w:eastAsia="Times New Roman" w:hAnsi="Tahoma" w:cs="Tahoma"/>
      <w:sz w:val="16"/>
      <w:szCs w:val="16"/>
      <w:lang w:val="en-GB"/>
    </w:rPr>
  </w:style>
  <w:style w:type="character" w:customStyle="1" w:styleId="BalloonTextChar1">
    <w:name w:val="Balloon Text Char1"/>
    <w:basedOn w:val="DefaultParagraphFont"/>
    <w:uiPriority w:val="99"/>
    <w:semiHidden/>
    <w:rsid w:val="0012476A"/>
    <w:rPr>
      <w:rFonts w:ascii="Segoe UI" w:hAnsi="Segoe UI" w:cs="Segoe UI"/>
      <w:sz w:val="18"/>
      <w:szCs w:val="18"/>
    </w:rPr>
  </w:style>
  <w:style w:type="paragraph" w:styleId="BodyTextIndent3">
    <w:name w:val="Body Text Indent 3"/>
    <w:basedOn w:val="Normal"/>
    <w:link w:val="BodyTextIndent3Char"/>
    <w:uiPriority w:val="99"/>
    <w:rsid w:val="0012476A"/>
    <w:pPr>
      <w:spacing w:after="120"/>
      <w:ind w:left="360"/>
    </w:pPr>
    <w:rPr>
      <w:rFonts w:ascii="Times New Roman" w:eastAsia="Times New Roman" w:hAnsi="Times New Roman"/>
      <w:sz w:val="16"/>
      <w:szCs w:val="16"/>
      <w:lang w:val="en-GB"/>
    </w:rPr>
  </w:style>
  <w:style w:type="character" w:customStyle="1" w:styleId="BodyTextIndent3Char">
    <w:name w:val="Body Text Indent 3 Char"/>
    <w:basedOn w:val="DefaultParagraphFont"/>
    <w:link w:val="BodyTextIndent3"/>
    <w:uiPriority w:val="99"/>
    <w:rsid w:val="0012476A"/>
    <w:rPr>
      <w:rFonts w:ascii="Times New Roman" w:eastAsia="Times New Roman" w:hAnsi="Times New Roman" w:cs="Times New Roman"/>
      <w:sz w:val="16"/>
      <w:szCs w:val="16"/>
      <w:lang w:val="en-GB"/>
    </w:rPr>
  </w:style>
  <w:style w:type="paragraph" w:styleId="NormalWeb">
    <w:name w:val="Normal (Web)"/>
    <w:basedOn w:val="Normal"/>
    <w:uiPriority w:val="99"/>
    <w:rsid w:val="0012476A"/>
    <w:pPr>
      <w:spacing w:before="100" w:beforeAutospacing="1" w:after="100" w:afterAutospacing="1"/>
    </w:pPr>
    <w:rPr>
      <w:rFonts w:ascii="Arial Unicode MS" w:eastAsia="Arial Unicode MS" w:hAnsi="Arial Unicode MS" w:cs="Arial Unicode MS"/>
      <w:sz w:val="24"/>
      <w:szCs w:val="24"/>
      <w:lang w:val="en-GB"/>
    </w:rPr>
  </w:style>
  <w:style w:type="character" w:styleId="Hyperlink">
    <w:name w:val="Hyperlink"/>
    <w:uiPriority w:val="99"/>
    <w:rsid w:val="0012476A"/>
    <w:rPr>
      <w:color w:val="0000FF"/>
      <w:u w:val="single"/>
    </w:rPr>
  </w:style>
  <w:style w:type="character" w:styleId="CommentReference">
    <w:name w:val="annotation reference"/>
    <w:uiPriority w:val="99"/>
    <w:rsid w:val="0012476A"/>
    <w:rPr>
      <w:sz w:val="16"/>
      <w:szCs w:val="16"/>
    </w:rPr>
  </w:style>
  <w:style w:type="character" w:customStyle="1" w:styleId="CommentTextChar">
    <w:name w:val="Comment Text Char"/>
    <w:link w:val="CommentText"/>
    <w:uiPriority w:val="99"/>
    <w:rsid w:val="0012476A"/>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rsid w:val="0012476A"/>
    <w:rPr>
      <w:rFonts w:ascii="Times New Roman" w:eastAsia="Times New Roman" w:hAnsi="Times New Roman"/>
      <w:sz w:val="20"/>
      <w:szCs w:val="20"/>
      <w:lang w:val="en-GB"/>
    </w:rPr>
  </w:style>
  <w:style w:type="character" w:customStyle="1" w:styleId="CommentTextChar1">
    <w:name w:val="Comment Text Char1"/>
    <w:basedOn w:val="DefaultParagraphFont"/>
    <w:uiPriority w:val="99"/>
    <w:semiHidden/>
    <w:rsid w:val="0012476A"/>
    <w:rPr>
      <w:rFonts w:ascii="Calibri" w:hAnsi="Calibri" w:cs="Times New Roman"/>
      <w:sz w:val="20"/>
      <w:szCs w:val="20"/>
    </w:rPr>
  </w:style>
  <w:style w:type="character" w:customStyle="1" w:styleId="CommentSubjectChar">
    <w:name w:val="Comment Subject Char"/>
    <w:link w:val="CommentSubject"/>
    <w:uiPriority w:val="99"/>
    <w:semiHidden/>
    <w:rsid w:val="0012476A"/>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rsid w:val="0012476A"/>
    <w:rPr>
      <w:b/>
      <w:bCs/>
    </w:rPr>
  </w:style>
  <w:style w:type="character" w:customStyle="1" w:styleId="CommentSubjectChar1">
    <w:name w:val="Comment Subject Char1"/>
    <w:basedOn w:val="CommentTextChar1"/>
    <w:uiPriority w:val="99"/>
    <w:semiHidden/>
    <w:rsid w:val="0012476A"/>
    <w:rPr>
      <w:rFonts w:ascii="Calibri" w:hAnsi="Calibri" w:cs="Times New Roman"/>
      <w:b/>
      <w:bCs/>
      <w:sz w:val="20"/>
      <w:szCs w:val="20"/>
    </w:rPr>
  </w:style>
  <w:style w:type="character" w:customStyle="1" w:styleId="CharChar1">
    <w:name w:val="Char Char1"/>
    <w:locked/>
    <w:rsid w:val="0012476A"/>
    <w:rPr>
      <w:b/>
      <w:sz w:val="24"/>
      <w:lang w:val="en-US" w:eastAsia="en-US" w:bidi="ar-SA"/>
    </w:rPr>
  </w:style>
  <w:style w:type="character" w:customStyle="1" w:styleId="CharChar">
    <w:name w:val="Char Char"/>
    <w:locked/>
    <w:rsid w:val="0012476A"/>
    <w:rPr>
      <w:b/>
      <w:sz w:val="28"/>
      <w:lang w:val="en-GB" w:eastAsia="en-US" w:bidi="ar-SA"/>
    </w:rPr>
  </w:style>
  <w:style w:type="character" w:customStyle="1" w:styleId="NormalWebChar">
    <w:name w:val="Normal (Web) Char"/>
    <w:rsid w:val="0012476A"/>
    <w:rPr>
      <w:rFonts w:ascii="Arial Unicode MS" w:eastAsia="Arial Unicode MS" w:hAnsi="Arial Unicode MS" w:cs="Arial Unicode MS"/>
      <w:color w:val="000000"/>
      <w:sz w:val="24"/>
      <w:szCs w:val="24"/>
      <w:lang w:val="en-US" w:eastAsia="en-US" w:bidi="ar-SA"/>
    </w:rPr>
  </w:style>
  <w:style w:type="character" w:styleId="FootnoteReference">
    <w:name w:val="footnote reference"/>
    <w:semiHidden/>
    <w:rsid w:val="0012476A"/>
    <w:rPr>
      <w:vertAlign w:val="superscript"/>
    </w:rPr>
  </w:style>
  <w:style w:type="paragraph" w:customStyle="1" w:styleId="TOC11">
    <w:name w:val="TOC 11"/>
    <w:rsid w:val="0012476A"/>
    <w:pPr>
      <w:widowControl w:val="0"/>
      <w:tabs>
        <w:tab w:val="left" w:pos="0"/>
        <w:tab w:val="right" w:leader="dot" w:pos="9973"/>
      </w:tabs>
      <w:suppressAutoHyphens/>
      <w:spacing w:after="0" w:line="240" w:lineRule="auto"/>
    </w:pPr>
    <w:rPr>
      <w:rFonts w:ascii="Times New Roman" w:eastAsia="Times New Roman" w:hAnsi="Times New Roman" w:cs="Times New Roman"/>
      <w:b/>
      <w:smallCaps/>
      <w:sz w:val="20"/>
      <w:szCs w:val="20"/>
      <w:lang w:val="fr-FR"/>
    </w:rPr>
  </w:style>
  <w:style w:type="character" w:styleId="PageNumber">
    <w:name w:val="page number"/>
    <w:basedOn w:val="DefaultParagraphFont"/>
    <w:uiPriority w:val="99"/>
    <w:rsid w:val="0012476A"/>
  </w:style>
  <w:style w:type="paragraph" w:styleId="Subtitle">
    <w:name w:val="Subtitle"/>
    <w:basedOn w:val="Normal"/>
    <w:link w:val="SubtitleChar"/>
    <w:qFormat/>
    <w:rsid w:val="0012476A"/>
    <w:pPr>
      <w:jc w:val="right"/>
    </w:pPr>
    <w:rPr>
      <w:rFonts w:ascii="Times New Roman" w:eastAsia="Times New Roman" w:hAnsi="Times New Roman"/>
      <w:sz w:val="24"/>
      <w:szCs w:val="20"/>
      <w:lang w:val="en-GB"/>
    </w:rPr>
  </w:style>
  <w:style w:type="character" w:customStyle="1" w:styleId="SubtitleChar">
    <w:name w:val="Subtitle Char"/>
    <w:basedOn w:val="DefaultParagraphFont"/>
    <w:link w:val="Subtitle"/>
    <w:rsid w:val="0012476A"/>
    <w:rPr>
      <w:rFonts w:ascii="Times New Roman" w:eastAsia="Times New Roman" w:hAnsi="Times New Roman" w:cs="Times New Roman"/>
      <w:sz w:val="24"/>
      <w:szCs w:val="20"/>
      <w:lang w:val="en-GB"/>
    </w:rPr>
  </w:style>
  <w:style w:type="character" w:customStyle="1" w:styleId="CharChar2">
    <w:name w:val="Char Char2"/>
    <w:rsid w:val="0012476A"/>
    <w:rPr>
      <w:b/>
      <w:bCs/>
      <w:color w:val="000000"/>
      <w:sz w:val="24"/>
      <w:szCs w:val="24"/>
      <w:lang w:val="en-GB" w:eastAsia="en-US" w:bidi="ar-SA"/>
    </w:rPr>
  </w:style>
  <w:style w:type="character" w:styleId="Strong">
    <w:name w:val="Strong"/>
    <w:qFormat/>
    <w:rsid w:val="0012476A"/>
    <w:rPr>
      <w:b/>
      <w:bCs/>
    </w:rPr>
  </w:style>
  <w:style w:type="paragraph" w:customStyle="1" w:styleId="Default">
    <w:name w:val="Default"/>
    <w:rsid w:val="0012476A"/>
    <w:pPr>
      <w:autoSpaceDE w:val="0"/>
      <w:autoSpaceDN w:val="0"/>
      <w:adjustRightInd w:val="0"/>
      <w:spacing w:after="0" w:line="240" w:lineRule="auto"/>
    </w:pPr>
    <w:rPr>
      <w:rFonts w:ascii="Arial" w:eastAsia="Calibri" w:hAnsi="Arial" w:cs="Arial"/>
      <w:color w:val="000000"/>
      <w:sz w:val="24"/>
      <w:szCs w:val="24"/>
    </w:rPr>
  </w:style>
  <w:style w:type="character" w:styleId="HTMLTypewriter">
    <w:name w:val="HTML Typewriter"/>
    <w:rsid w:val="0012476A"/>
    <w:rPr>
      <w:rFonts w:ascii="Courier New" w:eastAsia="Courier New" w:hAnsi="Courier New" w:cs="Courier New" w:hint="default"/>
      <w:sz w:val="20"/>
      <w:szCs w:val="20"/>
    </w:rPr>
  </w:style>
  <w:style w:type="character" w:customStyle="1" w:styleId="citation1">
    <w:name w:val="citation1"/>
    <w:rsid w:val="0012476A"/>
    <w:rPr>
      <w:rFonts w:ascii="Arial" w:hAnsi="Arial" w:cs="Arial" w:hint="default"/>
    </w:rPr>
  </w:style>
  <w:style w:type="character" w:customStyle="1" w:styleId="title1">
    <w:name w:val="title1"/>
    <w:rsid w:val="0012476A"/>
    <w:rPr>
      <w:i/>
      <w:iCs/>
    </w:rPr>
  </w:style>
  <w:style w:type="character" w:customStyle="1" w:styleId="NormalWebCharChar">
    <w:name w:val="Normal (Web) Char Char"/>
    <w:rsid w:val="0012476A"/>
    <w:rPr>
      <w:sz w:val="24"/>
      <w:szCs w:val="24"/>
      <w:lang w:val="en-US" w:eastAsia="en-US" w:bidi="ar-SA"/>
    </w:rPr>
  </w:style>
  <w:style w:type="character" w:styleId="Emphasis">
    <w:name w:val="Emphasis"/>
    <w:qFormat/>
    <w:rsid w:val="0012476A"/>
    <w:rPr>
      <w:i/>
      <w:iCs/>
    </w:rPr>
  </w:style>
  <w:style w:type="paragraph" w:customStyle="1" w:styleId="ref">
    <w:name w:val="ref"/>
    <w:basedOn w:val="Normal"/>
    <w:rsid w:val="0012476A"/>
    <w:pPr>
      <w:ind w:left="480" w:hanging="480"/>
    </w:pPr>
    <w:rPr>
      <w:rFonts w:ascii="Georgia" w:eastAsia="Arial Unicode MS" w:hAnsi="Georgia" w:cs="Arial Unicode MS"/>
      <w:sz w:val="24"/>
      <w:szCs w:val="24"/>
      <w:lang w:val="en-GB"/>
    </w:rPr>
  </w:style>
  <w:style w:type="character" w:customStyle="1" w:styleId="Titre1Car">
    <w:name w:val="Titre 1 Car"/>
    <w:rsid w:val="0012476A"/>
    <w:rPr>
      <w:rFonts w:ascii="Arial" w:eastAsia="Times New Roman" w:hAnsi="Arial" w:cs="Arial"/>
      <w:b/>
      <w:bCs/>
      <w:kern w:val="32"/>
      <w:sz w:val="32"/>
      <w:szCs w:val="32"/>
      <w:lang w:val="en-US"/>
    </w:rPr>
  </w:style>
  <w:style w:type="character" w:customStyle="1" w:styleId="Titre2Car">
    <w:name w:val="Titre 2 Car"/>
    <w:rsid w:val="0012476A"/>
    <w:rPr>
      <w:rFonts w:ascii="Arial" w:eastAsia="Times New Roman" w:hAnsi="Arial" w:cs="Arial"/>
      <w:b/>
      <w:bCs/>
      <w:i/>
      <w:iCs/>
      <w:sz w:val="28"/>
      <w:szCs w:val="28"/>
      <w:lang w:val="en-GB"/>
    </w:rPr>
  </w:style>
  <w:style w:type="character" w:customStyle="1" w:styleId="Titre3Car">
    <w:name w:val="Titre 3 Car"/>
    <w:rsid w:val="0012476A"/>
    <w:rPr>
      <w:rFonts w:ascii="Arial" w:eastAsia="Times New Roman" w:hAnsi="Arial" w:cs="Arial"/>
      <w:color w:val="000000"/>
      <w:spacing w:val="-3"/>
      <w:sz w:val="28"/>
      <w:szCs w:val="24"/>
      <w:lang w:val="en-GB"/>
    </w:rPr>
  </w:style>
  <w:style w:type="character" w:customStyle="1" w:styleId="Titre4Car">
    <w:name w:val="Titre 4 Car"/>
    <w:rsid w:val="0012476A"/>
    <w:rPr>
      <w:rFonts w:ascii="Times New Roman" w:eastAsia="Times New Roman" w:hAnsi="Times New Roman" w:cs="Times New Roman"/>
      <w:b/>
      <w:spacing w:val="-3"/>
      <w:sz w:val="28"/>
      <w:szCs w:val="20"/>
      <w:lang w:val="en-GB"/>
    </w:rPr>
  </w:style>
  <w:style w:type="character" w:customStyle="1" w:styleId="Titre5Car">
    <w:name w:val="Titre 5 Car"/>
    <w:rsid w:val="0012476A"/>
    <w:rPr>
      <w:rFonts w:ascii="Times New Roman" w:eastAsia="Times New Roman" w:hAnsi="Times New Roman" w:cs="Times New Roman"/>
      <w:b/>
      <w:spacing w:val="-3"/>
      <w:sz w:val="36"/>
      <w:szCs w:val="24"/>
      <w:lang w:val="en-GB"/>
    </w:rPr>
  </w:style>
  <w:style w:type="character" w:customStyle="1" w:styleId="Titre6Car">
    <w:name w:val="Titre 6 Car"/>
    <w:rsid w:val="0012476A"/>
    <w:rPr>
      <w:rFonts w:ascii="Times New Roman" w:eastAsia="Times New Roman" w:hAnsi="Times New Roman" w:cs="Times New Roman"/>
      <w:sz w:val="24"/>
      <w:szCs w:val="24"/>
      <w:lang w:val="en-GB"/>
    </w:rPr>
  </w:style>
  <w:style w:type="character" w:customStyle="1" w:styleId="Titre7Car">
    <w:name w:val="Titre 7 Car"/>
    <w:rsid w:val="0012476A"/>
    <w:rPr>
      <w:rFonts w:ascii="Arial" w:eastAsia="Times New Roman" w:hAnsi="Arial" w:cs="Arial"/>
      <w:szCs w:val="20"/>
      <w:lang w:val="en-GB"/>
    </w:rPr>
  </w:style>
  <w:style w:type="character" w:customStyle="1" w:styleId="Titre8Car">
    <w:name w:val="Titre 8 Car"/>
    <w:rsid w:val="0012476A"/>
    <w:rPr>
      <w:rFonts w:ascii="Times New Roman" w:eastAsia="Times New Roman" w:hAnsi="Times New Roman" w:cs="Times New Roman"/>
      <w:i/>
      <w:iCs/>
      <w:sz w:val="24"/>
      <w:szCs w:val="24"/>
      <w:lang w:val="en-GB"/>
    </w:rPr>
  </w:style>
  <w:style w:type="character" w:customStyle="1" w:styleId="Titre9Car">
    <w:name w:val="Titre 9 Car"/>
    <w:rsid w:val="0012476A"/>
    <w:rPr>
      <w:rFonts w:ascii="Arial" w:eastAsia="Times New Roman" w:hAnsi="Arial" w:cs="Arial"/>
      <w:lang w:val="en-GB"/>
    </w:rPr>
  </w:style>
  <w:style w:type="character" w:customStyle="1" w:styleId="Corpsdetexte2Car">
    <w:name w:val="Corps de texte 2 Car"/>
    <w:rsid w:val="0012476A"/>
    <w:rPr>
      <w:rFonts w:ascii="Times New Roman" w:eastAsia="Times New Roman" w:hAnsi="Times New Roman" w:cs="Times New Roman"/>
      <w:b/>
      <w:bCs/>
      <w:spacing w:val="-3"/>
      <w:sz w:val="24"/>
      <w:szCs w:val="20"/>
      <w:lang w:val="en-US"/>
    </w:rPr>
  </w:style>
  <w:style w:type="character" w:customStyle="1" w:styleId="CorpsdetexteCar">
    <w:name w:val="Corps de texte Car"/>
    <w:rsid w:val="0012476A"/>
    <w:rPr>
      <w:sz w:val="22"/>
      <w:szCs w:val="22"/>
      <w:lang w:eastAsia="en-US"/>
    </w:rPr>
  </w:style>
  <w:style w:type="character" w:customStyle="1" w:styleId="En-tteCar">
    <w:name w:val="En-tête Car"/>
    <w:rsid w:val="0012476A"/>
    <w:rPr>
      <w:sz w:val="22"/>
      <w:szCs w:val="22"/>
      <w:lang w:eastAsia="en-US"/>
    </w:rPr>
  </w:style>
  <w:style w:type="paragraph" w:customStyle="1" w:styleId="NoSpacing1">
    <w:name w:val="No Spacing1"/>
    <w:qFormat/>
    <w:rsid w:val="0012476A"/>
    <w:pPr>
      <w:spacing w:after="0" w:line="240" w:lineRule="auto"/>
    </w:pPr>
    <w:rPr>
      <w:rFonts w:ascii="Calibri" w:eastAsia="Times New Roman" w:hAnsi="Calibri" w:cs="Times New Roman"/>
      <w:lang w:val="fr-FR"/>
    </w:rPr>
  </w:style>
  <w:style w:type="character" w:customStyle="1" w:styleId="SansinterligneCar">
    <w:name w:val="Sans interligne Car"/>
    <w:rsid w:val="0012476A"/>
    <w:rPr>
      <w:rFonts w:eastAsia="Times New Roman"/>
      <w:sz w:val="22"/>
      <w:szCs w:val="22"/>
      <w:lang w:val="fr-FR" w:eastAsia="en-US" w:bidi="ar-SA"/>
    </w:rPr>
  </w:style>
  <w:style w:type="paragraph" w:customStyle="1" w:styleId="ListParagraph1">
    <w:name w:val="List Paragraph1"/>
    <w:basedOn w:val="Normal"/>
    <w:qFormat/>
    <w:rsid w:val="0012476A"/>
    <w:pPr>
      <w:spacing w:after="200" w:line="276" w:lineRule="auto"/>
      <w:ind w:left="720"/>
      <w:contextualSpacing/>
    </w:pPr>
    <w:rPr>
      <w:rFonts w:ascii="Times New Roman" w:eastAsia="Calibri" w:hAnsi="Times New Roman"/>
      <w:sz w:val="24"/>
      <w:szCs w:val="24"/>
    </w:rPr>
  </w:style>
  <w:style w:type="character" w:customStyle="1" w:styleId="Corpsdetexte3Car">
    <w:name w:val="Corps de texte 3 Car"/>
    <w:rsid w:val="0012476A"/>
    <w:rPr>
      <w:sz w:val="16"/>
      <w:szCs w:val="16"/>
      <w:lang w:eastAsia="en-US"/>
    </w:rPr>
  </w:style>
  <w:style w:type="paragraph" w:customStyle="1" w:styleId="TOCHeading1">
    <w:name w:val="TOC Heading1"/>
    <w:basedOn w:val="Heading1"/>
    <w:next w:val="Normal"/>
    <w:qFormat/>
    <w:rsid w:val="0012476A"/>
    <w:pPr>
      <w:keepLines/>
      <w:tabs>
        <w:tab w:val="clear" w:pos="-840"/>
        <w:tab w:val="clear" w:pos="-120"/>
        <w:tab w:val="clear" w:pos="528"/>
        <w:tab w:val="clear" w:pos="1428"/>
        <w:tab w:val="clear" w:pos="2040"/>
        <w:tab w:val="clear" w:pos="2760"/>
        <w:tab w:val="clear" w:pos="3480"/>
        <w:tab w:val="clear" w:pos="4200"/>
        <w:tab w:val="clear" w:pos="4920"/>
        <w:tab w:val="clear" w:pos="5640"/>
        <w:tab w:val="clear" w:pos="6360"/>
        <w:tab w:val="clear" w:pos="7080"/>
        <w:tab w:val="clear" w:pos="7800"/>
        <w:tab w:val="clear" w:pos="8520"/>
        <w:tab w:val="clear" w:pos="9240"/>
        <w:tab w:val="clear" w:pos="9960"/>
        <w:tab w:val="clear" w:pos="10680"/>
        <w:tab w:val="clear" w:pos="11400"/>
        <w:tab w:val="clear" w:pos="12120"/>
        <w:tab w:val="clear" w:pos="12840"/>
      </w:tabs>
      <w:spacing w:before="480" w:line="276" w:lineRule="auto"/>
      <w:outlineLvl w:val="9"/>
    </w:pPr>
    <w:rPr>
      <w:rFonts w:ascii="Cambria" w:hAnsi="Cambria"/>
      <w:bCs/>
      <w:color w:val="365F91"/>
      <w:sz w:val="28"/>
      <w:szCs w:val="28"/>
      <w:lang w:val="fr-FR"/>
    </w:rPr>
  </w:style>
  <w:style w:type="paragraph" w:styleId="TOC1">
    <w:name w:val="toc 1"/>
    <w:basedOn w:val="Normal"/>
    <w:next w:val="Normal"/>
    <w:autoRedefine/>
    <w:uiPriority w:val="39"/>
    <w:unhideWhenUsed/>
    <w:qFormat/>
    <w:rsid w:val="0012476A"/>
    <w:pPr>
      <w:tabs>
        <w:tab w:val="left" w:pos="440"/>
        <w:tab w:val="left" w:pos="1320"/>
        <w:tab w:val="right" w:leader="dot" w:pos="9062"/>
      </w:tabs>
      <w:spacing w:after="200" w:line="276" w:lineRule="auto"/>
    </w:pPr>
    <w:rPr>
      <w:rFonts w:ascii="Times New Roman" w:eastAsia="Calibri" w:hAnsi="Times New Roman"/>
      <w:b/>
      <w:bCs/>
      <w:noProof/>
      <w:sz w:val="24"/>
      <w:szCs w:val="24"/>
      <w:lang w:val="fr-BE"/>
    </w:rPr>
  </w:style>
  <w:style w:type="paragraph" w:styleId="TOC2">
    <w:name w:val="toc 2"/>
    <w:basedOn w:val="Normal"/>
    <w:next w:val="Normal"/>
    <w:autoRedefine/>
    <w:uiPriority w:val="39"/>
    <w:unhideWhenUsed/>
    <w:qFormat/>
    <w:rsid w:val="0012476A"/>
    <w:pPr>
      <w:tabs>
        <w:tab w:val="left" w:pos="880"/>
        <w:tab w:val="right" w:leader="dot" w:pos="9062"/>
      </w:tabs>
      <w:spacing w:after="200" w:line="276" w:lineRule="auto"/>
      <w:ind w:left="220"/>
      <w:jc w:val="both"/>
    </w:pPr>
    <w:rPr>
      <w:rFonts w:ascii="Times New Roman" w:eastAsia="Calibri" w:hAnsi="Times New Roman"/>
      <w:b/>
      <w:noProof/>
      <w:sz w:val="24"/>
      <w:szCs w:val="24"/>
      <w:lang w:val="fr-BE"/>
    </w:rPr>
  </w:style>
  <w:style w:type="paragraph" w:styleId="TOC3">
    <w:name w:val="toc 3"/>
    <w:basedOn w:val="Normal"/>
    <w:next w:val="Normal"/>
    <w:autoRedefine/>
    <w:uiPriority w:val="39"/>
    <w:unhideWhenUsed/>
    <w:qFormat/>
    <w:rsid w:val="0012476A"/>
    <w:pPr>
      <w:spacing w:after="200" w:line="276" w:lineRule="auto"/>
      <w:ind w:left="440"/>
    </w:pPr>
    <w:rPr>
      <w:rFonts w:eastAsia="Calibri"/>
      <w:lang w:val="fr-BE"/>
    </w:rPr>
  </w:style>
  <w:style w:type="paragraph" w:styleId="Revision">
    <w:name w:val="Revision"/>
    <w:hidden/>
    <w:uiPriority w:val="99"/>
    <w:semiHidden/>
    <w:rsid w:val="0012476A"/>
    <w:pPr>
      <w:spacing w:after="0" w:line="240" w:lineRule="auto"/>
    </w:pPr>
    <w:rPr>
      <w:rFonts w:ascii="Calibri" w:eastAsia="Calibri" w:hAnsi="Calibri" w:cs="Times New Roman"/>
      <w:lang w:val="fr-BE"/>
    </w:rPr>
  </w:style>
  <w:style w:type="table" w:customStyle="1" w:styleId="LightShading1">
    <w:name w:val="Light Shading1"/>
    <w:basedOn w:val="TableNormal"/>
    <w:uiPriority w:val="60"/>
    <w:rsid w:val="0012476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itle10">
    <w:name w:val="Title1"/>
    <w:uiPriority w:val="99"/>
    <w:rsid w:val="0012476A"/>
    <w:pPr>
      <w:spacing w:before="120" w:after="240" w:line="240" w:lineRule="auto"/>
      <w:jc w:val="center"/>
    </w:pPr>
    <w:rPr>
      <w:rFonts w:ascii="Times New Roman" w:eastAsia="Times New Roman" w:hAnsi="Times New Roman" w:cs="Times New Roman"/>
      <w:b/>
      <w:spacing w:val="30"/>
      <w:sz w:val="28"/>
      <w:szCs w:val="20"/>
    </w:rPr>
  </w:style>
  <w:style w:type="paragraph" w:customStyle="1" w:styleId="1">
    <w:name w:val="çàãîëîâîê 1"/>
    <w:uiPriority w:val="99"/>
    <w:rsid w:val="0012476A"/>
    <w:pPr>
      <w:keepNext/>
      <w:keepLines/>
      <w:spacing w:before="120" w:after="120" w:line="240" w:lineRule="auto"/>
      <w:jc w:val="center"/>
    </w:pPr>
    <w:rPr>
      <w:rFonts w:ascii="Times New Roman" w:eastAsia="Times New Roman" w:hAnsi="Times New Roman" w:cs="Times New Roman"/>
      <w:b/>
      <w:sz w:val="24"/>
      <w:szCs w:val="20"/>
    </w:rPr>
  </w:style>
  <w:style w:type="paragraph" w:customStyle="1" w:styleId="10">
    <w:name w:val="Îáû÷íûé1"/>
    <w:uiPriority w:val="99"/>
    <w:rsid w:val="0012476A"/>
    <w:pPr>
      <w:widowControl w:val="0"/>
      <w:spacing w:after="0" w:line="240" w:lineRule="auto"/>
    </w:pPr>
    <w:rPr>
      <w:rFonts w:ascii="Times New Roman" w:eastAsia="Times New Roman" w:hAnsi="Times New Roman" w:cs="Times New Roman"/>
      <w:sz w:val="20"/>
      <w:szCs w:val="20"/>
      <w:lang w:val="ru-RU"/>
    </w:rPr>
  </w:style>
  <w:style w:type="paragraph" w:customStyle="1" w:styleId="Iauiue1">
    <w:name w:val="Iau?iue1"/>
    <w:uiPriority w:val="99"/>
    <w:rsid w:val="0012476A"/>
    <w:pPr>
      <w:widowControl w:val="0"/>
      <w:spacing w:after="0" w:line="240" w:lineRule="auto"/>
    </w:pPr>
    <w:rPr>
      <w:rFonts w:ascii="Times New Roman" w:eastAsia="Times New Roman" w:hAnsi="Times New Roman" w:cs="Times New Roman"/>
      <w:sz w:val="20"/>
      <w:szCs w:val="20"/>
      <w:lang w:val="ru-RU"/>
    </w:rPr>
  </w:style>
  <w:style w:type="paragraph" w:customStyle="1" w:styleId="7">
    <w:name w:val="çàãîëîâîê 7"/>
    <w:uiPriority w:val="99"/>
    <w:rsid w:val="0012476A"/>
    <w:pPr>
      <w:keepNext/>
      <w:spacing w:after="0" w:line="240" w:lineRule="auto"/>
      <w:jc w:val="center"/>
    </w:pPr>
    <w:rPr>
      <w:rFonts w:ascii="Arial" w:eastAsia="Times New Roman" w:hAnsi="Arial" w:cs="Times New Roman"/>
      <w:b/>
      <w:color w:val="000000"/>
      <w:sz w:val="24"/>
      <w:szCs w:val="20"/>
    </w:rPr>
  </w:style>
  <w:style w:type="paragraph" w:styleId="DocumentMap">
    <w:name w:val="Document Map"/>
    <w:basedOn w:val="Normal"/>
    <w:link w:val="DocumentMapChar"/>
    <w:uiPriority w:val="99"/>
    <w:semiHidden/>
    <w:rsid w:val="0012476A"/>
    <w:pPr>
      <w:widowControl w:val="0"/>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12476A"/>
    <w:rPr>
      <w:rFonts w:ascii="Tahoma" w:eastAsia="Times New Roman" w:hAnsi="Tahoma" w:cs="Tahoma"/>
      <w:sz w:val="20"/>
      <w:szCs w:val="20"/>
      <w:shd w:val="clear" w:color="auto" w:fill="000080"/>
    </w:rPr>
  </w:style>
  <w:style w:type="paragraph" w:customStyle="1" w:styleId="HPlusActivities">
    <w:name w:val="HPlus Activities"/>
    <w:basedOn w:val="Normal"/>
    <w:link w:val="HPlusActivitiesChar"/>
    <w:uiPriority w:val="99"/>
    <w:rsid w:val="0012476A"/>
    <w:pPr>
      <w:tabs>
        <w:tab w:val="num" w:pos="540"/>
      </w:tabs>
      <w:ind w:left="540" w:hanging="540"/>
      <w:jc w:val="both"/>
    </w:pPr>
    <w:rPr>
      <w:rFonts w:ascii="Times New Roman" w:eastAsia="Times New Roman" w:hAnsi="Times New Roman"/>
      <w:b/>
      <w:i/>
      <w:sz w:val="24"/>
      <w:szCs w:val="24"/>
    </w:rPr>
  </w:style>
  <w:style w:type="character" w:customStyle="1" w:styleId="HPlusActivitiesChar">
    <w:name w:val="HPlus Activities Char"/>
    <w:link w:val="HPlusActivities"/>
    <w:uiPriority w:val="99"/>
    <w:locked/>
    <w:rsid w:val="0012476A"/>
    <w:rPr>
      <w:rFonts w:ascii="Times New Roman" w:eastAsia="Times New Roman" w:hAnsi="Times New Roman" w:cs="Times New Roman"/>
      <w:b/>
      <w:i/>
      <w:sz w:val="24"/>
      <w:szCs w:val="24"/>
    </w:rPr>
  </w:style>
  <w:style w:type="character" w:styleId="FollowedHyperlink">
    <w:name w:val="FollowedHyperlink"/>
    <w:uiPriority w:val="99"/>
    <w:semiHidden/>
    <w:unhideWhenUsed/>
    <w:rsid w:val="0012476A"/>
    <w:rPr>
      <w:color w:val="800080"/>
      <w:u w:val="single"/>
    </w:rPr>
  </w:style>
  <w:style w:type="paragraph" w:customStyle="1" w:styleId="xl65">
    <w:name w:val="xl65"/>
    <w:basedOn w:val="Normal"/>
    <w:rsid w:val="0012476A"/>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rsid w:val="0012476A"/>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rsid w:val="0012476A"/>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68">
    <w:name w:val="xl68"/>
    <w:basedOn w:val="Normal"/>
    <w:rsid w:val="0012476A"/>
    <w:pPr>
      <w:spacing w:before="100" w:beforeAutospacing="1" w:after="100" w:afterAutospacing="1"/>
    </w:pPr>
    <w:rPr>
      <w:rFonts w:ascii="Arial" w:eastAsia="Times New Roman" w:hAnsi="Arial" w:cs="Arial"/>
      <w:sz w:val="20"/>
      <w:szCs w:val="20"/>
    </w:rPr>
  </w:style>
  <w:style w:type="paragraph" w:customStyle="1" w:styleId="xl69">
    <w:name w:val="xl69"/>
    <w:basedOn w:val="Normal"/>
    <w:rsid w:val="0012476A"/>
    <w:pPr>
      <w:spacing w:before="100" w:beforeAutospacing="1" w:after="100" w:afterAutospacing="1"/>
      <w:textAlignment w:val="top"/>
    </w:pPr>
    <w:rPr>
      <w:rFonts w:ascii="Arial" w:eastAsia="Times New Roman" w:hAnsi="Arial" w:cs="Arial"/>
      <w:color w:val="000000"/>
      <w:sz w:val="20"/>
      <w:szCs w:val="20"/>
    </w:rPr>
  </w:style>
  <w:style w:type="paragraph" w:customStyle="1" w:styleId="xl70">
    <w:name w:val="xl70"/>
    <w:basedOn w:val="Normal"/>
    <w:rsid w:val="0012476A"/>
    <w:pPr>
      <w:spacing w:before="100" w:beforeAutospacing="1" w:after="100" w:afterAutospacing="1"/>
    </w:pPr>
    <w:rPr>
      <w:rFonts w:ascii="Arial" w:eastAsia="Times New Roman" w:hAnsi="Arial" w:cs="Arial"/>
      <w:sz w:val="20"/>
      <w:szCs w:val="20"/>
    </w:rPr>
  </w:style>
  <w:style w:type="paragraph" w:customStyle="1" w:styleId="xl71">
    <w:name w:val="xl71"/>
    <w:basedOn w:val="Normal"/>
    <w:rsid w:val="0012476A"/>
    <w:pPr>
      <w:spacing w:before="100" w:beforeAutospacing="1" w:after="100" w:afterAutospacing="1"/>
      <w:textAlignment w:val="top"/>
    </w:pPr>
    <w:rPr>
      <w:rFonts w:ascii="Arial" w:eastAsia="Times New Roman" w:hAnsi="Arial" w:cs="Arial"/>
      <w:sz w:val="20"/>
      <w:szCs w:val="20"/>
    </w:rPr>
  </w:style>
  <w:style w:type="paragraph" w:customStyle="1" w:styleId="xl72">
    <w:name w:val="xl72"/>
    <w:basedOn w:val="Normal"/>
    <w:rsid w:val="0012476A"/>
    <w:pPr>
      <w:spacing w:before="100" w:beforeAutospacing="1" w:after="100" w:afterAutospacing="1"/>
    </w:pPr>
    <w:rPr>
      <w:rFonts w:ascii="Times New Roman" w:eastAsia="Times New Roman" w:hAnsi="Times New Roman"/>
      <w:sz w:val="24"/>
      <w:szCs w:val="24"/>
    </w:rPr>
  </w:style>
  <w:style w:type="paragraph" w:customStyle="1" w:styleId="xl73">
    <w:name w:val="xl73"/>
    <w:basedOn w:val="Normal"/>
    <w:rsid w:val="0012476A"/>
    <w:pPr>
      <w:spacing w:before="100" w:beforeAutospacing="1" w:after="100" w:afterAutospacing="1"/>
      <w:textAlignment w:val="center"/>
    </w:pPr>
    <w:rPr>
      <w:rFonts w:ascii="Times New Roman" w:eastAsia="Times New Roman" w:hAnsi="Times New Roman"/>
      <w:color w:val="000000"/>
      <w:sz w:val="24"/>
      <w:szCs w:val="24"/>
    </w:rPr>
  </w:style>
  <w:style w:type="paragraph" w:customStyle="1" w:styleId="xl74">
    <w:name w:val="xl74"/>
    <w:basedOn w:val="Normal"/>
    <w:rsid w:val="0012476A"/>
    <w:pPr>
      <w:spacing w:before="100" w:beforeAutospacing="1" w:after="100" w:afterAutospacing="1"/>
      <w:textAlignment w:val="center"/>
    </w:pPr>
    <w:rPr>
      <w:rFonts w:ascii="Times New Roman" w:eastAsia="Times New Roman" w:hAnsi="Times New Roman"/>
      <w:color w:val="000000"/>
      <w:sz w:val="24"/>
      <w:szCs w:val="24"/>
    </w:rPr>
  </w:style>
  <w:style w:type="paragraph" w:customStyle="1" w:styleId="xl75">
    <w:name w:val="xl75"/>
    <w:basedOn w:val="Normal"/>
    <w:rsid w:val="0012476A"/>
    <w:pPr>
      <w:pBdr>
        <w:bottom w:val="single" w:sz="4" w:space="0" w:color="auto"/>
      </w:pBdr>
      <w:spacing w:before="100" w:beforeAutospacing="1" w:after="100" w:afterAutospacing="1"/>
      <w:textAlignment w:val="center"/>
    </w:pPr>
    <w:rPr>
      <w:rFonts w:ascii="Times New Roman" w:eastAsia="Times New Roman" w:hAnsi="Times New Roman"/>
      <w:color w:val="000000"/>
      <w:sz w:val="24"/>
      <w:szCs w:val="24"/>
    </w:rPr>
  </w:style>
  <w:style w:type="paragraph" w:customStyle="1" w:styleId="xl76">
    <w:name w:val="xl76"/>
    <w:basedOn w:val="Normal"/>
    <w:rsid w:val="0012476A"/>
    <w:pPr>
      <w:pBdr>
        <w:bottom w:val="single" w:sz="4" w:space="0" w:color="auto"/>
      </w:pBdr>
      <w:spacing w:before="100" w:beforeAutospacing="1" w:after="100" w:afterAutospacing="1"/>
      <w:textAlignment w:val="center"/>
    </w:pPr>
    <w:rPr>
      <w:rFonts w:ascii="Times New Roman" w:eastAsia="Times New Roman" w:hAnsi="Times New Roman"/>
      <w:color w:val="000000"/>
      <w:sz w:val="24"/>
      <w:szCs w:val="24"/>
    </w:rPr>
  </w:style>
  <w:style w:type="paragraph" w:customStyle="1" w:styleId="xl77">
    <w:name w:val="xl77"/>
    <w:basedOn w:val="Normal"/>
    <w:rsid w:val="0012476A"/>
    <w:pPr>
      <w:pBdr>
        <w:bottom w:val="single" w:sz="4" w:space="0" w:color="auto"/>
      </w:pBdr>
      <w:spacing w:before="100" w:beforeAutospacing="1" w:after="100" w:afterAutospacing="1"/>
    </w:pPr>
    <w:rPr>
      <w:rFonts w:ascii="Times New Roman" w:eastAsia="Times New Roman" w:hAnsi="Times New Roman"/>
      <w:sz w:val="24"/>
      <w:szCs w:val="24"/>
    </w:rPr>
  </w:style>
  <w:style w:type="paragraph" w:customStyle="1" w:styleId="font5">
    <w:name w:val="font5"/>
    <w:basedOn w:val="Normal"/>
    <w:rsid w:val="0012476A"/>
    <w:pPr>
      <w:spacing w:before="100" w:beforeAutospacing="1" w:after="100" w:afterAutospacing="1"/>
    </w:pPr>
    <w:rPr>
      <w:rFonts w:ascii="Tahoma" w:eastAsia="Times New Roman" w:hAnsi="Tahoma" w:cs="Tahoma"/>
      <w:color w:val="000000"/>
      <w:sz w:val="18"/>
      <w:szCs w:val="18"/>
    </w:rPr>
  </w:style>
  <w:style w:type="paragraph" w:customStyle="1" w:styleId="font6">
    <w:name w:val="font6"/>
    <w:basedOn w:val="Normal"/>
    <w:rsid w:val="0012476A"/>
    <w:pPr>
      <w:spacing w:before="100" w:beforeAutospacing="1" w:after="100" w:afterAutospacing="1"/>
    </w:pPr>
    <w:rPr>
      <w:rFonts w:ascii="Tahoma" w:eastAsia="Times New Roman" w:hAnsi="Tahoma" w:cs="Tahoma"/>
      <w:b/>
      <w:bCs/>
      <w:color w:val="000000"/>
      <w:sz w:val="18"/>
      <w:szCs w:val="18"/>
    </w:rPr>
  </w:style>
  <w:style w:type="paragraph" w:customStyle="1" w:styleId="font7">
    <w:name w:val="font7"/>
    <w:basedOn w:val="Normal"/>
    <w:rsid w:val="0012476A"/>
    <w:pPr>
      <w:spacing w:before="100" w:beforeAutospacing="1" w:after="100" w:afterAutospacing="1"/>
    </w:pPr>
    <w:rPr>
      <w:rFonts w:ascii="Tahoma" w:eastAsia="Times New Roman" w:hAnsi="Tahoma" w:cs="Tahoma"/>
      <w:color w:val="000000"/>
      <w:sz w:val="18"/>
      <w:szCs w:val="18"/>
    </w:rPr>
  </w:style>
  <w:style w:type="paragraph" w:customStyle="1" w:styleId="font8">
    <w:name w:val="font8"/>
    <w:basedOn w:val="Normal"/>
    <w:rsid w:val="0012476A"/>
    <w:pPr>
      <w:spacing w:before="100" w:beforeAutospacing="1" w:after="100" w:afterAutospacing="1"/>
    </w:pPr>
    <w:rPr>
      <w:rFonts w:ascii="Tahoma" w:eastAsia="Times New Roman" w:hAnsi="Tahoma" w:cs="Tahoma"/>
      <w:b/>
      <w:bCs/>
      <w:color w:val="000000"/>
      <w:sz w:val="18"/>
      <w:szCs w:val="18"/>
    </w:rPr>
  </w:style>
  <w:style w:type="paragraph" w:customStyle="1" w:styleId="xl78">
    <w:name w:val="xl78"/>
    <w:basedOn w:val="Normal"/>
    <w:rsid w:val="0012476A"/>
    <w:pPr>
      <w:pBdr>
        <w:bottom w:val="single" w:sz="8" w:space="0" w:color="auto"/>
      </w:pBdr>
      <w:spacing w:before="100" w:beforeAutospacing="1" w:after="100" w:afterAutospacing="1"/>
    </w:pPr>
    <w:rPr>
      <w:rFonts w:ascii="Times New Roman" w:eastAsia="Times New Roman" w:hAnsi="Times New Roman"/>
      <w:b/>
      <w:bCs/>
      <w:color w:val="000000"/>
      <w:sz w:val="24"/>
      <w:szCs w:val="24"/>
    </w:rPr>
  </w:style>
  <w:style w:type="paragraph" w:customStyle="1" w:styleId="xl79">
    <w:name w:val="xl79"/>
    <w:basedOn w:val="Normal"/>
    <w:rsid w:val="0012476A"/>
    <w:pPr>
      <w:spacing w:before="100" w:beforeAutospacing="1" w:after="100" w:afterAutospacing="1"/>
    </w:pPr>
    <w:rPr>
      <w:rFonts w:ascii="Times New Roman" w:eastAsia="Times New Roman" w:hAnsi="Times New Roman"/>
      <w:color w:val="000000"/>
      <w:sz w:val="24"/>
      <w:szCs w:val="24"/>
    </w:rPr>
  </w:style>
  <w:style w:type="paragraph" w:customStyle="1" w:styleId="xl80">
    <w:name w:val="xl80"/>
    <w:basedOn w:val="Normal"/>
    <w:rsid w:val="0012476A"/>
    <w:pPr>
      <w:pBdr>
        <w:bottom w:val="single" w:sz="4" w:space="0" w:color="auto"/>
      </w:pBdr>
      <w:spacing w:before="100" w:beforeAutospacing="1" w:after="100" w:afterAutospacing="1"/>
    </w:pPr>
    <w:rPr>
      <w:rFonts w:ascii="Times New Roman" w:eastAsia="Times New Roman" w:hAnsi="Times New Roman"/>
      <w:color w:val="000000"/>
      <w:sz w:val="24"/>
      <w:szCs w:val="24"/>
    </w:rPr>
  </w:style>
  <w:style w:type="numbering" w:customStyle="1" w:styleId="NoList1">
    <w:name w:val="No List1"/>
    <w:next w:val="NoList"/>
    <w:uiPriority w:val="99"/>
    <w:semiHidden/>
    <w:unhideWhenUsed/>
    <w:rsid w:val="0012476A"/>
  </w:style>
  <w:style w:type="numbering" w:customStyle="1" w:styleId="NoList11">
    <w:name w:val="No List11"/>
    <w:next w:val="NoList"/>
    <w:uiPriority w:val="99"/>
    <w:semiHidden/>
    <w:unhideWhenUsed/>
    <w:rsid w:val="0012476A"/>
  </w:style>
  <w:style w:type="paragraph" w:customStyle="1" w:styleId="xl81">
    <w:name w:val="xl81"/>
    <w:basedOn w:val="Normal"/>
    <w:rsid w:val="0012476A"/>
    <w:pPr>
      <w:pBdr>
        <w:top w:val="single" w:sz="8" w:space="0" w:color="auto"/>
        <w:bottom w:val="single" w:sz="8" w:space="0" w:color="auto"/>
      </w:pBdr>
      <w:spacing w:before="100" w:beforeAutospacing="1" w:after="100" w:afterAutospacing="1"/>
    </w:pPr>
    <w:rPr>
      <w:rFonts w:ascii="Times New Roman" w:eastAsia="Times New Roman" w:hAnsi="Times New Roman"/>
      <w:b/>
      <w:bCs/>
      <w:color w:val="000000"/>
      <w:sz w:val="24"/>
      <w:szCs w:val="24"/>
    </w:rPr>
  </w:style>
  <w:style w:type="paragraph" w:customStyle="1" w:styleId="xl82">
    <w:name w:val="xl82"/>
    <w:basedOn w:val="Normal"/>
    <w:rsid w:val="0012476A"/>
    <w:pPr>
      <w:pBdr>
        <w:top w:val="single" w:sz="8" w:space="0" w:color="auto"/>
        <w:bottom w:val="single" w:sz="8" w:space="0" w:color="auto"/>
      </w:pBdr>
      <w:spacing w:before="100" w:beforeAutospacing="1" w:after="100" w:afterAutospacing="1"/>
    </w:pPr>
    <w:rPr>
      <w:rFonts w:ascii="Times New Roman" w:eastAsia="Times New Roman" w:hAnsi="Times New Roman"/>
      <w:b/>
      <w:bCs/>
      <w:sz w:val="24"/>
      <w:szCs w:val="24"/>
    </w:rPr>
  </w:style>
  <w:style w:type="paragraph" w:customStyle="1" w:styleId="xl83">
    <w:name w:val="xl83"/>
    <w:basedOn w:val="Normal"/>
    <w:rsid w:val="0012476A"/>
    <w:pPr>
      <w:spacing w:before="100" w:beforeAutospacing="1" w:after="100" w:afterAutospacing="1"/>
    </w:pPr>
    <w:rPr>
      <w:rFonts w:ascii="Times New Roman" w:eastAsia="Times New Roman" w:hAnsi="Times New Roman"/>
      <w:color w:val="000000"/>
      <w:sz w:val="24"/>
      <w:szCs w:val="24"/>
    </w:rPr>
  </w:style>
  <w:style w:type="paragraph" w:customStyle="1" w:styleId="xl84">
    <w:name w:val="xl84"/>
    <w:basedOn w:val="Normal"/>
    <w:rsid w:val="0012476A"/>
    <w:pPr>
      <w:pBdr>
        <w:top w:val="single" w:sz="8" w:space="0" w:color="auto"/>
        <w:bottom w:val="single" w:sz="8" w:space="0" w:color="auto"/>
      </w:pBdr>
      <w:spacing w:before="100" w:beforeAutospacing="1" w:after="100" w:afterAutospacing="1"/>
    </w:pPr>
    <w:rPr>
      <w:rFonts w:ascii="Times New Roman" w:eastAsia="Times New Roman" w:hAnsi="Times New Roman"/>
      <w:color w:val="000000"/>
      <w:sz w:val="24"/>
      <w:szCs w:val="24"/>
    </w:rPr>
  </w:style>
  <w:style w:type="paragraph" w:customStyle="1" w:styleId="xl85">
    <w:name w:val="xl85"/>
    <w:basedOn w:val="Normal"/>
    <w:rsid w:val="0012476A"/>
    <w:pPr>
      <w:pBdr>
        <w:top w:val="single" w:sz="8" w:space="0" w:color="auto"/>
      </w:pBdr>
      <w:spacing w:before="100" w:beforeAutospacing="1" w:after="100" w:afterAutospacing="1"/>
    </w:pPr>
    <w:rPr>
      <w:rFonts w:ascii="Times New Roman" w:eastAsia="Times New Roman" w:hAnsi="Times New Roman"/>
      <w:color w:val="000000"/>
      <w:sz w:val="24"/>
      <w:szCs w:val="24"/>
    </w:rPr>
  </w:style>
  <w:style w:type="paragraph" w:customStyle="1" w:styleId="xl86">
    <w:name w:val="xl86"/>
    <w:basedOn w:val="Normal"/>
    <w:rsid w:val="0012476A"/>
    <w:pPr>
      <w:spacing w:before="100" w:beforeAutospacing="1" w:after="100" w:afterAutospacing="1"/>
    </w:pPr>
    <w:rPr>
      <w:rFonts w:ascii="Times New Roman" w:eastAsia="Times New Roman" w:hAnsi="Times New Roman"/>
      <w:color w:val="000000"/>
      <w:sz w:val="24"/>
      <w:szCs w:val="24"/>
    </w:rPr>
  </w:style>
  <w:style w:type="paragraph" w:customStyle="1" w:styleId="xl87">
    <w:name w:val="xl87"/>
    <w:basedOn w:val="Normal"/>
    <w:rsid w:val="0012476A"/>
    <w:pPr>
      <w:pBdr>
        <w:bottom w:val="single" w:sz="4" w:space="0" w:color="auto"/>
      </w:pBdr>
      <w:spacing w:before="100" w:beforeAutospacing="1" w:after="100" w:afterAutospacing="1"/>
    </w:pPr>
    <w:rPr>
      <w:rFonts w:ascii="Times New Roman" w:eastAsia="Times New Roman" w:hAnsi="Times New Roman"/>
      <w:color w:val="000000"/>
      <w:sz w:val="24"/>
      <w:szCs w:val="24"/>
    </w:rPr>
  </w:style>
  <w:style w:type="paragraph" w:customStyle="1" w:styleId="xl88">
    <w:name w:val="xl88"/>
    <w:basedOn w:val="Normal"/>
    <w:rsid w:val="0012476A"/>
    <w:pPr>
      <w:pBdr>
        <w:bottom w:val="single" w:sz="4" w:space="0" w:color="auto"/>
      </w:pBdr>
      <w:spacing w:before="100" w:beforeAutospacing="1" w:after="100" w:afterAutospacing="1"/>
    </w:pPr>
    <w:rPr>
      <w:rFonts w:ascii="Times New Roman" w:eastAsia="Times New Roman" w:hAnsi="Times New Roman"/>
      <w:color w:val="000000"/>
      <w:sz w:val="24"/>
      <w:szCs w:val="24"/>
    </w:rPr>
  </w:style>
  <w:style w:type="paragraph" w:customStyle="1" w:styleId="xl89">
    <w:name w:val="xl89"/>
    <w:basedOn w:val="Normal"/>
    <w:rsid w:val="0012476A"/>
    <w:pPr>
      <w:pBdr>
        <w:top w:val="single" w:sz="4" w:space="0" w:color="auto"/>
        <w:bottom w:val="single" w:sz="4" w:space="0" w:color="auto"/>
      </w:pBdr>
      <w:spacing w:before="100" w:beforeAutospacing="1" w:after="100" w:afterAutospacing="1"/>
    </w:pPr>
    <w:rPr>
      <w:rFonts w:ascii="Times New Roman" w:eastAsia="Times New Roman" w:hAnsi="Times New Roman"/>
      <w:color w:val="000000"/>
      <w:sz w:val="24"/>
      <w:szCs w:val="24"/>
    </w:rPr>
  </w:style>
  <w:style w:type="paragraph" w:customStyle="1" w:styleId="xl90">
    <w:name w:val="xl90"/>
    <w:basedOn w:val="Normal"/>
    <w:rsid w:val="0012476A"/>
    <w:pPr>
      <w:pBdr>
        <w:top w:val="single" w:sz="4" w:space="0" w:color="auto"/>
      </w:pBdr>
      <w:spacing w:before="100" w:beforeAutospacing="1" w:after="100" w:afterAutospacing="1"/>
    </w:pPr>
    <w:rPr>
      <w:rFonts w:ascii="Times New Roman" w:eastAsia="Times New Roman" w:hAnsi="Times New Roman"/>
      <w:color w:val="000000"/>
      <w:sz w:val="24"/>
      <w:szCs w:val="24"/>
    </w:rPr>
  </w:style>
  <w:style w:type="numbering" w:customStyle="1" w:styleId="NoList2">
    <w:name w:val="No List2"/>
    <w:next w:val="NoList"/>
    <w:uiPriority w:val="99"/>
    <w:semiHidden/>
    <w:unhideWhenUsed/>
    <w:rsid w:val="0012476A"/>
  </w:style>
  <w:style w:type="numbering" w:customStyle="1" w:styleId="NoList12">
    <w:name w:val="No List12"/>
    <w:next w:val="NoList"/>
    <w:uiPriority w:val="99"/>
    <w:semiHidden/>
    <w:unhideWhenUsed/>
    <w:rsid w:val="0012476A"/>
  </w:style>
  <w:style w:type="numbering" w:customStyle="1" w:styleId="NoList111">
    <w:name w:val="No List111"/>
    <w:next w:val="NoList"/>
    <w:uiPriority w:val="99"/>
    <w:semiHidden/>
    <w:unhideWhenUsed/>
    <w:rsid w:val="0012476A"/>
  </w:style>
  <w:style w:type="numbering" w:customStyle="1" w:styleId="NoList1111">
    <w:name w:val="No List1111"/>
    <w:next w:val="NoList"/>
    <w:uiPriority w:val="99"/>
    <w:semiHidden/>
    <w:unhideWhenUsed/>
    <w:rsid w:val="0012476A"/>
  </w:style>
  <w:style w:type="numbering" w:customStyle="1" w:styleId="NoList21">
    <w:name w:val="No List21"/>
    <w:next w:val="NoList"/>
    <w:uiPriority w:val="99"/>
    <w:semiHidden/>
    <w:unhideWhenUsed/>
    <w:rsid w:val="0012476A"/>
  </w:style>
  <w:style w:type="numbering" w:customStyle="1" w:styleId="NoList121">
    <w:name w:val="No List121"/>
    <w:next w:val="NoList"/>
    <w:uiPriority w:val="99"/>
    <w:semiHidden/>
    <w:unhideWhenUsed/>
    <w:rsid w:val="0012476A"/>
  </w:style>
  <w:style w:type="numbering" w:customStyle="1" w:styleId="NoList112">
    <w:name w:val="No List112"/>
    <w:next w:val="NoList"/>
    <w:uiPriority w:val="99"/>
    <w:semiHidden/>
    <w:unhideWhenUsed/>
    <w:rsid w:val="0012476A"/>
  </w:style>
  <w:style w:type="numbering" w:customStyle="1" w:styleId="NoList3">
    <w:name w:val="No List3"/>
    <w:next w:val="NoList"/>
    <w:uiPriority w:val="99"/>
    <w:semiHidden/>
    <w:unhideWhenUsed/>
    <w:rsid w:val="0012476A"/>
  </w:style>
  <w:style w:type="numbering" w:customStyle="1" w:styleId="NoList13">
    <w:name w:val="No List13"/>
    <w:next w:val="NoList"/>
    <w:uiPriority w:val="99"/>
    <w:semiHidden/>
    <w:unhideWhenUsed/>
    <w:rsid w:val="0012476A"/>
  </w:style>
  <w:style w:type="numbering" w:customStyle="1" w:styleId="NoList113">
    <w:name w:val="No List113"/>
    <w:next w:val="NoList"/>
    <w:uiPriority w:val="99"/>
    <w:semiHidden/>
    <w:unhideWhenUsed/>
    <w:rsid w:val="0012476A"/>
  </w:style>
  <w:style w:type="numbering" w:customStyle="1" w:styleId="NoList1112">
    <w:name w:val="No List1112"/>
    <w:next w:val="NoList"/>
    <w:uiPriority w:val="99"/>
    <w:semiHidden/>
    <w:unhideWhenUsed/>
    <w:rsid w:val="0012476A"/>
  </w:style>
  <w:style w:type="numbering" w:customStyle="1" w:styleId="NoList22">
    <w:name w:val="No List22"/>
    <w:next w:val="NoList"/>
    <w:uiPriority w:val="99"/>
    <w:semiHidden/>
    <w:unhideWhenUsed/>
    <w:rsid w:val="0012476A"/>
  </w:style>
  <w:style w:type="numbering" w:customStyle="1" w:styleId="NoList122">
    <w:name w:val="No List122"/>
    <w:next w:val="NoList"/>
    <w:uiPriority w:val="99"/>
    <w:semiHidden/>
    <w:unhideWhenUsed/>
    <w:rsid w:val="0012476A"/>
  </w:style>
  <w:style w:type="numbering" w:customStyle="1" w:styleId="NoList1121">
    <w:name w:val="No List1121"/>
    <w:next w:val="NoList"/>
    <w:uiPriority w:val="99"/>
    <w:semiHidden/>
    <w:unhideWhenUsed/>
    <w:rsid w:val="0012476A"/>
  </w:style>
  <w:style w:type="numbering" w:customStyle="1" w:styleId="NoList4">
    <w:name w:val="No List4"/>
    <w:next w:val="NoList"/>
    <w:uiPriority w:val="99"/>
    <w:semiHidden/>
    <w:unhideWhenUsed/>
    <w:rsid w:val="0012476A"/>
  </w:style>
  <w:style w:type="numbering" w:customStyle="1" w:styleId="NoList14">
    <w:name w:val="No List14"/>
    <w:next w:val="NoList"/>
    <w:uiPriority w:val="99"/>
    <w:semiHidden/>
    <w:unhideWhenUsed/>
    <w:rsid w:val="0012476A"/>
  </w:style>
  <w:style w:type="numbering" w:customStyle="1" w:styleId="NoList114">
    <w:name w:val="No List114"/>
    <w:next w:val="NoList"/>
    <w:uiPriority w:val="99"/>
    <w:semiHidden/>
    <w:unhideWhenUsed/>
    <w:rsid w:val="0012476A"/>
  </w:style>
  <w:style w:type="numbering" w:customStyle="1" w:styleId="NoList1113">
    <w:name w:val="No List1113"/>
    <w:next w:val="NoList"/>
    <w:uiPriority w:val="99"/>
    <w:semiHidden/>
    <w:unhideWhenUsed/>
    <w:rsid w:val="0012476A"/>
  </w:style>
  <w:style w:type="numbering" w:customStyle="1" w:styleId="NoList23">
    <w:name w:val="No List23"/>
    <w:next w:val="NoList"/>
    <w:uiPriority w:val="99"/>
    <w:semiHidden/>
    <w:unhideWhenUsed/>
    <w:rsid w:val="0012476A"/>
  </w:style>
  <w:style w:type="numbering" w:customStyle="1" w:styleId="NoList123">
    <w:name w:val="No List123"/>
    <w:next w:val="NoList"/>
    <w:uiPriority w:val="99"/>
    <w:semiHidden/>
    <w:unhideWhenUsed/>
    <w:rsid w:val="0012476A"/>
  </w:style>
  <w:style w:type="numbering" w:customStyle="1" w:styleId="NoList1122">
    <w:name w:val="No List1122"/>
    <w:next w:val="NoList"/>
    <w:uiPriority w:val="99"/>
    <w:semiHidden/>
    <w:unhideWhenUsed/>
    <w:rsid w:val="0012476A"/>
  </w:style>
  <w:style w:type="character" w:customStyle="1" w:styleId="st">
    <w:name w:val="st"/>
    <w:basedOn w:val="DefaultParagraphFont"/>
    <w:rsid w:val="0012476A"/>
  </w:style>
  <w:style w:type="paragraph" w:customStyle="1" w:styleId="xl63">
    <w:name w:val="xl63"/>
    <w:basedOn w:val="Normal"/>
    <w:rsid w:val="0012476A"/>
    <w:pPr>
      <w:pBdr>
        <w:top w:val="single" w:sz="8" w:space="0" w:color="auto"/>
      </w:pBdr>
      <w:spacing w:before="100" w:beforeAutospacing="1" w:after="100" w:afterAutospacing="1"/>
      <w:textAlignment w:val="center"/>
    </w:pPr>
    <w:rPr>
      <w:rFonts w:ascii="Arial" w:eastAsia="Times New Roman" w:hAnsi="Arial" w:cs="Arial"/>
      <w:sz w:val="20"/>
      <w:szCs w:val="20"/>
    </w:rPr>
  </w:style>
  <w:style w:type="paragraph" w:customStyle="1" w:styleId="xl64">
    <w:name w:val="xl64"/>
    <w:basedOn w:val="Normal"/>
    <w:rsid w:val="0012476A"/>
    <w:pPr>
      <w:pBdr>
        <w:bottom w:val="single" w:sz="8" w:space="0" w:color="auto"/>
      </w:pBdr>
      <w:spacing w:before="100" w:beforeAutospacing="1" w:after="100" w:afterAutospacing="1"/>
      <w:textAlignment w:val="center"/>
    </w:pPr>
    <w:rPr>
      <w:rFonts w:ascii="Arial" w:eastAsia="Times New Roman" w:hAnsi="Arial" w:cs="Arial"/>
      <w:sz w:val="20"/>
      <w:szCs w:val="20"/>
    </w:rPr>
  </w:style>
  <w:style w:type="paragraph" w:styleId="TOCHeading">
    <w:name w:val="TOC Heading"/>
    <w:basedOn w:val="Heading1"/>
    <w:next w:val="Normal"/>
    <w:uiPriority w:val="39"/>
    <w:unhideWhenUsed/>
    <w:qFormat/>
    <w:rsid w:val="0012476A"/>
    <w:pPr>
      <w:keepLines/>
      <w:tabs>
        <w:tab w:val="clear" w:pos="-840"/>
        <w:tab w:val="clear" w:pos="-120"/>
        <w:tab w:val="clear" w:pos="528"/>
        <w:tab w:val="clear" w:pos="1428"/>
        <w:tab w:val="clear" w:pos="2040"/>
        <w:tab w:val="clear" w:pos="2760"/>
        <w:tab w:val="clear" w:pos="3480"/>
        <w:tab w:val="clear" w:pos="4200"/>
        <w:tab w:val="clear" w:pos="4920"/>
        <w:tab w:val="clear" w:pos="5640"/>
        <w:tab w:val="clear" w:pos="6360"/>
        <w:tab w:val="clear" w:pos="7080"/>
        <w:tab w:val="clear" w:pos="7800"/>
        <w:tab w:val="clear" w:pos="8520"/>
        <w:tab w:val="clear" w:pos="9240"/>
        <w:tab w:val="clear" w:pos="9960"/>
        <w:tab w:val="clear" w:pos="10680"/>
        <w:tab w:val="clear" w:pos="11400"/>
        <w:tab w:val="clear" w:pos="12120"/>
        <w:tab w:val="clear" w:pos="12840"/>
      </w:tabs>
      <w:spacing w:before="480" w:line="276" w:lineRule="auto"/>
      <w:outlineLvl w:val="9"/>
    </w:pPr>
    <w:rPr>
      <w:rFonts w:asciiTheme="majorHAnsi" w:eastAsiaTheme="majorEastAsia" w:hAnsiTheme="majorHAnsi" w:cstheme="majorBidi"/>
      <w:bCs/>
      <w:color w:val="2E74B5" w:themeColor="accent1" w:themeShade="BF"/>
      <w:sz w:val="28"/>
      <w:szCs w:val="28"/>
      <w:lang w:val="en-US" w:eastAsia="ja-JP"/>
    </w:rPr>
  </w:style>
  <w:style w:type="paragraph" w:styleId="NoSpacing">
    <w:name w:val="No Spacing"/>
    <w:link w:val="NoSpacingChar"/>
    <w:uiPriority w:val="1"/>
    <w:qFormat/>
    <w:rsid w:val="0012476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2476A"/>
    <w:rPr>
      <w:rFonts w:eastAsiaTheme="minorEastAsia"/>
      <w:lang w:eastAsia="ja-JP"/>
    </w:rPr>
  </w:style>
  <w:style w:type="paragraph" w:styleId="TableofFigures">
    <w:name w:val="table of figures"/>
    <w:basedOn w:val="Normal"/>
    <w:next w:val="Normal"/>
    <w:uiPriority w:val="99"/>
    <w:unhideWhenUsed/>
    <w:rsid w:val="0012476A"/>
    <w:rPr>
      <w:rFonts w:ascii="Times New Roman" w:eastAsia="Times New Roman" w:hAnsi="Times New Roman"/>
      <w:sz w:val="24"/>
      <w:szCs w:val="24"/>
    </w:rPr>
  </w:style>
  <w:style w:type="character" w:customStyle="1" w:styleId="hps">
    <w:name w:val="hps"/>
    <w:basedOn w:val="DefaultParagraphFont"/>
    <w:rsid w:val="0012476A"/>
  </w:style>
  <w:style w:type="character" w:customStyle="1" w:styleId="longtext">
    <w:name w:val="long_text"/>
    <w:basedOn w:val="DefaultParagraphFont"/>
    <w:rsid w:val="0012476A"/>
  </w:style>
  <w:style w:type="character" w:customStyle="1" w:styleId="A4">
    <w:name w:val="A4"/>
    <w:uiPriority w:val="99"/>
    <w:rsid w:val="0012476A"/>
    <w:rPr>
      <w:rFonts w:cs="Calibri"/>
      <w:color w:val="000000"/>
      <w:sz w:val="20"/>
      <w:szCs w:val="20"/>
    </w:rPr>
  </w:style>
  <w:style w:type="table" w:customStyle="1" w:styleId="TableGrid1">
    <w:name w:val="Table Grid1"/>
    <w:basedOn w:val="TableNormal"/>
    <w:next w:val="TableGrid"/>
    <w:uiPriority w:val="59"/>
    <w:rsid w:val="00124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24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24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4">
    <w:name w:val="xl94"/>
    <w:basedOn w:val="Normal"/>
    <w:rsid w:val="0012476A"/>
    <w:pPr>
      <w:spacing w:before="100" w:beforeAutospacing="1" w:after="100" w:afterAutospacing="1"/>
    </w:pPr>
    <w:rPr>
      <w:rFonts w:ascii="Times New Roman" w:eastAsia="Times New Roman" w:hAnsi="Times New Roman"/>
      <w:sz w:val="24"/>
      <w:szCs w:val="24"/>
    </w:rPr>
  </w:style>
  <w:style w:type="paragraph" w:customStyle="1" w:styleId="xl95">
    <w:name w:val="xl95"/>
    <w:basedOn w:val="Normal"/>
    <w:rsid w:val="0012476A"/>
    <w:pPr>
      <w:spacing w:before="100" w:beforeAutospacing="1" w:after="100" w:afterAutospacing="1"/>
    </w:pPr>
    <w:rPr>
      <w:rFonts w:ascii="Times New Roman" w:eastAsia="Times New Roman" w:hAnsi="Times New Roman"/>
      <w:sz w:val="24"/>
      <w:szCs w:val="24"/>
    </w:rPr>
  </w:style>
  <w:style w:type="paragraph" w:customStyle="1" w:styleId="xl96">
    <w:name w:val="xl96"/>
    <w:basedOn w:val="Normal"/>
    <w:rsid w:val="0012476A"/>
    <w:pPr>
      <w:spacing w:before="100" w:beforeAutospacing="1" w:after="100" w:afterAutospacing="1"/>
    </w:pPr>
    <w:rPr>
      <w:rFonts w:ascii="Times New Roman" w:eastAsia="Times New Roman" w:hAnsi="Times New Roman"/>
      <w:sz w:val="24"/>
      <w:szCs w:val="24"/>
    </w:rPr>
  </w:style>
  <w:style w:type="paragraph" w:customStyle="1" w:styleId="xl97">
    <w:name w:val="xl97"/>
    <w:basedOn w:val="Normal"/>
    <w:rsid w:val="0012476A"/>
    <w:pPr>
      <w:spacing w:before="100" w:beforeAutospacing="1" w:after="100" w:afterAutospacing="1"/>
    </w:pPr>
    <w:rPr>
      <w:rFonts w:ascii="Times New Roman" w:eastAsia="Times New Roman" w:hAnsi="Times New Roman"/>
      <w:sz w:val="24"/>
      <w:szCs w:val="24"/>
    </w:rPr>
  </w:style>
  <w:style w:type="paragraph" w:customStyle="1" w:styleId="xl98">
    <w:name w:val="xl98"/>
    <w:basedOn w:val="Normal"/>
    <w:rsid w:val="0012476A"/>
    <w:pPr>
      <w:shd w:val="clear" w:color="000000" w:fill="FFFF00"/>
      <w:spacing w:before="100" w:beforeAutospacing="1" w:after="100" w:afterAutospacing="1"/>
    </w:pPr>
    <w:rPr>
      <w:rFonts w:ascii="Times New Roman" w:eastAsia="Times New Roman" w:hAnsi="Times New Roman"/>
      <w:sz w:val="24"/>
      <w:szCs w:val="24"/>
    </w:rPr>
  </w:style>
  <w:style w:type="paragraph" w:customStyle="1" w:styleId="xl99">
    <w:name w:val="xl99"/>
    <w:basedOn w:val="Normal"/>
    <w:rsid w:val="0012476A"/>
    <w:pPr>
      <w:pBdr>
        <w:top w:val="single" w:sz="4" w:space="0" w:color="auto"/>
        <w:bottom w:val="single" w:sz="4" w:space="0" w:color="auto"/>
      </w:pBdr>
      <w:spacing w:before="100" w:beforeAutospacing="1" w:after="100" w:afterAutospacing="1"/>
    </w:pPr>
    <w:rPr>
      <w:rFonts w:ascii="Arial" w:eastAsia="Times New Roman" w:hAnsi="Arial" w:cs="Arial"/>
      <w:sz w:val="20"/>
      <w:szCs w:val="20"/>
    </w:rPr>
  </w:style>
  <w:style w:type="paragraph" w:customStyle="1" w:styleId="yiv6114802926msonormal">
    <w:name w:val="yiv6114802926msonormal"/>
    <w:basedOn w:val="Normal"/>
    <w:rsid w:val="0012476A"/>
    <w:pPr>
      <w:spacing w:before="100" w:beforeAutospacing="1" w:after="100" w:afterAutospacing="1"/>
    </w:pPr>
    <w:rPr>
      <w:rFonts w:ascii="Times New Roman" w:eastAsia="Times New Roman" w:hAnsi="Times New Roman"/>
      <w:sz w:val="24"/>
      <w:szCs w:val="24"/>
    </w:rPr>
  </w:style>
  <w:style w:type="paragraph" w:customStyle="1" w:styleId="xl105">
    <w:name w:val="xl105"/>
    <w:basedOn w:val="Normal"/>
    <w:rsid w:val="0012476A"/>
    <w:pPr>
      <w:spacing w:before="100" w:beforeAutospacing="1" w:after="100" w:afterAutospacing="1"/>
    </w:pPr>
    <w:rPr>
      <w:rFonts w:ascii="Times New Roman" w:eastAsia="Times New Roman" w:hAnsi="Times New Roman"/>
      <w:b/>
      <w:bCs/>
      <w:sz w:val="24"/>
      <w:szCs w:val="24"/>
    </w:rPr>
  </w:style>
  <w:style w:type="paragraph" w:customStyle="1" w:styleId="xl106">
    <w:name w:val="xl106"/>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07">
    <w:name w:val="xl107"/>
    <w:basedOn w:val="Normal"/>
    <w:rsid w:val="0012476A"/>
    <w:pPr>
      <w:pBdr>
        <w:top w:val="single" w:sz="4" w:space="0" w:color="auto"/>
        <w:bottom w:val="single" w:sz="4" w:space="0" w:color="auto"/>
      </w:pBdr>
      <w:spacing w:before="100" w:beforeAutospacing="1" w:after="100" w:afterAutospacing="1"/>
    </w:pPr>
    <w:rPr>
      <w:rFonts w:ascii="Times New Roman" w:eastAsia="Times New Roman" w:hAnsi="Times New Roman"/>
      <w:sz w:val="20"/>
      <w:szCs w:val="20"/>
    </w:rPr>
  </w:style>
  <w:style w:type="paragraph" w:customStyle="1" w:styleId="xl108">
    <w:name w:val="xl108"/>
    <w:basedOn w:val="Normal"/>
    <w:rsid w:val="0012476A"/>
    <w:pPr>
      <w:pBdr>
        <w:bottom w:val="single" w:sz="4" w:space="0" w:color="auto"/>
      </w:pBdr>
      <w:spacing w:before="100" w:beforeAutospacing="1" w:after="100" w:afterAutospacing="1"/>
    </w:pPr>
    <w:rPr>
      <w:rFonts w:ascii="Times New Roman" w:eastAsia="Times New Roman" w:hAnsi="Times New Roman"/>
      <w:sz w:val="20"/>
      <w:szCs w:val="20"/>
    </w:rPr>
  </w:style>
  <w:style w:type="paragraph" w:customStyle="1" w:styleId="xl109">
    <w:name w:val="xl109"/>
    <w:basedOn w:val="Normal"/>
    <w:rsid w:val="0012476A"/>
    <w:pPr>
      <w:spacing w:before="100" w:beforeAutospacing="1" w:after="100" w:afterAutospacing="1"/>
    </w:pPr>
    <w:rPr>
      <w:rFonts w:ascii="Times New Roman" w:eastAsia="Times New Roman" w:hAnsi="Times New Roman"/>
      <w:b/>
      <w:bCs/>
      <w:sz w:val="24"/>
      <w:szCs w:val="24"/>
    </w:rPr>
  </w:style>
  <w:style w:type="paragraph" w:customStyle="1" w:styleId="xl110">
    <w:name w:val="xl110"/>
    <w:basedOn w:val="Normal"/>
    <w:rsid w:val="0012476A"/>
    <w:pPr>
      <w:pBdr>
        <w:top w:val="single" w:sz="4" w:space="0" w:color="auto"/>
        <w:bottom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11">
    <w:name w:val="xl111"/>
    <w:basedOn w:val="Normal"/>
    <w:rsid w:val="0012476A"/>
    <w:pPr>
      <w:pBdr>
        <w:top w:val="single" w:sz="4" w:space="0" w:color="auto"/>
        <w:bottom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12">
    <w:name w:val="xl112"/>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13">
    <w:name w:val="xl113"/>
    <w:basedOn w:val="Normal"/>
    <w:rsid w:val="0012476A"/>
    <w:pPr>
      <w:spacing w:before="100" w:beforeAutospacing="1" w:after="100" w:afterAutospacing="1"/>
    </w:pPr>
    <w:rPr>
      <w:rFonts w:ascii="Times New Roman" w:eastAsia="Times New Roman" w:hAnsi="Times New Roman"/>
      <w:b/>
      <w:bCs/>
      <w:sz w:val="20"/>
      <w:szCs w:val="20"/>
    </w:rPr>
  </w:style>
  <w:style w:type="paragraph" w:customStyle="1" w:styleId="xl114">
    <w:name w:val="xl114"/>
    <w:basedOn w:val="Normal"/>
    <w:rsid w:val="0012476A"/>
    <w:pPr>
      <w:spacing w:before="100" w:beforeAutospacing="1" w:after="100" w:afterAutospacing="1"/>
    </w:pPr>
    <w:rPr>
      <w:rFonts w:ascii="Times New Roman" w:eastAsia="Times New Roman" w:hAnsi="Times New Roman"/>
      <w:b/>
      <w:bCs/>
      <w:sz w:val="20"/>
      <w:szCs w:val="20"/>
    </w:rPr>
  </w:style>
  <w:style w:type="paragraph" w:customStyle="1" w:styleId="xl115">
    <w:name w:val="xl115"/>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16">
    <w:name w:val="xl116"/>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17">
    <w:name w:val="xl117"/>
    <w:basedOn w:val="Normal"/>
    <w:rsid w:val="0012476A"/>
    <w:pPr>
      <w:spacing w:before="100" w:beforeAutospacing="1" w:after="100" w:afterAutospacing="1"/>
    </w:pPr>
    <w:rPr>
      <w:rFonts w:ascii="Times New Roman" w:eastAsia="Times New Roman" w:hAnsi="Times New Roman"/>
      <w:b/>
      <w:bCs/>
      <w:sz w:val="20"/>
      <w:szCs w:val="20"/>
    </w:rPr>
  </w:style>
  <w:style w:type="paragraph" w:customStyle="1" w:styleId="xl118">
    <w:name w:val="xl118"/>
    <w:basedOn w:val="Normal"/>
    <w:rsid w:val="0012476A"/>
    <w:pPr>
      <w:pBdr>
        <w:bottom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19">
    <w:name w:val="xl119"/>
    <w:basedOn w:val="Normal"/>
    <w:rsid w:val="0012476A"/>
    <w:pPr>
      <w:pBdr>
        <w:top w:val="single" w:sz="4" w:space="0" w:color="auto"/>
        <w:bottom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20">
    <w:name w:val="xl120"/>
    <w:basedOn w:val="Normal"/>
    <w:rsid w:val="0012476A"/>
    <w:pPr>
      <w:pBdr>
        <w:top w:val="single" w:sz="4" w:space="0" w:color="auto"/>
        <w:bottom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91">
    <w:name w:val="xl91"/>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color w:val="000000"/>
    </w:rPr>
  </w:style>
  <w:style w:type="paragraph" w:customStyle="1" w:styleId="xl121">
    <w:name w:val="xl121"/>
    <w:basedOn w:val="Normal"/>
    <w:rsid w:val="0012476A"/>
    <w:pPr>
      <w:pBdr>
        <w:top w:val="single" w:sz="4" w:space="0" w:color="auto"/>
        <w:left w:val="single" w:sz="4" w:space="0" w:color="auto"/>
        <w:bottom w:val="single" w:sz="4" w:space="0" w:color="auto"/>
      </w:pBdr>
      <w:spacing w:before="100" w:beforeAutospacing="1" w:after="100" w:afterAutospacing="1"/>
    </w:pPr>
    <w:rPr>
      <w:rFonts w:ascii="Times" w:eastAsia="Times New Roman" w:hAnsi="Times" w:cs="Times"/>
      <w:b/>
      <w:bCs/>
      <w:sz w:val="20"/>
      <w:szCs w:val="20"/>
    </w:rPr>
  </w:style>
  <w:style w:type="paragraph" w:customStyle="1" w:styleId="xl122">
    <w:name w:val="xl122"/>
    <w:basedOn w:val="Normal"/>
    <w:rsid w:val="0012476A"/>
    <w:pPr>
      <w:pBdr>
        <w:top w:val="single" w:sz="4" w:space="0" w:color="auto"/>
        <w:bottom w:val="single" w:sz="4" w:space="0" w:color="auto"/>
        <w:right w:val="single" w:sz="4" w:space="0" w:color="auto"/>
      </w:pBdr>
      <w:spacing w:before="100" w:beforeAutospacing="1" w:after="100" w:afterAutospacing="1"/>
    </w:pPr>
    <w:rPr>
      <w:rFonts w:ascii="Times" w:eastAsia="Times New Roman" w:hAnsi="Times" w:cs="Times"/>
      <w:b/>
      <w:bCs/>
      <w:sz w:val="20"/>
      <w:szCs w:val="20"/>
    </w:rPr>
  </w:style>
  <w:style w:type="paragraph" w:customStyle="1" w:styleId="xl123">
    <w:name w:val="xl123"/>
    <w:basedOn w:val="Normal"/>
    <w:rsid w:val="0012476A"/>
    <w:pPr>
      <w:pBdr>
        <w:top w:val="single" w:sz="4" w:space="0" w:color="auto"/>
        <w:left w:val="single" w:sz="4" w:space="0" w:color="auto"/>
        <w:bottom w:val="single" w:sz="4" w:space="0" w:color="auto"/>
      </w:pBdr>
      <w:spacing w:before="100" w:beforeAutospacing="1" w:after="100" w:afterAutospacing="1"/>
    </w:pPr>
    <w:rPr>
      <w:rFonts w:ascii="Times" w:eastAsia="Times New Roman" w:hAnsi="Times" w:cs="Times"/>
      <w:b/>
      <w:bCs/>
      <w:sz w:val="20"/>
      <w:szCs w:val="20"/>
    </w:rPr>
  </w:style>
  <w:style w:type="paragraph" w:customStyle="1" w:styleId="xl124">
    <w:name w:val="xl124"/>
    <w:basedOn w:val="Normal"/>
    <w:rsid w:val="0012476A"/>
    <w:pPr>
      <w:pBdr>
        <w:top w:val="single" w:sz="4" w:space="0" w:color="auto"/>
        <w:bottom w:val="single" w:sz="4" w:space="0" w:color="auto"/>
        <w:right w:val="single" w:sz="4" w:space="0" w:color="auto"/>
      </w:pBdr>
      <w:spacing w:before="100" w:beforeAutospacing="1" w:after="100" w:afterAutospacing="1"/>
    </w:pPr>
    <w:rPr>
      <w:rFonts w:ascii="Times" w:eastAsia="Times New Roman" w:hAnsi="Times" w:cs="Times"/>
      <w:b/>
      <w:bCs/>
      <w:sz w:val="20"/>
      <w:szCs w:val="20"/>
    </w:rPr>
  </w:style>
  <w:style w:type="paragraph" w:customStyle="1" w:styleId="xl125">
    <w:name w:val="xl125"/>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b/>
      <w:bCs/>
      <w:sz w:val="20"/>
      <w:szCs w:val="20"/>
    </w:rPr>
  </w:style>
  <w:style w:type="paragraph" w:customStyle="1" w:styleId="xl126">
    <w:name w:val="xl126"/>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b/>
      <w:bCs/>
      <w:sz w:val="20"/>
      <w:szCs w:val="20"/>
    </w:rPr>
  </w:style>
  <w:style w:type="paragraph" w:customStyle="1" w:styleId="xl127">
    <w:name w:val="xl127"/>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28">
    <w:name w:val="xl128"/>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29">
    <w:name w:val="xl129"/>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30">
    <w:name w:val="xl130"/>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31">
    <w:name w:val="xl131"/>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32">
    <w:name w:val="xl132"/>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33">
    <w:name w:val="xl133"/>
    <w:basedOn w:val="Normal"/>
    <w:rsid w:val="0012476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rPr>
  </w:style>
  <w:style w:type="paragraph" w:customStyle="1" w:styleId="xl134">
    <w:name w:val="xl134"/>
    <w:basedOn w:val="Normal"/>
    <w:rsid w:val="0012476A"/>
    <w:pPr>
      <w:pBdr>
        <w:top w:val="single" w:sz="4" w:space="0" w:color="auto"/>
        <w:left w:val="single" w:sz="4" w:space="0" w:color="auto"/>
        <w:bottom w:val="single" w:sz="4" w:space="0" w:color="auto"/>
      </w:pBdr>
      <w:spacing w:before="100" w:beforeAutospacing="1" w:after="100" w:afterAutospacing="1"/>
    </w:pPr>
    <w:rPr>
      <w:rFonts w:ascii="Times" w:eastAsia="Times New Roman" w:hAnsi="Times" w:cs="Times"/>
      <w:b/>
      <w:bCs/>
      <w:sz w:val="20"/>
      <w:szCs w:val="20"/>
    </w:rPr>
  </w:style>
  <w:style w:type="paragraph" w:customStyle="1" w:styleId="xl153">
    <w:name w:val="xl153"/>
    <w:basedOn w:val="Normal"/>
    <w:rsid w:val="0012476A"/>
    <w:pPr>
      <w:pBdr>
        <w:bottom w:val="single" w:sz="4" w:space="0" w:color="auto"/>
      </w:pBdr>
      <w:spacing w:before="100" w:beforeAutospacing="1" w:after="100" w:afterAutospacing="1"/>
      <w:textAlignment w:val="center"/>
    </w:pPr>
    <w:rPr>
      <w:rFonts w:ascii="Times New Roman" w:eastAsia="Times New Roman" w:hAnsi="Times New Roman"/>
      <w:sz w:val="20"/>
      <w:szCs w:val="20"/>
    </w:rPr>
  </w:style>
  <w:style w:type="paragraph" w:customStyle="1" w:styleId="xl154">
    <w:name w:val="xl154"/>
    <w:basedOn w:val="Normal"/>
    <w:rsid w:val="0012476A"/>
    <w:pPr>
      <w:pBdr>
        <w:bottom w:val="single" w:sz="4" w:space="0" w:color="auto"/>
      </w:pBdr>
      <w:spacing w:before="100" w:beforeAutospacing="1" w:after="100" w:afterAutospacing="1"/>
    </w:pPr>
    <w:rPr>
      <w:rFonts w:ascii="Times New Roman" w:eastAsia="Times New Roman" w:hAnsi="Times New Roman"/>
      <w:sz w:val="20"/>
      <w:szCs w:val="20"/>
    </w:rPr>
  </w:style>
  <w:style w:type="paragraph" w:customStyle="1" w:styleId="xl155">
    <w:name w:val="xl155"/>
    <w:basedOn w:val="Normal"/>
    <w:rsid w:val="0012476A"/>
    <w:pPr>
      <w:pBdr>
        <w:bottom w:val="single" w:sz="4" w:space="0" w:color="auto"/>
      </w:pBdr>
      <w:spacing w:before="100" w:beforeAutospacing="1" w:after="100" w:afterAutospacing="1"/>
    </w:pPr>
    <w:rPr>
      <w:rFonts w:ascii="Times New Roman" w:eastAsia="Times New Roman" w:hAnsi="Times New Roman"/>
      <w:sz w:val="20"/>
      <w:szCs w:val="20"/>
    </w:rPr>
  </w:style>
  <w:style w:type="paragraph" w:customStyle="1" w:styleId="xl156">
    <w:name w:val="xl156"/>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57">
    <w:name w:val="xl157"/>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58">
    <w:name w:val="xl158"/>
    <w:basedOn w:val="Normal"/>
    <w:rsid w:val="0012476A"/>
    <w:pPr>
      <w:spacing w:before="100" w:beforeAutospacing="1" w:after="100" w:afterAutospacing="1"/>
      <w:textAlignment w:val="center"/>
    </w:pPr>
    <w:rPr>
      <w:rFonts w:ascii="Times New Roman" w:eastAsia="Times New Roman" w:hAnsi="Times New Roman"/>
      <w:sz w:val="20"/>
      <w:szCs w:val="20"/>
    </w:rPr>
  </w:style>
  <w:style w:type="paragraph" w:customStyle="1" w:styleId="xl159">
    <w:name w:val="xl159"/>
    <w:basedOn w:val="Normal"/>
    <w:rsid w:val="0012476A"/>
    <w:pPr>
      <w:spacing w:before="100" w:beforeAutospacing="1" w:after="100" w:afterAutospacing="1"/>
      <w:textAlignment w:val="center"/>
    </w:pPr>
    <w:rPr>
      <w:rFonts w:ascii="Times New Roman" w:eastAsia="Times New Roman" w:hAnsi="Times New Roman"/>
      <w:b/>
      <w:bCs/>
      <w:sz w:val="20"/>
      <w:szCs w:val="20"/>
    </w:rPr>
  </w:style>
  <w:style w:type="paragraph" w:customStyle="1" w:styleId="xl160">
    <w:name w:val="xl160"/>
    <w:basedOn w:val="Normal"/>
    <w:rsid w:val="0012476A"/>
    <w:pPr>
      <w:pBdr>
        <w:top w:val="single" w:sz="4" w:space="0" w:color="auto"/>
      </w:pBdr>
      <w:spacing w:before="100" w:beforeAutospacing="1" w:after="100" w:afterAutospacing="1"/>
      <w:textAlignment w:val="center"/>
    </w:pPr>
    <w:rPr>
      <w:rFonts w:ascii="Times New Roman" w:eastAsia="Times New Roman" w:hAnsi="Times New Roman"/>
      <w:b/>
      <w:bCs/>
      <w:sz w:val="20"/>
      <w:szCs w:val="20"/>
    </w:rPr>
  </w:style>
  <w:style w:type="paragraph" w:customStyle="1" w:styleId="xl161">
    <w:name w:val="xl161"/>
    <w:basedOn w:val="Normal"/>
    <w:rsid w:val="0012476A"/>
    <w:pPr>
      <w:pBdr>
        <w:bottom w:val="single" w:sz="4" w:space="0" w:color="auto"/>
      </w:pBdr>
      <w:spacing w:before="100" w:beforeAutospacing="1" w:after="100" w:afterAutospacing="1"/>
      <w:textAlignment w:val="center"/>
    </w:pPr>
    <w:rPr>
      <w:rFonts w:ascii="Times New Roman" w:eastAsia="Times New Roman" w:hAnsi="Times New Roman"/>
      <w:color w:val="000000"/>
      <w:sz w:val="20"/>
      <w:szCs w:val="20"/>
    </w:rPr>
  </w:style>
  <w:style w:type="paragraph" w:customStyle="1" w:styleId="xl162">
    <w:name w:val="xl162"/>
    <w:basedOn w:val="Normal"/>
    <w:rsid w:val="0012476A"/>
    <w:pPr>
      <w:pBdr>
        <w:bottom w:val="single" w:sz="4" w:space="0" w:color="auto"/>
      </w:pBdr>
      <w:spacing w:before="100" w:beforeAutospacing="1" w:after="100" w:afterAutospacing="1"/>
      <w:textAlignment w:val="center"/>
    </w:pPr>
    <w:rPr>
      <w:rFonts w:ascii="Times New Roman" w:eastAsia="Times New Roman" w:hAnsi="Times New Roman"/>
      <w:color w:val="000000"/>
      <w:sz w:val="20"/>
      <w:szCs w:val="20"/>
    </w:rPr>
  </w:style>
  <w:style w:type="paragraph" w:customStyle="1" w:styleId="xl163">
    <w:name w:val="xl163"/>
    <w:basedOn w:val="Normal"/>
    <w:rsid w:val="0012476A"/>
    <w:pPr>
      <w:pBdr>
        <w:top w:val="single" w:sz="4" w:space="0" w:color="auto"/>
      </w:pBdr>
      <w:spacing w:before="100" w:beforeAutospacing="1" w:after="100" w:afterAutospacing="1"/>
      <w:textAlignment w:val="center"/>
    </w:pPr>
    <w:rPr>
      <w:rFonts w:ascii="Times New Roman" w:eastAsia="Times New Roman" w:hAnsi="Times New Roman"/>
      <w:b/>
      <w:bCs/>
      <w:color w:val="000000"/>
      <w:sz w:val="20"/>
      <w:szCs w:val="20"/>
    </w:rPr>
  </w:style>
  <w:style w:type="paragraph" w:customStyle="1" w:styleId="xl164">
    <w:name w:val="xl164"/>
    <w:basedOn w:val="Normal"/>
    <w:rsid w:val="0012476A"/>
    <w:pPr>
      <w:pBdr>
        <w:top w:val="single" w:sz="4" w:space="0" w:color="auto"/>
      </w:pBdr>
      <w:spacing w:before="100" w:beforeAutospacing="1" w:after="100" w:afterAutospacing="1"/>
      <w:textAlignment w:val="center"/>
    </w:pPr>
    <w:rPr>
      <w:rFonts w:ascii="Times New Roman" w:eastAsia="Times New Roman" w:hAnsi="Times New Roman"/>
      <w:b/>
      <w:bCs/>
      <w:color w:val="000000"/>
      <w:sz w:val="20"/>
      <w:szCs w:val="20"/>
    </w:rPr>
  </w:style>
  <w:style w:type="paragraph" w:customStyle="1" w:styleId="xl165">
    <w:name w:val="xl165"/>
    <w:basedOn w:val="Normal"/>
    <w:rsid w:val="0012476A"/>
    <w:pPr>
      <w:pBdr>
        <w:top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66">
    <w:name w:val="xl166"/>
    <w:basedOn w:val="Normal"/>
    <w:rsid w:val="0012476A"/>
    <w:pPr>
      <w:pBdr>
        <w:top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67">
    <w:name w:val="xl167"/>
    <w:basedOn w:val="Normal"/>
    <w:rsid w:val="0012476A"/>
    <w:pPr>
      <w:pBdr>
        <w:top w:val="single" w:sz="4" w:space="0" w:color="auto"/>
      </w:pBdr>
      <w:spacing w:before="100" w:beforeAutospacing="1" w:after="100" w:afterAutospacing="1"/>
    </w:pPr>
    <w:rPr>
      <w:rFonts w:ascii="Times New Roman" w:eastAsia="Times New Roman" w:hAnsi="Times New Roman"/>
      <w:b/>
      <w:bCs/>
      <w:sz w:val="20"/>
      <w:szCs w:val="20"/>
    </w:rPr>
  </w:style>
  <w:style w:type="paragraph" w:customStyle="1" w:styleId="xl168">
    <w:name w:val="xl168"/>
    <w:basedOn w:val="Normal"/>
    <w:rsid w:val="0012476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69">
    <w:name w:val="xl169"/>
    <w:basedOn w:val="Normal"/>
    <w:rsid w:val="0012476A"/>
    <w:pPr>
      <w:pBdr>
        <w:top w:val="single" w:sz="4" w:space="0" w:color="auto"/>
        <w:bottom w:val="single" w:sz="4" w:space="0" w:color="auto"/>
      </w:pBdr>
      <w:spacing w:before="100" w:beforeAutospacing="1" w:after="100" w:afterAutospacing="1"/>
      <w:jc w:val="center"/>
    </w:pPr>
    <w:rPr>
      <w:rFonts w:ascii="Times New Roman" w:eastAsia="Times New Roman" w:hAnsi="Times New Roman"/>
      <w:b/>
      <w:bCs/>
      <w:sz w:val="20"/>
      <w:szCs w:val="20"/>
    </w:rPr>
  </w:style>
  <w:style w:type="paragraph" w:customStyle="1" w:styleId="xl170">
    <w:name w:val="xl170"/>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71">
    <w:name w:val="xl171"/>
    <w:basedOn w:val="Normal"/>
    <w:rsid w:val="0012476A"/>
    <w:pPr>
      <w:spacing w:before="100" w:beforeAutospacing="1" w:after="100" w:afterAutospacing="1"/>
    </w:pPr>
    <w:rPr>
      <w:rFonts w:ascii="Times New Roman" w:eastAsia="Times New Roman" w:hAnsi="Times New Roman"/>
      <w:sz w:val="20"/>
      <w:szCs w:val="20"/>
    </w:rPr>
  </w:style>
  <w:style w:type="paragraph" w:customStyle="1" w:styleId="xl172">
    <w:name w:val="xl172"/>
    <w:basedOn w:val="Normal"/>
    <w:rsid w:val="0012476A"/>
    <w:pPr>
      <w:spacing w:before="100" w:beforeAutospacing="1" w:after="100" w:afterAutospacing="1"/>
      <w:textAlignment w:val="center"/>
    </w:pPr>
    <w:rPr>
      <w:rFonts w:ascii="Times New Roman" w:eastAsia="Times New Roman" w:hAnsi="Times New Roman"/>
      <w:color w:val="000000"/>
      <w:sz w:val="20"/>
      <w:szCs w:val="20"/>
    </w:rPr>
  </w:style>
  <w:style w:type="paragraph" w:customStyle="1" w:styleId="yiv1694259077msonormal">
    <w:name w:val="yiv1694259077msonormal"/>
    <w:basedOn w:val="Normal"/>
    <w:rsid w:val="0012476A"/>
    <w:pPr>
      <w:spacing w:before="100" w:beforeAutospacing="1" w:after="100" w:afterAutospacing="1"/>
    </w:pPr>
    <w:rPr>
      <w:rFonts w:ascii="Times New Roman" w:eastAsia="Times New Roman" w:hAnsi="Times New Roman"/>
      <w:sz w:val="24"/>
      <w:szCs w:val="24"/>
    </w:rPr>
  </w:style>
  <w:style w:type="character" w:customStyle="1" w:styleId="yiv1694259077tab">
    <w:name w:val="yiv1694259077tab"/>
    <w:basedOn w:val="DefaultParagraphFont"/>
    <w:rsid w:val="0012476A"/>
  </w:style>
  <w:style w:type="paragraph" w:styleId="TOC4">
    <w:name w:val="toc 4"/>
    <w:basedOn w:val="Normal"/>
    <w:next w:val="Normal"/>
    <w:autoRedefine/>
    <w:uiPriority w:val="39"/>
    <w:unhideWhenUsed/>
    <w:rsid w:val="0012476A"/>
    <w:pPr>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12476A"/>
    <w:pPr>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12476A"/>
    <w:pPr>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12476A"/>
    <w:pPr>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12476A"/>
    <w:pPr>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12476A"/>
    <w:pPr>
      <w:spacing w:after="100" w:line="259" w:lineRule="auto"/>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529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Sheet1!$B$1:$B$2</c:f>
              <c:strCache>
                <c:ptCount val="2"/>
                <c:pt idx="0">
                  <c:v>YDHA</c:v>
                </c:pt>
                <c:pt idx="1">
                  <c:v>Kaw12a</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strRef>
              <c:f>Sheet1!$A$3:$A$138</c:f>
              <c:strCache>
                <c:ptCount val="136"/>
                <c:pt idx="0">
                  <c:v>NUV60</c:v>
                </c:pt>
                <c:pt idx="1">
                  <c:v>NUV99</c:v>
                </c:pt>
                <c:pt idx="2">
                  <c:v>NUV182</c:v>
                </c:pt>
                <c:pt idx="3">
                  <c:v>NUV18</c:v>
                </c:pt>
                <c:pt idx="4">
                  <c:v>NUV140</c:v>
                </c:pt>
                <c:pt idx="5">
                  <c:v>NUV75</c:v>
                </c:pt>
                <c:pt idx="6">
                  <c:v>NUV1</c:v>
                </c:pt>
                <c:pt idx="7">
                  <c:v>NUV36</c:v>
                </c:pt>
                <c:pt idx="8">
                  <c:v>NUV56</c:v>
                </c:pt>
                <c:pt idx="9">
                  <c:v>NUV172</c:v>
                </c:pt>
                <c:pt idx="10">
                  <c:v>NUV90</c:v>
                </c:pt>
                <c:pt idx="11">
                  <c:v>NUV156</c:v>
                </c:pt>
                <c:pt idx="12">
                  <c:v>NUV154</c:v>
                </c:pt>
                <c:pt idx="13">
                  <c:v>NUV27</c:v>
                </c:pt>
                <c:pt idx="14">
                  <c:v>NUV71</c:v>
                </c:pt>
                <c:pt idx="15">
                  <c:v>NUV98</c:v>
                </c:pt>
                <c:pt idx="16">
                  <c:v>NUV117</c:v>
                </c:pt>
                <c:pt idx="17">
                  <c:v>NUV107</c:v>
                </c:pt>
                <c:pt idx="18">
                  <c:v>NUV101</c:v>
                </c:pt>
                <c:pt idx="19">
                  <c:v>NUV22</c:v>
                </c:pt>
                <c:pt idx="20">
                  <c:v>NUV49</c:v>
                </c:pt>
                <c:pt idx="21">
                  <c:v>NUV153</c:v>
                </c:pt>
                <c:pt idx="22">
                  <c:v>NUV115</c:v>
                </c:pt>
                <c:pt idx="23">
                  <c:v>NUV186</c:v>
                </c:pt>
                <c:pt idx="24">
                  <c:v>NUV85</c:v>
                </c:pt>
                <c:pt idx="25">
                  <c:v>NUV134</c:v>
                </c:pt>
                <c:pt idx="26">
                  <c:v>NUV125</c:v>
                </c:pt>
                <c:pt idx="27">
                  <c:v>NUV170</c:v>
                </c:pt>
                <c:pt idx="28">
                  <c:v>NUV132</c:v>
                </c:pt>
                <c:pt idx="29">
                  <c:v>NUV219-1</c:v>
                </c:pt>
                <c:pt idx="30">
                  <c:v>NUV135</c:v>
                </c:pt>
                <c:pt idx="31">
                  <c:v>NUV62</c:v>
                </c:pt>
                <c:pt idx="32">
                  <c:v>NUV168</c:v>
                </c:pt>
                <c:pt idx="33">
                  <c:v>NUV37</c:v>
                </c:pt>
                <c:pt idx="34">
                  <c:v>NUV80</c:v>
                </c:pt>
                <c:pt idx="35">
                  <c:v>NUV53</c:v>
                </c:pt>
                <c:pt idx="36">
                  <c:v>NUV23</c:v>
                </c:pt>
                <c:pt idx="37">
                  <c:v>NUV158</c:v>
                </c:pt>
                <c:pt idx="38">
                  <c:v>NUV20</c:v>
                </c:pt>
                <c:pt idx="39">
                  <c:v>NUV78</c:v>
                </c:pt>
                <c:pt idx="40">
                  <c:v>NDIMIRAKAGUJU</c:v>
                </c:pt>
                <c:pt idx="41">
                  <c:v>NUV187</c:v>
                </c:pt>
                <c:pt idx="42">
                  <c:v>NUV63</c:v>
                </c:pt>
                <c:pt idx="43">
                  <c:v>NUV72</c:v>
                </c:pt>
                <c:pt idx="44">
                  <c:v>NUV180</c:v>
                </c:pt>
                <c:pt idx="45">
                  <c:v>NUV17</c:v>
                </c:pt>
                <c:pt idx="46">
                  <c:v>NUV102</c:v>
                </c:pt>
                <c:pt idx="47">
                  <c:v>NUV127</c:v>
                </c:pt>
                <c:pt idx="48">
                  <c:v>NUV61</c:v>
                </c:pt>
                <c:pt idx="49">
                  <c:v>NUV67</c:v>
                </c:pt>
                <c:pt idx="50">
                  <c:v>NUV30</c:v>
                </c:pt>
                <c:pt idx="51">
                  <c:v>NUV54</c:v>
                </c:pt>
                <c:pt idx="52">
                  <c:v>NUV143</c:v>
                </c:pt>
                <c:pt idx="53">
                  <c:v>NUV25</c:v>
                </c:pt>
                <c:pt idx="54">
                  <c:v>NUV73</c:v>
                </c:pt>
                <c:pt idx="55">
                  <c:v>NUV105</c:v>
                </c:pt>
                <c:pt idx="56">
                  <c:v>NUV129</c:v>
                </c:pt>
                <c:pt idx="57">
                  <c:v>NUV9</c:v>
                </c:pt>
                <c:pt idx="58">
                  <c:v>NUV171</c:v>
                </c:pt>
                <c:pt idx="59">
                  <c:v>NUV66</c:v>
                </c:pt>
                <c:pt idx="60">
                  <c:v>NUV81</c:v>
                </c:pt>
                <c:pt idx="61">
                  <c:v>NUV57</c:v>
                </c:pt>
                <c:pt idx="62">
                  <c:v>NUV185</c:v>
                </c:pt>
                <c:pt idx="63">
                  <c:v>NUV96</c:v>
                </c:pt>
                <c:pt idx="64">
                  <c:v>NUV11</c:v>
                </c:pt>
                <c:pt idx="65">
                  <c:v>NUV177</c:v>
                </c:pt>
                <c:pt idx="66">
                  <c:v>Vuninking</c:v>
                </c:pt>
                <c:pt idx="67">
                  <c:v>NUV19</c:v>
                </c:pt>
                <c:pt idx="68">
                  <c:v>NUV48</c:v>
                </c:pt>
                <c:pt idx="69">
                  <c:v>NUV160</c:v>
                </c:pt>
                <c:pt idx="70">
                  <c:v>NUV188</c:v>
                </c:pt>
                <c:pt idx="71">
                  <c:v>NUV124</c:v>
                </c:pt>
                <c:pt idx="72">
                  <c:v>NUV47</c:v>
                </c:pt>
                <c:pt idx="73">
                  <c:v>NUV7</c:v>
                </c:pt>
                <c:pt idx="74">
                  <c:v>NUV44</c:v>
                </c:pt>
                <c:pt idx="75">
                  <c:v>NUV45</c:v>
                </c:pt>
                <c:pt idx="76">
                  <c:v>NUV40</c:v>
                </c:pt>
                <c:pt idx="77">
                  <c:v>NUV133</c:v>
                </c:pt>
                <c:pt idx="78">
                  <c:v>NUV149</c:v>
                </c:pt>
                <c:pt idx="79">
                  <c:v>NUV52</c:v>
                </c:pt>
                <c:pt idx="80">
                  <c:v>NUV178</c:v>
                </c:pt>
                <c:pt idx="81">
                  <c:v>NUV16</c:v>
                </c:pt>
                <c:pt idx="82">
                  <c:v>NUV163</c:v>
                </c:pt>
                <c:pt idx="83">
                  <c:v>NUV6</c:v>
                </c:pt>
                <c:pt idx="84">
                  <c:v>NUV166</c:v>
                </c:pt>
                <c:pt idx="85">
                  <c:v>NUV157</c:v>
                </c:pt>
                <c:pt idx="86">
                  <c:v>NUV108</c:v>
                </c:pt>
                <c:pt idx="87">
                  <c:v>NUV12</c:v>
                </c:pt>
                <c:pt idx="88">
                  <c:v>NUV77</c:v>
                </c:pt>
                <c:pt idx="89">
                  <c:v>NUV151</c:v>
                </c:pt>
                <c:pt idx="90">
                  <c:v>NUV165</c:v>
                </c:pt>
                <c:pt idx="91">
                  <c:v>NUV139</c:v>
                </c:pt>
                <c:pt idx="92">
                  <c:v>NUV76</c:v>
                </c:pt>
                <c:pt idx="93">
                  <c:v>NUV169</c:v>
                </c:pt>
                <c:pt idx="94">
                  <c:v>NUV179</c:v>
                </c:pt>
                <c:pt idx="95">
                  <c:v>NUV79</c:v>
                </c:pt>
                <c:pt idx="96">
                  <c:v>NUV116</c:v>
                </c:pt>
                <c:pt idx="97">
                  <c:v>NUV33</c:v>
                </c:pt>
                <c:pt idx="98">
                  <c:v>NUV100</c:v>
                </c:pt>
                <c:pt idx="99">
                  <c:v>NUV173</c:v>
                </c:pt>
                <c:pt idx="100">
                  <c:v>NUV138</c:v>
                </c:pt>
                <c:pt idx="101">
                  <c:v>NUV26</c:v>
                </c:pt>
                <c:pt idx="102">
                  <c:v>NUV69</c:v>
                </c:pt>
                <c:pt idx="103">
                  <c:v>NUV86</c:v>
                </c:pt>
                <c:pt idx="104">
                  <c:v>NUV87</c:v>
                </c:pt>
                <c:pt idx="105">
                  <c:v>NUV155</c:v>
                </c:pt>
                <c:pt idx="106">
                  <c:v>NUV130</c:v>
                </c:pt>
                <c:pt idx="107">
                  <c:v>NUV183</c:v>
                </c:pt>
                <c:pt idx="108">
                  <c:v>NUV83</c:v>
                </c:pt>
                <c:pt idx="109">
                  <c:v>NUV55</c:v>
                </c:pt>
                <c:pt idx="110">
                  <c:v>NUV152</c:v>
                </c:pt>
                <c:pt idx="111">
                  <c:v>NUV176</c:v>
                </c:pt>
                <c:pt idx="112">
                  <c:v>NUV88</c:v>
                </c:pt>
                <c:pt idx="113">
                  <c:v>NUV119</c:v>
                </c:pt>
                <c:pt idx="114">
                  <c:v>NUV42</c:v>
                </c:pt>
                <c:pt idx="115">
                  <c:v>MIB 456</c:v>
                </c:pt>
                <c:pt idx="116">
                  <c:v>NUV147</c:v>
                </c:pt>
                <c:pt idx="117">
                  <c:v>NUV70</c:v>
                </c:pt>
                <c:pt idx="118">
                  <c:v>CAB 2</c:v>
                </c:pt>
                <c:pt idx="119">
                  <c:v>NUV114</c:v>
                </c:pt>
                <c:pt idx="120">
                  <c:v>NUV110</c:v>
                </c:pt>
                <c:pt idx="121">
                  <c:v>NUV121</c:v>
                </c:pt>
                <c:pt idx="122">
                  <c:v>NUV161</c:v>
                </c:pt>
                <c:pt idx="123">
                  <c:v>NUV21</c:v>
                </c:pt>
                <c:pt idx="124">
                  <c:v>NUV65</c:v>
                </c:pt>
                <c:pt idx="125">
                  <c:v>NUV112</c:v>
                </c:pt>
                <c:pt idx="126">
                  <c:v>NUV31</c:v>
                </c:pt>
                <c:pt idx="127">
                  <c:v>NUV144</c:v>
                </c:pt>
                <c:pt idx="128">
                  <c:v>NUV145</c:v>
                </c:pt>
                <c:pt idx="129">
                  <c:v>NUV142</c:v>
                </c:pt>
                <c:pt idx="130">
                  <c:v>NUV136</c:v>
                </c:pt>
                <c:pt idx="131">
                  <c:v>NUV2</c:v>
                </c:pt>
                <c:pt idx="132">
                  <c:v>NUV120</c:v>
                </c:pt>
                <c:pt idx="133">
                  <c:v>NUV159</c:v>
                </c:pt>
                <c:pt idx="134">
                  <c:v>NUV106</c:v>
                </c:pt>
                <c:pt idx="135">
                  <c:v>NUV46</c:v>
                </c:pt>
              </c:strCache>
            </c:strRef>
          </c:xVal>
          <c:yVal>
            <c:numRef>
              <c:f>Sheet1!$B$3:$B$138</c:f>
              <c:numCache>
                <c:formatCode>General</c:formatCode>
                <c:ptCount val="136"/>
                <c:pt idx="0" formatCode="#,##0">
                  <c:v>1269</c:v>
                </c:pt>
                <c:pt idx="2" formatCode="#,##0">
                  <c:v>1095</c:v>
                </c:pt>
                <c:pt idx="3" formatCode="#,##0">
                  <c:v>1250</c:v>
                </c:pt>
                <c:pt idx="4">
                  <c:v>743</c:v>
                </c:pt>
                <c:pt idx="5" formatCode="#,##0">
                  <c:v>1554</c:v>
                </c:pt>
                <c:pt idx="6" formatCode="#,##0">
                  <c:v>1077</c:v>
                </c:pt>
                <c:pt idx="7" formatCode="#,##0">
                  <c:v>1576</c:v>
                </c:pt>
                <c:pt idx="8" formatCode="#,##0">
                  <c:v>1215</c:v>
                </c:pt>
                <c:pt idx="9" formatCode="#,##0">
                  <c:v>1576</c:v>
                </c:pt>
                <c:pt idx="10" formatCode="#,##0">
                  <c:v>1560</c:v>
                </c:pt>
                <c:pt idx="11" formatCode="#,##0">
                  <c:v>2090</c:v>
                </c:pt>
                <c:pt idx="12">
                  <c:v>386</c:v>
                </c:pt>
                <c:pt idx="13">
                  <c:v>938</c:v>
                </c:pt>
                <c:pt idx="14" formatCode="#,##0">
                  <c:v>1030</c:v>
                </c:pt>
                <c:pt idx="15">
                  <c:v>968</c:v>
                </c:pt>
                <c:pt idx="16" formatCode="#,##0">
                  <c:v>1191</c:v>
                </c:pt>
                <c:pt idx="17" formatCode="#,##0">
                  <c:v>1853</c:v>
                </c:pt>
                <c:pt idx="18">
                  <c:v>953</c:v>
                </c:pt>
                <c:pt idx="19">
                  <c:v>475</c:v>
                </c:pt>
                <c:pt idx="20" formatCode="#,##0">
                  <c:v>1805</c:v>
                </c:pt>
                <c:pt idx="21" formatCode="#,##0">
                  <c:v>1366</c:v>
                </c:pt>
                <c:pt idx="22" formatCode="#,##0">
                  <c:v>1157</c:v>
                </c:pt>
                <c:pt idx="24" formatCode="#,##0">
                  <c:v>1149</c:v>
                </c:pt>
                <c:pt idx="25" formatCode="#,##0">
                  <c:v>1176</c:v>
                </c:pt>
                <c:pt idx="26" formatCode="#,##0">
                  <c:v>1013</c:v>
                </c:pt>
                <c:pt idx="27" formatCode="#,##0">
                  <c:v>1483</c:v>
                </c:pt>
                <c:pt idx="29">
                  <c:v>904</c:v>
                </c:pt>
                <c:pt idx="30" formatCode="#,##0">
                  <c:v>2160</c:v>
                </c:pt>
                <c:pt idx="31">
                  <c:v>565</c:v>
                </c:pt>
                <c:pt idx="32" formatCode="#,##0">
                  <c:v>1140</c:v>
                </c:pt>
                <c:pt idx="34" formatCode="#,##0">
                  <c:v>1284</c:v>
                </c:pt>
                <c:pt idx="35">
                  <c:v>923</c:v>
                </c:pt>
                <c:pt idx="37">
                  <c:v>996</c:v>
                </c:pt>
                <c:pt idx="38" formatCode="#,##0">
                  <c:v>1280</c:v>
                </c:pt>
                <c:pt idx="39" formatCode="#,##0">
                  <c:v>1623</c:v>
                </c:pt>
                <c:pt idx="41" formatCode="#,##0">
                  <c:v>1661</c:v>
                </c:pt>
                <c:pt idx="42" formatCode="#,##0">
                  <c:v>1690</c:v>
                </c:pt>
                <c:pt idx="43" formatCode="#,##0">
                  <c:v>1753</c:v>
                </c:pt>
                <c:pt idx="44">
                  <c:v>882</c:v>
                </c:pt>
                <c:pt idx="45" formatCode="#,##0">
                  <c:v>1165</c:v>
                </c:pt>
                <c:pt idx="46">
                  <c:v>452</c:v>
                </c:pt>
                <c:pt idx="47">
                  <c:v>703</c:v>
                </c:pt>
                <c:pt idx="50" formatCode="#,##0">
                  <c:v>1381</c:v>
                </c:pt>
                <c:pt idx="51">
                  <c:v>772</c:v>
                </c:pt>
                <c:pt idx="52" formatCode="#,##0">
                  <c:v>1921</c:v>
                </c:pt>
                <c:pt idx="53" formatCode="#,##0">
                  <c:v>1810</c:v>
                </c:pt>
                <c:pt idx="54" formatCode="#,##0">
                  <c:v>1317</c:v>
                </c:pt>
                <c:pt idx="55">
                  <c:v>869</c:v>
                </c:pt>
                <c:pt idx="56" formatCode="#,##0">
                  <c:v>1052</c:v>
                </c:pt>
                <c:pt idx="57">
                  <c:v>832</c:v>
                </c:pt>
                <c:pt idx="58" formatCode="#,##0">
                  <c:v>1129</c:v>
                </c:pt>
                <c:pt idx="60" formatCode="#,##0">
                  <c:v>1024</c:v>
                </c:pt>
                <c:pt idx="61">
                  <c:v>900</c:v>
                </c:pt>
                <c:pt idx="62" formatCode="#,##0">
                  <c:v>1094</c:v>
                </c:pt>
                <c:pt idx="63" formatCode="#,##0">
                  <c:v>1326</c:v>
                </c:pt>
                <c:pt idx="65" formatCode="#,##0">
                  <c:v>1457</c:v>
                </c:pt>
                <c:pt idx="67" formatCode="#,##0">
                  <c:v>1648</c:v>
                </c:pt>
                <c:pt idx="68" formatCode="#,##0">
                  <c:v>2044</c:v>
                </c:pt>
                <c:pt idx="69" formatCode="#,##0">
                  <c:v>1175</c:v>
                </c:pt>
                <c:pt idx="70" formatCode="#,##0">
                  <c:v>1620</c:v>
                </c:pt>
                <c:pt idx="71" formatCode="#,##0">
                  <c:v>2458</c:v>
                </c:pt>
                <c:pt idx="72">
                  <c:v>720</c:v>
                </c:pt>
                <c:pt idx="74" formatCode="#,##0">
                  <c:v>1657</c:v>
                </c:pt>
                <c:pt idx="75" formatCode="#,##0">
                  <c:v>2548</c:v>
                </c:pt>
                <c:pt idx="76" formatCode="#,##0">
                  <c:v>1695</c:v>
                </c:pt>
                <c:pt idx="77">
                  <c:v>604</c:v>
                </c:pt>
                <c:pt idx="78" formatCode="#,##0">
                  <c:v>2433</c:v>
                </c:pt>
                <c:pt idx="79" formatCode="#,##0">
                  <c:v>1435</c:v>
                </c:pt>
                <c:pt idx="80">
                  <c:v>797</c:v>
                </c:pt>
                <c:pt idx="81">
                  <c:v>925</c:v>
                </c:pt>
                <c:pt idx="82" formatCode="#,##0">
                  <c:v>1274</c:v>
                </c:pt>
                <c:pt idx="84">
                  <c:v>791</c:v>
                </c:pt>
                <c:pt idx="85" formatCode="#,##0">
                  <c:v>1597</c:v>
                </c:pt>
                <c:pt idx="87" formatCode="#,##0">
                  <c:v>1149</c:v>
                </c:pt>
                <c:pt idx="88" formatCode="#,##0">
                  <c:v>1613</c:v>
                </c:pt>
                <c:pt idx="89" formatCode="#,##0">
                  <c:v>1742</c:v>
                </c:pt>
                <c:pt idx="90" formatCode="#,##0">
                  <c:v>1299</c:v>
                </c:pt>
                <c:pt idx="91" formatCode="#,##0">
                  <c:v>1629</c:v>
                </c:pt>
                <c:pt idx="92" formatCode="#,##0">
                  <c:v>1105</c:v>
                </c:pt>
                <c:pt idx="93" formatCode="#,##0">
                  <c:v>2156</c:v>
                </c:pt>
                <c:pt idx="94" formatCode="#,##0">
                  <c:v>1345</c:v>
                </c:pt>
                <c:pt idx="95" formatCode="#,##0">
                  <c:v>1956</c:v>
                </c:pt>
                <c:pt idx="96" formatCode="#,##0">
                  <c:v>2317</c:v>
                </c:pt>
                <c:pt idx="97" formatCode="#,##0">
                  <c:v>1321</c:v>
                </c:pt>
                <c:pt idx="98" formatCode="#,##0">
                  <c:v>1388</c:v>
                </c:pt>
                <c:pt idx="99">
                  <c:v>691</c:v>
                </c:pt>
                <c:pt idx="100">
                  <c:v>812</c:v>
                </c:pt>
                <c:pt idx="101" formatCode="#,##0">
                  <c:v>1424</c:v>
                </c:pt>
                <c:pt idx="102" formatCode="#,##0">
                  <c:v>1667</c:v>
                </c:pt>
                <c:pt idx="103">
                  <c:v>546</c:v>
                </c:pt>
                <c:pt idx="104" formatCode="#,##0">
                  <c:v>1706</c:v>
                </c:pt>
                <c:pt idx="105" formatCode="#,##0">
                  <c:v>1739</c:v>
                </c:pt>
                <c:pt idx="106">
                  <c:v>850</c:v>
                </c:pt>
                <c:pt idx="107" formatCode="#,##0">
                  <c:v>1341</c:v>
                </c:pt>
                <c:pt idx="109" formatCode="#,##0">
                  <c:v>1121</c:v>
                </c:pt>
                <c:pt idx="110" formatCode="#,##0">
                  <c:v>1676</c:v>
                </c:pt>
                <c:pt idx="111" formatCode="#,##0">
                  <c:v>1189</c:v>
                </c:pt>
                <c:pt idx="112" formatCode="#,##0">
                  <c:v>1579</c:v>
                </c:pt>
                <c:pt idx="113" formatCode="#,##0">
                  <c:v>1067</c:v>
                </c:pt>
                <c:pt idx="114" formatCode="#,##0">
                  <c:v>1781</c:v>
                </c:pt>
                <c:pt idx="116" formatCode="#,##0">
                  <c:v>2656</c:v>
                </c:pt>
                <c:pt idx="119" formatCode="#,##0">
                  <c:v>1581</c:v>
                </c:pt>
                <c:pt idx="120">
                  <c:v>944</c:v>
                </c:pt>
                <c:pt idx="121" formatCode="#,##0">
                  <c:v>1057</c:v>
                </c:pt>
                <c:pt idx="122">
                  <c:v>902</c:v>
                </c:pt>
                <c:pt idx="123" formatCode="#,##0">
                  <c:v>1074</c:v>
                </c:pt>
                <c:pt idx="124" formatCode="#,##0">
                  <c:v>1042</c:v>
                </c:pt>
                <c:pt idx="125" formatCode="#,##0">
                  <c:v>2795</c:v>
                </c:pt>
                <c:pt idx="126" formatCode="#,##0">
                  <c:v>1702</c:v>
                </c:pt>
                <c:pt idx="127" formatCode="#,##0">
                  <c:v>1294</c:v>
                </c:pt>
                <c:pt idx="128" formatCode="#,##0">
                  <c:v>1265</c:v>
                </c:pt>
                <c:pt idx="129" formatCode="#,##0">
                  <c:v>1441</c:v>
                </c:pt>
                <c:pt idx="130" formatCode="#,##0">
                  <c:v>1663</c:v>
                </c:pt>
                <c:pt idx="131" formatCode="#,##0">
                  <c:v>1109</c:v>
                </c:pt>
                <c:pt idx="132" formatCode="#,##0">
                  <c:v>1988</c:v>
                </c:pt>
                <c:pt idx="133" formatCode="#,##0">
                  <c:v>1852</c:v>
                </c:pt>
                <c:pt idx="134" formatCode="#,##0">
                  <c:v>1892</c:v>
                </c:pt>
                <c:pt idx="135" formatCode="#,##0">
                  <c:v>1406</c:v>
                </c:pt>
              </c:numCache>
            </c:numRef>
          </c:yVal>
          <c:smooth val="0"/>
        </c:ser>
        <c:ser>
          <c:idx val="1"/>
          <c:order val="1"/>
          <c:tx>
            <c:strRef>
              <c:f>Sheet1!$C$1:$C$2</c:f>
              <c:strCache>
                <c:ptCount val="2"/>
                <c:pt idx="0">
                  <c:v>YDHA</c:v>
                </c:pt>
                <c:pt idx="1">
                  <c:v>Kach14a</c:v>
                </c:pt>
              </c:strCache>
            </c:strRef>
          </c:tx>
          <c:spPr>
            <a:ln w="25400" cap="rnd">
              <a:no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strRef>
              <c:f>Sheet1!$A$3:$A$138</c:f>
              <c:strCache>
                <c:ptCount val="136"/>
                <c:pt idx="0">
                  <c:v>NUV60</c:v>
                </c:pt>
                <c:pt idx="1">
                  <c:v>NUV99</c:v>
                </c:pt>
                <c:pt idx="2">
                  <c:v>NUV182</c:v>
                </c:pt>
                <c:pt idx="3">
                  <c:v>NUV18</c:v>
                </c:pt>
                <c:pt idx="4">
                  <c:v>NUV140</c:v>
                </c:pt>
                <c:pt idx="5">
                  <c:v>NUV75</c:v>
                </c:pt>
                <c:pt idx="6">
                  <c:v>NUV1</c:v>
                </c:pt>
                <c:pt idx="7">
                  <c:v>NUV36</c:v>
                </c:pt>
                <c:pt idx="8">
                  <c:v>NUV56</c:v>
                </c:pt>
                <c:pt idx="9">
                  <c:v>NUV172</c:v>
                </c:pt>
                <c:pt idx="10">
                  <c:v>NUV90</c:v>
                </c:pt>
                <c:pt idx="11">
                  <c:v>NUV156</c:v>
                </c:pt>
                <c:pt idx="12">
                  <c:v>NUV154</c:v>
                </c:pt>
                <c:pt idx="13">
                  <c:v>NUV27</c:v>
                </c:pt>
                <c:pt idx="14">
                  <c:v>NUV71</c:v>
                </c:pt>
                <c:pt idx="15">
                  <c:v>NUV98</c:v>
                </c:pt>
                <c:pt idx="16">
                  <c:v>NUV117</c:v>
                </c:pt>
                <c:pt idx="17">
                  <c:v>NUV107</c:v>
                </c:pt>
                <c:pt idx="18">
                  <c:v>NUV101</c:v>
                </c:pt>
                <c:pt idx="19">
                  <c:v>NUV22</c:v>
                </c:pt>
                <c:pt idx="20">
                  <c:v>NUV49</c:v>
                </c:pt>
                <c:pt idx="21">
                  <c:v>NUV153</c:v>
                </c:pt>
                <c:pt idx="22">
                  <c:v>NUV115</c:v>
                </c:pt>
                <c:pt idx="23">
                  <c:v>NUV186</c:v>
                </c:pt>
                <c:pt idx="24">
                  <c:v>NUV85</c:v>
                </c:pt>
                <c:pt idx="25">
                  <c:v>NUV134</c:v>
                </c:pt>
                <c:pt idx="26">
                  <c:v>NUV125</c:v>
                </c:pt>
                <c:pt idx="27">
                  <c:v>NUV170</c:v>
                </c:pt>
                <c:pt idx="28">
                  <c:v>NUV132</c:v>
                </c:pt>
                <c:pt idx="29">
                  <c:v>NUV219-1</c:v>
                </c:pt>
                <c:pt idx="30">
                  <c:v>NUV135</c:v>
                </c:pt>
                <c:pt idx="31">
                  <c:v>NUV62</c:v>
                </c:pt>
                <c:pt idx="32">
                  <c:v>NUV168</c:v>
                </c:pt>
                <c:pt idx="33">
                  <c:v>NUV37</c:v>
                </c:pt>
                <c:pt idx="34">
                  <c:v>NUV80</c:v>
                </c:pt>
                <c:pt idx="35">
                  <c:v>NUV53</c:v>
                </c:pt>
                <c:pt idx="36">
                  <c:v>NUV23</c:v>
                </c:pt>
                <c:pt idx="37">
                  <c:v>NUV158</c:v>
                </c:pt>
                <c:pt idx="38">
                  <c:v>NUV20</c:v>
                </c:pt>
                <c:pt idx="39">
                  <c:v>NUV78</c:v>
                </c:pt>
                <c:pt idx="40">
                  <c:v>NDIMIRAKAGUJU</c:v>
                </c:pt>
                <c:pt idx="41">
                  <c:v>NUV187</c:v>
                </c:pt>
                <c:pt idx="42">
                  <c:v>NUV63</c:v>
                </c:pt>
                <c:pt idx="43">
                  <c:v>NUV72</c:v>
                </c:pt>
                <c:pt idx="44">
                  <c:v>NUV180</c:v>
                </c:pt>
                <c:pt idx="45">
                  <c:v>NUV17</c:v>
                </c:pt>
                <c:pt idx="46">
                  <c:v>NUV102</c:v>
                </c:pt>
                <c:pt idx="47">
                  <c:v>NUV127</c:v>
                </c:pt>
                <c:pt idx="48">
                  <c:v>NUV61</c:v>
                </c:pt>
                <c:pt idx="49">
                  <c:v>NUV67</c:v>
                </c:pt>
                <c:pt idx="50">
                  <c:v>NUV30</c:v>
                </c:pt>
                <c:pt idx="51">
                  <c:v>NUV54</c:v>
                </c:pt>
                <c:pt idx="52">
                  <c:v>NUV143</c:v>
                </c:pt>
                <c:pt idx="53">
                  <c:v>NUV25</c:v>
                </c:pt>
                <c:pt idx="54">
                  <c:v>NUV73</c:v>
                </c:pt>
                <c:pt idx="55">
                  <c:v>NUV105</c:v>
                </c:pt>
                <c:pt idx="56">
                  <c:v>NUV129</c:v>
                </c:pt>
                <c:pt idx="57">
                  <c:v>NUV9</c:v>
                </c:pt>
                <c:pt idx="58">
                  <c:v>NUV171</c:v>
                </c:pt>
                <c:pt idx="59">
                  <c:v>NUV66</c:v>
                </c:pt>
                <c:pt idx="60">
                  <c:v>NUV81</c:v>
                </c:pt>
                <c:pt idx="61">
                  <c:v>NUV57</c:v>
                </c:pt>
                <c:pt idx="62">
                  <c:v>NUV185</c:v>
                </c:pt>
                <c:pt idx="63">
                  <c:v>NUV96</c:v>
                </c:pt>
                <c:pt idx="64">
                  <c:v>NUV11</c:v>
                </c:pt>
                <c:pt idx="65">
                  <c:v>NUV177</c:v>
                </c:pt>
                <c:pt idx="66">
                  <c:v>Vuninking</c:v>
                </c:pt>
                <c:pt idx="67">
                  <c:v>NUV19</c:v>
                </c:pt>
                <c:pt idx="68">
                  <c:v>NUV48</c:v>
                </c:pt>
                <c:pt idx="69">
                  <c:v>NUV160</c:v>
                </c:pt>
                <c:pt idx="70">
                  <c:v>NUV188</c:v>
                </c:pt>
                <c:pt idx="71">
                  <c:v>NUV124</c:v>
                </c:pt>
                <c:pt idx="72">
                  <c:v>NUV47</c:v>
                </c:pt>
                <c:pt idx="73">
                  <c:v>NUV7</c:v>
                </c:pt>
                <c:pt idx="74">
                  <c:v>NUV44</c:v>
                </c:pt>
                <c:pt idx="75">
                  <c:v>NUV45</c:v>
                </c:pt>
                <c:pt idx="76">
                  <c:v>NUV40</c:v>
                </c:pt>
                <c:pt idx="77">
                  <c:v>NUV133</c:v>
                </c:pt>
                <c:pt idx="78">
                  <c:v>NUV149</c:v>
                </c:pt>
                <c:pt idx="79">
                  <c:v>NUV52</c:v>
                </c:pt>
                <c:pt idx="80">
                  <c:v>NUV178</c:v>
                </c:pt>
                <c:pt idx="81">
                  <c:v>NUV16</c:v>
                </c:pt>
                <c:pt idx="82">
                  <c:v>NUV163</c:v>
                </c:pt>
                <c:pt idx="83">
                  <c:v>NUV6</c:v>
                </c:pt>
                <c:pt idx="84">
                  <c:v>NUV166</c:v>
                </c:pt>
                <c:pt idx="85">
                  <c:v>NUV157</c:v>
                </c:pt>
                <c:pt idx="86">
                  <c:v>NUV108</c:v>
                </c:pt>
                <c:pt idx="87">
                  <c:v>NUV12</c:v>
                </c:pt>
                <c:pt idx="88">
                  <c:v>NUV77</c:v>
                </c:pt>
                <c:pt idx="89">
                  <c:v>NUV151</c:v>
                </c:pt>
                <c:pt idx="90">
                  <c:v>NUV165</c:v>
                </c:pt>
                <c:pt idx="91">
                  <c:v>NUV139</c:v>
                </c:pt>
                <c:pt idx="92">
                  <c:v>NUV76</c:v>
                </c:pt>
                <c:pt idx="93">
                  <c:v>NUV169</c:v>
                </c:pt>
                <c:pt idx="94">
                  <c:v>NUV179</c:v>
                </c:pt>
                <c:pt idx="95">
                  <c:v>NUV79</c:v>
                </c:pt>
                <c:pt idx="96">
                  <c:v>NUV116</c:v>
                </c:pt>
                <c:pt idx="97">
                  <c:v>NUV33</c:v>
                </c:pt>
                <c:pt idx="98">
                  <c:v>NUV100</c:v>
                </c:pt>
                <c:pt idx="99">
                  <c:v>NUV173</c:v>
                </c:pt>
                <c:pt idx="100">
                  <c:v>NUV138</c:v>
                </c:pt>
                <c:pt idx="101">
                  <c:v>NUV26</c:v>
                </c:pt>
                <c:pt idx="102">
                  <c:v>NUV69</c:v>
                </c:pt>
                <c:pt idx="103">
                  <c:v>NUV86</c:v>
                </c:pt>
                <c:pt idx="104">
                  <c:v>NUV87</c:v>
                </c:pt>
                <c:pt idx="105">
                  <c:v>NUV155</c:v>
                </c:pt>
                <c:pt idx="106">
                  <c:v>NUV130</c:v>
                </c:pt>
                <c:pt idx="107">
                  <c:v>NUV183</c:v>
                </c:pt>
                <c:pt idx="108">
                  <c:v>NUV83</c:v>
                </c:pt>
                <c:pt idx="109">
                  <c:v>NUV55</c:v>
                </c:pt>
                <c:pt idx="110">
                  <c:v>NUV152</c:v>
                </c:pt>
                <c:pt idx="111">
                  <c:v>NUV176</c:v>
                </c:pt>
                <c:pt idx="112">
                  <c:v>NUV88</c:v>
                </c:pt>
                <c:pt idx="113">
                  <c:v>NUV119</c:v>
                </c:pt>
                <c:pt idx="114">
                  <c:v>NUV42</c:v>
                </c:pt>
                <c:pt idx="115">
                  <c:v>MIB 456</c:v>
                </c:pt>
                <c:pt idx="116">
                  <c:v>NUV147</c:v>
                </c:pt>
                <c:pt idx="117">
                  <c:v>NUV70</c:v>
                </c:pt>
                <c:pt idx="118">
                  <c:v>CAB 2</c:v>
                </c:pt>
                <c:pt idx="119">
                  <c:v>NUV114</c:v>
                </c:pt>
                <c:pt idx="120">
                  <c:v>NUV110</c:v>
                </c:pt>
                <c:pt idx="121">
                  <c:v>NUV121</c:v>
                </c:pt>
                <c:pt idx="122">
                  <c:v>NUV161</c:v>
                </c:pt>
                <c:pt idx="123">
                  <c:v>NUV21</c:v>
                </c:pt>
                <c:pt idx="124">
                  <c:v>NUV65</c:v>
                </c:pt>
                <c:pt idx="125">
                  <c:v>NUV112</c:v>
                </c:pt>
                <c:pt idx="126">
                  <c:v>NUV31</c:v>
                </c:pt>
                <c:pt idx="127">
                  <c:v>NUV144</c:v>
                </c:pt>
                <c:pt idx="128">
                  <c:v>NUV145</c:v>
                </c:pt>
                <c:pt idx="129">
                  <c:v>NUV142</c:v>
                </c:pt>
                <c:pt idx="130">
                  <c:v>NUV136</c:v>
                </c:pt>
                <c:pt idx="131">
                  <c:v>NUV2</c:v>
                </c:pt>
                <c:pt idx="132">
                  <c:v>NUV120</c:v>
                </c:pt>
                <c:pt idx="133">
                  <c:v>NUV159</c:v>
                </c:pt>
                <c:pt idx="134">
                  <c:v>NUV106</c:v>
                </c:pt>
                <c:pt idx="135">
                  <c:v>NUV46</c:v>
                </c:pt>
              </c:strCache>
            </c:strRef>
          </c:xVal>
          <c:yVal>
            <c:numRef>
              <c:f>Sheet1!$C$3:$C$138</c:f>
              <c:numCache>
                <c:formatCode>#,##0</c:formatCode>
                <c:ptCount val="136"/>
                <c:pt idx="0">
                  <c:v>4630</c:v>
                </c:pt>
                <c:pt idx="1">
                  <c:v>4953</c:v>
                </c:pt>
                <c:pt idx="3">
                  <c:v>4000</c:v>
                </c:pt>
                <c:pt idx="4">
                  <c:v>3533</c:v>
                </c:pt>
                <c:pt idx="5">
                  <c:v>3410</c:v>
                </c:pt>
                <c:pt idx="6">
                  <c:v>3360</c:v>
                </c:pt>
                <c:pt idx="7">
                  <c:v>3104</c:v>
                </c:pt>
                <c:pt idx="8">
                  <c:v>2827</c:v>
                </c:pt>
                <c:pt idx="9">
                  <c:v>3250</c:v>
                </c:pt>
                <c:pt idx="10">
                  <c:v>2712</c:v>
                </c:pt>
                <c:pt idx="11">
                  <c:v>3385</c:v>
                </c:pt>
                <c:pt idx="12">
                  <c:v>2667</c:v>
                </c:pt>
                <c:pt idx="13">
                  <c:v>2455</c:v>
                </c:pt>
                <c:pt idx="14">
                  <c:v>2424</c:v>
                </c:pt>
                <c:pt idx="15">
                  <c:v>3684</c:v>
                </c:pt>
                <c:pt idx="16">
                  <c:v>3922</c:v>
                </c:pt>
                <c:pt idx="17">
                  <c:v>2037</c:v>
                </c:pt>
                <c:pt idx="18">
                  <c:v>1928</c:v>
                </c:pt>
                <c:pt idx="19">
                  <c:v>2296</c:v>
                </c:pt>
                <c:pt idx="20">
                  <c:v>2012</c:v>
                </c:pt>
                <c:pt idx="21">
                  <c:v>2185</c:v>
                </c:pt>
                <c:pt idx="22">
                  <c:v>1943</c:v>
                </c:pt>
                <c:pt idx="23">
                  <c:v>2147</c:v>
                </c:pt>
                <c:pt idx="24">
                  <c:v>2106</c:v>
                </c:pt>
                <c:pt idx="25">
                  <c:v>2190</c:v>
                </c:pt>
                <c:pt idx="26">
                  <c:v>2316</c:v>
                </c:pt>
                <c:pt idx="27">
                  <c:v>1699</c:v>
                </c:pt>
                <c:pt idx="28">
                  <c:v>2384</c:v>
                </c:pt>
                <c:pt idx="29">
                  <c:v>2125</c:v>
                </c:pt>
                <c:pt idx="30">
                  <c:v>1920</c:v>
                </c:pt>
                <c:pt idx="31">
                  <c:v>1778</c:v>
                </c:pt>
                <c:pt idx="32">
                  <c:v>2203</c:v>
                </c:pt>
                <c:pt idx="33">
                  <c:v>1822</c:v>
                </c:pt>
                <c:pt idx="34">
                  <c:v>2431</c:v>
                </c:pt>
                <c:pt idx="35">
                  <c:v>2131</c:v>
                </c:pt>
                <c:pt idx="36">
                  <c:v>3029</c:v>
                </c:pt>
                <c:pt idx="37">
                  <c:v>1948</c:v>
                </c:pt>
                <c:pt idx="38">
                  <c:v>1638</c:v>
                </c:pt>
                <c:pt idx="39">
                  <c:v>1984</c:v>
                </c:pt>
                <c:pt idx="40">
                  <c:v>1506</c:v>
                </c:pt>
                <c:pt idx="41">
                  <c:v>1532</c:v>
                </c:pt>
                <c:pt idx="42">
                  <c:v>1775</c:v>
                </c:pt>
                <c:pt idx="43">
                  <c:v>1743</c:v>
                </c:pt>
                <c:pt idx="44">
                  <c:v>1517</c:v>
                </c:pt>
                <c:pt idx="45">
                  <c:v>1683</c:v>
                </c:pt>
                <c:pt idx="46">
                  <c:v>1868</c:v>
                </c:pt>
                <c:pt idx="47">
                  <c:v>1565</c:v>
                </c:pt>
                <c:pt idx="48">
                  <c:v>1655</c:v>
                </c:pt>
                <c:pt idx="49">
                  <c:v>1360</c:v>
                </c:pt>
                <c:pt idx="50">
                  <c:v>1560</c:v>
                </c:pt>
                <c:pt idx="51">
                  <c:v>1340</c:v>
                </c:pt>
                <c:pt idx="52">
                  <c:v>1472</c:v>
                </c:pt>
                <c:pt idx="53">
                  <c:v>1782</c:v>
                </c:pt>
                <c:pt idx="54">
                  <c:v>1602</c:v>
                </c:pt>
                <c:pt idx="55">
                  <c:v>1327</c:v>
                </c:pt>
                <c:pt idx="56">
                  <c:v>1386</c:v>
                </c:pt>
                <c:pt idx="57">
                  <c:v>1430</c:v>
                </c:pt>
                <c:pt idx="58">
                  <c:v>1712</c:v>
                </c:pt>
                <c:pt idx="59">
                  <c:v>1532</c:v>
                </c:pt>
                <c:pt idx="60">
                  <c:v>1228</c:v>
                </c:pt>
                <c:pt idx="61">
                  <c:v>1562</c:v>
                </c:pt>
                <c:pt idx="62">
                  <c:v>1736</c:v>
                </c:pt>
                <c:pt idx="63">
                  <c:v>1560</c:v>
                </c:pt>
                <c:pt idx="64">
                  <c:v>1400</c:v>
                </c:pt>
                <c:pt idx="65">
                  <c:v>1361</c:v>
                </c:pt>
                <c:pt idx="66">
                  <c:v>1451</c:v>
                </c:pt>
                <c:pt idx="67">
                  <c:v>1410</c:v>
                </c:pt>
                <c:pt idx="68">
                  <c:v>1223</c:v>
                </c:pt>
                <c:pt idx="69">
                  <c:v>1336</c:v>
                </c:pt>
                <c:pt idx="70">
                  <c:v>1425</c:v>
                </c:pt>
                <c:pt idx="71">
                  <c:v>1283</c:v>
                </c:pt>
                <c:pt idx="72">
                  <c:v>1113</c:v>
                </c:pt>
                <c:pt idx="73">
                  <c:v>1476</c:v>
                </c:pt>
                <c:pt idx="74">
                  <c:v>1210</c:v>
                </c:pt>
                <c:pt idx="75">
                  <c:v>1171</c:v>
                </c:pt>
                <c:pt idx="76">
                  <c:v>1254</c:v>
                </c:pt>
                <c:pt idx="77">
                  <c:v>2126</c:v>
                </c:pt>
                <c:pt idx="78">
                  <c:v>1394</c:v>
                </c:pt>
                <c:pt idx="79">
                  <c:v>1161</c:v>
                </c:pt>
                <c:pt idx="80">
                  <c:v>1403</c:v>
                </c:pt>
                <c:pt idx="81">
                  <c:v>1219</c:v>
                </c:pt>
                <c:pt idx="82">
                  <c:v>1173</c:v>
                </c:pt>
                <c:pt idx="83">
                  <c:v>1044</c:v>
                </c:pt>
                <c:pt idx="84">
                  <c:v>1621</c:v>
                </c:pt>
                <c:pt idx="85" formatCode="General">
                  <c:v>985</c:v>
                </c:pt>
                <c:pt idx="86">
                  <c:v>1079</c:v>
                </c:pt>
                <c:pt idx="87">
                  <c:v>1059</c:v>
                </c:pt>
                <c:pt idx="88">
                  <c:v>1118</c:v>
                </c:pt>
                <c:pt idx="89">
                  <c:v>1559</c:v>
                </c:pt>
                <c:pt idx="90">
                  <c:v>1017</c:v>
                </c:pt>
                <c:pt idx="91">
                  <c:v>1348</c:v>
                </c:pt>
                <c:pt idx="92">
                  <c:v>1186</c:v>
                </c:pt>
                <c:pt idx="93">
                  <c:v>1089</c:v>
                </c:pt>
                <c:pt idx="94">
                  <c:v>1017</c:v>
                </c:pt>
                <c:pt idx="95">
                  <c:v>1101</c:v>
                </c:pt>
                <c:pt idx="96">
                  <c:v>1609</c:v>
                </c:pt>
                <c:pt idx="97">
                  <c:v>1124</c:v>
                </c:pt>
                <c:pt idx="98">
                  <c:v>1042</c:v>
                </c:pt>
                <c:pt idx="99">
                  <c:v>1187</c:v>
                </c:pt>
                <c:pt idx="100">
                  <c:v>1586</c:v>
                </c:pt>
                <c:pt idx="101">
                  <c:v>1753</c:v>
                </c:pt>
                <c:pt idx="102" formatCode="General">
                  <c:v>829</c:v>
                </c:pt>
                <c:pt idx="103">
                  <c:v>1301</c:v>
                </c:pt>
                <c:pt idx="104" formatCode="General">
                  <c:v>884</c:v>
                </c:pt>
                <c:pt idx="105">
                  <c:v>1231</c:v>
                </c:pt>
                <c:pt idx="106" formatCode="General">
                  <c:v>912</c:v>
                </c:pt>
                <c:pt idx="107">
                  <c:v>1152</c:v>
                </c:pt>
                <c:pt idx="108">
                  <c:v>1157</c:v>
                </c:pt>
                <c:pt idx="109" formatCode="General">
                  <c:v>986</c:v>
                </c:pt>
                <c:pt idx="110">
                  <c:v>1135</c:v>
                </c:pt>
                <c:pt idx="111">
                  <c:v>1434</c:v>
                </c:pt>
                <c:pt idx="112" formatCode="General">
                  <c:v>946</c:v>
                </c:pt>
                <c:pt idx="113">
                  <c:v>1210</c:v>
                </c:pt>
                <c:pt idx="114" formatCode="General">
                  <c:v>648</c:v>
                </c:pt>
                <c:pt idx="115" formatCode="General">
                  <c:v>660</c:v>
                </c:pt>
                <c:pt idx="116" formatCode="General">
                  <c:v>696</c:v>
                </c:pt>
                <c:pt idx="117" formatCode="General">
                  <c:v>582</c:v>
                </c:pt>
                <c:pt idx="118" formatCode="General">
                  <c:v>842</c:v>
                </c:pt>
                <c:pt idx="119">
                  <c:v>1137</c:v>
                </c:pt>
                <c:pt idx="120" formatCode="General">
                  <c:v>526</c:v>
                </c:pt>
                <c:pt idx="121" formatCode="General">
                  <c:v>759</c:v>
                </c:pt>
                <c:pt idx="122" formatCode="General">
                  <c:v>486</c:v>
                </c:pt>
                <c:pt idx="123" formatCode="General">
                  <c:v>438</c:v>
                </c:pt>
                <c:pt idx="124" formatCode="General">
                  <c:v>434</c:v>
                </c:pt>
                <c:pt idx="125" formatCode="General">
                  <c:v>167</c:v>
                </c:pt>
                <c:pt idx="126">
                  <c:v>1286</c:v>
                </c:pt>
                <c:pt idx="127" formatCode="General">
                  <c:v>306</c:v>
                </c:pt>
                <c:pt idx="128" formatCode="General">
                  <c:v>61</c:v>
                </c:pt>
              </c:numCache>
            </c:numRef>
          </c:yVal>
          <c:smooth val="0"/>
        </c:ser>
        <c:ser>
          <c:idx val="2"/>
          <c:order val="2"/>
          <c:tx>
            <c:strRef>
              <c:f>Sheet1!$D$1:$D$2</c:f>
              <c:strCache>
                <c:ptCount val="2"/>
                <c:pt idx="0">
                  <c:v>YDHA</c:v>
                </c:pt>
                <c:pt idx="1">
                  <c:v>Kach14b</c:v>
                </c:pt>
              </c:strCache>
            </c:strRef>
          </c:tx>
          <c:spPr>
            <a:ln w="25400" cap="rnd">
              <a:noFill/>
              <a:round/>
            </a:ln>
            <a:effectLst/>
          </c:spPr>
          <c:marker>
            <c:symbol val="circle"/>
            <c:size val="5"/>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c:spPr>
          </c:marker>
          <c:xVal>
            <c:strRef>
              <c:f>Sheet1!$A$3:$A$138</c:f>
              <c:strCache>
                <c:ptCount val="136"/>
                <c:pt idx="0">
                  <c:v>NUV60</c:v>
                </c:pt>
                <c:pt idx="1">
                  <c:v>NUV99</c:v>
                </c:pt>
                <c:pt idx="2">
                  <c:v>NUV182</c:v>
                </c:pt>
                <c:pt idx="3">
                  <c:v>NUV18</c:v>
                </c:pt>
                <c:pt idx="4">
                  <c:v>NUV140</c:v>
                </c:pt>
                <c:pt idx="5">
                  <c:v>NUV75</c:v>
                </c:pt>
                <c:pt idx="6">
                  <c:v>NUV1</c:v>
                </c:pt>
                <c:pt idx="7">
                  <c:v>NUV36</c:v>
                </c:pt>
                <c:pt idx="8">
                  <c:v>NUV56</c:v>
                </c:pt>
                <c:pt idx="9">
                  <c:v>NUV172</c:v>
                </c:pt>
                <c:pt idx="10">
                  <c:v>NUV90</c:v>
                </c:pt>
                <c:pt idx="11">
                  <c:v>NUV156</c:v>
                </c:pt>
                <c:pt idx="12">
                  <c:v>NUV154</c:v>
                </c:pt>
                <c:pt idx="13">
                  <c:v>NUV27</c:v>
                </c:pt>
                <c:pt idx="14">
                  <c:v>NUV71</c:v>
                </c:pt>
                <c:pt idx="15">
                  <c:v>NUV98</c:v>
                </c:pt>
                <c:pt idx="16">
                  <c:v>NUV117</c:v>
                </c:pt>
                <c:pt idx="17">
                  <c:v>NUV107</c:v>
                </c:pt>
                <c:pt idx="18">
                  <c:v>NUV101</c:v>
                </c:pt>
                <c:pt idx="19">
                  <c:v>NUV22</c:v>
                </c:pt>
                <c:pt idx="20">
                  <c:v>NUV49</c:v>
                </c:pt>
                <c:pt idx="21">
                  <c:v>NUV153</c:v>
                </c:pt>
                <c:pt idx="22">
                  <c:v>NUV115</c:v>
                </c:pt>
                <c:pt idx="23">
                  <c:v>NUV186</c:v>
                </c:pt>
                <c:pt idx="24">
                  <c:v>NUV85</c:v>
                </c:pt>
                <c:pt idx="25">
                  <c:v>NUV134</c:v>
                </c:pt>
                <c:pt idx="26">
                  <c:v>NUV125</c:v>
                </c:pt>
                <c:pt idx="27">
                  <c:v>NUV170</c:v>
                </c:pt>
                <c:pt idx="28">
                  <c:v>NUV132</c:v>
                </c:pt>
                <c:pt idx="29">
                  <c:v>NUV219-1</c:v>
                </c:pt>
                <c:pt idx="30">
                  <c:v>NUV135</c:v>
                </c:pt>
                <c:pt idx="31">
                  <c:v>NUV62</c:v>
                </c:pt>
                <c:pt idx="32">
                  <c:v>NUV168</c:v>
                </c:pt>
                <c:pt idx="33">
                  <c:v>NUV37</c:v>
                </c:pt>
                <c:pt idx="34">
                  <c:v>NUV80</c:v>
                </c:pt>
                <c:pt idx="35">
                  <c:v>NUV53</c:v>
                </c:pt>
                <c:pt idx="36">
                  <c:v>NUV23</c:v>
                </c:pt>
                <c:pt idx="37">
                  <c:v>NUV158</c:v>
                </c:pt>
                <c:pt idx="38">
                  <c:v>NUV20</c:v>
                </c:pt>
                <c:pt idx="39">
                  <c:v>NUV78</c:v>
                </c:pt>
                <c:pt idx="40">
                  <c:v>NDIMIRAKAGUJU</c:v>
                </c:pt>
                <c:pt idx="41">
                  <c:v>NUV187</c:v>
                </c:pt>
                <c:pt idx="42">
                  <c:v>NUV63</c:v>
                </c:pt>
                <c:pt idx="43">
                  <c:v>NUV72</c:v>
                </c:pt>
                <c:pt idx="44">
                  <c:v>NUV180</c:v>
                </c:pt>
                <c:pt idx="45">
                  <c:v>NUV17</c:v>
                </c:pt>
                <c:pt idx="46">
                  <c:v>NUV102</c:v>
                </c:pt>
                <c:pt idx="47">
                  <c:v>NUV127</c:v>
                </c:pt>
                <c:pt idx="48">
                  <c:v>NUV61</c:v>
                </c:pt>
                <c:pt idx="49">
                  <c:v>NUV67</c:v>
                </c:pt>
                <c:pt idx="50">
                  <c:v>NUV30</c:v>
                </c:pt>
                <c:pt idx="51">
                  <c:v>NUV54</c:v>
                </c:pt>
                <c:pt idx="52">
                  <c:v>NUV143</c:v>
                </c:pt>
                <c:pt idx="53">
                  <c:v>NUV25</c:v>
                </c:pt>
                <c:pt idx="54">
                  <c:v>NUV73</c:v>
                </c:pt>
                <c:pt idx="55">
                  <c:v>NUV105</c:v>
                </c:pt>
                <c:pt idx="56">
                  <c:v>NUV129</c:v>
                </c:pt>
                <c:pt idx="57">
                  <c:v>NUV9</c:v>
                </c:pt>
                <c:pt idx="58">
                  <c:v>NUV171</c:v>
                </c:pt>
                <c:pt idx="59">
                  <c:v>NUV66</c:v>
                </c:pt>
                <c:pt idx="60">
                  <c:v>NUV81</c:v>
                </c:pt>
                <c:pt idx="61">
                  <c:v>NUV57</c:v>
                </c:pt>
                <c:pt idx="62">
                  <c:v>NUV185</c:v>
                </c:pt>
                <c:pt idx="63">
                  <c:v>NUV96</c:v>
                </c:pt>
                <c:pt idx="64">
                  <c:v>NUV11</c:v>
                </c:pt>
                <c:pt idx="65">
                  <c:v>NUV177</c:v>
                </c:pt>
                <c:pt idx="66">
                  <c:v>Vuninking</c:v>
                </c:pt>
                <c:pt idx="67">
                  <c:v>NUV19</c:v>
                </c:pt>
                <c:pt idx="68">
                  <c:v>NUV48</c:v>
                </c:pt>
                <c:pt idx="69">
                  <c:v>NUV160</c:v>
                </c:pt>
                <c:pt idx="70">
                  <c:v>NUV188</c:v>
                </c:pt>
                <c:pt idx="71">
                  <c:v>NUV124</c:v>
                </c:pt>
                <c:pt idx="72">
                  <c:v>NUV47</c:v>
                </c:pt>
                <c:pt idx="73">
                  <c:v>NUV7</c:v>
                </c:pt>
                <c:pt idx="74">
                  <c:v>NUV44</c:v>
                </c:pt>
                <c:pt idx="75">
                  <c:v>NUV45</c:v>
                </c:pt>
                <c:pt idx="76">
                  <c:v>NUV40</c:v>
                </c:pt>
                <c:pt idx="77">
                  <c:v>NUV133</c:v>
                </c:pt>
                <c:pt idx="78">
                  <c:v>NUV149</c:v>
                </c:pt>
                <c:pt idx="79">
                  <c:v>NUV52</c:v>
                </c:pt>
                <c:pt idx="80">
                  <c:v>NUV178</c:v>
                </c:pt>
                <c:pt idx="81">
                  <c:v>NUV16</c:v>
                </c:pt>
                <c:pt idx="82">
                  <c:v>NUV163</c:v>
                </c:pt>
                <c:pt idx="83">
                  <c:v>NUV6</c:v>
                </c:pt>
                <c:pt idx="84">
                  <c:v>NUV166</c:v>
                </c:pt>
                <c:pt idx="85">
                  <c:v>NUV157</c:v>
                </c:pt>
                <c:pt idx="86">
                  <c:v>NUV108</c:v>
                </c:pt>
                <c:pt idx="87">
                  <c:v>NUV12</c:v>
                </c:pt>
                <c:pt idx="88">
                  <c:v>NUV77</c:v>
                </c:pt>
                <c:pt idx="89">
                  <c:v>NUV151</c:v>
                </c:pt>
                <c:pt idx="90">
                  <c:v>NUV165</c:v>
                </c:pt>
                <c:pt idx="91">
                  <c:v>NUV139</c:v>
                </c:pt>
                <c:pt idx="92">
                  <c:v>NUV76</c:v>
                </c:pt>
                <c:pt idx="93">
                  <c:v>NUV169</c:v>
                </c:pt>
                <c:pt idx="94">
                  <c:v>NUV179</c:v>
                </c:pt>
                <c:pt idx="95">
                  <c:v>NUV79</c:v>
                </c:pt>
                <c:pt idx="96">
                  <c:v>NUV116</c:v>
                </c:pt>
                <c:pt idx="97">
                  <c:v>NUV33</c:v>
                </c:pt>
                <c:pt idx="98">
                  <c:v>NUV100</c:v>
                </c:pt>
                <c:pt idx="99">
                  <c:v>NUV173</c:v>
                </c:pt>
                <c:pt idx="100">
                  <c:v>NUV138</c:v>
                </c:pt>
                <c:pt idx="101">
                  <c:v>NUV26</c:v>
                </c:pt>
                <c:pt idx="102">
                  <c:v>NUV69</c:v>
                </c:pt>
                <c:pt idx="103">
                  <c:v>NUV86</c:v>
                </c:pt>
                <c:pt idx="104">
                  <c:v>NUV87</c:v>
                </c:pt>
                <c:pt idx="105">
                  <c:v>NUV155</c:v>
                </c:pt>
                <c:pt idx="106">
                  <c:v>NUV130</c:v>
                </c:pt>
                <c:pt idx="107">
                  <c:v>NUV183</c:v>
                </c:pt>
                <c:pt idx="108">
                  <c:v>NUV83</c:v>
                </c:pt>
                <c:pt idx="109">
                  <c:v>NUV55</c:v>
                </c:pt>
                <c:pt idx="110">
                  <c:v>NUV152</c:v>
                </c:pt>
                <c:pt idx="111">
                  <c:v>NUV176</c:v>
                </c:pt>
                <c:pt idx="112">
                  <c:v>NUV88</c:v>
                </c:pt>
                <c:pt idx="113">
                  <c:v>NUV119</c:v>
                </c:pt>
                <c:pt idx="114">
                  <c:v>NUV42</c:v>
                </c:pt>
                <c:pt idx="115">
                  <c:v>MIB 456</c:v>
                </c:pt>
                <c:pt idx="116">
                  <c:v>NUV147</c:v>
                </c:pt>
                <c:pt idx="117">
                  <c:v>NUV70</c:v>
                </c:pt>
                <c:pt idx="118">
                  <c:v>CAB 2</c:v>
                </c:pt>
                <c:pt idx="119">
                  <c:v>NUV114</c:v>
                </c:pt>
                <c:pt idx="120">
                  <c:v>NUV110</c:v>
                </c:pt>
                <c:pt idx="121">
                  <c:v>NUV121</c:v>
                </c:pt>
                <c:pt idx="122">
                  <c:v>NUV161</c:v>
                </c:pt>
                <c:pt idx="123">
                  <c:v>NUV21</c:v>
                </c:pt>
                <c:pt idx="124">
                  <c:v>NUV65</c:v>
                </c:pt>
                <c:pt idx="125">
                  <c:v>NUV112</c:v>
                </c:pt>
                <c:pt idx="126">
                  <c:v>NUV31</c:v>
                </c:pt>
                <c:pt idx="127">
                  <c:v>NUV144</c:v>
                </c:pt>
                <c:pt idx="128">
                  <c:v>NUV145</c:v>
                </c:pt>
                <c:pt idx="129">
                  <c:v>NUV142</c:v>
                </c:pt>
                <c:pt idx="130">
                  <c:v>NUV136</c:v>
                </c:pt>
                <c:pt idx="131">
                  <c:v>NUV2</c:v>
                </c:pt>
                <c:pt idx="132">
                  <c:v>NUV120</c:v>
                </c:pt>
                <c:pt idx="133">
                  <c:v>NUV159</c:v>
                </c:pt>
                <c:pt idx="134">
                  <c:v>NUV106</c:v>
                </c:pt>
                <c:pt idx="135">
                  <c:v>NUV46</c:v>
                </c:pt>
              </c:strCache>
            </c:strRef>
          </c:xVal>
          <c:yVal>
            <c:numRef>
              <c:f>Sheet1!$D$3:$D$138</c:f>
              <c:numCache>
                <c:formatCode>#,##0</c:formatCode>
                <c:ptCount val="136"/>
                <c:pt idx="0">
                  <c:v>2275</c:v>
                </c:pt>
                <c:pt idx="1">
                  <c:v>2490</c:v>
                </c:pt>
                <c:pt idx="2">
                  <c:v>1808</c:v>
                </c:pt>
                <c:pt idx="4">
                  <c:v>3394</c:v>
                </c:pt>
                <c:pt idx="5">
                  <c:v>2647</c:v>
                </c:pt>
                <c:pt idx="7">
                  <c:v>3414</c:v>
                </c:pt>
                <c:pt idx="8">
                  <c:v>3894</c:v>
                </c:pt>
                <c:pt idx="9">
                  <c:v>3060</c:v>
                </c:pt>
                <c:pt idx="10">
                  <c:v>2163</c:v>
                </c:pt>
                <c:pt idx="11">
                  <c:v>4249</c:v>
                </c:pt>
                <c:pt idx="12">
                  <c:v>2925</c:v>
                </c:pt>
                <c:pt idx="13">
                  <c:v>3845</c:v>
                </c:pt>
                <c:pt idx="16">
                  <c:v>3201</c:v>
                </c:pt>
                <c:pt idx="17">
                  <c:v>1318</c:v>
                </c:pt>
                <c:pt idx="18">
                  <c:v>1497</c:v>
                </c:pt>
                <c:pt idx="19" formatCode="General">
                  <c:v>547</c:v>
                </c:pt>
                <c:pt idx="20" formatCode="General">
                  <c:v>847</c:v>
                </c:pt>
                <c:pt idx="21">
                  <c:v>3222</c:v>
                </c:pt>
                <c:pt idx="22">
                  <c:v>1377</c:v>
                </c:pt>
                <c:pt idx="23">
                  <c:v>2815</c:v>
                </c:pt>
                <c:pt idx="24">
                  <c:v>2286</c:v>
                </c:pt>
                <c:pt idx="25">
                  <c:v>1940</c:v>
                </c:pt>
                <c:pt idx="26">
                  <c:v>2808</c:v>
                </c:pt>
                <c:pt idx="27">
                  <c:v>2681</c:v>
                </c:pt>
                <c:pt idx="28">
                  <c:v>1499</c:v>
                </c:pt>
                <c:pt idx="29">
                  <c:v>2499</c:v>
                </c:pt>
                <c:pt idx="30">
                  <c:v>4042</c:v>
                </c:pt>
                <c:pt idx="31">
                  <c:v>1819</c:v>
                </c:pt>
                <c:pt idx="32">
                  <c:v>1247</c:v>
                </c:pt>
                <c:pt idx="33">
                  <c:v>3727</c:v>
                </c:pt>
                <c:pt idx="34">
                  <c:v>2484</c:v>
                </c:pt>
                <c:pt idx="35">
                  <c:v>2185</c:v>
                </c:pt>
                <c:pt idx="36">
                  <c:v>1688</c:v>
                </c:pt>
                <c:pt idx="37">
                  <c:v>2352</c:v>
                </c:pt>
                <c:pt idx="38">
                  <c:v>1814</c:v>
                </c:pt>
                <c:pt idx="39">
                  <c:v>2995</c:v>
                </c:pt>
                <c:pt idx="41">
                  <c:v>4705</c:v>
                </c:pt>
                <c:pt idx="43">
                  <c:v>2504</c:v>
                </c:pt>
                <c:pt idx="44">
                  <c:v>2899</c:v>
                </c:pt>
                <c:pt idx="45">
                  <c:v>4903</c:v>
                </c:pt>
                <c:pt idx="46">
                  <c:v>3326</c:v>
                </c:pt>
                <c:pt idx="47">
                  <c:v>2880</c:v>
                </c:pt>
                <c:pt idx="48">
                  <c:v>2191</c:v>
                </c:pt>
                <c:pt idx="49">
                  <c:v>3892</c:v>
                </c:pt>
                <c:pt idx="50">
                  <c:v>1808</c:v>
                </c:pt>
                <c:pt idx="52">
                  <c:v>3732</c:v>
                </c:pt>
                <c:pt idx="53">
                  <c:v>2384</c:v>
                </c:pt>
                <c:pt idx="54">
                  <c:v>2844</c:v>
                </c:pt>
                <c:pt idx="55">
                  <c:v>2530</c:v>
                </c:pt>
                <c:pt idx="56">
                  <c:v>1456</c:v>
                </c:pt>
                <c:pt idx="58">
                  <c:v>2627</c:v>
                </c:pt>
                <c:pt idx="59">
                  <c:v>2568</c:v>
                </c:pt>
                <c:pt idx="60">
                  <c:v>2944</c:v>
                </c:pt>
                <c:pt idx="61">
                  <c:v>3751</c:v>
                </c:pt>
                <c:pt idx="62">
                  <c:v>1887</c:v>
                </c:pt>
                <c:pt idx="63">
                  <c:v>2173</c:v>
                </c:pt>
                <c:pt idx="64">
                  <c:v>1337</c:v>
                </c:pt>
                <c:pt idx="66">
                  <c:v>2439</c:v>
                </c:pt>
                <c:pt idx="67">
                  <c:v>2578</c:v>
                </c:pt>
                <c:pt idx="68">
                  <c:v>2301</c:v>
                </c:pt>
                <c:pt idx="69">
                  <c:v>3023</c:v>
                </c:pt>
                <c:pt idx="70">
                  <c:v>2720</c:v>
                </c:pt>
                <c:pt idx="72">
                  <c:v>3640</c:v>
                </c:pt>
                <c:pt idx="73">
                  <c:v>2938</c:v>
                </c:pt>
                <c:pt idx="74">
                  <c:v>1703</c:v>
                </c:pt>
                <c:pt idx="75">
                  <c:v>4899</c:v>
                </c:pt>
                <c:pt idx="76">
                  <c:v>4811</c:v>
                </c:pt>
                <c:pt idx="77">
                  <c:v>1546</c:v>
                </c:pt>
                <c:pt idx="78">
                  <c:v>3115</c:v>
                </c:pt>
                <c:pt idx="79">
                  <c:v>3720</c:v>
                </c:pt>
                <c:pt idx="81">
                  <c:v>2978</c:v>
                </c:pt>
                <c:pt idx="82">
                  <c:v>4527</c:v>
                </c:pt>
                <c:pt idx="83">
                  <c:v>2777</c:v>
                </c:pt>
                <c:pt idx="84">
                  <c:v>2560</c:v>
                </c:pt>
                <c:pt idx="85">
                  <c:v>3711</c:v>
                </c:pt>
                <c:pt idx="86">
                  <c:v>3234</c:v>
                </c:pt>
                <c:pt idx="87">
                  <c:v>2882</c:v>
                </c:pt>
                <c:pt idx="88">
                  <c:v>4595</c:v>
                </c:pt>
                <c:pt idx="89">
                  <c:v>3230</c:v>
                </c:pt>
                <c:pt idx="90" formatCode="General">
                  <c:v>374</c:v>
                </c:pt>
                <c:pt idx="91">
                  <c:v>1992</c:v>
                </c:pt>
                <c:pt idx="92">
                  <c:v>3379</c:v>
                </c:pt>
                <c:pt idx="93">
                  <c:v>3405</c:v>
                </c:pt>
                <c:pt idx="94">
                  <c:v>3244</c:v>
                </c:pt>
                <c:pt idx="97">
                  <c:v>3203</c:v>
                </c:pt>
                <c:pt idx="98">
                  <c:v>3910</c:v>
                </c:pt>
                <c:pt idx="99">
                  <c:v>1835</c:v>
                </c:pt>
                <c:pt idx="100" formatCode="General">
                  <c:v>349</c:v>
                </c:pt>
                <c:pt idx="101">
                  <c:v>1660</c:v>
                </c:pt>
                <c:pt idx="102">
                  <c:v>2156</c:v>
                </c:pt>
                <c:pt idx="105">
                  <c:v>3562</c:v>
                </c:pt>
                <c:pt idx="106">
                  <c:v>3607</c:v>
                </c:pt>
                <c:pt idx="108">
                  <c:v>2563</c:v>
                </c:pt>
                <c:pt idx="109">
                  <c:v>2623</c:v>
                </c:pt>
                <c:pt idx="110">
                  <c:v>1769</c:v>
                </c:pt>
                <c:pt idx="111">
                  <c:v>3375</c:v>
                </c:pt>
                <c:pt idx="112">
                  <c:v>1940</c:v>
                </c:pt>
                <c:pt idx="114">
                  <c:v>4810</c:v>
                </c:pt>
                <c:pt idx="115">
                  <c:v>1468</c:v>
                </c:pt>
                <c:pt idx="116">
                  <c:v>2571</c:v>
                </c:pt>
                <c:pt idx="117">
                  <c:v>2879</c:v>
                </c:pt>
                <c:pt idx="118">
                  <c:v>2170</c:v>
                </c:pt>
                <c:pt idx="119">
                  <c:v>1086</c:v>
                </c:pt>
                <c:pt idx="120">
                  <c:v>2385</c:v>
                </c:pt>
                <c:pt idx="121">
                  <c:v>2412</c:v>
                </c:pt>
                <c:pt idx="123">
                  <c:v>2486</c:v>
                </c:pt>
                <c:pt idx="125">
                  <c:v>3142</c:v>
                </c:pt>
                <c:pt idx="126">
                  <c:v>2821</c:v>
                </c:pt>
                <c:pt idx="127" formatCode="General">
                  <c:v>955</c:v>
                </c:pt>
                <c:pt idx="130">
                  <c:v>3117</c:v>
                </c:pt>
                <c:pt idx="131">
                  <c:v>3818</c:v>
                </c:pt>
                <c:pt idx="132">
                  <c:v>2732</c:v>
                </c:pt>
                <c:pt idx="133">
                  <c:v>3473</c:v>
                </c:pt>
                <c:pt idx="134">
                  <c:v>1492</c:v>
                </c:pt>
                <c:pt idx="135">
                  <c:v>1562</c:v>
                </c:pt>
              </c:numCache>
            </c:numRef>
          </c:yVal>
          <c:smooth val="0"/>
        </c:ser>
        <c:ser>
          <c:idx val="3"/>
          <c:order val="3"/>
          <c:tx>
            <c:strRef>
              <c:f>Sheet1!#REF!</c:f>
              <c:strCache>
                <c:ptCount val="1"/>
                <c:pt idx="0">
                  <c:v>#REF!</c:v>
                </c:pt>
              </c:strCache>
            </c:strRef>
          </c:tx>
          <c:spPr>
            <a:ln w="25400" cap="rnd">
              <a:noFill/>
              <a:round/>
            </a:ln>
            <a:effectLst/>
          </c:spPr>
          <c:marker>
            <c:symbol val="circle"/>
            <c:size val="5"/>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a:solidFill>
                  <a:schemeClr val="accent4"/>
                </a:solidFill>
                <a:round/>
              </a:ln>
              <a:effectLst/>
            </c:spPr>
          </c:marker>
          <c:xVal>
            <c:strRef>
              <c:f>Sheet1!$A$3:$A$138</c:f>
              <c:strCache>
                <c:ptCount val="136"/>
                <c:pt idx="0">
                  <c:v>NUV60</c:v>
                </c:pt>
                <c:pt idx="1">
                  <c:v>NUV99</c:v>
                </c:pt>
                <c:pt idx="2">
                  <c:v>NUV182</c:v>
                </c:pt>
                <c:pt idx="3">
                  <c:v>NUV18</c:v>
                </c:pt>
                <c:pt idx="4">
                  <c:v>NUV140</c:v>
                </c:pt>
                <c:pt idx="5">
                  <c:v>NUV75</c:v>
                </c:pt>
                <c:pt idx="6">
                  <c:v>NUV1</c:v>
                </c:pt>
                <c:pt idx="7">
                  <c:v>NUV36</c:v>
                </c:pt>
                <c:pt idx="8">
                  <c:v>NUV56</c:v>
                </c:pt>
                <c:pt idx="9">
                  <c:v>NUV172</c:v>
                </c:pt>
                <c:pt idx="10">
                  <c:v>NUV90</c:v>
                </c:pt>
                <c:pt idx="11">
                  <c:v>NUV156</c:v>
                </c:pt>
                <c:pt idx="12">
                  <c:v>NUV154</c:v>
                </c:pt>
                <c:pt idx="13">
                  <c:v>NUV27</c:v>
                </c:pt>
                <c:pt idx="14">
                  <c:v>NUV71</c:v>
                </c:pt>
                <c:pt idx="15">
                  <c:v>NUV98</c:v>
                </c:pt>
                <c:pt idx="16">
                  <c:v>NUV117</c:v>
                </c:pt>
                <c:pt idx="17">
                  <c:v>NUV107</c:v>
                </c:pt>
                <c:pt idx="18">
                  <c:v>NUV101</c:v>
                </c:pt>
                <c:pt idx="19">
                  <c:v>NUV22</c:v>
                </c:pt>
                <c:pt idx="20">
                  <c:v>NUV49</c:v>
                </c:pt>
                <c:pt idx="21">
                  <c:v>NUV153</c:v>
                </c:pt>
                <c:pt idx="22">
                  <c:v>NUV115</c:v>
                </c:pt>
                <c:pt idx="23">
                  <c:v>NUV186</c:v>
                </c:pt>
                <c:pt idx="24">
                  <c:v>NUV85</c:v>
                </c:pt>
                <c:pt idx="25">
                  <c:v>NUV134</c:v>
                </c:pt>
                <c:pt idx="26">
                  <c:v>NUV125</c:v>
                </c:pt>
                <c:pt idx="27">
                  <c:v>NUV170</c:v>
                </c:pt>
                <c:pt idx="28">
                  <c:v>NUV132</c:v>
                </c:pt>
                <c:pt idx="29">
                  <c:v>NUV219-1</c:v>
                </c:pt>
                <c:pt idx="30">
                  <c:v>NUV135</c:v>
                </c:pt>
                <c:pt idx="31">
                  <c:v>NUV62</c:v>
                </c:pt>
                <c:pt idx="32">
                  <c:v>NUV168</c:v>
                </c:pt>
                <c:pt idx="33">
                  <c:v>NUV37</c:v>
                </c:pt>
                <c:pt idx="34">
                  <c:v>NUV80</c:v>
                </c:pt>
                <c:pt idx="35">
                  <c:v>NUV53</c:v>
                </c:pt>
                <c:pt idx="36">
                  <c:v>NUV23</c:v>
                </c:pt>
                <c:pt idx="37">
                  <c:v>NUV158</c:v>
                </c:pt>
                <c:pt idx="38">
                  <c:v>NUV20</c:v>
                </c:pt>
                <c:pt idx="39">
                  <c:v>NUV78</c:v>
                </c:pt>
                <c:pt idx="40">
                  <c:v>NDIMIRAKAGUJU</c:v>
                </c:pt>
                <c:pt idx="41">
                  <c:v>NUV187</c:v>
                </c:pt>
                <c:pt idx="42">
                  <c:v>NUV63</c:v>
                </c:pt>
                <c:pt idx="43">
                  <c:v>NUV72</c:v>
                </c:pt>
                <c:pt idx="44">
                  <c:v>NUV180</c:v>
                </c:pt>
                <c:pt idx="45">
                  <c:v>NUV17</c:v>
                </c:pt>
                <c:pt idx="46">
                  <c:v>NUV102</c:v>
                </c:pt>
                <c:pt idx="47">
                  <c:v>NUV127</c:v>
                </c:pt>
                <c:pt idx="48">
                  <c:v>NUV61</c:v>
                </c:pt>
                <c:pt idx="49">
                  <c:v>NUV67</c:v>
                </c:pt>
                <c:pt idx="50">
                  <c:v>NUV30</c:v>
                </c:pt>
                <c:pt idx="51">
                  <c:v>NUV54</c:v>
                </c:pt>
                <c:pt idx="52">
                  <c:v>NUV143</c:v>
                </c:pt>
                <c:pt idx="53">
                  <c:v>NUV25</c:v>
                </c:pt>
                <c:pt idx="54">
                  <c:v>NUV73</c:v>
                </c:pt>
                <c:pt idx="55">
                  <c:v>NUV105</c:v>
                </c:pt>
                <c:pt idx="56">
                  <c:v>NUV129</c:v>
                </c:pt>
                <c:pt idx="57">
                  <c:v>NUV9</c:v>
                </c:pt>
                <c:pt idx="58">
                  <c:v>NUV171</c:v>
                </c:pt>
                <c:pt idx="59">
                  <c:v>NUV66</c:v>
                </c:pt>
                <c:pt idx="60">
                  <c:v>NUV81</c:v>
                </c:pt>
                <c:pt idx="61">
                  <c:v>NUV57</c:v>
                </c:pt>
                <c:pt idx="62">
                  <c:v>NUV185</c:v>
                </c:pt>
                <c:pt idx="63">
                  <c:v>NUV96</c:v>
                </c:pt>
                <c:pt idx="64">
                  <c:v>NUV11</c:v>
                </c:pt>
                <c:pt idx="65">
                  <c:v>NUV177</c:v>
                </c:pt>
                <c:pt idx="66">
                  <c:v>Vuninking</c:v>
                </c:pt>
                <c:pt idx="67">
                  <c:v>NUV19</c:v>
                </c:pt>
                <c:pt idx="68">
                  <c:v>NUV48</c:v>
                </c:pt>
                <c:pt idx="69">
                  <c:v>NUV160</c:v>
                </c:pt>
                <c:pt idx="70">
                  <c:v>NUV188</c:v>
                </c:pt>
                <c:pt idx="71">
                  <c:v>NUV124</c:v>
                </c:pt>
                <c:pt idx="72">
                  <c:v>NUV47</c:v>
                </c:pt>
                <c:pt idx="73">
                  <c:v>NUV7</c:v>
                </c:pt>
                <c:pt idx="74">
                  <c:v>NUV44</c:v>
                </c:pt>
                <c:pt idx="75">
                  <c:v>NUV45</c:v>
                </c:pt>
                <c:pt idx="76">
                  <c:v>NUV40</c:v>
                </c:pt>
                <c:pt idx="77">
                  <c:v>NUV133</c:v>
                </c:pt>
                <c:pt idx="78">
                  <c:v>NUV149</c:v>
                </c:pt>
                <c:pt idx="79">
                  <c:v>NUV52</c:v>
                </c:pt>
                <c:pt idx="80">
                  <c:v>NUV178</c:v>
                </c:pt>
                <c:pt idx="81">
                  <c:v>NUV16</c:v>
                </c:pt>
                <c:pt idx="82">
                  <c:v>NUV163</c:v>
                </c:pt>
                <c:pt idx="83">
                  <c:v>NUV6</c:v>
                </c:pt>
                <c:pt idx="84">
                  <c:v>NUV166</c:v>
                </c:pt>
                <c:pt idx="85">
                  <c:v>NUV157</c:v>
                </c:pt>
                <c:pt idx="86">
                  <c:v>NUV108</c:v>
                </c:pt>
                <c:pt idx="87">
                  <c:v>NUV12</c:v>
                </c:pt>
                <c:pt idx="88">
                  <c:v>NUV77</c:v>
                </c:pt>
                <c:pt idx="89">
                  <c:v>NUV151</c:v>
                </c:pt>
                <c:pt idx="90">
                  <c:v>NUV165</c:v>
                </c:pt>
                <c:pt idx="91">
                  <c:v>NUV139</c:v>
                </c:pt>
                <c:pt idx="92">
                  <c:v>NUV76</c:v>
                </c:pt>
                <c:pt idx="93">
                  <c:v>NUV169</c:v>
                </c:pt>
                <c:pt idx="94">
                  <c:v>NUV179</c:v>
                </c:pt>
                <c:pt idx="95">
                  <c:v>NUV79</c:v>
                </c:pt>
                <c:pt idx="96">
                  <c:v>NUV116</c:v>
                </c:pt>
                <c:pt idx="97">
                  <c:v>NUV33</c:v>
                </c:pt>
                <c:pt idx="98">
                  <c:v>NUV100</c:v>
                </c:pt>
                <c:pt idx="99">
                  <c:v>NUV173</c:v>
                </c:pt>
                <c:pt idx="100">
                  <c:v>NUV138</c:v>
                </c:pt>
                <c:pt idx="101">
                  <c:v>NUV26</c:v>
                </c:pt>
                <c:pt idx="102">
                  <c:v>NUV69</c:v>
                </c:pt>
                <c:pt idx="103">
                  <c:v>NUV86</c:v>
                </c:pt>
                <c:pt idx="104">
                  <c:v>NUV87</c:v>
                </c:pt>
                <c:pt idx="105">
                  <c:v>NUV155</c:v>
                </c:pt>
                <c:pt idx="106">
                  <c:v>NUV130</c:v>
                </c:pt>
                <c:pt idx="107">
                  <c:v>NUV183</c:v>
                </c:pt>
                <c:pt idx="108">
                  <c:v>NUV83</c:v>
                </c:pt>
                <c:pt idx="109">
                  <c:v>NUV55</c:v>
                </c:pt>
                <c:pt idx="110">
                  <c:v>NUV152</c:v>
                </c:pt>
                <c:pt idx="111">
                  <c:v>NUV176</c:v>
                </c:pt>
                <c:pt idx="112">
                  <c:v>NUV88</c:v>
                </c:pt>
                <c:pt idx="113">
                  <c:v>NUV119</c:v>
                </c:pt>
                <c:pt idx="114">
                  <c:v>NUV42</c:v>
                </c:pt>
                <c:pt idx="115">
                  <c:v>MIB 456</c:v>
                </c:pt>
                <c:pt idx="116">
                  <c:v>NUV147</c:v>
                </c:pt>
                <c:pt idx="117">
                  <c:v>NUV70</c:v>
                </c:pt>
                <c:pt idx="118">
                  <c:v>CAB 2</c:v>
                </c:pt>
                <c:pt idx="119">
                  <c:v>NUV114</c:v>
                </c:pt>
                <c:pt idx="120">
                  <c:v>NUV110</c:v>
                </c:pt>
                <c:pt idx="121">
                  <c:v>NUV121</c:v>
                </c:pt>
                <c:pt idx="122">
                  <c:v>NUV161</c:v>
                </c:pt>
                <c:pt idx="123">
                  <c:v>NUV21</c:v>
                </c:pt>
                <c:pt idx="124">
                  <c:v>NUV65</c:v>
                </c:pt>
                <c:pt idx="125">
                  <c:v>NUV112</c:v>
                </c:pt>
                <c:pt idx="126">
                  <c:v>NUV31</c:v>
                </c:pt>
                <c:pt idx="127">
                  <c:v>NUV144</c:v>
                </c:pt>
                <c:pt idx="128">
                  <c:v>NUV145</c:v>
                </c:pt>
                <c:pt idx="129">
                  <c:v>NUV142</c:v>
                </c:pt>
                <c:pt idx="130">
                  <c:v>NUV136</c:v>
                </c:pt>
                <c:pt idx="131">
                  <c:v>NUV2</c:v>
                </c:pt>
                <c:pt idx="132">
                  <c:v>NUV120</c:v>
                </c:pt>
                <c:pt idx="133">
                  <c:v>NUV159</c:v>
                </c:pt>
                <c:pt idx="134">
                  <c:v>NUV106</c:v>
                </c:pt>
                <c:pt idx="135">
                  <c:v>NUV46</c:v>
                </c:pt>
              </c:strCache>
            </c:strRef>
          </c:xVal>
          <c:yVal>
            <c:numRef>
              <c:f>Sheet1!#REF!</c:f>
              <c:numCache>
                <c:formatCode>General</c:formatCode>
                <c:ptCount val="1"/>
                <c:pt idx="0">
                  <c:v>1</c:v>
                </c:pt>
              </c:numCache>
            </c:numRef>
          </c:yVal>
          <c:smooth val="0"/>
        </c:ser>
        <c:dLbls>
          <c:showLegendKey val="0"/>
          <c:showVal val="0"/>
          <c:showCatName val="0"/>
          <c:showSerName val="0"/>
          <c:showPercent val="0"/>
          <c:showBubbleSize val="0"/>
        </c:dLbls>
        <c:axId val="405881248"/>
        <c:axId val="329034360"/>
      </c:scatterChart>
      <c:valAx>
        <c:axId val="405881248"/>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Entries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s-CO"/>
            </a:p>
          </c:txPr>
        </c:title>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crossAx val="329034360"/>
        <c:crosses val="autoZero"/>
        <c:crossBetween val="midCat"/>
      </c:valAx>
      <c:valAx>
        <c:axId val="32903436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Yield (kg/ha)</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s-CO"/>
            </a:p>
          </c:txPr>
        </c:title>
        <c:numFmt formatCode="#,##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crossAx val="40588124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1164</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Beebe, Steve (CIAT)</dc:creator>
  <cp:keywords/>
  <dc:description/>
  <cp:lastModifiedBy>Millan Mondragon, Claudia Marcela (CIAT)</cp:lastModifiedBy>
  <cp:revision>4</cp:revision>
  <dcterms:created xsi:type="dcterms:W3CDTF">2017-02-23T15:06:00Z</dcterms:created>
  <dcterms:modified xsi:type="dcterms:W3CDTF">2017-02-23T16:02:00Z</dcterms:modified>
</cp:coreProperties>
</file>