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2168" w:rsidRPr="00725C6D" w:rsidRDefault="00112168" w:rsidP="00112168">
      <w:pPr>
        <w:spacing w:after="0" w:line="240" w:lineRule="auto"/>
        <w:jc w:val="both"/>
      </w:pPr>
      <w:r w:rsidRPr="00725C6D">
        <w:rPr>
          <w:color w:val="2E74B5" w:themeColor="accent1" w:themeShade="BF"/>
        </w:rPr>
        <w:t xml:space="preserve">Activity 5 - </w:t>
      </w:r>
      <w:bookmarkStart w:id="0" w:name="_GoBack"/>
      <w:r w:rsidRPr="00725C6D">
        <w:rPr>
          <w:color w:val="2E74B5" w:themeColor="accent1" w:themeShade="BF"/>
        </w:rPr>
        <w:t xml:space="preserve">Support the release of resilient groundnut varieties </w:t>
      </w:r>
      <w:bookmarkEnd w:id="0"/>
      <w:r w:rsidRPr="00725C6D">
        <w:rPr>
          <w:color w:val="2E74B5" w:themeColor="accent1" w:themeShade="BF"/>
        </w:rPr>
        <w:t>in target regions in collaboration with NARS</w:t>
      </w:r>
    </w:p>
    <w:p w:rsidR="00112168" w:rsidRPr="00725C6D" w:rsidRDefault="00112168" w:rsidP="00112168">
      <w:pPr>
        <w:spacing w:after="0" w:line="240" w:lineRule="auto"/>
        <w:jc w:val="both"/>
      </w:pPr>
      <w:r w:rsidRPr="00725C6D">
        <w:t xml:space="preserve"> </w:t>
      </w:r>
    </w:p>
    <w:p w:rsidR="00112168" w:rsidRPr="00725C6D" w:rsidRDefault="00112168" w:rsidP="00112168">
      <w:pPr>
        <w:spacing w:after="0" w:line="240" w:lineRule="auto"/>
        <w:jc w:val="both"/>
      </w:pPr>
      <w:r w:rsidRPr="00725C6D">
        <w:t>Objective: To collaborate with NARS to conduct variety release trials and prepare release proposals.</w:t>
      </w:r>
    </w:p>
    <w:p w:rsidR="00112168" w:rsidRPr="00725C6D" w:rsidRDefault="00112168" w:rsidP="00112168">
      <w:pPr>
        <w:spacing w:after="0" w:line="240" w:lineRule="auto"/>
        <w:jc w:val="both"/>
      </w:pPr>
    </w:p>
    <w:p w:rsidR="00112168" w:rsidRPr="00725C6D" w:rsidRDefault="00112168" w:rsidP="00112168">
      <w:pPr>
        <w:spacing w:after="0" w:line="240" w:lineRule="auto"/>
        <w:jc w:val="both"/>
      </w:pPr>
      <w:r w:rsidRPr="00725C6D">
        <w:t>Materials and methods:  To provide superior varieties into variety release pipeline. Advanced breeding lines for release trials are shared, and data and pedigree information with NARS to enable compilation of release proposals, and facilitate availability of Breeder Seed required at the time of release.</w:t>
      </w:r>
    </w:p>
    <w:p w:rsidR="00112168" w:rsidRPr="00725C6D" w:rsidRDefault="00112168" w:rsidP="00112168">
      <w:pPr>
        <w:spacing w:after="0" w:line="240" w:lineRule="auto"/>
        <w:jc w:val="both"/>
      </w:pPr>
    </w:p>
    <w:p w:rsidR="00112168" w:rsidRDefault="00112168" w:rsidP="00112168">
      <w:pPr>
        <w:spacing w:after="0" w:line="240" w:lineRule="auto"/>
        <w:jc w:val="both"/>
      </w:pPr>
      <w:r w:rsidRPr="00725C6D">
        <w:t xml:space="preserve">Results and interpretation: In collaboration with NARS prepared release proposal for ICGV 02266 a farmer preferred variety identified in Odisha for state release. </w:t>
      </w:r>
      <w:r w:rsidRPr="005B48A5">
        <w:t xml:space="preserve">ICGV 02266 is a high pod yielding, drought tolerant variety, having medium-bold kernels, and good haulm-quality. It recorded over 25% higher pod yield over the popular variety </w:t>
      </w:r>
      <w:proofErr w:type="spellStart"/>
      <w:r w:rsidRPr="005B48A5">
        <w:t>Smruti</w:t>
      </w:r>
      <w:proofErr w:type="spellEnd"/>
      <w:r w:rsidRPr="005B48A5">
        <w:t xml:space="preserve"> in on-farm trials conducted in </w:t>
      </w:r>
      <w:proofErr w:type="spellStart"/>
      <w:r w:rsidRPr="005B48A5">
        <w:t>Baragada</w:t>
      </w:r>
      <w:proofErr w:type="spellEnd"/>
      <w:r w:rsidRPr="005B48A5">
        <w:t xml:space="preserve">, </w:t>
      </w:r>
      <w:proofErr w:type="spellStart"/>
      <w:r w:rsidRPr="005B48A5">
        <w:t>Jajpur</w:t>
      </w:r>
      <w:proofErr w:type="spellEnd"/>
      <w:r w:rsidRPr="005B48A5">
        <w:t xml:space="preserve"> and </w:t>
      </w:r>
      <w:proofErr w:type="spellStart"/>
      <w:r w:rsidRPr="005B48A5">
        <w:t>Dhenkanal</w:t>
      </w:r>
      <w:proofErr w:type="spellEnd"/>
      <w:r w:rsidRPr="005B48A5">
        <w:t xml:space="preserve"> districts in Odisha during 2011-14 under TL II project supported by Bill &amp; Melinda Gates Foundation. </w:t>
      </w:r>
    </w:p>
    <w:p w:rsidR="00112168" w:rsidRDefault="00112168" w:rsidP="00112168">
      <w:pPr>
        <w:spacing w:after="0" w:line="240" w:lineRule="auto"/>
        <w:jc w:val="both"/>
      </w:pPr>
    </w:p>
    <w:p w:rsidR="00112168" w:rsidRPr="00725C6D" w:rsidRDefault="00112168" w:rsidP="00112168">
      <w:pPr>
        <w:spacing w:after="0" w:line="240" w:lineRule="auto"/>
        <w:jc w:val="both"/>
      </w:pPr>
      <w:r w:rsidRPr="00725C6D">
        <w:t>Following national testing under AICRP-G, identified ICGV 03043, a high oil yielding line for national release for Zone V in India and other lines are in different states of testing for release (Table 1 and Fig. 5). Indian national program in looking forward to replace the Zonal Check, R 2001-2 as it has poor pod features despite being a prolific pod yielding variety. In 2016, ICGV 03043 recorded superior yield over R 2001-2 and will possible replace R 2001-2 as Zonal Check. ICGV 07222, a drought tolerant high oil yielding line was identified as adapted line for Tamil Nadu state in India, and ICGV 05155 is an adapted line for cultivation in Gujarat. Farmer participatory varietal selection trials were conducted in Odisha state (Fig. 6), and in collaboration with NARS, supplied 3500 kg of seeds of new High oil’ varieties to conduct Pilot demonstrations in 17 ha during rainy 2016.</w:t>
      </w:r>
    </w:p>
    <w:p w:rsidR="00112168" w:rsidRPr="00725C6D" w:rsidRDefault="00112168" w:rsidP="00112168">
      <w:pPr>
        <w:spacing w:after="0" w:line="240" w:lineRule="auto"/>
        <w:jc w:val="both"/>
      </w:pPr>
    </w:p>
    <w:tbl>
      <w:tblPr>
        <w:tblStyle w:val="TableGrid"/>
        <w:tblW w:w="0" w:type="auto"/>
        <w:tblLook w:val="04A0" w:firstRow="1" w:lastRow="0" w:firstColumn="1" w:lastColumn="0" w:noHBand="0" w:noVBand="1"/>
      </w:tblPr>
      <w:tblGrid>
        <w:gridCol w:w="2428"/>
        <w:gridCol w:w="3811"/>
        <w:gridCol w:w="2778"/>
      </w:tblGrid>
      <w:tr w:rsidR="00112168" w:rsidRPr="00725C6D" w:rsidTr="00296D8A">
        <w:tc>
          <w:tcPr>
            <w:tcW w:w="9017" w:type="dxa"/>
            <w:gridSpan w:val="3"/>
          </w:tcPr>
          <w:p w:rsidR="00112168" w:rsidRPr="00725C6D" w:rsidRDefault="00112168" w:rsidP="00296D8A">
            <w:pPr>
              <w:jc w:val="both"/>
            </w:pPr>
            <w:r w:rsidRPr="00725C6D">
              <w:t>Table 1. Performance of new hi</w:t>
            </w:r>
            <w:r>
              <w:t>gh oil lines in AICRP-G testing in India</w:t>
            </w:r>
            <w:r w:rsidRPr="00725C6D">
              <w:t>.</w:t>
            </w:r>
          </w:p>
        </w:tc>
      </w:tr>
      <w:tr w:rsidR="00112168" w:rsidRPr="00725C6D" w:rsidTr="00296D8A">
        <w:tc>
          <w:tcPr>
            <w:tcW w:w="2428" w:type="dxa"/>
          </w:tcPr>
          <w:p w:rsidR="00112168" w:rsidRPr="00725C6D" w:rsidRDefault="00112168" w:rsidP="00296D8A">
            <w:pPr>
              <w:jc w:val="both"/>
            </w:pPr>
            <w:r w:rsidRPr="00725C6D">
              <w:t>Entry</w:t>
            </w:r>
          </w:p>
        </w:tc>
        <w:tc>
          <w:tcPr>
            <w:tcW w:w="3811" w:type="dxa"/>
          </w:tcPr>
          <w:p w:rsidR="00112168" w:rsidRPr="00725C6D" w:rsidRDefault="00112168" w:rsidP="00296D8A">
            <w:pPr>
              <w:jc w:val="center"/>
            </w:pPr>
            <w:r w:rsidRPr="00725C6D">
              <w:t>Mean pod yield (Kg/ha) over seven locations of Zone V in India</w:t>
            </w:r>
          </w:p>
        </w:tc>
        <w:tc>
          <w:tcPr>
            <w:tcW w:w="2778" w:type="dxa"/>
          </w:tcPr>
          <w:p w:rsidR="00112168" w:rsidRPr="00725C6D" w:rsidRDefault="00112168" w:rsidP="00296D8A">
            <w:pPr>
              <w:jc w:val="center"/>
            </w:pPr>
            <w:r w:rsidRPr="00725C6D">
              <w:t>% increase over the best check R 2001-2</w:t>
            </w:r>
          </w:p>
        </w:tc>
      </w:tr>
      <w:tr w:rsidR="00112168" w:rsidRPr="00725C6D" w:rsidTr="00296D8A">
        <w:tc>
          <w:tcPr>
            <w:tcW w:w="2428" w:type="dxa"/>
          </w:tcPr>
          <w:p w:rsidR="00112168" w:rsidRPr="00725C6D" w:rsidRDefault="00112168" w:rsidP="00296D8A">
            <w:pPr>
              <w:jc w:val="both"/>
            </w:pPr>
            <w:r w:rsidRPr="00725C6D">
              <w:t>R 2001-2 (Zonal check)</w:t>
            </w:r>
          </w:p>
        </w:tc>
        <w:tc>
          <w:tcPr>
            <w:tcW w:w="3811" w:type="dxa"/>
          </w:tcPr>
          <w:p w:rsidR="00112168" w:rsidRPr="00725C6D" w:rsidRDefault="00112168" w:rsidP="00296D8A">
            <w:pPr>
              <w:jc w:val="center"/>
            </w:pPr>
            <w:r w:rsidRPr="00725C6D">
              <w:t>2861</w:t>
            </w:r>
          </w:p>
        </w:tc>
        <w:tc>
          <w:tcPr>
            <w:tcW w:w="2778" w:type="dxa"/>
          </w:tcPr>
          <w:p w:rsidR="00112168" w:rsidRPr="00725C6D" w:rsidRDefault="00112168" w:rsidP="00296D8A">
            <w:pPr>
              <w:jc w:val="center"/>
            </w:pPr>
          </w:p>
        </w:tc>
      </w:tr>
      <w:tr w:rsidR="00112168" w:rsidRPr="00725C6D" w:rsidTr="00296D8A">
        <w:tc>
          <w:tcPr>
            <w:tcW w:w="2428" w:type="dxa"/>
          </w:tcPr>
          <w:p w:rsidR="00112168" w:rsidRPr="00725C6D" w:rsidRDefault="00112168" w:rsidP="00296D8A">
            <w:pPr>
              <w:jc w:val="both"/>
            </w:pPr>
            <w:r w:rsidRPr="00725C6D">
              <w:t>GPBD 4 (Zonal check)</w:t>
            </w:r>
          </w:p>
        </w:tc>
        <w:tc>
          <w:tcPr>
            <w:tcW w:w="3811" w:type="dxa"/>
          </w:tcPr>
          <w:p w:rsidR="00112168" w:rsidRPr="00725C6D" w:rsidRDefault="00112168" w:rsidP="00296D8A">
            <w:pPr>
              <w:jc w:val="center"/>
            </w:pPr>
            <w:r w:rsidRPr="00725C6D">
              <w:t>2085</w:t>
            </w:r>
          </w:p>
        </w:tc>
        <w:tc>
          <w:tcPr>
            <w:tcW w:w="2778" w:type="dxa"/>
          </w:tcPr>
          <w:p w:rsidR="00112168" w:rsidRPr="00725C6D" w:rsidRDefault="00112168" w:rsidP="00296D8A">
            <w:pPr>
              <w:jc w:val="center"/>
            </w:pPr>
          </w:p>
        </w:tc>
      </w:tr>
      <w:tr w:rsidR="00112168" w:rsidRPr="00725C6D" w:rsidTr="00296D8A">
        <w:tc>
          <w:tcPr>
            <w:tcW w:w="2428" w:type="dxa"/>
          </w:tcPr>
          <w:p w:rsidR="00112168" w:rsidRPr="00725C6D" w:rsidRDefault="00112168" w:rsidP="00296D8A">
            <w:pPr>
              <w:jc w:val="both"/>
            </w:pPr>
            <w:r w:rsidRPr="00725C6D">
              <w:t>VG 9816 (Zonal Check)</w:t>
            </w:r>
          </w:p>
        </w:tc>
        <w:tc>
          <w:tcPr>
            <w:tcW w:w="3811" w:type="dxa"/>
          </w:tcPr>
          <w:p w:rsidR="00112168" w:rsidRPr="00725C6D" w:rsidRDefault="00112168" w:rsidP="00296D8A">
            <w:pPr>
              <w:jc w:val="center"/>
            </w:pPr>
            <w:r w:rsidRPr="00725C6D">
              <w:t>2493</w:t>
            </w:r>
          </w:p>
        </w:tc>
        <w:tc>
          <w:tcPr>
            <w:tcW w:w="2778" w:type="dxa"/>
          </w:tcPr>
          <w:p w:rsidR="00112168" w:rsidRPr="00725C6D" w:rsidRDefault="00112168" w:rsidP="00296D8A">
            <w:pPr>
              <w:jc w:val="center"/>
            </w:pPr>
          </w:p>
        </w:tc>
      </w:tr>
      <w:tr w:rsidR="00112168" w:rsidRPr="00725C6D" w:rsidTr="00296D8A">
        <w:tc>
          <w:tcPr>
            <w:tcW w:w="2428" w:type="dxa"/>
          </w:tcPr>
          <w:p w:rsidR="00112168" w:rsidRPr="00725C6D" w:rsidRDefault="00112168" w:rsidP="00296D8A">
            <w:pPr>
              <w:jc w:val="both"/>
            </w:pPr>
            <w:r w:rsidRPr="00725C6D">
              <w:t>R 2001-3 (Zonal Check)</w:t>
            </w:r>
          </w:p>
        </w:tc>
        <w:tc>
          <w:tcPr>
            <w:tcW w:w="3811" w:type="dxa"/>
          </w:tcPr>
          <w:p w:rsidR="00112168" w:rsidRPr="00725C6D" w:rsidRDefault="00112168" w:rsidP="00296D8A">
            <w:pPr>
              <w:jc w:val="center"/>
            </w:pPr>
            <w:r w:rsidRPr="00725C6D">
              <w:t>2731</w:t>
            </w:r>
          </w:p>
        </w:tc>
        <w:tc>
          <w:tcPr>
            <w:tcW w:w="2778" w:type="dxa"/>
          </w:tcPr>
          <w:p w:rsidR="00112168" w:rsidRPr="00725C6D" w:rsidRDefault="00112168" w:rsidP="00296D8A">
            <w:pPr>
              <w:jc w:val="center"/>
            </w:pPr>
          </w:p>
        </w:tc>
      </w:tr>
      <w:tr w:rsidR="00112168" w:rsidRPr="00725C6D" w:rsidTr="00296D8A">
        <w:tc>
          <w:tcPr>
            <w:tcW w:w="2428" w:type="dxa"/>
          </w:tcPr>
          <w:p w:rsidR="00112168" w:rsidRPr="00725C6D" w:rsidRDefault="00112168" w:rsidP="00296D8A">
            <w:pPr>
              <w:jc w:val="both"/>
            </w:pPr>
            <w:r w:rsidRPr="00725C6D">
              <w:t>ICGV 05155</w:t>
            </w:r>
          </w:p>
        </w:tc>
        <w:tc>
          <w:tcPr>
            <w:tcW w:w="3811" w:type="dxa"/>
          </w:tcPr>
          <w:p w:rsidR="00112168" w:rsidRPr="00725C6D" w:rsidRDefault="00112168" w:rsidP="00296D8A">
            <w:pPr>
              <w:jc w:val="center"/>
            </w:pPr>
            <w:r w:rsidRPr="00725C6D">
              <w:t>2958</w:t>
            </w:r>
          </w:p>
        </w:tc>
        <w:tc>
          <w:tcPr>
            <w:tcW w:w="2778" w:type="dxa"/>
          </w:tcPr>
          <w:p w:rsidR="00112168" w:rsidRPr="00725C6D" w:rsidRDefault="00112168" w:rsidP="00296D8A">
            <w:pPr>
              <w:jc w:val="center"/>
            </w:pPr>
            <w:r w:rsidRPr="00725C6D">
              <w:t>3.4</w:t>
            </w:r>
          </w:p>
        </w:tc>
      </w:tr>
      <w:tr w:rsidR="00112168" w:rsidRPr="00725C6D" w:rsidTr="00296D8A">
        <w:tc>
          <w:tcPr>
            <w:tcW w:w="2428" w:type="dxa"/>
          </w:tcPr>
          <w:p w:rsidR="00112168" w:rsidRPr="00725C6D" w:rsidRDefault="00112168" w:rsidP="00296D8A">
            <w:pPr>
              <w:jc w:val="both"/>
            </w:pPr>
            <w:r w:rsidRPr="00725C6D">
              <w:t>ICGV 03043</w:t>
            </w:r>
          </w:p>
        </w:tc>
        <w:tc>
          <w:tcPr>
            <w:tcW w:w="3811" w:type="dxa"/>
          </w:tcPr>
          <w:p w:rsidR="00112168" w:rsidRPr="00725C6D" w:rsidRDefault="00112168" w:rsidP="00296D8A">
            <w:pPr>
              <w:jc w:val="center"/>
            </w:pPr>
            <w:r w:rsidRPr="00725C6D">
              <w:t>3028</w:t>
            </w:r>
          </w:p>
        </w:tc>
        <w:tc>
          <w:tcPr>
            <w:tcW w:w="2778" w:type="dxa"/>
          </w:tcPr>
          <w:p w:rsidR="00112168" w:rsidRPr="00725C6D" w:rsidRDefault="00112168" w:rsidP="00296D8A">
            <w:pPr>
              <w:jc w:val="center"/>
            </w:pPr>
            <w:r w:rsidRPr="00725C6D">
              <w:t>5.9</w:t>
            </w:r>
          </w:p>
        </w:tc>
      </w:tr>
      <w:tr w:rsidR="00112168" w:rsidRPr="00725C6D" w:rsidTr="00296D8A">
        <w:tc>
          <w:tcPr>
            <w:tcW w:w="2428" w:type="dxa"/>
            <w:tcBorders>
              <w:bottom w:val="single" w:sz="4" w:space="0" w:color="auto"/>
            </w:tcBorders>
          </w:tcPr>
          <w:p w:rsidR="00112168" w:rsidRPr="00725C6D" w:rsidRDefault="00112168" w:rsidP="00296D8A">
            <w:pPr>
              <w:jc w:val="both"/>
            </w:pPr>
            <w:r w:rsidRPr="00725C6D">
              <w:t>ICGV 06420</w:t>
            </w:r>
          </w:p>
        </w:tc>
        <w:tc>
          <w:tcPr>
            <w:tcW w:w="3811" w:type="dxa"/>
            <w:tcBorders>
              <w:bottom w:val="single" w:sz="4" w:space="0" w:color="auto"/>
            </w:tcBorders>
          </w:tcPr>
          <w:p w:rsidR="00112168" w:rsidRPr="00725C6D" w:rsidRDefault="00112168" w:rsidP="00296D8A">
            <w:pPr>
              <w:jc w:val="center"/>
            </w:pPr>
            <w:r w:rsidRPr="00725C6D">
              <w:t>2638</w:t>
            </w:r>
          </w:p>
        </w:tc>
        <w:tc>
          <w:tcPr>
            <w:tcW w:w="2778" w:type="dxa"/>
            <w:tcBorders>
              <w:bottom w:val="single" w:sz="4" w:space="0" w:color="auto"/>
            </w:tcBorders>
          </w:tcPr>
          <w:p w:rsidR="00112168" w:rsidRPr="00725C6D" w:rsidRDefault="00112168" w:rsidP="00296D8A">
            <w:pPr>
              <w:jc w:val="center"/>
            </w:pPr>
          </w:p>
        </w:tc>
      </w:tr>
      <w:tr w:rsidR="00112168" w:rsidRPr="00725C6D" w:rsidTr="00296D8A">
        <w:tc>
          <w:tcPr>
            <w:tcW w:w="2428" w:type="dxa"/>
            <w:tcBorders>
              <w:bottom w:val="single" w:sz="4" w:space="0" w:color="auto"/>
            </w:tcBorders>
          </w:tcPr>
          <w:p w:rsidR="00112168" w:rsidRPr="00725C6D" w:rsidRDefault="00112168" w:rsidP="00296D8A">
            <w:pPr>
              <w:jc w:val="both"/>
            </w:pPr>
            <w:r w:rsidRPr="00725C6D">
              <w:t>ICGV 03042</w:t>
            </w:r>
          </w:p>
        </w:tc>
        <w:tc>
          <w:tcPr>
            <w:tcW w:w="3811" w:type="dxa"/>
            <w:tcBorders>
              <w:bottom w:val="single" w:sz="4" w:space="0" w:color="auto"/>
            </w:tcBorders>
          </w:tcPr>
          <w:p w:rsidR="00112168" w:rsidRPr="00725C6D" w:rsidRDefault="00112168" w:rsidP="00296D8A">
            <w:pPr>
              <w:jc w:val="center"/>
            </w:pPr>
            <w:r w:rsidRPr="00725C6D">
              <w:t>2947</w:t>
            </w:r>
          </w:p>
        </w:tc>
        <w:tc>
          <w:tcPr>
            <w:tcW w:w="2778" w:type="dxa"/>
            <w:tcBorders>
              <w:bottom w:val="single" w:sz="4" w:space="0" w:color="auto"/>
            </w:tcBorders>
          </w:tcPr>
          <w:p w:rsidR="00112168" w:rsidRPr="00725C6D" w:rsidRDefault="00112168" w:rsidP="00296D8A">
            <w:pPr>
              <w:jc w:val="center"/>
            </w:pPr>
            <w:r w:rsidRPr="00725C6D">
              <w:t>3.0</w:t>
            </w:r>
          </w:p>
        </w:tc>
      </w:tr>
      <w:tr w:rsidR="00112168" w:rsidRPr="00725C6D" w:rsidTr="00296D8A">
        <w:tc>
          <w:tcPr>
            <w:tcW w:w="9017" w:type="dxa"/>
            <w:gridSpan w:val="3"/>
            <w:tcBorders>
              <w:top w:val="single" w:sz="4" w:space="0" w:color="auto"/>
              <w:left w:val="nil"/>
              <w:bottom w:val="nil"/>
              <w:right w:val="nil"/>
            </w:tcBorders>
          </w:tcPr>
          <w:p w:rsidR="00112168" w:rsidRPr="00725C6D" w:rsidRDefault="00112168" w:rsidP="00296D8A">
            <w:pPr>
              <w:jc w:val="both"/>
            </w:pPr>
            <w:r w:rsidRPr="00725C6D">
              <w:rPr>
                <w:i/>
                <w:sz w:val="18"/>
              </w:rPr>
              <w:t>Source: Annual workshop report of AICRP-G; Data from Advanced varietal trials during rainy 2015 season at seven locations of agro ecological zone V of India</w:t>
            </w:r>
            <w:r w:rsidRPr="00725C6D">
              <w:rPr>
                <w:sz w:val="18"/>
              </w:rPr>
              <w:t>.</w:t>
            </w:r>
          </w:p>
        </w:tc>
      </w:tr>
    </w:tbl>
    <w:p w:rsidR="00112168" w:rsidRPr="00725C6D" w:rsidRDefault="00112168" w:rsidP="00112168">
      <w:pPr>
        <w:spacing w:after="0" w:line="240" w:lineRule="auto"/>
        <w:jc w:val="both"/>
      </w:pPr>
    </w:p>
    <w:p w:rsidR="00112168" w:rsidRPr="00725C6D" w:rsidRDefault="00112168" w:rsidP="00112168">
      <w:pPr>
        <w:spacing w:after="0" w:line="240" w:lineRule="auto"/>
        <w:jc w:val="both"/>
      </w:pPr>
    </w:p>
    <w:p w:rsidR="00112168" w:rsidRPr="00725C6D" w:rsidRDefault="00112168" w:rsidP="00112168">
      <w:pPr>
        <w:spacing w:after="0" w:line="240" w:lineRule="auto"/>
        <w:jc w:val="center"/>
        <w:rPr>
          <w:noProof/>
        </w:rPr>
      </w:pPr>
      <w:r w:rsidRPr="00725C6D">
        <w:rPr>
          <w:noProof/>
        </w:rPr>
        <w:lastRenderedPageBreak/>
        <w:drawing>
          <wp:inline distT="0" distB="0" distL="0" distR="0" wp14:anchorId="3F614BD1" wp14:editId="12A667C5">
            <wp:extent cx="2886501" cy="1984013"/>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886501" cy="1984013"/>
                    </a:xfrm>
                    <a:prstGeom prst="rect">
                      <a:avLst/>
                    </a:prstGeom>
                    <a:noFill/>
                  </pic:spPr>
                </pic:pic>
              </a:graphicData>
            </a:graphic>
          </wp:inline>
        </w:drawing>
      </w:r>
    </w:p>
    <w:p w:rsidR="00112168" w:rsidRPr="00725C6D" w:rsidRDefault="00112168" w:rsidP="00112168">
      <w:pPr>
        <w:spacing w:after="0" w:line="240" w:lineRule="auto"/>
        <w:jc w:val="center"/>
        <w:rPr>
          <w:i/>
          <w:noProof/>
        </w:rPr>
      </w:pPr>
      <w:r w:rsidRPr="00725C6D">
        <w:rPr>
          <w:i/>
          <w:noProof/>
          <w:sz w:val="18"/>
        </w:rPr>
        <w:t>Fig. 5. New high oil lines identified for release (ICGV 03043) in India at national level for Zone V, and other lines in advance stages of testing for release.</w:t>
      </w:r>
    </w:p>
    <w:p w:rsidR="00112168" w:rsidRPr="00725C6D" w:rsidRDefault="00112168" w:rsidP="00112168">
      <w:pPr>
        <w:spacing w:after="0" w:line="240" w:lineRule="auto"/>
        <w:jc w:val="center"/>
      </w:pPr>
      <w:r w:rsidRPr="00725C6D">
        <w:rPr>
          <w:noProof/>
        </w:rPr>
        <w:drawing>
          <wp:inline distT="0" distB="0" distL="0" distR="0" wp14:anchorId="14E7B80D" wp14:editId="188C8924">
            <wp:extent cx="3329641" cy="2178401"/>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51468" cy="2192681"/>
                    </a:xfrm>
                    <a:prstGeom prst="rect">
                      <a:avLst/>
                    </a:prstGeom>
                    <a:noFill/>
                  </pic:spPr>
                </pic:pic>
              </a:graphicData>
            </a:graphic>
          </wp:inline>
        </w:drawing>
      </w:r>
    </w:p>
    <w:p w:rsidR="00112168" w:rsidRPr="00725C6D" w:rsidRDefault="00112168" w:rsidP="00112168">
      <w:pPr>
        <w:spacing w:after="0" w:line="240" w:lineRule="auto"/>
        <w:jc w:val="center"/>
        <w:rPr>
          <w:i/>
          <w:noProof/>
        </w:rPr>
      </w:pPr>
      <w:r w:rsidRPr="00725C6D">
        <w:rPr>
          <w:i/>
          <w:noProof/>
          <w:sz w:val="18"/>
        </w:rPr>
        <w:t>Fig. 6. Farmer Participator Varietal Selection trial conducted in farmers’ field in Bolangir district of Odisha state during  post-rainy  2015-16 season.</w:t>
      </w:r>
    </w:p>
    <w:p w:rsidR="00112168" w:rsidRPr="00725C6D" w:rsidRDefault="00112168" w:rsidP="00112168">
      <w:pPr>
        <w:spacing w:after="0" w:line="240" w:lineRule="auto"/>
        <w:jc w:val="both"/>
      </w:pPr>
    </w:p>
    <w:p w:rsidR="00112168" w:rsidRPr="00725C6D" w:rsidRDefault="00112168" w:rsidP="00112168">
      <w:pPr>
        <w:spacing w:after="0" w:line="240" w:lineRule="auto"/>
        <w:jc w:val="both"/>
      </w:pPr>
      <w:r w:rsidRPr="00725C6D">
        <w:t xml:space="preserve">Next steps: Fast-tracking release of high oleic lines and feed new lines </w:t>
      </w:r>
      <w:r>
        <w:t xml:space="preserve">with improved trait and their combinations </w:t>
      </w:r>
      <w:r w:rsidRPr="00725C6D">
        <w:t>into variety release pipeline</w:t>
      </w:r>
      <w:r>
        <w:t>s</w:t>
      </w:r>
      <w:r w:rsidRPr="00725C6D">
        <w:t>.</w:t>
      </w:r>
    </w:p>
    <w:p w:rsidR="00E17767" w:rsidRDefault="00E17767"/>
    <w:sectPr w:rsidR="00E177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083"/>
    <w:rsid w:val="00112168"/>
    <w:rsid w:val="00756083"/>
    <w:rsid w:val="00E177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FCA9FE-F632-445A-8208-0ECCB9062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21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2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437</Words>
  <Characters>2497</Characters>
  <Application>Microsoft Office Word</Application>
  <DocSecurity>0</DocSecurity>
  <Lines>20</Lines>
  <Paragraphs>5</Paragraphs>
  <ScaleCrop>false</ScaleCrop>
  <Company>Hewlett-Packard Company</Company>
  <LinksUpToDate>false</LinksUpToDate>
  <CharactersWithSpaces>2929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2</cp:revision>
  <dcterms:created xsi:type="dcterms:W3CDTF">2017-02-02T10:13:00Z</dcterms:created>
  <dcterms:modified xsi:type="dcterms:W3CDTF">2017-02-02T10:13:00Z</dcterms:modified>
</cp:coreProperties>
</file>