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2DBE" w:rsidRDefault="00532DBE" w:rsidP="00DD50E8">
      <w:pPr>
        <w:spacing w:after="240" w:line="276" w:lineRule="auto"/>
        <w:jc w:val="both"/>
        <w:rPr>
          <w:b/>
        </w:rPr>
      </w:pPr>
      <w:r w:rsidRPr="00222BF4">
        <w:rPr>
          <w:b/>
        </w:rPr>
        <w:t>Identif</w:t>
      </w:r>
      <w:r w:rsidR="00D2168A" w:rsidRPr="00222BF4">
        <w:rPr>
          <w:b/>
        </w:rPr>
        <w:t>ication of</w:t>
      </w:r>
      <w:r w:rsidR="00AB404F" w:rsidRPr="00222BF4">
        <w:rPr>
          <w:b/>
        </w:rPr>
        <w:t xml:space="preserve"> genomic regions </w:t>
      </w:r>
      <w:r w:rsidRPr="00222BF4">
        <w:rPr>
          <w:b/>
        </w:rPr>
        <w:t xml:space="preserve">associated </w:t>
      </w:r>
      <w:r w:rsidR="00AB404F" w:rsidRPr="00222BF4">
        <w:rPr>
          <w:b/>
        </w:rPr>
        <w:t>with productivity, specific qualitative traits and low P adaptation using</w:t>
      </w:r>
      <w:r w:rsidRPr="00222BF4">
        <w:rPr>
          <w:b/>
        </w:rPr>
        <w:t xml:space="preserve"> BCNAM populations </w:t>
      </w:r>
    </w:p>
    <w:p w:rsidR="002E3909" w:rsidRDefault="002E3909" w:rsidP="00DD50E8">
      <w:pPr>
        <w:spacing w:after="240" w:line="276" w:lineRule="auto"/>
        <w:jc w:val="both"/>
        <w:rPr>
          <w:i/>
          <w:vertAlign w:val="superscript"/>
        </w:rPr>
      </w:pPr>
      <w:r w:rsidRPr="002E3909">
        <w:rPr>
          <w:i/>
        </w:rPr>
        <w:t>Baloua Nebie</w:t>
      </w:r>
      <w:r w:rsidRPr="002E3909">
        <w:rPr>
          <w:i/>
          <w:vertAlign w:val="superscript"/>
        </w:rPr>
        <w:t>1</w:t>
      </w:r>
      <w:r w:rsidRPr="002E3909">
        <w:rPr>
          <w:i/>
        </w:rPr>
        <w:t>, Aboubacar Toure</w:t>
      </w:r>
      <w:r w:rsidRPr="002E3909">
        <w:rPr>
          <w:i/>
          <w:vertAlign w:val="superscript"/>
        </w:rPr>
        <w:t>1</w:t>
      </w:r>
      <w:r w:rsidRPr="002E3909">
        <w:rPr>
          <w:i/>
        </w:rPr>
        <w:t>, Chiaka Diallo</w:t>
      </w:r>
      <w:r w:rsidRPr="002E3909">
        <w:rPr>
          <w:i/>
          <w:vertAlign w:val="superscript"/>
        </w:rPr>
        <w:t>1, 3</w:t>
      </w:r>
      <w:r w:rsidRPr="002E3909">
        <w:rPr>
          <w:i/>
        </w:rPr>
        <w:t>, Willmar Leiser</w:t>
      </w:r>
      <w:r w:rsidRPr="002E3909">
        <w:rPr>
          <w:i/>
          <w:vertAlign w:val="superscript"/>
        </w:rPr>
        <w:t>4</w:t>
      </w:r>
      <w:r w:rsidRPr="002E3909">
        <w:rPr>
          <w:i/>
        </w:rPr>
        <w:t xml:space="preserve">, </w:t>
      </w:r>
      <w:r w:rsidR="00196075">
        <w:rPr>
          <w:i/>
        </w:rPr>
        <w:t>Niaba Teme</w:t>
      </w:r>
      <w:r w:rsidR="00196075" w:rsidRPr="002E3909">
        <w:rPr>
          <w:i/>
          <w:vertAlign w:val="superscript"/>
        </w:rPr>
        <w:t>2</w:t>
      </w:r>
      <w:r w:rsidR="00196075">
        <w:rPr>
          <w:i/>
        </w:rPr>
        <w:t xml:space="preserve">, </w:t>
      </w:r>
      <w:r w:rsidRPr="002E3909">
        <w:rPr>
          <w:i/>
        </w:rPr>
        <w:t>Abdoulaye Diallo</w:t>
      </w:r>
      <w:r w:rsidRPr="002E3909">
        <w:rPr>
          <w:i/>
          <w:vertAlign w:val="superscript"/>
        </w:rPr>
        <w:t>2</w:t>
      </w:r>
      <w:r w:rsidRPr="002E3909">
        <w:rPr>
          <w:i/>
        </w:rPr>
        <w:t>, Ramadjita Tabo</w:t>
      </w:r>
      <w:r w:rsidRPr="002E3909">
        <w:rPr>
          <w:i/>
          <w:vertAlign w:val="superscript"/>
        </w:rPr>
        <w:t>1</w:t>
      </w:r>
    </w:p>
    <w:p w:rsidR="00A77C41" w:rsidRDefault="00CA34F8" w:rsidP="00DD50E8">
      <w:pPr>
        <w:jc w:val="both"/>
        <w:rPr>
          <w:i/>
        </w:rPr>
      </w:pPr>
      <w:r w:rsidRPr="0098132C">
        <w:rPr>
          <w:i/>
          <w:vertAlign w:val="superscript"/>
        </w:rPr>
        <w:t>1</w:t>
      </w:r>
      <w:r w:rsidRPr="0098132C">
        <w:rPr>
          <w:i/>
        </w:rPr>
        <w:t xml:space="preserve"> ICRISAT-Mali</w:t>
      </w:r>
      <w:r>
        <w:rPr>
          <w:i/>
        </w:rPr>
        <w:t xml:space="preserve">,  </w:t>
      </w:r>
    </w:p>
    <w:p w:rsidR="00A77C41" w:rsidRDefault="00CA34F8" w:rsidP="00DD50E8">
      <w:pPr>
        <w:jc w:val="both"/>
        <w:rPr>
          <w:i/>
        </w:rPr>
      </w:pPr>
      <w:r w:rsidRPr="0098132C">
        <w:rPr>
          <w:i/>
          <w:vertAlign w:val="superscript"/>
        </w:rPr>
        <w:t>2</w:t>
      </w:r>
      <w:r w:rsidRPr="0098132C">
        <w:rPr>
          <w:i/>
        </w:rPr>
        <w:t xml:space="preserve"> IER</w:t>
      </w:r>
      <w:r>
        <w:rPr>
          <w:i/>
        </w:rPr>
        <w:t xml:space="preserve">,  </w:t>
      </w:r>
    </w:p>
    <w:p w:rsidR="00A77C41" w:rsidRDefault="00CA34F8" w:rsidP="00DD50E8">
      <w:pPr>
        <w:jc w:val="both"/>
        <w:rPr>
          <w:rFonts w:eastAsia="Calibri"/>
          <w:i/>
        </w:rPr>
      </w:pPr>
      <w:r>
        <w:rPr>
          <w:i/>
          <w:vertAlign w:val="superscript"/>
        </w:rPr>
        <w:t>3</w:t>
      </w:r>
      <w:r w:rsidRPr="00CA34F8">
        <w:rPr>
          <w:rFonts w:eastAsia="Calibri"/>
          <w:i/>
        </w:rPr>
        <w:t xml:space="preserve"> </w:t>
      </w:r>
      <w:r>
        <w:rPr>
          <w:rFonts w:eastAsia="Calibri"/>
          <w:i/>
        </w:rPr>
        <w:t xml:space="preserve">IPR/IFRA,  </w:t>
      </w:r>
    </w:p>
    <w:p w:rsidR="00CA34F8" w:rsidRPr="00CA34F8" w:rsidRDefault="00CA34F8" w:rsidP="00DD50E8">
      <w:pPr>
        <w:jc w:val="both"/>
        <w:rPr>
          <w:i/>
        </w:rPr>
      </w:pPr>
      <w:r>
        <w:rPr>
          <w:i/>
          <w:vertAlign w:val="superscript"/>
        </w:rPr>
        <w:t>4</w:t>
      </w:r>
      <w:r w:rsidRPr="009449E0">
        <w:rPr>
          <w:rFonts w:eastAsia="Calibri"/>
          <w:i/>
        </w:rPr>
        <w:t xml:space="preserve">University of </w:t>
      </w:r>
      <w:proofErr w:type="spellStart"/>
      <w:r w:rsidRPr="009449E0">
        <w:rPr>
          <w:rFonts w:eastAsia="Calibri"/>
          <w:i/>
        </w:rPr>
        <w:t>Hohenheim</w:t>
      </w:r>
      <w:proofErr w:type="spellEnd"/>
      <w:r>
        <w:rPr>
          <w:rFonts w:eastAsia="Calibri"/>
          <w:i/>
        </w:rPr>
        <w:t xml:space="preserve"> </w:t>
      </w:r>
    </w:p>
    <w:p w:rsidR="00CA34F8" w:rsidRPr="002E3909" w:rsidRDefault="00CA34F8" w:rsidP="00DD50E8">
      <w:pPr>
        <w:spacing w:after="240" w:line="276" w:lineRule="auto"/>
        <w:jc w:val="both"/>
        <w:rPr>
          <w:b/>
        </w:rPr>
      </w:pPr>
    </w:p>
    <w:p w:rsidR="004A3BAF" w:rsidRPr="00222BF4" w:rsidRDefault="004A3BAF" w:rsidP="00DD50E8">
      <w:pPr>
        <w:pStyle w:val="ListParagraph"/>
        <w:spacing w:line="276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22BF4">
        <w:rPr>
          <w:rFonts w:ascii="Times New Roman" w:hAnsi="Times New Roman" w:cs="Times New Roman"/>
          <w:b/>
          <w:bCs/>
          <w:sz w:val="24"/>
          <w:szCs w:val="24"/>
        </w:rPr>
        <w:t>Challenges addressed </w:t>
      </w:r>
    </w:p>
    <w:p w:rsidR="004A3BAF" w:rsidRPr="00222BF4" w:rsidRDefault="004A3BAF" w:rsidP="00DD50E8">
      <w:pPr>
        <w:spacing w:line="276" w:lineRule="auto"/>
        <w:ind w:left="360"/>
        <w:jc w:val="both"/>
        <w:rPr>
          <w:bCs/>
        </w:rPr>
      </w:pPr>
      <w:r w:rsidRPr="00222BF4">
        <w:rPr>
          <w:bCs/>
        </w:rPr>
        <w:t xml:space="preserve">This research </w:t>
      </w:r>
      <w:r w:rsidR="00B73A55" w:rsidRPr="00222BF4">
        <w:rPr>
          <w:bCs/>
        </w:rPr>
        <w:t xml:space="preserve">activity </w:t>
      </w:r>
      <w:r w:rsidRPr="00222BF4">
        <w:rPr>
          <w:bCs/>
        </w:rPr>
        <w:t xml:space="preserve">was conducted to access </w:t>
      </w:r>
      <w:r w:rsidR="00B73A55" w:rsidRPr="00222BF4">
        <w:rPr>
          <w:bCs/>
        </w:rPr>
        <w:t xml:space="preserve">agronomic </w:t>
      </w:r>
      <w:r w:rsidRPr="00222BF4">
        <w:rPr>
          <w:bCs/>
        </w:rPr>
        <w:t>performance of f</w:t>
      </w:r>
      <w:r w:rsidR="00321B78">
        <w:rPr>
          <w:bCs/>
        </w:rPr>
        <w:t>ive BC</w:t>
      </w:r>
      <w:r w:rsidRPr="00222BF4">
        <w:rPr>
          <w:bCs/>
        </w:rPr>
        <w:t xml:space="preserve">NAM </w:t>
      </w:r>
      <w:proofErr w:type="spellStart"/>
      <w:r w:rsidRPr="00222BF4">
        <w:rPr>
          <w:bCs/>
        </w:rPr>
        <w:t>biparental</w:t>
      </w:r>
      <w:proofErr w:type="spellEnd"/>
      <w:r w:rsidRPr="00222BF4">
        <w:rPr>
          <w:bCs/>
        </w:rPr>
        <w:t xml:space="preserve"> populations </w:t>
      </w:r>
      <w:r w:rsidR="00620943" w:rsidRPr="00222BF4">
        <w:rPr>
          <w:rFonts w:eastAsiaTheme="majorEastAsia"/>
        </w:rPr>
        <w:t>(</w:t>
      </w:r>
      <w:proofErr w:type="spellStart"/>
      <w:r w:rsidR="00620943" w:rsidRPr="00222BF4">
        <w:rPr>
          <w:rFonts w:eastAsiaTheme="majorEastAsia"/>
        </w:rPr>
        <w:t>Lata</w:t>
      </w:r>
      <w:proofErr w:type="spellEnd"/>
      <w:r w:rsidR="00620943" w:rsidRPr="00222BF4">
        <w:rPr>
          <w:rFonts w:eastAsiaTheme="majorEastAsia"/>
        </w:rPr>
        <w:t>//SC</w:t>
      </w:r>
      <w:r w:rsidRPr="00222BF4">
        <w:rPr>
          <w:rFonts w:eastAsiaTheme="majorEastAsia"/>
        </w:rPr>
        <w:t>566</w:t>
      </w:r>
      <w:r w:rsidR="00B73A55" w:rsidRPr="00222BF4">
        <w:rPr>
          <w:rFonts w:eastAsiaTheme="majorEastAsia"/>
        </w:rPr>
        <w:t xml:space="preserve">, </w:t>
      </w:r>
      <w:proofErr w:type="spellStart"/>
      <w:r w:rsidR="00B73A55" w:rsidRPr="00222BF4">
        <w:rPr>
          <w:rFonts w:eastAsiaTheme="majorEastAsia"/>
        </w:rPr>
        <w:t>Lata</w:t>
      </w:r>
      <w:proofErr w:type="spellEnd"/>
      <w:r w:rsidR="00B73A55" w:rsidRPr="00222BF4">
        <w:rPr>
          <w:rFonts w:eastAsiaTheme="majorEastAsia"/>
        </w:rPr>
        <w:t xml:space="preserve">//IS15401, </w:t>
      </w:r>
      <w:proofErr w:type="spellStart"/>
      <w:r w:rsidR="00B73A55" w:rsidRPr="00222BF4">
        <w:rPr>
          <w:rFonts w:eastAsiaTheme="majorEastAsia"/>
        </w:rPr>
        <w:t>Lata</w:t>
      </w:r>
      <w:proofErr w:type="spellEnd"/>
      <w:r w:rsidR="00B73A55" w:rsidRPr="00222BF4">
        <w:rPr>
          <w:rFonts w:eastAsiaTheme="majorEastAsia"/>
        </w:rPr>
        <w:t>//</w:t>
      </w:r>
      <w:proofErr w:type="spellStart"/>
      <w:r w:rsidR="00B73A55" w:rsidRPr="00222BF4">
        <w:rPr>
          <w:rFonts w:eastAsiaTheme="majorEastAsia"/>
        </w:rPr>
        <w:t>DouaG</w:t>
      </w:r>
      <w:proofErr w:type="spellEnd"/>
      <w:r w:rsidRPr="00222BF4">
        <w:rPr>
          <w:rFonts w:eastAsiaTheme="majorEastAsia"/>
        </w:rPr>
        <w:t xml:space="preserve">, </w:t>
      </w:r>
      <w:proofErr w:type="spellStart"/>
      <w:r w:rsidR="00620943" w:rsidRPr="00222BF4">
        <w:rPr>
          <w:rFonts w:eastAsiaTheme="majorEastAsia"/>
        </w:rPr>
        <w:t>Grinkan</w:t>
      </w:r>
      <w:proofErr w:type="spellEnd"/>
      <w:r w:rsidR="00620943" w:rsidRPr="00222BF4">
        <w:rPr>
          <w:rFonts w:eastAsiaTheme="majorEastAsia"/>
        </w:rPr>
        <w:t>//</w:t>
      </w:r>
      <w:r w:rsidRPr="00222BF4">
        <w:rPr>
          <w:rFonts w:eastAsiaTheme="majorEastAsia"/>
        </w:rPr>
        <w:t>IS15401</w:t>
      </w:r>
      <w:r w:rsidR="00B73A55" w:rsidRPr="00222BF4">
        <w:rPr>
          <w:rFonts w:eastAsiaTheme="majorEastAsia"/>
        </w:rPr>
        <w:t xml:space="preserve"> and</w:t>
      </w:r>
      <w:r w:rsidR="00620943" w:rsidRPr="00222BF4">
        <w:rPr>
          <w:rFonts w:eastAsiaTheme="majorEastAsia"/>
        </w:rPr>
        <w:t xml:space="preserve"> </w:t>
      </w:r>
      <w:proofErr w:type="spellStart"/>
      <w:r w:rsidRPr="00222BF4">
        <w:rPr>
          <w:rFonts w:eastAsiaTheme="majorEastAsia"/>
        </w:rPr>
        <w:t>Grinkan</w:t>
      </w:r>
      <w:proofErr w:type="spellEnd"/>
      <w:r w:rsidRPr="00222BF4">
        <w:rPr>
          <w:rFonts w:eastAsiaTheme="majorEastAsia"/>
        </w:rPr>
        <w:t xml:space="preserve">//SC566), which </w:t>
      </w:r>
      <w:r w:rsidR="00B73A55" w:rsidRPr="00222BF4">
        <w:rPr>
          <w:rFonts w:eastAsiaTheme="majorEastAsia"/>
        </w:rPr>
        <w:t xml:space="preserve">are supposed to </w:t>
      </w:r>
      <w:r w:rsidRPr="00222BF4">
        <w:rPr>
          <w:rFonts w:eastAsiaTheme="majorEastAsia"/>
        </w:rPr>
        <w:t xml:space="preserve">carry different alleles for Al-tolerance gene </w:t>
      </w:r>
      <w:proofErr w:type="spellStart"/>
      <w:r w:rsidR="00B73A55" w:rsidRPr="00222BF4">
        <w:rPr>
          <w:rFonts w:eastAsiaTheme="majorEastAsia"/>
          <w:i/>
        </w:rPr>
        <w:t>SbMATE</w:t>
      </w:r>
      <w:proofErr w:type="spellEnd"/>
      <w:r w:rsidR="00B73A55" w:rsidRPr="00222BF4">
        <w:rPr>
          <w:rFonts w:eastAsiaTheme="majorEastAsia"/>
          <w:i/>
        </w:rPr>
        <w:t xml:space="preserve">. </w:t>
      </w:r>
      <w:r w:rsidR="00B73A55" w:rsidRPr="00222BF4">
        <w:rPr>
          <w:rFonts w:eastAsiaTheme="majorEastAsia"/>
        </w:rPr>
        <w:t>Through this work, t</w:t>
      </w:r>
      <w:r w:rsidRPr="00222BF4">
        <w:rPr>
          <w:bCs/>
        </w:rPr>
        <w:t xml:space="preserve">he effect of the different </w:t>
      </w:r>
      <w:proofErr w:type="spellStart"/>
      <w:r w:rsidRPr="00222BF4">
        <w:rPr>
          <w:bCs/>
          <w:i/>
        </w:rPr>
        <w:t>SbMATE</w:t>
      </w:r>
      <w:proofErr w:type="spellEnd"/>
      <w:r w:rsidRPr="00222BF4">
        <w:rPr>
          <w:bCs/>
        </w:rPr>
        <w:t xml:space="preserve"> alleles on grain yield production under low</w:t>
      </w:r>
      <w:r w:rsidR="00B73A55" w:rsidRPr="00222BF4">
        <w:rPr>
          <w:bCs/>
        </w:rPr>
        <w:t xml:space="preserve"> and high phosphorous condition</w:t>
      </w:r>
      <w:r w:rsidR="00ED08EC">
        <w:rPr>
          <w:bCs/>
        </w:rPr>
        <w:t>s</w:t>
      </w:r>
      <w:r w:rsidR="00B73A55" w:rsidRPr="00222BF4">
        <w:rPr>
          <w:bCs/>
        </w:rPr>
        <w:t xml:space="preserve">, </w:t>
      </w:r>
      <w:r w:rsidR="00ED08EC">
        <w:rPr>
          <w:bCs/>
        </w:rPr>
        <w:t>was</w:t>
      </w:r>
      <w:r w:rsidR="00B73A55" w:rsidRPr="00222BF4">
        <w:rPr>
          <w:bCs/>
        </w:rPr>
        <w:t xml:space="preserve"> evaluated.</w:t>
      </w:r>
      <w:r w:rsidRPr="00222BF4">
        <w:rPr>
          <w:bCs/>
        </w:rPr>
        <w:t xml:space="preserve"> </w:t>
      </w:r>
    </w:p>
    <w:p w:rsidR="004A3BAF" w:rsidRPr="00222BF4" w:rsidRDefault="004A3BAF" w:rsidP="00DD50E8">
      <w:pPr>
        <w:spacing w:line="276" w:lineRule="auto"/>
        <w:jc w:val="both"/>
        <w:rPr>
          <w:b/>
          <w:u w:val="single"/>
        </w:rPr>
      </w:pPr>
    </w:p>
    <w:p w:rsidR="004A3BAF" w:rsidRPr="00222BF4" w:rsidRDefault="004A3BAF" w:rsidP="00DD50E8">
      <w:pPr>
        <w:spacing w:line="276" w:lineRule="auto"/>
        <w:jc w:val="both"/>
        <w:rPr>
          <w:b/>
          <w:u w:val="single"/>
        </w:rPr>
      </w:pPr>
      <w:r w:rsidRPr="00222BF4">
        <w:rPr>
          <w:b/>
          <w:u w:val="single"/>
        </w:rPr>
        <w:t>Objectives:</w:t>
      </w:r>
    </w:p>
    <w:p w:rsidR="00247CEF" w:rsidRPr="00222BF4" w:rsidRDefault="00247CEF" w:rsidP="00DD50E8">
      <w:pPr>
        <w:spacing w:line="276" w:lineRule="auto"/>
        <w:jc w:val="both"/>
        <w:rPr>
          <w:b/>
          <w:u w:val="single"/>
        </w:rPr>
      </w:pPr>
    </w:p>
    <w:p w:rsidR="004A3BAF" w:rsidRPr="00222BF4" w:rsidRDefault="004A3BAF" w:rsidP="00DD50E8">
      <w:pPr>
        <w:pStyle w:val="ListParagraph"/>
        <w:numPr>
          <w:ilvl w:val="0"/>
          <w:numId w:val="1"/>
        </w:numPr>
        <w:spacing w:line="276" w:lineRule="auto"/>
        <w:ind w:left="45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22BF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Access </w:t>
      </w:r>
      <w:proofErr w:type="spellStart"/>
      <w:r w:rsidRPr="00222BF4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SbMATE</w:t>
      </w:r>
      <w:proofErr w:type="spellEnd"/>
      <w:r w:rsidRPr="00222BF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gene effect on grain yield performance under Low and high phosphorous condition</w:t>
      </w:r>
      <w:r w:rsidR="00B73A55" w:rsidRPr="00222BF4">
        <w:rPr>
          <w:rFonts w:ascii="Times New Roman" w:hAnsi="Times New Roman" w:cs="Times New Roman"/>
          <w:sz w:val="24"/>
          <w:szCs w:val="24"/>
          <w:shd w:val="clear" w:color="auto" w:fill="FFFFFF"/>
        </w:rPr>
        <w:t>s</w:t>
      </w:r>
      <w:r w:rsidRPr="00222BF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4A3BAF" w:rsidRPr="00222BF4" w:rsidRDefault="004A3BAF" w:rsidP="00DD50E8">
      <w:pPr>
        <w:pStyle w:val="ListParagraph"/>
        <w:numPr>
          <w:ilvl w:val="0"/>
          <w:numId w:val="1"/>
        </w:numPr>
        <w:tabs>
          <w:tab w:val="left" w:pos="450"/>
        </w:tabs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22BF4">
        <w:rPr>
          <w:rFonts w:ascii="Times New Roman" w:hAnsi="Times New Roman" w:cs="Times New Roman"/>
          <w:sz w:val="24"/>
          <w:szCs w:val="24"/>
          <w:shd w:val="clear" w:color="auto" w:fill="FFFFFF"/>
        </w:rPr>
        <w:t>Identify association or QTLS for the different</w:t>
      </w:r>
      <w:r w:rsidR="004D57D2" w:rsidRPr="00222BF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adaptation traits</w:t>
      </w:r>
      <w:r w:rsidRPr="00222BF4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4D57D2" w:rsidRPr="00222BF4" w:rsidRDefault="004D57D2" w:rsidP="00DD50E8">
      <w:pPr>
        <w:pStyle w:val="ListParagraph"/>
        <w:spacing w:line="276" w:lineRule="auto"/>
        <w:ind w:hanging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A3BAF" w:rsidRPr="00222BF4" w:rsidRDefault="00620943" w:rsidP="00DD50E8">
      <w:pPr>
        <w:pStyle w:val="ListParagraph"/>
        <w:spacing w:line="276" w:lineRule="auto"/>
        <w:ind w:left="360" w:hanging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22BF4">
        <w:rPr>
          <w:rFonts w:ascii="Times New Roman" w:hAnsi="Times New Roman" w:cs="Times New Roman"/>
          <w:b/>
          <w:bCs/>
          <w:sz w:val="24"/>
          <w:szCs w:val="24"/>
        </w:rPr>
        <w:t xml:space="preserve">Materials and method </w:t>
      </w:r>
    </w:p>
    <w:p w:rsidR="004A3BAF" w:rsidRPr="00222BF4" w:rsidRDefault="0074728E" w:rsidP="00DD50E8">
      <w:pPr>
        <w:pStyle w:val="ListParagraph"/>
        <w:spacing w:after="0" w:line="276" w:lineRule="auto"/>
        <w:ind w:left="0"/>
        <w:contextualSpacing w:val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22BF4">
        <w:rPr>
          <w:rFonts w:ascii="Times New Roman" w:hAnsi="Times New Roman" w:cs="Times New Roman"/>
          <w:sz w:val="24"/>
          <w:szCs w:val="24"/>
        </w:rPr>
        <w:t xml:space="preserve">Four populations BC1F4 progenies (490 progenies) were </w:t>
      </w:r>
      <w:proofErr w:type="spellStart"/>
      <w:r w:rsidRPr="00222BF4">
        <w:rPr>
          <w:rFonts w:ascii="Times New Roman" w:hAnsi="Times New Roman" w:cs="Times New Roman"/>
          <w:sz w:val="24"/>
          <w:szCs w:val="24"/>
        </w:rPr>
        <w:t>phenotyped</w:t>
      </w:r>
      <w:proofErr w:type="spellEnd"/>
      <w:r w:rsidRPr="00222BF4">
        <w:rPr>
          <w:rFonts w:ascii="Times New Roman" w:hAnsi="Times New Roman" w:cs="Times New Roman"/>
          <w:sz w:val="24"/>
          <w:szCs w:val="24"/>
        </w:rPr>
        <w:t xml:space="preserve"> in 2015 and 2016 under contrasted conditions (low P and high P fields) at </w:t>
      </w:r>
      <w:proofErr w:type="spellStart"/>
      <w:r w:rsidRPr="00222BF4">
        <w:rPr>
          <w:rFonts w:ascii="Times New Roman" w:hAnsi="Times New Roman" w:cs="Times New Roman"/>
          <w:sz w:val="24"/>
          <w:szCs w:val="24"/>
        </w:rPr>
        <w:t>Samanko</w:t>
      </w:r>
      <w:proofErr w:type="spellEnd"/>
      <w:r w:rsidRPr="00222BF4">
        <w:rPr>
          <w:rFonts w:ascii="Times New Roman" w:hAnsi="Times New Roman" w:cs="Times New Roman"/>
          <w:sz w:val="24"/>
          <w:szCs w:val="24"/>
        </w:rPr>
        <w:t xml:space="preserve">/Mali. </w:t>
      </w:r>
      <w:r w:rsidR="004A3BAF" w:rsidRPr="00222BF4">
        <w:rPr>
          <w:rFonts w:ascii="Times New Roman" w:hAnsi="Times New Roman" w:cs="Times New Roman"/>
          <w:sz w:val="24"/>
          <w:szCs w:val="24"/>
        </w:rPr>
        <w:t xml:space="preserve">This </w:t>
      </w:r>
      <w:r w:rsidRPr="00222BF4">
        <w:rPr>
          <w:rFonts w:ascii="Times New Roman" w:hAnsi="Times New Roman" w:cs="Times New Roman"/>
          <w:sz w:val="24"/>
          <w:szCs w:val="24"/>
        </w:rPr>
        <w:t>progenies were selected from BCNAM populations, over 1080 progenies, developed between 2009 and 2012.</w:t>
      </w:r>
      <w:r w:rsidR="004A3BAF" w:rsidRPr="00222BF4">
        <w:rPr>
          <w:rFonts w:ascii="Times New Roman" w:hAnsi="Times New Roman" w:cs="Times New Roman"/>
          <w:sz w:val="24"/>
          <w:szCs w:val="24"/>
        </w:rPr>
        <w:t xml:space="preserve"> </w:t>
      </w:r>
      <w:r w:rsidRPr="00222BF4">
        <w:rPr>
          <w:rFonts w:ascii="Times New Roman" w:hAnsi="Times New Roman" w:cs="Times New Roman"/>
          <w:sz w:val="24"/>
          <w:szCs w:val="24"/>
        </w:rPr>
        <w:t>The</w:t>
      </w:r>
      <w:r w:rsidR="004A3BAF" w:rsidRPr="00222BF4">
        <w:rPr>
          <w:rFonts w:ascii="Times New Roman" w:hAnsi="Times New Roman" w:cs="Times New Roman"/>
          <w:sz w:val="24"/>
          <w:szCs w:val="24"/>
        </w:rPr>
        <w:t xml:space="preserve"> progenies were </w:t>
      </w:r>
      <w:r w:rsidR="00354DFD" w:rsidRPr="00222BF4">
        <w:rPr>
          <w:rFonts w:ascii="Times New Roman" w:hAnsi="Times New Roman" w:cs="Times New Roman"/>
          <w:sz w:val="24"/>
          <w:szCs w:val="24"/>
        </w:rPr>
        <w:t xml:space="preserve">also </w:t>
      </w:r>
      <w:r w:rsidR="004A3BAF" w:rsidRPr="00222BF4">
        <w:rPr>
          <w:rFonts w:ascii="Times New Roman" w:hAnsi="Times New Roman" w:cs="Times New Roman"/>
          <w:sz w:val="24"/>
          <w:szCs w:val="24"/>
        </w:rPr>
        <w:t>genotyp</w:t>
      </w:r>
      <w:r w:rsidR="00354DFD" w:rsidRPr="00222BF4">
        <w:rPr>
          <w:rFonts w:ascii="Times New Roman" w:hAnsi="Times New Roman" w:cs="Times New Roman"/>
          <w:sz w:val="24"/>
          <w:szCs w:val="24"/>
        </w:rPr>
        <w:t>ed</w:t>
      </w:r>
      <w:r w:rsidR="004A3BAF" w:rsidRPr="00222BF4">
        <w:rPr>
          <w:rFonts w:ascii="Times New Roman" w:hAnsi="Times New Roman" w:cs="Times New Roman"/>
          <w:sz w:val="24"/>
          <w:szCs w:val="24"/>
        </w:rPr>
        <w:t xml:space="preserve"> by sequencing (GBS). </w:t>
      </w:r>
      <w:r w:rsidRPr="00222BF4">
        <w:rPr>
          <w:rFonts w:ascii="Times New Roman" w:hAnsi="Times New Roman" w:cs="Times New Roman"/>
          <w:sz w:val="24"/>
          <w:szCs w:val="24"/>
        </w:rPr>
        <w:t>Association analysis (GWAS)</w:t>
      </w:r>
      <w:r w:rsidR="004A3BAF" w:rsidRPr="00222BF4">
        <w:rPr>
          <w:rFonts w:ascii="Times New Roman" w:hAnsi="Times New Roman" w:cs="Times New Roman"/>
          <w:sz w:val="24"/>
          <w:szCs w:val="24"/>
        </w:rPr>
        <w:t xml:space="preserve"> </w:t>
      </w:r>
      <w:r w:rsidR="00354DFD" w:rsidRPr="00222BF4">
        <w:rPr>
          <w:rFonts w:ascii="Times New Roman" w:hAnsi="Times New Roman" w:cs="Times New Roman"/>
          <w:sz w:val="24"/>
          <w:szCs w:val="24"/>
        </w:rPr>
        <w:t>using phenotypic and genotypic data was then</w:t>
      </w:r>
      <w:r w:rsidR="004A3BAF" w:rsidRPr="00222BF4">
        <w:rPr>
          <w:rFonts w:ascii="Times New Roman" w:hAnsi="Times New Roman" w:cs="Times New Roman"/>
          <w:sz w:val="24"/>
          <w:szCs w:val="24"/>
        </w:rPr>
        <w:t xml:space="preserve"> r</w:t>
      </w:r>
      <w:r w:rsidR="00354DFD" w:rsidRPr="00222BF4">
        <w:rPr>
          <w:rFonts w:ascii="Times New Roman" w:hAnsi="Times New Roman" w:cs="Times New Roman"/>
          <w:sz w:val="24"/>
          <w:szCs w:val="24"/>
        </w:rPr>
        <w:t>an</w:t>
      </w:r>
      <w:r w:rsidR="004A3BAF" w:rsidRPr="00222BF4">
        <w:rPr>
          <w:rFonts w:ascii="Times New Roman" w:hAnsi="Times New Roman" w:cs="Times New Roman"/>
          <w:sz w:val="24"/>
          <w:szCs w:val="24"/>
        </w:rPr>
        <w:t xml:space="preserve"> to </w:t>
      </w:r>
      <w:r w:rsidRPr="00222BF4">
        <w:rPr>
          <w:rFonts w:ascii="Times New Roman" w:hAnsi="Times New Roman" w:cs="Times New Roman"/>
          <w:sz w:val="24"/>
          <w:szCs w:val="24"/>
        </w:rPr>
        <w:t>i</w:t>
      </w:r>
      <w:r w:rsidR="004A3BAF" w:rsidRPr="00222BF4">
        <w:rPr>
          <w:rFonts w:ascii="Times New Roman" w:hAnsi="Times New Roman" w:cs="Times New Roman"/>
          <w:sz w:val="24"/>
          <w:szCs w:val="24"/>
        </w:rPr>
        <w:t>dentified QTLs</w:t>
      </w:r>
      <w:r w:rsidR="00354DFD" w:rsidRPr="00222BF4">
        <w:rPr>
          <w:rFonts w:ascii="Times New Roman" w:hAnsi="Times New Roman" w:cs="Times New Roman"/>
          <w:sz w:val="24"/>
          <w:szCs w:val="24"/>
        </w:rPr>
        <w:t>/genomic regions</w:t>
      </w:r>
      <w:r w:rsidR="004A3BAF" w:rsidRPr="00222BF4">
        <w:rPr>
          <w:rFonts w:ascii="Times New Roman" w:hAnsi="Times New Roman" w:cs="Times New Roman"/>
          <w:sz w:val="24"/>
          <w:szCs w:val="24"/>
        </w:rPr>
        <w:t xml:space="preserve"> associat</w:t>
      </w:r>
      <w:r w:rsidR="00354DFD" w:rsidRPr="00222BF4">
        <w:rPr>
          <w:rFonts w:ascii="Times New Roman" w:hAnsi="Times New Roman" w:cs="Times New Roman"/>
          <w:sz w:val="24"/>
          <w:szCs w:val="24"/>
        </w:rPr>
        <w:t>ed</w:t>
      </w:r>
      <w:r w:rsidR="004A3BAF" w:rsidRPr="00222BF4">
        <w:rPr>
          <w:rFonts w:ascii="Times New Roman" w:hAnsi="Times New Roman" w:cs="Times New Roman"/>
          <w:sz w:val="24"/>
          <w:szCs w:val="24"/>
        </w:rPr>
        <w:t xml:space="preserve"> </w:t>
      </w:r>
      <w:r w:rsidRPr="00222BF4">
        <w:rPr>
          <w:rFonts w:ascii="Times New Roman" w:hAnsi="Times New Roman" w:cs="Times New Roman"/>
          <w:sz w:val="24"/>
          <w:szCs w:val="24"/>
        </w:rPr>
        <w:t>to grain yield, plant height and other adaptation and quality traits.</w:t>
      </w:r>
    </w:p>
    <w:p w:rsidR="00247CEF" w:rsidRPr="00222BF4" w:rsidRDefault="00247CEF" w:rsidP="00DD50E8">
      <w:pPr>
        <w:pStyle w:val="ListParagraph"/>
        <w:spacing w:after="0" w:line="276" w:lineRule="auto"/>
        <w:ind w:left="360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A3BAF" w:rsidRPr="00222BF4" w:rsidRDefault="00620943" w:rsidP="00DD50E8">
      <w:pPr>
        <w:pStyle w:val="ListParagraph"/>
        <w:spacing w:after="0" w:line="276" w:lineRule="auto"/>
        <w:ind w:left="0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22BF4">
        <w:rPr>
          <w:rFonts w:ascii="Times New Roman" w:hAnsi="Times New Roman" w:cs="Times New Roman"/>
          <w:b/>
          <w:bCs/>
          <w:sz w:val="24"/>
          <w:szCs w:val="24"/>
        </w:rPr>
        <w:t>Results and interpretation</w:t>
      </w:r>
      <w:r w:rsidR="004A3BAF" w:rsidRPr="00222BF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996095" w:rsidRPr="00222BF4" w:rsidRDefault="00996095" w:rsidP="00DD50E8">
      <w:pPr>
        <w:pStyle w:val="ListParagraph"/>
        <w:spacing w:after="0" w:line="276" w:lineRule="auto"/>
        <w:ind w:left="360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04696" w:rsidRPr="00222BF4" w:rsidRDefault="00620943" w:rsidP="00DD50E8">
      <w:pPr>
        <w:pStyle w:val="Default"/>
        <w:spacing w:line="360" w:lineRule="auto"/>
        <w:jc w:val="both"/>
        <w:rPr>
          <w:rFonts w:ascii="Times New Roman" w:eastAsia="Arial Unicode MS" w:hAnsi="Times New Roman" w:cs="Times New Roman"/>
          <w:color w:val="auto"/>
        </w:rPr>
      </w:pPr>
      <w:r w:rsidRPr="00222BF4">
        <w:rPr>
          <w:rFonts w:ascii="Times New Roman" w:eastAsia="Arial Unicode MS" w:hAnsi="Times New Roman" w:cs="Times New Roman"/>
          <w:color w:val="auto"/>
        </w:rPr>
        <w:t>Five</w:t>
      </w:r>
      <w:r w:rsidR="00764611" w:rsidRPr="00222BF4">
        <w:rPr>
          <w:rFonts w:ascii="Times New Roman" w:eastAsia="Arial Unicode MS" w:hAnsi="Times New Roman" w:cs="Times New Roman"/>
          <w:color w:val="auto"/>
        </w:rPr>
        <w:t xml:space="preserve"> BC-NAM </w:t>
      </w:r>
      <w:proofErr w:type="spellStart"/>
      <w:r w:rsidR="00764611" w:rsidRPr="00222BF4">
        <w:rPr>
          <w:rFonts w:ascii="Times New Roman" w:eastAsia="Arial Unicode MS" w:hAnsi="Times New Roman" w:cs="Times New Roman"/>
          <w:color w:val="auto"/>
        </w:rPr>
        <w:t>biparental</w:t>
      </w:r>
      <w:proofErr w:type="spellEnd"/>
      <w:r w:rsidRPr="00222BF4">
        <w:rPr>
          <w:rFonts w:ascii="Times New Roman" w:eastAsia="Arial Unicode MS" w:hAnsi="Times New Roman" w:cs="Times New Roman"/>
          <w:color w:val="auto"/>
        </w:rPr>
        <w:t xml:space="preserve"> population</w:t>
      </w:r>
      <w:r w:rsidR="00764611" w:rsidRPr="00222BF4">
        <w:rPr>
          <w:rFonts w:ascii="Times New Roman" w:eastAsia="Arial Unicode MS" w:hAnsi="Times New Roman" w:cs="Times New Roman"/>
          <w:color w:val="auto"/>
        </w:rPr>
        <w:t>s</w:t>
      </w:r>
      <w:r w:rsidRPr="00222BF4">
        <w:rPr>
          <w:rFonts w:ascii="Times New Roman" w:eastAsia="Arial Unicode MS" w:hAnsi="Times New Roman" w:cs="Times New Roman"/>
          <w:color w:val="auto"/>
        </w:rPr>
        <w:t xml:space="preserve"> carrying </w:t>
      </w:r>
      <w:r w:rsidRPr="00222BF4">
        <w:rPr>
          <w:rFonts w:ascii="Times New Roman" w:eastAsia="Arial Unicode MS" w:hAnsi="Times New Roman" w:cs="Times New Roman"/>
          <w:i/>
          <w:color w:val="auto"/>
        </w:rPr>
        <w:t xml:space="preserve">SBMATE </w:t>
      </w:r>
      <w:r w:rsidRPr="00222BF4">
        <w:rPr>
          <w:rFonts w:ascii="Times New Roman" w:eastAsia="Arial Unicode MS" w:hAnsi="Times New Roman" w:cs="Times New Roman"/>
          <w:color w:val="auto"/>
        </w:rPr>
        <w:t xml:space="preserve">gene for aluminum tolerance have been chose base on Leiser et al 2014 study to evaluate their effect under low and high soil phosphorous condition. </w:t>
      </w:r>
      <w:r w:rsidR="0002671D" w:rsidRPr="00222BF4">
        <w:rPr>
          <w:rFonts w:ascii="Times New Roman" w:eastAsia="Arial Unicode MS" w:hAnsi="Times New Roman" w:cs="Times New Roman"/>
          <w:color w:val="auto"/>
        </w:rPr>
        <w:t xml:space="preserve">The first evaluation was done </w:t>
      </w:r>
      <w:r w:rsidR="00764611" w:rsidRPr="00222BF4">
        <w:rPr>
          <w:rFonts w:ascii="Times New Roman" w:eastAsia="Arial Unicode MS" w:hAnsi="Times New Roman" w:cs="Times New Roman"/>
          <w:color w:val="auto"/>
        </w:rPr>
        <w:t xml:space="preserve">in </w:t>
      </w:r>
      <w:r w:rsidRPr="00222BF4">
        <w:rPr>
          <w:rFonts w:ascii="Times New Roman" w:eastAsia="Arial Unicode MS" w:hAnsi="Times New Roman" w:cs="Times New Roman"/>
          <w:color w:val="auto"/>
        </w:rPr>
        <w:t>2015</w:t>
      </w:r>
      <w:r w:rsidR="00764611" w:rsidRPr="00222BF4">
        <w:rPr>
          <w:rFonts w:ascii="Times New Roman" w:eastAsia="Arial Unicode MS" w:hAnsi="Times New Roman" w:cs="Times New Roman"/>
          <w:color w:val="auto"/>
        </w:rPr>
        <w:t>, this report is the results of second year assessment in ICRISAT-</w:t>
      </w:r>
      <w:proofErr w:type="spellStart"/>
      <w:r w:rsidR="00764611" w:rsidRPr="00222BF4">
        <w:rPr>
          <w:rFonts w:ascii="Times New Roman" w:eastAsia="Arial Unicode MS" w:hAnsi="Times New Roman" w:cs="Times New Roman"/>
          <w:color w:val="auto"/>
        </w:rPr>
        <w:t>Samanko</w:t>
      </w:r>
      <w:proofErr w:type="spellEnd"/>
      <w:r w:rsidR="00764611" w:rsidRPr="00222BF4">
        <w:rPr>
          <w:rFonts w:ascii="Times New Roman" w:eastAsia="Arial Unicode MS" w:hAnsi="Times New Roman" w:cs="Times New Roman"/>
          <w:color w:val="auto"/>
        </w:rPr>
        <w:t xml:space="preserve"> station</w:t>
      </w:r>
      <w:r w:rsidR="009424B7" w:rsidRPr="00222BF4">
        <w:rPr>
          <w:rFonts w:ascii="Times New Roman" w:eastAsia="Arial Unicode MS" w:hAnsi="Times New Roman" w:cs="Times New Roman"/>
          <w:color w:val="auto"/>
        </w:rPr>
        <w:t xml:space="preserve">. </w:t>
      </w:r>
      <w:r w:rsidR="00F04696" w:rsidRPr="00222BF4">
        <w:rPr>
          <w:rFonts w:ascii="Times New Roman" w:eastAsia="Arial Unicode MS" w:hAnsi="Times New Roman" w:cs="Times New Roman"/>
          <w:color w:val="auto"/>
        </w:rPr>
        <w:t>We find in general the good repeatability for almost three parameters</w:t>
      </w:r>
      <w:r w:rsidR="00AD5865" w:rsidRPr="00222BF4">
        <w:rPr>
          <w:rFonts w:ascii="Times New Roman" w:eastAsia="Arial Unicode MS" w:hAnsi="Times New Roman" w:cs="Times New Roman"/>
          <w:color w:val="auto"/>
        </w:rPr>
        <w:t xml:space="preserve"> (table1)</w:t>
      </w:r>
      <w:r w:rsidR="00F04696" w:rsidRPr="00222BF4">
        <w:rPr>
          <w:rFonts w:ascii="Times New Roman" w:eastAsia="Arial Unicode MS" w:hAnsi="Times New Roman" w:cs="Times New Roman"/>
          <w:color w:val="auto"/>
        </w:rPr>
        <w:t xml:space="preserve">. </w:t>
      </w:r>
      <w:r w:rsidR="00764611" w:rsidRPr="00222BF4">
        <w:rPr>
          <w:rFonts w:ascii="Times New Roman" w:eastAsia="Arial Unicode MS" w:hAnsi="Times New Roman" w:cs="Times New Roman"/>
          <w:color w:val="auto"/>
        </w:rPr>
        <w:t>The</w:t>
      </w:r>
      <w:r w:rsidR="009424B7" w:rsidRPr="00222BF4">
        <w:rPr>
          <w:rFonts w:ascii="Times New Roman" w:eastAsia="Arial Unicode MS" w:hAnsi="Times New Roman" w:cs="Times New Roman"/>
          <w:color w:val="auto"/>
        </w:rPr>
        <w:t xml:space="preserve"> results of data a</w:t>
      </w:r>
      <w:r w:rsidRPr="00222BF4">
        <w:rPr>
          <w:rFonts w:ascii="Times New Roman" w:eastAsia="Arial Unicode MS" w:hAnsi="Times New Roman" w:cs="Times New Roman"/>
          <w:color w:val="auto"/>
        </w:rPr>
        <w:t xml:space="preserve">nalysis revealed </w:t>
      </w:r>
      <w:r w:rsidR="00F04696" w:rsidRPr="00222BF4">
        <w:rPr>
          <w:rFonts w:ascii="Times New Roman" w:eastAsia="Arial Unicode MS" w:hAnsi="Times New Roman" w:cs="Times New Roman"/>
          <w:color w:val="auto"/>
        </w:rPr>
        <w:t xml:space="preserve">also </w:t>
      </w:r>
      <w:r w:rsidR="00764611" w:rsidRPr="00222BF4">
        <w:rPr>
          <w:rFonts w:ascii="Times New Roman" w:eastAsia="Arial Unicode MS" w:hAnsi="Times New Roman" w:cs="Times New Roman"/>
          <w:color w:val="auto"/>
        </w:rPr>
        <w:t xml:space="preserve">a </w:t>
      </w:r>
      <w:r w:rsidRPr="00222BF4">
        <w:rPr>
          <w:rFonts w:ascii="Times New Roman" w:eastAsia="Arial Unicode MS" w:hAnsi="Times New Roman" w:cs="Times New Roman"/>
          <w:color w:val="auto"/>
        </w:rPr>
        <w:t xml:space="preserve">large genetic variation for the grain </w:t>
      </w:r>
      <w:r w:rsidRPr="00222BF4">
        <w:rPr>
          <w:rFonts w:ascii="Times New Roman" w:eastAsia="Arial Unicode MS" w:hAnsi="Times New Roman" w:cs="Times New Roman"/>
          <w:color w:val="auto"/>
        </w:rPr>
        <w:lastRenderedPageBreak/>
        <w:t>yield</w:t>
      </w:r>
      <w:r w:rsidR="00AB22B7" w:rsidRPr="00222BF4">
        <w:rPr>
          <w:rFonts w:ascii="Times New Roman" w:eastAsia="Arial Unicode MS" w:hAnsi="Times New Roman" w:cs="Times New Roman"/>
          <w:color w:val="auto"/>
        </w:rPr>
        <w:t xml:space="preserve"> within the populations and between</w:t>
      </w:r>
      <w:r w:rsidR="00764611" w:rsidRPr="00222BF4">
        <w:rPr>
          <w:rFonts w:ascii="Times New Roman" w:eastAsia="Arial Unicode MS" w:hAnsi="Times New Roman" w:cs="Times New Roman"/>
          <w:color w:val="auto"/>
        </w:rPr>
        <w:t xml:space="preserve"> the different populations </w:t>
      </w:r>
      <w:r w:rsidR="00F04696" w:rsidRPr="00222BF4">
        <w:rPr>
          <w:rFonts w:ascii="Times New Roman" w:eastAsia="Arial Unicode MS" w:hAnsi="Times New Roman" w:cs="Times New Roman"/>
          <w:color w:val="auto"/>
        </w:rPr>
        <w:t>in +P and –P</w:t>
      </w:r>
      <w:r w:rsidR="00F22C20" w:rsidRPr="00222BF4">
        <w:rPr>
          <w:rFonts w:ascii="Times New Roman" w:eastAsia="Arial Unicode MS" w:hAnsi="Times New Roman" w:cs="Times New Roman"/>
          <w:color w:val="auto"/>
        </w:rPr>
        <w:t xml:space="preserve"> </w:t>
      </w:r>
      <w:r w:rsidR="00AD5865" w:rsidRPr="00222BF4">
        <w:rPr>
          <w:rFonts w:ascii="Times New Roman" w:eastAsia="Arial Unicode MS" w:hAnsi="Times New Roman" w:cs="Times New Roman"/>
          <w:color w:val="auto"/>
        </w:rPr>
        <w:t xml:space="preserve">(figure 2) </w:t>
      </w:r>
      <w:r w:rsidR="00F22C20" w:rsidRPr="00222BF4">
        <w:rPr>
          <w:rFonts w:ascii="Times New Roman" w:eastAsia="Arial Unicode MS" w:hAnsi="Times New Roman" w:cs="Times New Roman"/>
          <w:color w:val="auto"/>
        </w:rPr>
        <w:t xml:space="preserve">as consequence we had low grain yield in </w:t>
      </w:r>
      <w:r w:rsidR="00AB22B7" w:rsidRPr="00222BF4">
        <w:rPr>
          <w:rFonts w:ascii="Times New Roman" w:eastAsia="Arial Unicode MS" w:hAnsi="Times New Roman" w:cs="Times New Roman"/>
          <w:color w:val="auto"/>
        </w:rPr>
        <w:t>–</w:t>
      </w:r>
      <w:r w:rsidR="00F22C20" w:rsidRPr="00222BF4">
        <w:rPr>
          <w:rFonts w:ascii="Times New Roman" w:eastAsia="Arial Unicode MS" w:hAnsi="Times New Roman" w:cs="Times New Roman"/>
          <w:color w:val="auto"/>
        </w:rPr>
        <w:t>P</w:t>
      </w:r>
      <w:r w:rsidR="00AB22B7" w:rsidRPr="00222BF4">
        <w:rPr>
          <w:rFonts w:ascii="Times New Roman" w:eastAsia="Arial Unicode MS" w:hAnsi="Times New Roman" w:cs="Times New Roman"/>
          <w:color w:val="auto"/>
        </w:rPr>
        <w:t xml:space="preserve"> and the poor development of the plant</w:t>
      </w:r>
      <w:r w:rsidR="00F04696" w:rsidRPr="00222BF4">
        <w:rPr>
          <w:rFonts w:ascii="Times New Roman" w:eastAsia="Arial Unicode MS" w:hAnsi="Times New Roman" w:cs="Times New Roman"/>
          <w:color w:val="auto"/>
        </w:rPr>
        <w:t>.</w:t>
      </w:r>
      <w:r w:rsidR="00115ABE" w:rsidRPr="00222BF4">
        <w:rPr>
          <w:rFonts w:ascii="Times New Roman" w:eastAsia="Arial Unicode MS" w:hAnsi="Times New Roman" w:cs="Times New Roman"/>
          <w:color w:val="auto"/>
        </w:rPr>
        <w:t xml:space="preserve"> A Significant delayed of the heading stage in –P compare</w:t>
      </w:r>
      <w:r w:rsidR="00F22C20" w:rsidRPr="00222BF4">
        <w:rPr>
          <w:rFonts w:ascii="Times New Roman" w:eastAsia="Arial Unicode MS" w:hAnsi="Times New Roman" w:cs="Times New Roman"/>
          <w:color w:val="auto"/>
        </w:rPr>
        <w:t>d</w:t>
      </w:r>
      <w:r w:rsidR="00115ABE" w:rsidRPr="00222BF4">
        <w:rPr>
          <w:rFonts w:ascii="Times New Roman" w:eastAsia="Arial Unicode MS" w:hAnsi="Times New Roman" w:cs="Times New Roman"/>
          <w:color w:val="auto"/>
        </w:rPr>
        <w:t xml:space="preserve"> to the +P about 2 to 10 days</w:t>
      </w:r>
      <w:r w:rsidR="00AD5865" w:rsidRPr="00222BF4">
        <w:rPr>
          <w:rFonts w:ascii="Times New Roman" w:eastAsia="Arial Unicode MS" w:hAnsi="Times New Roman" w:cs="Times New Roman"/>
          <w:color w:val="auto"/>
        </w:rPr>
        <w:t xml:space="preserve"> (figure 1</w:t>
      </w:r>
      <w:r w:rsidR="008F54BE" w:rsidRPr="00222BF4">
        <w:rPr>
          <w:rFonts w:ascii="Times New Roman" w:eastAsia="Arial Unicode MS" w:hAnsi="Times New Roman" w:cs="Times New Roman"/>
          <w:color w:val="auto"/>
        </w:rPr>
        <w:t>)</w:t>
      </w:r>
      <w:r w:rsidR="00115ABE" w:rsidRPr="00222BF4">
        <w:rPr>
          <w:rFonts w:ascii="Times New Roman" w:eastAsia="Arial Unicode MS" w:hAnsi="Times New Roman" w:cs="Times New Roman"/>
          <w:color w:val="auto"/>
        </w:rPr>
        <w:t xml:space="preserve">. </w:t>
      </w:r>
    </w:p>
    <w:p w:rsidR="00142E29" w:rsidRPr="00222BF4" w:rsidRDefault="00CE7947" w:rsidP="00DD50E8">
      <w:pPr>
        <w:pStyle w:val="Default"/>
        <w:spacing w:line="360" w:lineRule="auto"/>
        <w:jc w:val="both"/>
        <w:rPr>
          <w:rFonts w:ascii="Times New Roman" w:eastAsia="Arial Unicode MS" w:hAnsi="Times New Roman" w:cs="Times New Roman"/>
          <w:color w:val="auto"/>
        </w:rPr>
      </w:pPr>
      <w:r w:rsidRPr="00222BF4">
        <w:rPr>
          <w:rFonts w:ascii="Times New Roman" w:eastAsia="Arial Unicode MS" w:hAnsi="Times New Roman" w:cs="Times New Roman"/>
          <w:color w:val="auto"/>
        </w:rPr>
        <w:t>Four QTLs</w:t>
      </w:r>
      <w:r w:rsidR="00B82B76" w:rsidRPr="00222BF4">
        <w:rPr>
          <w:rFonts w:ascii="Times New Roman" w:eastAsia="Arial Unicode MS" w:hAnsi="Times New Roman" w:cs="Times New Roman"/>
          <w:color w:val="auto"/>
        </w:rPr>
        <w:t xml:space="preserve"> that are explained the heading stage in +P and -P were</w:t>
      </w:r>
      <w:r w:rsidRPr="00222BF4">
        <w:rPr>
          <w:rFonts w:ascii="Times New Roman" w:eastAsia="Arial Unicode MS" w:hAnsi="Times New Roman" w:cs="Times New Roman"/>
          <w:color w:val="auto"/>
        </w:rPr>
        <w:t xml:space="preserve"> detected in chromosome 1, 3, 6 and 7</w:t>
      </w:r>
      <w:r w:rsidR="009F4F32" w:rsidRPr="00222BF4">
        <w:rPr>
          <w:rFonts w:ascii="Times New Roman" w:eastAsia="Arial Unicode MS" w:hAnsi="Times New Roman" w:cs="Times New Roman"/>
          <w:color w:val="auto"/>
        </w:rPr>
        <w:t xml:space="preserve">. Three QTLs </w:t>
      </w:r>
      <w:r w:rsidR="00B82B76" w:rsidRPr="00222BF4">
        <w:rPr>
          <w:rFonts w:ascii="Times New Roman" w:eastAsia="Arial Unicode MS" w:hAnsi="Times New Roman" w:cs="Times New Roman"/>
          <w:color w:val="auto"/>
        </w:rPr>
        <w:t xml:space="preserve">also </w:t>
      </w:r>
      <w:r w:rsidR="009F4F32" w:rsidRPr="00222BF4">
        <w:rPr>
          <w:rFonts w:ascii="Times New Roman" w:eastAsia="Arial Unicode MS" w:hAnsi="Times New Roman" w:cs="Times New Roman"/>
          <w:color w:val="auto"/>
        </w:rPr>
        <w:t>were identified for plant height,</w:t>
      </w:r>
      <w:r w:rsidRPr="00222BF4">
        <w:rPr>
          <w:rFonts w:ascii="Times New Roman" w:eastAsia="Arial Unicode MS" w:hAnsi="Times New Roman" w:cs="Times New Roman"/>
          <w:color w:val="auto"/>
        </w:rPr>
        <w:t xml:space="preserve"> but </w:t>
      </w:r>
      <w:r w:rsidR="009F4F32" w:rsidRPr="00222BF4">
        <w:rPr>
          <w:rFonts w:ascii="Times New Roman" w:eastAsia="Arial Unicode MS" w:hAnsi="Times New Roman" w:cs="Times New Roman"/>
          <w:color w:val="auto"/>
        </w:rPr>
        <w:t xml:space="preserve">some </w:t>
      </w:r>
      <w:r w:rsidRPr="00222BF4">
        <w:rPr>
          <w:rFonts w:ascii="Times New Roman" w:eastAsia="Arial Unicode MS" w:hAnsi="Times New Roman" w:cs="Times New Roman"/>
          <w:color w:val="auto"/>
        </w:rPr>
        <w:t>QTLs have being</w:t>
      </w:r>
      <w:r w:rsidR="009F4F32" w:rsidRPr="00222BF4">
        <w:rPr>
          <w:rFonts w:ascii="Times New Roman" w:eastAsia="Arial Unicode MS" w:hAnsi="Times New Roman" w:cs="Times New Roman"/>
          <w:color w:val="auto"/>
        </w:rPr>
        <w:t xml:space="preserve"> identified in the same population at the same a position in +P and –P for heading and plant height.</w:t>
      </w:r>
      <w:r w:rsidR="00B82B76" w:rsidRPr="00222BF4">
        <w:rPr>
          <w:rFonts w:ascii="Times New Roman" w:eastAsia="Arial Unicode MS" w:hAnsi="Times New Roman" w:cs="Times New Roman"/>
          <w:color w:val="auto"/>
        </w:rPr>
        <w:t xml:space="preserve"> </w:t>
      </w:r>
      <w:r w:rsidR="00142E29" w:rsidRPr="00222BF4">
        <w:rPr>
          <w:rFonts w:ascii="Times New Roman" w:eastAsia="Arial Unicode MS" w:hAnsi="Times New Roman" w:cs="Times New Roman"/>
          <w:color w:val="auto"/>
        </w:rPr>
        <w:t>Two QTLs were identified for grain yield only in +P</w:t>
      </w:r>
      <w:r w:rsidR="00091F44" w:rsidRPr="00222BF4">
        <w:rPr>
          <w:rFonts w:ascii="Times New Roman" w:eastAsia="Arial Unicode MS" w:hAnsi="Times New Roman" w:cs="Times New Roman"/>
          <w:color w:val="auto"/>
        </w:rPr>
        <w:t xml:space="preserve"> (table1). In ge</w:t>
      </w:r>
      <w:r w:rsidR="00142E29" w:rsidRPr="00222BF4">
        <w:rPr>
          <w:rFonts w:ascii="Times New Roman" w:eastAsia="Arial Unicode MS" w:hAnsi="Times New Roman" w:cs="Times New Roman"/>
          <w:color w:val="auto"/>
        </w:rPr>
        <w:t xml:space="preserve">neral almost these detected QTLs are probably identified by some preview study in deep analysis will be applied to declare if any new QTLs is detected. </w:t>
      </w:r>
    </w:p>
    <w:p w:rsidR="00142E29" w:rsidRPr="00222BF4" w:rsidRDefault="00142E29" w:rsidP="00DD50E8">
      <w:pPr>
        <w:pStyle w:val="Default"/>
        <w:spacing w:line="360" w:lineRule="auto"/>
        <w:jc w:val="both"/>
        <w:rPr>
          <w:rFonts w:ascii="Times New Roman" w:eastAsia="Arial Unicode MS" w:hAnsi="Times New Roman" w:cs="Times New Roman"/>
          <w:color w:val="auto"/>
        </w:rPr>
      </w:pPr>
    </w:p>
    <w:p w:rsidR="0002671D" w:rsidRPr="00222BF4" w:rsidRDefault="00895BC7" w:rsidP="00DD50E8">
      <w:pPr>
        <w:pStyle w:val="ListParagraph"/>
        <w:spacing w:after="0" w:line="276" w:lineRule="auto"/>
        <w:ind w:left="0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22BF4"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3321050</wp:posOffset>
                </wp:positionH>
                <wp:positionV relativeFrom="paragraph">
                  <wp:posOffset>166370</wp:posOffset>
                </wp:positionV>
                <wp:extent cx="3276600" cy="21971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6600" cy="2197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4728E" w:rsidRDefault="0074728E">
                            <w:r w:rsidRPr="0002671D">
                              <w:rPr>
                                <w:b/>
                                <w:bCs/>
                                <w:noProof/>
                              </w:rPr>
                              <w:drawing>
                                <wp:inline distT="0" distB="0" distL="0" distR="0" wp14:anchorId="2B9590DC" wp14:editId="23E315ED">
                                  <wp:extent cx="3054350" cy="2032893"/>
                                  <wp:effectExtent l="0" t="0" r="0" b="5715"/>
                                  <wp:docPr id="2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1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 rotWithShape="1">
                                          <a:blip r:embed="rId5"/>
                                          <a:srcRect r="20102" b="20241"/>
                                          <a:stretch/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68577" cy="204236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261.5pt;margin-top:13.1pt;width:258pt;height:17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" fillcolor="white [3201]" stroked="f" strokeweight=".5pt">
                <v:textbox>
                  <w:txbxContent>
                    <w:p w:rsidR="0074728E" w:rsidRDefault="0074728E">
                      <w:r w:rsidRPr="0002671D">
                        <w:rPr>
                          <w:b/>
                          <w:bCs/>
                          <w:noProof/>
                        </w:rPr>
                        <w:drawing>
                          <wp:inline distT="0" distB="0" distL="0" distR="0" wp14:anchorId="2B9590DC" wp14:editId="23E315ED">
                            <wp:extent cx="3054350" cy="2032893"/>
                            <wp:effectExtent l="0" t="0" r="0" b="5715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1"/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6"/>
                                    <a:srcRect r="20102" b="20241"/>
                                    <a:stretch/>
                                  </pic:blipFill>
                                  <pic:spPr>
                                    <a:xfrm>
                                      <a:off x="0" y="0"/>
                                      <a:ext cx="3068577" cy="204236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02671D" w:rsidRPr="00222BF4" w:rsidRDefault="0002671D" w:rsidP="00DD50E8">
      <w:pPr>
        <w:pStyle w:val="ListParagraph"/>
        <w:spacing w:after="0" w:line="276" w:lineRule="auto"/>
        <w:ind w:left="360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22BF4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4212C7DD" wp14:editId="036EFD9D">
            <wp:extent cx="3095891" cy="2063750"/>
            <wp:effectExtent l="0" t="0" r="9525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 rotWithShape="1">
                    <a:blip r:embed="rId7"/>
                    <a:srcRect r="19592" b="19628"/>
                    <a:stretch/>
                  </pic:blipFill>
                  <pic:spPr>
                    <a:xfrm>
                      <a:off x="0" y="0"/>
                      <a:ext cx="3097829" cy="2065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671D" w:rsidRPr="00222BF4" w:rsidRDefault="00895BC7" w:rsidP="00DD50E8">
      <w:pPr>
        <w:pStyle w:val="ListParagraph"/>
        <w:spacing w:after="0" w:line="276" w:lineRule="auto"/>
        <w:ind w:left="360"/>
        <w:contextualSpacing w:val="0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222BF4">
        <w:rPr>
          <w:rFonts w:ascii="Times New Roman" w:hAnsi="Times New Roman" w:cs="Times New Roman"/>
          <w:bCs/>
          <w:i/>
          <w:sz w:val="24"/>
          <w:szCs w:val="24"/>
        </w:rPr>
        <w:t>A: Heading</w:t>
      </w:r>
      <w:r w:rsidRPr="00222BF4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222BF4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222BF4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222BF4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222BF4"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222BF4">
        <w:rPr>
          <w:rFonts w:ascii="Times New Roman" w:hAnsi="Times New Roman" w:cs="Times New Roman"/>
          <w:bCs/>
          <w:i/>
          <w:sz w:val="24"/>
          <w:szCs w:val="24"/>
        </w:rPr>
        <w:tab/>
        <w:t>B: Grain yield</w:t>
      </w:r>
    </w:p>
    <w:p w:rsidR="00895BC7" w:rsidRPr="00222BF4" w:rsidRDefault="00895BC7" w:rsidP="00DD50E8">
      <w:pPr>
        <w:pStyle w:val="ListParagraph"/>
        <w:spacing w:after="0" w:line="276" w:lineRule="auto"/>
        <w:ind w:left="360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95BC7" w:rsidRPr="00222BF4" w:rsidRDefault="00895BC7" w:rsidP="00DD50E8">
      <w:pPr>
        <w:pStyle w:val="ListParagraph"/>
        <w:spacing w:after="0" w:line="276" w:lineRule="auto"/>
        <w:ind w:left="360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22BF4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2ACF3B2B" wp14:editId="6B1DA8C6">
            <wp:extent cx="3080762" cy="2051050"/>
            <wp:effectExtent l="0" t="0" r="5715" b="635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 rotWithShape="1">
                    <a:blip r:embed="rId8"/>
                    <a:srcRect r="19796" b="19935"/>
                    <a:stretch/>
                  </pic:blipFill>
                  <pic:spPr>
                    <a:xfrm>
                      <a:off x="0" y="0"/>
                      <a:ext cx="3133762" cy="2086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5BC7" w:rsidRPr="00222BF4" w:rsidRDefault="00895BC7" w:rsidP="00DD50E8">
      <w:pPr>
        <w:pStyle w:val="ListParagraph"/>
        <w:spacing w:after="0" w:line="276" w:lineRule="auto"/>
        <w:ind w:left="360"/>
        <w:contextualSpacing w:val="0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222BF4">
        <w:rPr>
          <w:rFonts w:ascii="Times New Roman" w:hAnsi="Times New Roman" w:cs="Times New Roman"/>
          <w:bCs/>
          <w:i/>
          <w:sz w:val="24"/>
          <w:szCs w:val="24"/>
        </w:rPr>
        <w:t>C: Plant height</w:t>
      </w:r>
    </w:p>
    <w:p w:rsidR="00895BC7" w:rsidRPr="00222BF4" w:rsidRDefault="00895BC7" w:rsidP="00DD50E8">
      <w:pPr>
        <w:pStyle w:val="ListParagraph"/>
        <w:spacing w:after="0" w:line="276" w:lineRule="auto"/>
        <w:ind w:left="360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95BC7" w:rsidRPr="00222BF4" w:rsidRDefault="00895BC7" w:rsidP="00DD50E8">
      <w:pPr>
        <w:pStyle w:val="ListParagraph"/>
        <w:spacing w:after="0" w:line="276" w:lineRule="auto"/>
        <w:ind w:left="360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22BF4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7D6C55" w:rsidRPr="00222BF4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222BF4">
        <w:rPr>
          <w:rFonts w:ascii="Times New Roman" w:hAnsi="Times New Roman" w:cs="Times New Roman"/>
          <w:b/>
          <w:bCs/>
          <w:sz w:val="24"/>
          <w:szCs w:val="24"/>
        </w:rPr>
        <w:t xml:space="preserve"> 2 (A, B &amp; C):</w:t>
      </w:r>
      <w:r w:rsidRPr="00222BF4">
        <w:rPr>
          <w:rFonts w:ascii="Times New Roman" w:hAnsi="Times New Roman" w:cs="Times New Roman"/>
          <w:bCs/>
          <w:sz w:val="24"/>
          <w:szCs w:val="24"/>
        </w:rPr>
        <w:t xml:space="preserve"> Performance of progenies for heading, grain yield and plant height in high P and low P.</w:t>
      </w:r>
    </w:p>
    <w:p w:rsidR="0002671D" w:rsidRPr="00222BF4" w:rsidRDefault="0002671D" w:rsidP="00DD50E8">
      <w:pPr>
        <w:pStyle w:val="ListParagraph"/>
        <w:spacing w:after="0" w:line="276" w:lineRule="auto"/>
        <w:ind w:left="360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A06F1" w:rsidRDefault="00895BC7" w:rsidP="00DD50E8">
      <w:pPr>
        <w:pStyle w:val="ListParagraph"/>
        <w:spacing w:after="0" w:line="276" w:lineRule="auto"/>
        <w:ind w:left="360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22BF4">
        <w:rPr>
          <w:rFonts w:ascii="Times New Roman" w:hAnsi="Times New Roman" w:cs="Times New Roman"/>
          <w:b/>
          <w:bCs/>
          <w:sz w:val="24"/>
          <w:szCs w:val="24"/>
        </w:rPr>
        <w:t>Table1: QTLs identified for different traits and repeatability.</w:t>
      </w:r>
    </w:p>
    <w:p w:rsidR="009D4D71" w:rsidRPr="00222BF4" w:rsidRDefault="009D4D71" w:rsidP="00DD50E8">
      <w:pPr>
        <w:pStyle w:val="ListParagraph"/>
        <w:spacing w:after="0" w:line="276" w:lineRule="auto"/>
        <w:ind w:left="360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8090" w:type="dxa"/>
        <w:tblInd w:w="445" w:type="dxa"/>
        <w:tblLook w:val="04A0" w:firstRow="1" w:lastRow="0" w:firstColumn="1" w:lastColumn="0" w:noHBand="0" w:noVBand="1"/>
      </w:tblPr>
      <w:tblGrid>
        <w:gridCol w:w="1570"/>
        <w:gridCol w:w="1230"/>
        <w:gridCol w:w="1550"/>
        <w:gridCol w:w="523"/>
        <w:gridCol w:w="1116"/>
        <w:gridCol w:w="1116"/>
        <w:gridCol w:w="1496"/>
      </w:tblGrid>
      <w:tr w:rsidR="009D4D71" w:rsidRPr="009D4D71" w:rsidTr="009D4D71">
        <w:trPr>
          <w:trHeight w:val="288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9D4D71">
            <w:pPr>
              <w:ind w:left="-563" w:firstLine="563"/>
              <w:rPr>
                <w:bCs/>
                <w:color w:val="000000"/>
              </w:rPr>
            </w:pPr>
            <w:r w:rsidRPr="009D4D71">
              <w:rPr>
                <w:bCs/>
                <w:color w:val="000000"/>
              </w:rPr>
              <w:t>Trait/</w:t>
            </w:r>
            <w:proofErr w:type="spellStart"/>
            <w:r w:rsidRPr="009D4D71">
              <w:rPr>
                <w:bCs/>
                <w:color w:val="000000"/>
              </w:rPr>
              <w:t>Env</w:t>
            </w:r>
            <w:proofErr w:type="spellEnd"/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rPr>
                <w:bCs/>
                <w:color w:val="000000"/>
              </w:rPr>
            </w:pPr>
            <w:r w:rsidRPr="009D4D71">
              <w:rPr>
                <w:bCs/>
                <w:color w:val="000000"/>
              </w:rPr>
              <w:t>POP1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rPr>
                <w:bCs/>
                <w:color w:val="000000"/>
              </w:rPr>
            </w:pPr>
            <w:r w:rsidRPr="009D4D71">
              <w:rPr>
                <w:bCs/>
                <w:color w:val="000000"/>
              </w:rPr>
              <w:t>Locus</w:t>
            </w:r>
          </w:p>
        </w:tc>
        <w:tc>
          <w:tcPr>
            <w:tcW w:w="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rPr>
                <w:bCs/>
                <w:color w:val="000000"/>
              </w:rPr>
            </w:pPr>
            <w:proofErr w:type="spellStart"/>
            <w:r w:rsidRPr="009D4D71">
              <w:rPr>
                <w:bCs/>
                <w:color w:val="000000"/>
              </w:rPr>
              <w:t>chr</w:t>
            </w:r>
            <w:proofErr w:type="spellEnd"/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rPr>
                <w:bCs/>
                <w:color w:val="000000"/>
              </w:rPr>
            </w:pPr>
            <w:proofErr w:type="spellStart"/>
            <w:r w:rsidRPr="009D4D71">
              <w:rPr>
                <w:bCs/>
                <w:color w:val="000000"/>
              </w:rPr>
              <w:t>pos</w:t>
            </w:r>
            <w:proofErr w:type="spellEnd"/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rPr>
                <w:bCs/>
                <w:color w:val="000000"/>
              </w:rPr>
            </w:pPr>
            <w:proofErr w:type="spellStart"/>
            <w:r w:rsidRPr="009D4D71">
              <w:rPr>
                <w:bCs/>
                <w:color w:val="000000"/>
              </w:rPr>
              <w:t>lod</w:t>
            </w:r>
            <w:proofErr w:type="spellEnd"/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rPr>
                <w:bCs/>
                <w:color w:val="000000"/>
              </w:rPr>
            </w:pPr>
            <w:r w:rsidRPr="009D4D71">
              <w:rPr>
                <w:bCs/>
                <w:color w:val="000000"/>
              </w:rPr>
              <w:t xml:space="preserve">Repeatability </w:t>
            </w:r>
          </w:p>
        </w:tc>
      </w:tr>
      <w:tr w:rsidR="009D4D71" w:rsidRPr="009D4D71" w:rsidTr="009D4D71">
        <w:trPr>
          <w:trHeight w:val="288"/>
        </w:trPr>
        <w:tc>
          <w:tcPr>
            <w:tcW w:w="1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rPr>
                <w:bCs/>
                <w:color w:val="000000"/>
              </w:rPr>
            </w:pPr>
            <w:r w:rsidRPr="009D4D71">
              <w:rPr>
                <w:bCs/>
                <w:color w:val="000000"/>
              </w:rPr>
              <w:t>EP_HP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rPr>
                <w:bCs/>
                <w:color w:val="000000"/>
              </w:rPr>
            </w:pPr>
            <w:r w:rsidRPr="009D4D71">
              <w:rPr>
                <w:bCs/>
                <w:color w:val="000000"/>
              </w:rPr>
              <w:t>LIS15401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rPr>
                <w:bCs/>
                <w:color w:val="000000"/>
              </w:rPr>
            </w:pPr>
            <w:r w:rsidRPr="009D4D71">
              <w:rPr>
                <w:bCs/>
                <w:color w:val="000000"/>
              </w:rPr>
              <w:t>S3_51359438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jc w:val="right"/>
              <w:rPr>
                <w:bCs/>
                <w:color w:val="000000"/>
              </w:rPr>
            </w:pPr>
            <w:r w:rsidRPr="009D4D71">
              <w:rPr>
                <w:bCs/>
                <w:color w:val="000000"/>
              </w:rPr>
              <w:t>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jc w:val="right"/>
              <w:rPr>
                <w:bCs/>
                <w:color w:val="000000"/>
              </w:rPr>
            </w:pPr>
            <w:r w:rsidRPr="009D4D71">
              <w:rPr>
                <w:bCs/>
                <w:color w:val="000000"/>
              </w:rPr>
              <w:t>78.03133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jc w:val="right"/>
              <w:rPr>
                <w:bCs/>
                <w:color w:val="000000"/>
              </w:rPr>
            </w:pPr>
            <w:r w:rsidRPr="009D4D71">
              <w:rPr>
                <w:bCs/>
                <w:color w:val="000000"/>
              </w:rPr>
              <w:t>14.42667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jc w:val="right"/>
              <w:rPr>
                <w:color w:val="000000"/>
              </w:rPr>
            </w:pPr>
            <w:r w:rsidRPr="009D4D71">
              <w:rPr>
                <w:color w:val="000000"/>
              </w:rPr>
              <w:t>0.95</w:t>
            </w:r>
          </w:p>
        </w:tc>
      </w:tr>
      <w:tr w:rsidR="009D4D71" w:rsidRPr="009D4D71" w:rsidTr="009D4D71">
        <w:trPr>
          <w:trHeight w:val="288"/>
        </w:trPr>
        <w:tc>
          <w:tcPr>
            <w:tcW w:w="1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rPr>
                <w:bCs/>
                <w:color w:val="000000"/>
              </w:rPr>
            </w:pPr>
            <w:r w:rsidRPr="009D4D71">
              <w:rPr>
                <w:bCs/>
                <w:color w:val="000000"/>
              </w:rPr>
              <w:t>EP_HP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rPr>
                <w:bCs/>
                <w:color w:val="000000"/>
              </w:rPr>
            </w:pPr>
            <w:r w:rsidRPr="009D4D71">
              <w:rPr>
                <w:bCs/>
                <w:color w:val="000000"/>
              </w:rPr>
              <w:t>LIS15401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rPr>
                <w:bCs/>
                <w:color w:val="000000"/>
              </w:rPr>
            </w:pPr>
            <w:r w:rsidRPr="009D4D71">
              <w:rPr>
                <w:bCs/>
                <w:color w:val="000000"/>
              </w:rPr>
              <w:t>S6_72442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jc w:val="right"/>
              <w:rPr>
                <w:bCs/>
                <w:color w:val="000000"/>
              </w:rPr>
            </w:pPr>
            <w:r w:rsidRPr="009D4D71">
              <w:rPr>
                <w:bCs/>
                <w:color w:val="000000"/>
              </w:rPr>
              <w:t>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jc w:val="right"/>
              <w:rPr>
                <w:bCs/>
                <w:color w:val="000000"/>
              </w:rPr>
            </w:pPr>
            <w:r w:rsidRPr="009D4D71">
              <w:rPr>
                <w:bCs/>
                <w:color w:val="000000"/>
              </w:rPr>
              <w:t>0.262461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jc w:val="right"/>
              <w:rPr>
                <w:bCs/>
                <w:color w:val="000000"/>
              </w:rPr>
            </w:pPr>
            <w:r w:rsidRPr="009D4D71">
              <w:rPr>
                <w:bCs/>
                <w:color w:val="000000"/>
              </w:rPr>
              <w:t>9.946915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jc w:val="right"/>
              <w:rPr>
                <w:color w:val="000000"/>
              </w:rPr>
            </w:pPr>
            <w:r w:rsidRPr="009D4D71">
              <w:rPr>
                <w:color w:val="000000"/>
              </w:rPr>
              <w:t>0.95</w:t>
            </w:r>
          </w:p>
        </w:tc>
      </w:tr>
      <w:tr w:rsidR="009D4D71" w:rsidRPr="009D4D71" w:rsidTr="009D4D71">
        <w:trPr>
          <w:trHeight w:val="288"/>
        </w:trPr>
        <w:tc>
          <w:tcPr>
            <w:tcW w:w="1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rPr>
                <w:color w:val="000000"/>
              </w:rPr>
            </w:pPr>
            <w:r w:rsidRPr="009D4D71">
              <w:rPr>
                <w:color w:val="000000"/>
              </w:rPr>
              <w:t>EP_HP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rPr>
                <w:color w:val="000000"/>
              </w:rPr>
            </w:pPr>
            <w:r w:rsidRPr="009D4D71">
              <w:rPr>
                <w:color w:val="000000"/>
              </w:rPr>
              <w:t>LSC566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rPr>
                <w:color w:val="000000"/>
              </w:rPr>
            </w:pPr>
            <w:r w:rsidRPr="009D4D71">
              <w:rPr>
                <w:color w:val="000000"/>
              </w:rPr>
              <w:t>S6_811191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jc w:val="right"/>
              <w:rPr>
                <w:color w:val="000000"/>
              </w:rPr>
            </w:pPr>
            <w:r w:rsidRPr="009D4D71">
              <w:rPr>
                <w:color w:val="000000"/>
              </w:rPr>
              <w:t>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jc w:val="right"/>
              <w:rPr>
                <w:color w:val="000000"/>
              </w:rPr>
            </w:pPr>
            <w:r w:rsidRPr="009D4D71">
              <w:rPr>
                <w:color w:val="000000"/>
              </w:rPr>
              <w:t>2.938942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jc w:val="right"/>
              <w:rPr>
                <w:color w:val="000000"/>
              </w:rPr>
            </w:pPr>
            <w:r w:rsidRPr="009D4D71">
              <w:rPr>
                <w:color w:val="000000"/>
              </w:rPr>
              <w:t>7.938887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jc w:val="right"/>
              <w:rPr>
                <w:color w:val="000000"/>
              </w:rPr>
            </w:pPr>
            <w:r w:rsidRPr="009D4D71">
              <w:rPr>
                <w:color w:val="000000"/>
              </w:rPr>
              <w:t>0.93</w:t>
            </w:r>
          </w:p>
        </w:tc>
      </w:tr>
      <w:tr w:rsidR="009D4D71" w:rsidRPr="009D4D71" w:rsidTr="009D4D71">
        <w:trPr>
          <w:trHeight w:val="288"/>
        </w:trPr>
        <w:tc>
          <w:tcPr>
            <w:tcW w:w="1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rPr>
                <w:color w:val="000000"/>
              </w:rPr>
            </w:pPr>
            <w:r w:rsidRPr="009D4D71">
              <w:rPr>
                <w:color w:val="000000"/>
              </w:rPr>
              <w:t>EP_HP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rPr>
                <w:color w:val="000000"/>
              </w:rPr>
            </w:pPr>
            <w:r w:rsidRPr="009D4D71">
              <w:rPr>
                <w:color w:val="000000"/>
              </w:rPr>
              <w:t>GRSC566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rPr>
                <w:color w:val="000000"/>
              </w:rPr>
            </w:pPr>
            <w:r w:rsidRPr="009D4D71">
              <w:rPr>
                <w:color w:val="000000"/>
              </w:rPr>
              <w:t>S6_3228290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jc w:val="right"/>
              <w:rPr>
                <w:color w:val="000000"/>
              </w:rPr>
            </w:pPr>
            <w:r w:rsidRPr="009D4D71">
              <w:rPr>
                <w:color w:val="000000"/>
              </w:rPr>
              <w:t>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jc w:val="right"/>
              <w:rPr>
                <w:color w:val="000000"/>
              </w:rPr>
            </w:pPr>
            <w:r w:rsidRPr="009D4D71">
              <w:rPr>
                <w:color w:val="000000"/>
              </w:rPr>
              <w:t>18.57483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jc w:val="right"/>
              <w:rPr>
                <w:color w:val="000000"/>
              </w:rPr>
            </w:pPr>
            <w:r w:rsidRPr="009D4D71">
              <w:rPr>
                <w:color w:val="000000"/>
              </w:rPr>
              <w:t>16.08057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jc w:val="right"/>
              <w:rPr>
                <w:color w:val="000000"/>
              </w:rPr>
            </w:pPr>
            <w:r w:rsidRPr="009D4D71">
              <w:rPr>
                <w:color w:val="000000"/>
              </w:rPr>
              <w:t>0.96</w:t>
            </w:r>
          </w:p>
        </w:tc>
      </w:tr>
      <w:tr w:rsidR="009D4D71" w:rsidRPr="009D4D71" w:rsidTr="009D4D71">
        <w:trPr>
          <w:trHeight w:val="288"/>
        </w:trPr>
        <w:tc>
          <w:tcPr>
            <w:tcW w:w="1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rPr>
                <w:color w:val="000000"/>
              </w:rPr>
            </w:pPr>
            <w:r w:rsidRPr="009D4D71">
              <w:rPr>
                <w:color w:val="000000"/>
              </w:rPr>
              <w:t>EP_LP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rPr>
                <w:color w:val="000000"/>
              </w:rPr>
            </w:pPr>
            <w:r w:rsidRPr="009D4D71">
              <w:rPr>
                <w:color w:val="000000"/>
              </w:rPr>
              <w:t>LSC566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rPr>
                <w:color w:val="000000"/>
              </w:rPr>
            </w:pPr>
            <w:r w:rsidRPr="009D4D71">
              <w:rPr>
                <w:color w:val="000000"/>
              </w:rPr>
              <w:t>S1_62582038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jc w:val="right"/>
              <w:rPr>
                <w:color w:val="000000"/>
              </w:rPr>
            </w:pPr>
            <w:r w:rsidRPr="009D4D71">
              <w:rPr>
                <w:color w:val="000000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jc w:val="right"/>
              <w:rPr>
                <w:color w:val="000000"/>
              </w:rPr>
            </w:pPr>
            <w:r w:rsidRPr="009D4D71">
              <w:rPr>
                <w:color w:val="000000"/>
              </w:rPr>
              <w:t>141.0988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jc w:val="right"/>
              <w:rPr>
                <w:color w:val="000000"/>
              </w:rPr>
            </w:pPr>
            <w:r w:rsidRPr="009D4D71">
              <w:rPr>
                <w:color w:val="000000"/>
              </w:rPr>
              <w:t>5.854888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jc w:val="right"/>
              <w:rPr>
                <w:color w:val="000000"/>
              </w:rPr>
            </w:pPr>
            <w:r w:rsidRPr="009D4D71">
              <w:rPr>
                <w:color w:val="000000"/>
              </w:rPr>
              <w:t>0.71</w:t>
            </w:r>
          </w:p>
        </w:tc>
      </w:tr>
      <w:tr w:rsidR="009D4D71" w:rsidRPr="009D4D71" w:rsidTr="009D4D71">
        <w:trPr>
          <w:trHeight w:val="288"/>
        </w:trPr>
        <w:tc>
          <w:tcPr>
            <w:tcW w:w="1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rPr>
                <w:bCs/>
                <w:color w:val="000000"/>
              </w:rPr>
            </w:pPr>
            <w:r w:rsidRPr="009D4D71">
              <w:rPr>
                <w:bCs/>
                <w:color w:val="000000"/>
              </w:rPr>
              <w:t>EP_LP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rPr>
                <w:bCs/>
                <w:color w:val="000000"/>
              </w:rPr>
            </w:pPr>
            <w:r w:rsidRPr="009D4D71">
              <w:rPr>
                <w:bCs/>
                <w:color w:val="000000"/>
              </w:rPr>
              <w:t>LIS15401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rPr>
                <w:bCs/>
                <w:color w:val="000000"/>
              </w:rPr>
            </w:pPr>
            <w:r w:rsidRPr="009D4D71">
              <w:rPr>
                <w:bCs/>
                <w:color w:val="000000"/>
              </w:rPr>
              <w:t>S3_51671464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jc w:val="right"/>
              <w:rPr>
                <w:bCs/>
                <w:color w:val="000000"/>
              </w:rPr>
            </w:pPr>
            <w:r w:rsidRPr="009D4D71">
              <w:rPr>
                <w:bCs/>
                <w:color w:val="000000"/>
              </w:rPr>
              <w:t>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jc w:val="right"/>
              <w:rPr>
                <w:bCs/>
                <w:color w:val="000000"/>
              </w:rPr>
            </w:pPr>
            <w:r w:rsidRPr="009D4D71">
              <w:rPr>
                <w:bCs/>
                <w:color w:val="000000"/>
              </w:rPr>
              <w:t>78.73148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jc w:val="right"/>
              <w:rPr>
                <w:bCs/>
                <w:color w:val="000000"/>
              </w:rPr>
            </w:pPr>
            <w:r w:rsidRPr="009D4D71">
              <w:rPr>
                <w:bCs/>
                <w:color w:val="000000"/>
              </w:rPr>
              <w:t>14.08113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jc w:val="right"/>
              <w:rPr>
                <w:color w:val="000000"/>
              </w:rPr>
            </w:pPr>
            <w:r w:rsidRPr="009D4D71">
              <w:rPr>
                <w:color w:val="000000"/>
              </w:rPr>
              <w:t>0.84</w:t>
            </w:r>
          </w:p>
        </w:tc>
        <w:bookmarkStart w:id="0" w:name="_GoBack"/>
        <w:bookmarkEnd w:id="0"/>
      </w:tr>
      <w:tr w:rsidR="009D4D71" w:rsidRPr="009D4D71" w:rsidTr="009D4D71">
        <w:trPr>
          <w:trHeight w:val="288"/>
        </w:trPr>
        <w:tc>
          <w:tcPr>
            <w:tcW w:w="1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rPr>
                <w:bCs/>
                <w:color w:val="000000"/>
              </w:rPr>
            </w:pPr>
            <w:r w:rsidRPr="009D4D71">
              <w:rPr>
                <w:bCs/>
                <w:color w:val="000000"/>
              </w:rPr>
              <w:t>EP_LP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rPr>
                <w:bCs/>
                <w:color w:val="000000"/>
              </w:rPr>
            </w:pPr>
            <w:r w:rsidRPr="009D4D71">
              <w:rPr>
                <w:bCs/>
                <w:color w:val="000000"/>
              </w:rPr>
              <w:t>LIS15401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rPr>
                <w:bCs/>
                <w:color w:val="000000"/>
              </w:rPr>
            </w:pPr>
            <w:r w:rsidRPr="009D4D71">
              <w:rPr>
                <w:bCs/>
                <w:color w:val="000000"/>
              </w:rPr>
              <w:t>S6_465732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jc w:val="right"/>
              <w:rPr>
                <w:bCs/>
                <w:color w:val="000000"/>
              </w:rPr>
            </w:pPr>
            <w:r w:rsidRPr="009D4D71">
              <w:rPr>
                <w:bCs/>
                <w:color w:val="000000"/>
              </w:rPr>
              <w:t>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jc w:val="right"/>
              <w:rPr>
                <w:bCs/>
                <w:color w:val="000000"/>
              </w:rPr>
            </w:pPr>
            <w:r w:rsidRPr="009D4D71">
              <w:rPr>
                <w:bCs/>
                <w:color w:val="000000"/>
              </w:rPr>
              <w:t>1.687369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jc w:val="right"/>
              <w:rPr>
                <w:bCs/>
                <w:color w:val="000000"/>
              </w:rPr>
            </w:pPr>
            <w:r w:rsidRPr="009D4D71">
              <w:rPr>
                <w:bCs/>
                <w:color w:val="000000"/>
              </w:rPr>
              <w:t>7.523057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jc w:val="right"/>
              <w:rPr>
                <w:color w:val="000000"/>
              </w:rPr>
            </w:pPr>
            <w:r w:rsidRPr="009D4D71">
              <w:rPr>
                <w:color w:val="000000"/>
              </w:rPr>
              <w:t>0.84</w:t>
            </w:r>
          </w:p>
        </w:tc>
      </w:tr>
      <w:tr w:rsidR="009D4D71" w:rsidRPr="009D4D71" w:rsidTr="009D4D71">
        <w:trPr>
          <w:trHeight w:val="288"/>
        </w:trPr>
        <w:tc>
          <w:tcPr>
            <w:tcW w:w="1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rPr>
                <w:color w:val="000000"/>
              </w:rPr>
            </w:pPr>
            <w:r w:rsidRPr="009D4D71">
              <w:rPr>
                <w:color w:val="000000"/>
              </w:rPr>
              <w:t>EP_LP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rPr>
                <w:color w:val="000000"/>
              </w:rPr>
            </w:pPr>
            <w:r w:rsidRPr="009D4D71">
              <w:rPr>
                <w:color w:val="000000"/>
              </w:rPr>
              <w:t>GRSC566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rPr>
                <w:color w:val="000000"/>
              </w:rPr>
            </w:pPr>
            <w:r w:rsidRPr="009D4D71">
              <w:rPr>
                <w:color w:val="000000"/>
              </w:rPr>
              <w:t>S6_45455228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jc w:val="right"/>
              <w:rPr>
                <w:color w:val="000000"/>
              </w:rPr>
            </w:pPr>
            <w:r w:rsidRPr="009D4D71">
              <w:rPr>
                <w:color w:val="000000"/>
              </w:rPr>
              <w:t>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jc w:val="right"/>
              <w:rPr>
                <w:color w:val="000000"/>
              </w:rPr>
            </w:pPr>
            <w:r w:rsidRPr="009D4D71">
              <w:rPr>
                <w:color w:val="000000"/>
              </w:rPr>
              <w:t>55.39742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jc w:val="right"/>
              <w:rPr>
                <w:color w:val="000000"/>
              </w:rPr>
            </w:pPr>
            <w:r w:rsidRPr="009D4D71">
              <w:rPr>
                <w:color w:val="000000"/>
              </w:rPr>
              <w:t>4.201899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jc w:val="right"/>
              <w:rPr>
                <w:color w:val="000000"/>
              </w:rPr>
            </w:pPr>
            <w:r w:rsidRPr="009D4D71">
              <w:rPr>
                <w:color w:val="000000"/>
              </w:rPr>
              <w:t>0.73</w:t>
            </w:r>
          </w:p>
        </w:tc>
      </w:tr>
      <w:tr w:rsidR="009D4D71" w:rsidRPr="009D4D71" w:rsidTr="009D4D71">
        <w:trPr>
          <w:trHeight w:val="288"/>
        </w:trPr>
        <w:tc>
          <w:tcPr>
            <w:tcW w:w="1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rPr>
                <w:color w:val="000000"/>
              </w:rPr>
            </w:pPr>
            <w:r w:rsidRPr="009D4D71">
              <w:rPr>
                <w:color w:val="000000"/>
              </w:rPr>
              <w:t>EP_LP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rPr>
                <w:color w:val="000000"/>
              </w:rPr>
            </w:pPr>
            <w:r w:rsidRPr="009D4D71">
              <w:rPr>
                <w:color w:val="000000"/>
              </w:rPr>
              <w:t>GRSC566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rPr>
                <w:color w:val="000000"/>
              </w:rPr>
            </w:pPr>
            <w:r w:rsidRPr="009D4D71">
              <w:rPr>
                <w:color w:val="000000"/>
              </w:rPr>
              <w:t>S7_54732559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jc w:val="right"/>
              <w:rPr>
                <w:color w:val="000000"/>
              </w:rPr>
            </w:pPr>
            <w:r w:rsidRPr="009D4D71">
              <w:rPr>
                <w:color w:val="000000"/>
              </w:rPr>
              <w:t>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jc w:val="right"/>
              <w:rPr>
                <w:color w:val="000000"/>
              </w:rPr>
            </w:pPr>
            <w:r w:rsidRPr="009D4D71">
              <w:rPr>
                <w:color w:val="000000"/>
              </w:rPr>
              <w:t>74.3615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jc w:val="right"/>
              <w:rPr>
                <w:color w:val="000000"/>
              </w:rPr>
            </w:pPr>
            <w:r w:rsidRPr="009D4D71">
              <w:rPr>
                <w:color w:val="000000"/>
              </w:rPr>
              <w:t>21.26247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jc w:val="right"/>
              <w:rPr>
                <w:color w:val="000000"/>
              </w:rPr>
            </w:pPr>
            <w:r w:rsidRPr="009D4D71">
              <w:rPr>
                <w:color w:val="000000"/>
              </w:rPr>
              <w:t>0.73</w:t>
            </w:r>
          </w:p>
        </w:tc>
      </w:tr>
      <w:tr w:rsidR="009D4D71" w:rsidRPr="009D4D71" w:rsidTr="009D4D71">
        <w:trPr>
          <w:trHeight w:val="288"/>
        </w:trPr>
        <w:tc>
          <w:tcPr>
            <w:tcW w:w="1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rPr>
                <w:bCs/>
                <w:color w:val="000000"/>
              </w:rPr>
            </w:pPr>
            <w:r w:rsidRPr="009D4D71">
              <w:rPr>
                <w:bCs/>
                <w:color w:val="000000"/>
              </w:rPr>
              <w:t>HPL_HP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rPr>
                <w:bCs/>
                <w:color w:val="000000"/>
              </w:rPr>
            </w:pPr>
            <w:r w:rsidRPr="009D4D71">
              <w:rPr>
                <w:bCs/>
                <w:color w:val="000000"/>
              </w:rPr>
              <w:t>LDOUAG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rPr>
                <w:bCs/>
                <w:color w:val="000000"/>
              </w:rPr>
            </w:pPr>
            <w:r w:rsidRPr="009D4D71">
              <w:rPr>
                <w:bCs/>
                <w:color w:val="000000"/>
              </w:rPr>
              <w:t>c3.loc156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jc w:val="right"/>
              <w:rPr>
                <w:bCs/>
                <w:color w:val="000000"/>
              </w:rPr>
            </w:pPr>
            <w:r w:rsidRPr="009D4D71">
              <w:rPr>
                <w:bCs/>
                <w:color w:val="000000"/>
              </w:rPr>
              <w:t>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jc w:val="right"/>
              <w:rPr>
                <w:bCs/>
                <w:color w:val="000000"/>
              </w:rPr>
            </w:pPr>
            <w:r w:rsidRPr="009D4D71">
              <w:rPr>
                <w:bCs/>
                <w:color w:val="000000"/>
              </w:rPr>
              <w:t>156.2439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jc w:val="right"/>
              <w:rPr>
                <w:bCs/>
                <w:color w:val="000000"/>
              </w:rPr>
            </w:pPr>
            <w:r w:rsidRPr="009D4D71">
              <w:rPr>
                <w:bCs/>
                <w:color w:val="000000"/>
              </w:rPr>
              <w:t>4.847944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jc w:val="right"/>
              <w:rPr>
                <w:color w:val="000000"/>
              </w:rPr>
            </w:pPr>
            <w:r w:rsidRPr="009D4D71">
              <w:rPr>
                <w:color w:val="000000"/>
              </w:rPr>
              <w:t>0.67</w:t>
            </w:r>
          </w:p>
        </w:tc>
      </w:tr>
      <w:tr w:rsidR="009D4D71" w:rsidRPr="009D4D71" w:rsidTr="009D4D71">
        <w:trPr>
          <w:trHeight w:val="288"/>
        </w:trPr>
        <w:tc>
          <w:tcPr>
            <w:tcW w:w="1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rPr>
                <w:bCs/>
                <w:color w:val="000000"/>
              </w:rPr>
            </w:pPr>
            <w:r w:rsidRPr="009D4D71">
              <w:rPr>
                <w:bCs/>
                <w:color w:val="000000"/>
              </w:rPr>
              <w:t>HPL_HP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rPr>
                <w:bCs/>
                <w:color w:val="000000"/>
              </w:rPr>
            </w:pPr>
            <w:r w:rsidRPr="009D4D71">
              <w:rPr>
                <w:bCs/>
                <w:color w:val="000000"/>
              </w:rPr>
              <w:t>GRSC566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rPr>
                <w:bCs/>
                <w:color w:val="000000"/>
              </w:rPr>
            </w:pPr>
            <w:r w:rsidRPr="009D4D71">
              <w:rPr>
                <w:bCs/>
                <w:color w:val="000000"/>
              </w:rPr>
              <w:t>c6.loc38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jc w:val="right"/>
              <w:rPr>
                <w:bCs/>
                <w:color w:val="000000"/>
              </w:rPr>
            </w:pPr>
            <w:r w:rsidRPr="009D4D71">
              <w:rPr>
                <w:bCs/>
                <w:color w:val="000000"/>
              </w:rPr>
              <w:t>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jc w:val="right"/>
              <w:rPr>
                <w:bCs/>
                <w:color w:val="000000"/>
              </w:rPr>
            </w:pPr>
            <w:r w:rsidRPr="009D4D71">
              <w:rPr>
                <w:bCs/>
                <w:color w:val="000000"/>
              </w:rPr>
              <w:t>39.42816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jc w:val="right"/>
              <w:rPr>
                <w:bCs/>
                <w:color w:val="000000"/>
              </w:rPr>
            </w:pPr>
            <w:r w:rsidRPr="009D4D71">
              <w:rPr>
                <w:bCs/>
                <w:color w:val="000000"/>
              </w:rPr>
              <w:t>8.202252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jc w:val="right"/>
              <w:rPr>
                <w:color w:val="000000"/>
              </w:rPr>
            </w:pPr>
            <w:r w:rsidRPr="009D4D71">
              <w:rPr>
                <w:color w:val="000000"/>
              </w:rPr>
              <w:t>0.93</w:t>
            </w:r>
          </w:p>
        </w:tc>
      </w:tr>
      <w:tr w:rsidR="009D4D71" w:rsidRPr="009D4D71" w:rsidTr="009D4D71">
        <w:trPr>
          <w:trHeight w:val="288"/>
        </w:trPr>
        <w:tc>
          <w:tcPr>
            <w:tcW w:w="1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rPr>
                <w:bCs/>
                <w:color w:val="000000"/>
              </w:rPr>
            </w:pPr>
            <w:r w:rsidRPr="009D4D71">
              <w:rPr>
                <w:bCs/>
                <w:color w:val="000000"/>
              </w:rPr>
              <w:t>HPL_LP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rPr>
                <w:bCs/>
                <w:color w:val="000000"/>
              </w:rPr>
            </w:pPr>
            <w:r w:rsidRPr="009D4D71">
              <w:rPr>
                <w:bCs/>
                <w:color w:val="000000"/>
              </w:rPr>
              <w:t>LDOUAG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rPr>
                <w:bCs/>
                <w:color w:val="000000"/>
              </w:rPr>
            </w:pPr>
            <w:r w:rsidRPr="009D4D71">
              <w:rPr>
                <w:bCs/>
                <w:color w:val="000000"/>
              </w:rPr>
              <w:t>S3_72803026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jc w:val="right"/>
              <w:rPr>
                <w:bCs/>
                <w:color w:val="000000"/>
              </w:rPr>
            </w:pPr>
            <w:r w:rsidRPr="009D4D71">
              <w:rPr>
                <w:bCs/>
                <w:color w:val="000000"/>
              </w:rPr>
              <w:t>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jc w:val="right"/>
              <w:rPr>
                <w:bCs/>
                <w:color w:val="000000"/>
              </w:rPr>
            </w:pPr>
            <w:r w:rsidRPr="009D4D71">
              <w:rPr>
                <w:bCs/>
                <w:color w:val="000000"/>
              </w:rPr>
              <w:t>158.6141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jc w:val="right"/>
              <w:rPr>
                <w:bCs/>
                <w:color w:val="000000"/>
              </w:rPr>
            </w:pPr>
            <w:r w:rsidRPr="009D4D71">
              <w:rPr>
                <w:bCs/>
                <w:color w:val="000000"/>
              </w:rPr>
              <w:t>5.323078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jc w:val="right"/>
              <w:rPr>
                <w:color w:val="000000"/>
              </w:rPr>
            </w:pPr>
            <w:r w:rsidRPr="009D4D71">
              <w:rPr>
                <w:color w:val="000000"/>
              </w:rPr>
              <w:t>0.61</w:t>
            </w:r>
          </w:p>
        </w:tc>
      </w:tr>
      <w:tr w:rsidR="009D4D71" w:rsidRPr="009D4D71" w:rsidTr="009D4D71">
        <w:trPr>
          <w:trHeight w:val="288"/>
        </w:trPr>
        <w:tc>
          <w:tcPr>
            <w:tcW w:w="1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rPr>
                <w:bCs/>
                <w:color w:val="000000"/>
              </w:rPr>
            </w:pPr>
            <w:r w:rsidRPr="009D4D71">
              <w:rPr>
                <w:bCs/>
                <w:color w:val="000000"/>
              </w:rPr>
              <w:t>HPL_LP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rPr>
                <w:bCs/>
                <w:color w:val="000000"/>
              </w:rPr>
            </w:pPr>
            <w:r w:rsidRPr="009D4D71">
              <w:rPr>
                <w:bCs/>
                <w:color w:val="000000"/>
              </w:rPr>
              <w:t>GRSC566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rPr>
                <w:bCs/>
                <w:color w:val="000000"/>
              </w:rPr>
            </w:pPr>
            <w:r w:rsidRPr="009D4D71">
              <w:rPr>
                <w:bCs/>
                <w:color w:val="000000"/>
              </w:rPr>
              <w:t>S6_45455228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jc w:val="right"/>
              <w:rPr>
                <w:bCs/>
                <w:color w:val="000000"/>
              </w:rPr>
            </w:pPr>
            <w:r w:rsidRPr="009D4D71">
              <w:rPr>
                <w:bCs/>
                <w:color w:val="000000"/>
              </w:rPr>
              <w:t>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jc w:val="right"/>
              <w:rPr>
                <w:bCs/>
                <w:color w:val="000000"/>
              </w:rPr>
            </w:pPr>
            <w:r w:rsidRPr="009D4D71">
              <w:rPr>
                <w:bCs/>
                <w:color w:val="000000"/>
              </w:rPr>
              <w:t>55.39742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jc w:val="right"/>
              <w:rPr>
                <w:bCs/>
                <w:color w:val="000000"/>
              </w:rPr>
            </w:pPr>
            <w:r w:rsidRPr="009D4D71">
              <w:rPr>
                <w:bCs/>
                <w:color w:val="000000"/>
              </w:rPr>
              <w:t>4.05698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jc w:val="right"/>
              <w:rPr>
                <w:color w:val="000000"/>
              </w:rPr>
            </w:pPr>
            <w:r w:rsidRPr="009D4D71">
              <w:rPr>
                <w:color w:val="000000"/>
              </w:rPr>
              <w:t>0.84</w:t>
            </w:r>
          </w:p>
        </w:tc>
      </w:tr>
      <w:tr w:rsidR="009D4D71" w:rsidRPr="009D4D71" w:rsidTr="009D4D71">
        <w:trPr>
          <w:trHeight w:val="288"/>
        </w:trPr>
        <w:tc>
          <w:tcPr>
            <w:tcW w:w="1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rPr>
                <w:bCs/>
                <w:color w:val="000000"/>
              </w:rPr>
            </w:pPr>
            <w:r w:rsidRPr="009D4D71">
              <w:rPr>
                <w:bCs/>
                <w:color w:val="000000"/>
              </w:rPr>
              <w:t>HPL_LP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rPr>
                <w:bCs/>
                <w:color w:val="000000"/>
              </w:rPr>
            </w:pPr>
            <w:r w:rsidRPr="009D4D71">
              <w:rPr>
                <w:bCs/>
                <w:color w:val="000000"/>
              </w:rPr>
              <w:t>GRSC566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rPr>
                <w:bCs/>
                <w:color w:val="000000"/>
              </w:rPr>
            </w:pPr>
            <w:r w:rsidRPr="009D4D71">
              <w:rPr>
                <w:bCs/>
                <w:color w:val="000000"/>
              </w:rPr>
              <w:t>S7_54732559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jc w:val="right"/>
              <w:rPr>
                <w:bCs/>
                <w:color w:val="000000"/>
              </w:rPr>
            </w:pPr>
            <w:r w:rsidRPr="009D4D71">
              <w:rPr>
                <w:bCs/>
                <w:color w:val="000000"/>
              </w:rPr>
              <w:t>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jc w:val="right"/>
              <w:rPr>
                <w:bCs/>
                <w:color w:val="000000"/>
              </w:rPr>
            </w:pPr>
            <w:r w:rsidRPr="009D4D71">
              <w:rPr>
                <w:bCs/>
                <w:color w:val="000000"/>
              </w:rPr>
              <w:t>74.3615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jc w:val="right"/>
              <w:rPr>
                <w:bCs/>
                <w:color w:val="000000"/>
              </w:rPr>
            </w:pPr>
            <w:r w:rsidRPr="009D4D71">
              <w:rPr>
                <w:bCs/>
                <w:color w:val="000000"/>
              </w:rPr>
              <w:t>22.23538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jc w:val="right"/>
              <w:rPr>
                <w:color w:val="000000"/>
              </w:rPr>
            </w:pPr>
            <w:r w:rsidRPr="009D4D71">
              <w:rPr>
                <w:color w:val="000000"/>
              </w:rPr>
              <w:t>0.84</w:t>
            </w:r>
          </w:p>
        </w:tc>
      </w:tr>
      <w:tr w:rsidR="009D4D71" w:rsidRPr="009D4D71" w:rsidTr="009D4D71">
        <w:trPr>
          <w:trHeight w:val="288"/>
        </w:trPr>
        <w:tc>
          <w:tcPr>
            <w:tcW w:w="1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rPr>
                <w:bCs/>
                <w:i/>
                <w:iCs/>
                <w:color w:val="000000"/>
              </w:rPr>
            </w:pPr>
            <w:r w:rsidRPr="009D4D71">
              <w:rPr>
                <w:bCs/>
                <w:i/>
                <w:iCs/>
                <w:color w:val="000000"/>
              </w:rPr>
              <w:t>PGrm2_HP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rPr>
                <w:bCs/>
                <w:i/>
                <w:iCs/>
                <w:color w:val="000000"/>
              </w:rPr>
            </w:pPr>
            <w:r w:rsidRPr="009D4D71">
              <w:rPr>
                <w:bCs/>
                <w:i/>
                <w:iCs/>
                <w:color w:val="000000"/>
              </w:rPr>
              <w:t>GRSC566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rPr>
                <w:bCs/>
                <w:i/>
                <w:iCs/>
                <w:color w:val="000000"/>
              </w:rPr>
            </w:pPr>
            <w:r w:rsidRPr="009D4D71">
              <w:rPr>
                <w:bCs/>
                <w:i/>
                <w:iCs/>
                <w:color w:val="000000"/>
              </w:rPr>
              <w:t>S6_45455199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jc w:val="right"/>
              <w:rPr>
                <w:bCs/>
                <w:i/>
                <w:iCs/>
                <w:color w:val="000000"/>
              </w:rPr>
            </w:pPr>
            <w:r w:rsidRPr="009D4D71">
              <w:rPr>
                <w:bCs/>
                <w:i/>
                <w:iCs/>
                <w:color w:val="000000"/>
              </w:rPr>
              <w:t>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jc w:val="right"/>
              <w:rPr>
                <w:bCs/>
                <w:i/>
                <w:iCs/>
                <w:color w:val="000000"/>
              </w:rPr>
            </w:pPr>
            <w:r w:rsidRPr="009D4D71">
              <w:rPr>
                <w:bCs/>
                <w:i/>
                <w:iCs/>
                <w:color w:val="000000"/>
              </w:rPr>
              <w:t>55.3973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jc w:val="right"/>
              <w:rPr>
                <w:bCs/>
                <w:i/>
                <w:iCs/>
                <w:color w:val="000000"/>
              </w:rPr>
            </w:pPr>
            <w:r w:rsidRPr="009D4D71">
              <w:rPr>
                <w:bCs/>
                <w:i/>
                <w:iCs/>
                <w:color w:val="000000"/>
              </w:rPr>
              <w:t>4.09966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jc w:val="right"/>
              <w:rPr>
                <w:color w:val="000000"/>
              </w:rPr>
            </w:pPr>
            <w:r w:rsidRPr="009D4D71">
              <w:rPr>
                <w:color w:val="000000"/>
              </w:rPr>
              <w:t>0.74</w:t>
            </w:r>
          </w:p>
        </w:tc>
      </w:tr>
      <w:tr w:rsidR="009D4D71" w:rsidRPr="009D4D71" w:rsidTr="009D4D71">
        <w:trPr>
          <w:trHeight w:val="288"/>
        </w:trPr>
        <w:tc>
          <w:tcPr>
            <w:tcW w:w="1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rPr>
                <w:bCs/>
                <w:i/>
                <w:iCs/>
                <w:color w:val="000000"/>
              </w:rPr>
            </w:pPr>
            <w:r w:rsidRPr="009D4D71">
              <w:rPr>
                <w:bCs/>
                <w:i/>
                <w:iCs/>
                <w:color w:val="000000"/>
              </w:rPr>
              <w:t>PGrm2_HP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rPr>
                <w:bCs/>
                <w:i/>
                <w:iCs/>
                <w:color w:val="000000"/>
              </w:rPr>
            </w:pPr>
            <w:r w:rsidRPr="009D4D71">
              <w:rPr>
                <w:bCs/>
                <w:i/>
                <w:iCs/>
                <w:color w:val="000000"/>
              </w:rPr>
              <w:t>GRSC566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rPr>
                <w:bCs/>
                <w:i/>
                <w:iCs/>
                <w:color w:val="000000"/>
              </w:rPr>
            </w:pPr>
            <w:r w:rsidRPr="009D4D71">
              <w:rPr>
                <w:bCs/>
                <w:i/>
                <w:iCs/>
                <w:color w:val="000000"/>
              </w:rPr>
              <w:t>S7_54732559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jc w:val="right"/>
              <w:rPr>
                <w:bCs/>
                <w:i/>
                <w:iCs/>
                <w:color w:val="000000"/>
              </w:rPr>
            </w:pPr>
            <w:r w:rsidRPr="009D4D71">
              <w:rPr>
                <w:bCs/>
                <w:i/>
                <w:iCs/>
                <w:color w:val="000000"/>
              </w:rPr>
              <w:t>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jc w:val="right"/>
              <w:rPr>
                <w:bCs/>
                <w:i/>
                <w:iCs/>
                <w:color w:val="000000"/>
              </w:rPr>
            </w:pPr>
            <w:r w:rsidRPr="009D4D71">
              <w:rPr>
                <w:bCs/>
                <w:i/>
                <w:iCs/>
                <w:color w:val="000000"/>
              </w:rPr>
              <w:t>74.3615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jc w:val="right"/>
              <w:rPr>
                <w:bCs/>
                <w:i/>
                <w:iCs/>
                <w:color w:val="000000"/>
              </w:rPr>
            </w:pPr>
            <w:r w:rsidRPr="009D4D71">
              <w:rPr>
                <w:bCs/>
                <w:i/>
                <w:iCs/>
                <w:color w:val="000000"/>
              </w:rPr>
              <w:t>22.3253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D71" w:rsidRPr="009D4D71" w:rsidRDefault="009D4D71" w:rsidP="0033779A">
            <w:pPr>
              <w:jc w:val="right"/>
              <w:rPr>
                <w:color w:val="000000"/>
              </w:rPr>
            </w:pPr>
            <w:r w:rsidRPr="009D4D71">
              <w:rPr>
                <w:color w:val="000000"/>
              </w:rPr>
              <w:t>0.74</w:t>
            </w:r>
          </w:p>
        </w:tc>
      </w:tr>
    </w:tbl>
    <w:p w:rsidR="00895BC7" w:rsidRPr="00222BF4" w:rsidRDefault="00895BC7" w:rsidP="00DD50E8">
      <w:pPr>
        <w:pStyle w:val="ListParagraph"/>
        <w:spacing w:after="0" w:line="276" w:lineRule="auto"/>
        <w:ind w:left="360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2671D" w:rsidRPr="00222BF4" w:rsidRDefault="00D4177B" w:rsidP="00DD50E8">
      <w:pPr>
        <w:pStyle w:val="ListParagraph"/>
        <w:spacing w:after="0" w:line="276" w:lineRule="auto"/>
        <w:ind w:left="360"/>
        <w:contextualSpacing w:val="0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222BF4">
        <w:rPr>
          <w:rFonts w:ascii="Times New Roman" w:hAnsi="Times New Roman" w:cs="Times New Roman"/>
          <w:bCs/>
          <w:i/>
          <w:sz w:val="24"/>
          <w:szCs w:val="24"/>
        </w:rPr>
        <w:t>Ep = heading, HPL = plant height, HP = high Phosphorus or high P and LP = low phosphorus or low P.</w:t>
      </w:r>
    </w:p>
    <w:p w:rsidR="0002671D" w:rsidRPr="00222BF4" w:rsidRDefault="0002671D" w:rsidP="00DD50E8">
      <w:pPr>
        <w:pStyle w:val="ListParagraph"/>
        <w:spacing w:after="0" w:line="276" w:lineRule="auto"/>
        <w:ind w:left="360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42E29" w:rsidRPr="00222BF4" w:rsidRDefault="00222BF4" w:rsidP="00DD50E8">
      <w:pPr>
        <w:pStyle w:val="ListParagraph"/>
        <w:spacing w:after="0" w:line="276" w:lineRule="auto"/>
        <w:ind w:left="360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22BF4">
        <w:rPr>
          <w:rFonts w:ascii="Times New Roman" w:hAnsi="Times New Roman" w:cs="Times New Roman"/>
          <w:b/>
          <w:bCs/>
          <w:sz w:val="24"/>
          <w:szCs w:val="24"/>
        </w:rPr>
        <w:t>Next step</w:t>
      </w:r>
    </w:p>
    <w:p w:rsidR="00222BF4" w:rsidRPr="00222BF4" w:rsidRDefault="00222BF4" w:rsidP="00DD50E8">
      <w:pPr>
        <w:pStyle w:val="ListParagraph"/>
        <w:spacing w:after="0" w:line="276" w:lineRule="auto"/>
        <w:ind w:left="360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22BF4">
        <w:rPr>
          <w:rFonts w:ascii="Times New Roman" w:hAnsi="Times New Roman" w:cs="Times New Roman"/>
          <w:bCs/>
          <w:sz w:val="24"/>
          <w:szCs w:val="24"/>
        </w:rPr>
        <w:t xml:space="preserve">This study is carry in the framework of PhD thesis. Import set of data were collected however, analysis is still on-going to be more specific about results presented. Association analysis will be also performed on quality traits such as glumes opening, grain </w:t>
      </w:r>
      <w:proofErr w:type="spellStart"/>
      <w:r w:rsidRPr="00222BF4">
        <w:rPr>
          <w:rFonts w:ascii="Times New Roman" w:hAnsi="Times New Roman" w:cs="Times New Roman"/>
          <w:bCs/>
          <w:sz w:val="24"/>
          <w:szCs w:val="24"/>
        </w:rPr>
        <w:t>vitrosity</w:t>
      </w:r>
      <w:proofErr w:type="spellEnd"/>
      <w:r w:rsidRPr="00222BF4">
        <w:rPr>
          <w:rFonts w:ascii="Times New Roman" w:hAnsi="Times New Roman" w:cs="Times New Roman"/>
          <w:bCs/>
          <w:sz w:val="24"/>
          <w:szCs w:val="24"/>
        </w:rPr>
        <w:t>, panicle form, etc.</w:t>
      </w:r>
    </w:p>
    <w:p w:rsidR="0002671D" w:rsidRPr="00222BF4" w:rsidRDefault="0002671D" w:rsidP="00DD50E8">
      <w:pPr>
        <w:pStyle w:val="ListParagraph"/>
        <w:spacing w:after="0" w:line="276" w:lineRule="auto"/>
        <w:ind w:left="360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02671D" w:rsidRPr="00222BF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3C7007"/>
    <w:multiLevelType w:val="hybridMultilevel"/>
    <w:tmpl w:val="A112C898"/>
    <w:lvl w:ilvl="0" w:tplc="282463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25E2036"/>
    <w:multiLevelType w:val="hybridMultilevel"/>
    <w:tmpl w:val="A95A5D56"/>
    <w:lvl w:ilvl="0" w:tplc="4A60B142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BAF"/>
    <w:rsid w:val="0002671D"/>
    <w:rsid w:val="00091F44"/>
    <w:rsid w:val="00115ABE"/>
    <w:rsid w:val="00142E29"/>
    <w:rsid w:val="00196075"/>
    <w:rsid w:val="00222BF4"/>
    <w:rsid w:val="00247CEF"/>
    <w:rsid w:val="002E3909"/>
    <w:rsid w:val="00321B78"/>
    <w:rsid w:val="00354DFD"/>
    <w:rsid w:val="004A3BAF"/>
    <w:rsid w:val="004D57D2"/>
    <w:rsid w:val="00532DBE"/>
    <w:rsid w:val="00620943"/>
    <w:rsid w:val="00733850"/>
    <w:rsid w:val="0074728E"/>
    <w:rsid w:val="00764611"/>
    <w:rsid w:val="007B388B"/>
    <w:rsid w:val="007D6C55"/>
    <w:rsid w:val="00895BC7"/>
    <w:rsid w:val="008D1ECD"/>
    <w:rsid w:val="008F54BE"/>
    <w:rsid w:val="009424B7"/>
    <w:rsid w:val="00996095"/>
    <w:rsid w:val="009D4D71"/>
    <w:rsid w:val="009F4F32"/>
    <w:rsid w:val="00A77C41"/>
    <w:rsid w:val="00AB22B7"/>
    <w:rsid w:val="00AB404F"/>
    <w:rsid w:val="00AD5865"/>
    <w:rsid w:val="00B73A55"/>
    <w:rsid w:val="00B82B76"/>
    <w:rsid w:val="00C52288"/>
    <w:rsid w:val="00CA34F8"/>
    <w:rsid w:val="00CE7947"/>
    <w:rsid w:val="00D2168A"/>
    <w:rsid w:val="00D4177B"/>
    <w:rsid w:val="00DA06F1"/>
    <w:rsid w:val="00DD50E8"/>
    <w:rsid w:val="00E5226C"/>
    <w:rsid w:val="00ED08EC"/>
    <w:rsid w:val="00F04696"/>
    <w:rsid w:val="00F22C20"/>
    <w:rsid w:val="00F82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F6726B9-5392-4E98-BCF9-288DD0044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3B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47CEF"/>
    <w:pPr>
      <w:keepNext/>
      <w:keepLines/>
      <w:spacing w:before="120" w:after="240" w:line="360" w:lineRule="auto"/>
      <w:jc w:val="both"/>
      <w:outlineLvl w:val="1"/>
    </w:pPr>
    <w:rPr>
      <w:rFonts w:eastAsiaTheme="majorEastAsia" w:cstheme="majorBidi"/>
      <w:b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3BA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Default">
    <w:name w:val="Default"/>
    <w:rsid w:val="0062094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62094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20943"/>
    <w:pPr>
      <w:spacing w:after="200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20943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094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0943"/>
    <w:rPr>
      <w:rFonts w:ascii="Segoe UI" w:eastAsia="Times New Roman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47CEF"/>
    <w:rPr>
      <w:rFonts w:ascii="Times New Roman" w:eastAsiaTheme="majorEastAsia" w:hAnsi="Times New Roman" w:cstheme="majorBidi"/>
      <w:b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979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emf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2426</TotalTime>
  <Pages>3</Pages>
  <Words>633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CHIAKA</dc:creator>
  <cp:keywords/>
  <dc:description/>
  <cp:lastModifiedBy>Nebie Baloua</cp:lastModifiedBy>
  <cp:revision>22</cp:revision>
  <dcterms:created xsi:type="dcterms:W3CDTF">2017-01-26T18:08:00Z</dcterms:created>
  <dcterms:modified xsi:type="dcterms:W3CDTF">2017-01-29T01:35:00Z</dcterms:modified>
</cp:coreProperties>
</file>