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FD39FE" w14:textId="77777777" w:rsidR="00151575" w:rsidRPr="00A70AD4" w:rsidRDefault="005966EE" w:rsidP="00504536">
      <w:pPr>
        <w:bidi w:val="0"/>
        <w:spacing w:after="0" w:line="240" w:lineRule="auto"/>
        <w:jc w:val="center"/>
        <w:rPr>
          <w:rFonts w:asciiTheme="majorBidi" w:hAnsiTheme="majorBidi" w:cstheme="majorBidi"/>
          <w:b/>
          <w:bCs/>
          <w:sz w:val="24"/>
          <w:szCs w:val="24"/>
        </w:rPr>
      </w:pPr>
      <w:bookmarkStart w:id="0" w:name="_GoBack"/>
      <w:bookmarkEnd w:id="0"/>
      <w:r w:rsidRPr="00A70AD4">
        <w:rPr>
          <w:rFonts w:asciiTheme="majorBidi" w:hAnsiTheme="majorBidi" w:cstheme="majorBidi"/>
          <w:b/>
          <w:bCs/>
          <w:sz w:val="24"/>
          <w:szCs w:val="24"/>
        </w:rPr>
        <w:t>Bayesian</w:t>
      </w:r>
      <w:r w:rsidR="00911768" w:rsidRPr="00A70AD4">
        <w:rPr>
          <w:rFonts w:asciiTheme="majorBidi" w:hAnsiTheme="majorBidi" w:cstheme="majorBidi"/>
          <w:b/>
          <w:bCs/>
          <w:sz w:val="24"/>
          <w:szCs w:val="24"/>
        </w:rPr>
        <w:t xml:space="preserve"> </w:t>
      </w:r>
      <w:r w:rsidR="008B18DA" w:rsidRPr="00A70AD4">
        <w:rPr>
          <w:rFonts w:asciiTheme="majorBidi" w:hAnsiTheme="majorBidi" w:cstheme="majorBidi"/>
          <w:b/>
          <w:bCs/>
          <w:sz w:val="24"/>
          <w:szCs w:val="24"/>
        </w:rPr>
        <w:t xml:space="preserve">estimation of heritability and genetic gain for subsets of genotypes evaluated in a larger set of genotypes in </w:t>
      </w:r>
      <w:r w:rsidR="008A3D2D" w:rsidRPr="00A70AD4">
        <w:rPr>
          <w:rFonts w:asciiTheme="majorBidi" w:hAnsiTheme="majorBidi" w:cstheme="majorBidi"/>
          <w:b/>
          <w:bCs/>
          <w:sz w:val="24"/>
          <w:szCs w:val="24"/>
        </w:rPr>
        <w:t xml:space="preserve">a </w:t>
      </w:r>
      <w:r w:rsidR="008B18DA" w:rsidRPr="00A70AD4">
        <w:rPr>
          <w:rFonts w:asciiTheme="majorBidi" w:hAnsiTheme="majorBidi" w:cstheme="majorBidi"/>
          <w:b/>
          <w:bCs/>
          <w:sz w:val="24"/>
          <w:szCs w:val="24"/>
        </w:rPr>
        <w:t>block design</w:t>
      </w:r>
    </w:p>
    <w:p w14:paraId="1BA6A436" w14:textId="77777777" w:rsidR="005A1E8E" w:rsidRPr="00A70AD4" w:rsidRDefault="005A1E8E" w:rsidP="005A1E8E">
      <w:pPr>
        <w:bidi w:val="0"/>
        <w:spacing w:after="0" w:line="240" w:lineRule="auto"/>
        <w:jc w:val="center"/>
        <w:rPr>
          <w:rFonts w:asciiTheme="majorBidi" w:hAnsiTheme="majorBidi" w:cstheme="majorBidi"/>
          <w:b/>
          <w:bCs/>
          <w:sz w:val="24"/>
          <w:szCs w:val="24"/>
        </w:rPr>
      </w:pPr>
    </w:p>
    <w:p w14:paraId="62F66469" w14:textId="0EADEEC2" w:rsidR="00504536" w:rsidRPr="00A70AD4" w:rsidRDefault="00504536" w:rsidP="00E00BE7">
      <w:pPr>
        <w:pStyle w:val="Heading8"/>
        <w:spacing w:line="360" w:lineRule="auto"/>
        <w:jc w:val="center"/>
        <w:rPr>
          <w:rFonts w:asciiTheme="majorBidi" w:eastAsiaTheme="minorHAnsi" w:hAnsiTheme="majorBidi"/>
          <w:b/>
          <w:bCs/>
          <w:color w:val="auto"/>
          <w:sz w:val="24"/>
          <w:szCs w:val="24"/>
          <w:lang w:val="it-IT" w:eastAsia="en-US"/>
        </w:rPr>
      </w:pPr>
      <w:r w:rsidRPr="00A70AD4">
        <w:rPr>
          <w:rFonts w:asciiTheme="majorBidi" w:eastAsia="Times New Roman" w:hAnsiTheme="majorBidi"/>
          <w:b/>
          <w:bCs/>
          <w:color w:val="auto"/>
          <w:sz w:val="24"/>
          <w:szCs w:val="24"/>
          <w:lang w:val="it-IT"/>
        </w:rPr>
        <w:t>Siraj O</w:t>
      </w:r>
      <w:r w:rsidR="008A3D2D" w:rsidRPr="00A70AD4">
        <w:rPr>
          <w:rFonts w:asciiTheme="majorBidi" w:eastAsia="Times New Roman" w:hAnsiTheme="majorBidi"/>
          <w:b/>
          <w:bCs/>
          <w:color w:val="auto"/>
          <w:sz w:val="24"/>
          <w:szCs w:val="24"/>
          <w:lang w:val="it-IT"/>
        </w:rPr>
        <w:t>sman</w:t>
      </w:r>
      <w:r w:rsidRPr="00A70AD4">
        <w:rPr>
          <w:rFonts w:asciiTheme="majorBidi" w:eastAsia="Times New Roman" w:hAnsiTheme="majorBidi"/>
          <w:b/>
          <w:bCs/>
          <w:color w:val="auto"/>
          <w:sz w:val="24"/>
          <w:szCs w:val="24"/>
          <w:lang w:val="it-IT"/>
        </w:rPr>
        <w:t xml:space="preserve"> Omer</w:t>
      </w:r>
      <w:r w:rsidRPr="00A70AD4">
        <w:rPr>
          <w:rFonts w:asciiTheme="majorBidi" w:eastAsia="Times New Roman" w:hAnsiTheme="majorBidi"/>
          <w:b/>
          <w:bCs/>
          <w:color w:val="auto"/>
          <w:sz w:val="24"/>
          <w:szCs w:val="24"/>
          <w:vertAlign w:val="superscript"/>
          <w:lang w:val="it-IT"/>
        </w:rPr>
        <w:t>1</w:t>
      </w:r>
      <w:r w:rsidRPr="00A70AD4">
        <w:rPr>
          <w:rFonts w:asciiTheme="majorBidi" w:eastAsia="Times New Roman" w:hAnsiTheme="majorBidi"/>
          <w:b/>
          <w:bCs/>
          <w:color w:val="auto"/>
          <w:sz w:val="24"/>
          <w:szCs w:val="24"/>
          <w:lang w:val="it-IT"/>
        </w:rPr>
        <w:t xml:space="preserve">, </w:t>
      </w:r>
      <w:r w:rsidR="005A1E8E" w:rsidRPr="00A70AD4">
        <w:rPr>
          <w:rFonts w:asciiTheme="majorBidi" w:eastAsiaTheme="minorHAnsi" w:hAnsiTheme="majorBidi"/>
          <w:b/>
          <w:bCs/>
          <w:color w:val="auto"/>
          <w:sz w:val="24"/>
          <w:szCs w:val="24"/>
          <w:lang w:val="it-IT" w:eastAsia="en-US"/>
        </w:rPr>
        <w:t>Abdelwahab Hassan</w:t>
      </w:r>
      <w:r w:rsidR="00EC1649" w:rsidRPr="00A70AD4">
        <w:rPr>
          <w:rFonts w:asciiTheme="majorBidi" w:eastAsiaTheme="minorHAnsi" w:hAnsiTheme="majorBidi"/>
          <w:b/>
          <w:bCs/>
          <w:color w:val="auto"/>
          <w:sz w:val="24"/>
          <w:szCs w:val="24"/>
          <w:lang w:val="it-IT" w:eastAsia="en-US"/>
        </w:rPr>
        <w:t xml:space="preserve"> </w:t>
      </w:r>
      <w:r w:rsidR="005A1E8E" w:rsidRPr="00A70AD4">
        <w:rPr>
          <w:rFonts w:asciiTheme="majorBidi" w:eastAsiaTheme="minorHAnsi" w:hAnsiTheme="majorBidi"/>
          <w:b/>
          <w:bCs/>
          <w:color w:val="auto"/>
          <w:sz w:val="24"/>
          <w:szCs w:val="24"/>
          <w:lang w:val="it-IT" w:eastAsia="en-US"/>
        </w:rPr>
        <w:t>Abdalla</w:t>
      </w:r>
      <w:r w:rsidR="00BE7653" w:rsidRPr="00A70AD4">
        <w:rPr>
          <w:rFonts w:asciiTheme="majorBidi" w:eastAsiaTheme="minorHAnsi" w:hAnsiTheme="majorBidi"/>
          <w:b/>
          <w:bCs/>
          <w:color w:val="auto"/>
          <w:sz w:val="24"/>
          <w:szCs w:val="24"/>
          <w:vertAlign w:val="superscript"/>
          <w:lang w:val="it-IT" w:eastAsia="en-US"/>
        </w:rPr>
        <w:t>2</w:t>
      </w:r>
      <w:r w:rsidR="005A1E8E" w:rsidRPr="00A70AD4">
        <w:rPr>
          <w:rFonts w:asciiTheme="majorBidi" w:eastAsiaTheme="minorHAnsi" w:hAnsiTheme="majorBidi"/>
          <w:b/>
          <w:bCs/>
          <w:color w:val="auto"/>
          <w:sz w:val="24"/>
          <w:szCs w:val="24"/>
          <w:lang w:val="it-IT" w:eastAsia="en-US"/>
        </w:rPr>
        <w:t>,</w:t>
      </w:r>
      <w:r w:rsidR="00EB2BAA" w:rsidRPr="00A70AD4">
        <w:rPr>
          <w:rFonts w:asciiTheme="majorBidi" w:eastAsiaTheme="minorHAnsi" w:hAnsiTheme="majorBidi"/>
          <w:b/>
          <w:bCs/>
          <w:color w:val="auto"/>
          <w:sz w:val="24"/>
          <w:szCs w:val="24"/>
          <w:lang w:val="it-IT" w:eastAsia="en-US"/>
        </w:rPr>
        <w:t xml:space="preserve"> Salvatore </w:t>
      </w:r>
      <w:r w:rsidR="005A1E8E" w:rsidRPr="00A70AD4">
        <w:rPr>
          <w:rFonts w:asciiTheme="majorBidi" w:eastAsiaTheme="minorHAnsi" w:hAnsiTheme="majorBidi"/>
          <w:b/>
          <w:bCs/>
          <w:color w:val="auto"/>
          <w:sz w:val="24"/>
          <w:szCs w:val="24"/>
          <w:lang w:val="it-IT" w:eastAsia="en-US"/>
        </w:rPr>
        <w:t>Ceccarelli</w:t>
      </w:r>
      <w:r w:rsidR="00BE7653" w:rsidRPr="00A70AD4">
        <w:rPr>
          <w:rFonts w:asciiTheme="majorBidi" w:eastAsiaTheme="minorHAnsi" w:hAnsiTheme="majorBidi"/>
          <w:b/>
          <w:bCs/>
          <w:color w:val="auto"/>
          <w:sz w:val="24"/>
          <w:szCs w:val="24"/>
          <w:vertAlign w:val="superscript"/>
          <w:lang w:val="it-IT" w:eastAsia="en-US"/>
        </w:rPr>
        <w:t>3</w:t>
      </w:r>
      <w:r w:rsidR="00607CFE" w:rsidRPr="00A70AD4">
        <w:rPr>
          <w:rFonts w:asciiTheme="majorBidi" w:eastAsiaTheme="minorHAnsi" w:hAnsiTheme="majorBidi"/>
          <w:b/>
          <w:bCs/>
          <w:color w:val="auto"/>
          <w:sz w:val="24"/>
          <w:szCs w:val="24"/>
          <w:vertAlign w:val="superscript"/>
          <w:lang w:val="it-IT" w:eastAsia="en-US"/>
        </w:rPr>
        <w:t>,4</w:t>
      </w:r>
      <w:r w:rsidR="005A1E8E" w:rsidRPr="00A70AD4">
        <w:rPr>
          <w:rFonts w:asciiTheme="majorBidi" w:eastAsiaTheme="minorHAnsi" w:hAnsiTheme="majorBidi"/>
          <w:b/>
          <w:bCs/>
          <w:color w:val="auto"/>
          <w:sz w:val="24"/>
          <w:szCs w:val="24"/>
          <w:lang w:val="it-IT" w:eastAsia="en-US"/>
        </w:rPr>
        <w:t>,</w:t>
      </w:r>
      <w:r w:rsidR="00EB2BAA" w:rsidRPr="00A70AD4">
        <w:rPr>
          <w:rFonts w:asciiTheme="majorBidi" w:eastAsiaTheme="minorHAnsi" w:hAnsiTheme="majorBidi"/>
          <w:b/>
          <w:bCs/>
          <w:color w:val="auto"/>
          <w:sz w:val="24"/>
          <w:szCs w:val="24"/>
          <w:lang w:val="it-IT" w:eastAsia="en-US"/>
        </w:rPr>
        <w:t xml:space="preserve"> Stefania Grando</w:t>
      </w:r>
      <w:r w:rsidR="008A3D2D" w:rsidRPr="00A70AD4">
        <w:rPr>
          <w:rFonts w:asciiTheme="majorBidi" w:eastAsiaTheme="minorHAnsi" w:hAnsiTheme="majorBidi"/>
          <w:b/>
          <w:bCs/>
          <w:color w:val="auto"/>
          <w:sz w:val="24"/>
          <w:szCs w:val="24"/>
          <w:vertAlign w:val="superscript"/>
          <w:lang w:val="it-IT" w:eastAsia="en-US"/>
        </w:rPr>
        <w:t>3</w:t>
      </w:r>
      <w:r w:rsidR="00DE70AA" w:rsidRPr="00A70AD4">
        <w:rPr>
          <w:rFonts w:asciiTheme="majorBidi" w:eastAsiaTheme="minorHAnsi" w:hAnsiTheme="majorBidi"/>
          <w:b/>
          <w:bCs/>
          <w:color w:val="auto"/>
          <w:sz w:val="24"/>
          <w:szCs w:val="24"/>
          <w:vertAlign w:val="superscript"/>
          <w:lang w:val="it-IT" w:eastAsia="en-US"/>
        </w:rPr>
        <w:t>,</w:t>
      </w:r>
      <w:r w:rsidR="00CB50AD" w:rsidRPr="00A70AD4">
        <w:rPr>
          <w:rFonts w:asciiTheme="majorBidi" w:eastAsiaTheme="minorHAnsi" w:hAnsiTheme="majorBidi"/>
          <w:b/>
          <w:bCs/>
          <w:color w:val="auto"/>
          <w:sz w:val="24"/>
          <w:szCs w:val="24"/>
          <w:vertAlign w:val="superscript"/>
          <w:lang w:val="it-IT" w:eastAsia="en-US"/>
        </w:rPr>
        <w:t>4</w:t>
      </w:r>
      <w:r w:rsidR="005A1E8E" w:rsidRPr="00A70AD4">
        <w:rPr>
          <w:rFonts w:asciiTheme="majorBidi" w:eastAsiaTheme="minorHAnsi" w:hAnsiTheme="majorBidi"/>
          <w:b/>
          <w:bCs/>
          <w:color w:val="auto"/>
          <w:sz w:val="24"/>
          <w:szCs w:val="24"/>
          <w:lang w:val="it-IT" w:eastAsia="en-US"/>
        </w:rPr>
        <w:t xml:space="preserve"> </w:t>
      </w:r>
      <w:r w:rsidR="00BE7653" w:rsidRPr="00A70AD4">
        <w:rPr>
          <w:rFonts w:asciiTheme="majorBidi" w:eastAsiaTheme="minorHAnsi" w:hAnsiTheme="majorBidi"/>
          <w:b/>
          <w:bCs/>
          <w:color w:val="auto"/>
          <w:sz w:val="24"/>
          <w:szCs w:val="24"/>
          <w:lang w:val="it-IT" w:eastAsia="en-US"/>
        </w:rPr>
        <w:t xml:space="preserve">and </w:t>
      </w:r>
      <w:r w:rsidR="00BE7653" w:rsidRPr="00A70AD4">
        <w:rPr>
          <w:rFonts w:asciiTheme="majorBidi" w:eastAsia="Times New Roman" w:hAnsiTheme="majorBidi"/>
          <w:b/>
          <w:bCs/>
          <w:color w:val="auto"/>
          <w:sz w:val="24"/>
          <w:szCs w:val="24"/>
          <w:lang w:val="it-IT"/>
        </w:rPr>
        <w:t>M</w:t>
      </w:r>
      <w:r w:rsidR="008A3D2D" w:rsidRPr="00A70AD4">
        <w:rPr>
          <w:rFonts w:asciiTheme="majorBidi" w:eastAsia="Times New Roman" w:hAnsiTheme="majorBidi"/>
          <w:b/>
          <w:bCs/>
          <w:color w:val="auto"/>
          <w:sz w:val="24"/>
          <w:szCs w:val="24"/>
          <w:lang w:val="it-IT"/>
        </w:rPr>
        <w:t>urari</w:t>
      </w:r>
      <w:r w:rsidR="00BE7653" w:rsidRPr="00A70AD4">
        <w:rPr>
          <w:rFonts w:asciiTheme="majorBidi" w:eastAsia="Times New Roman" w:hAnsiTheme="majorBidi"/>
          <w:b/>
          <w:bCs/>
          <w:color w:val="auto"/>
          <w:sz w:val="24"/>
          <w:szCs w:val="24"/>
          <w:lang w:val="it-IT"/>
        </w:rPr>
        <w:t xml:space="preserve"> </w:t>
      </w:r>
      <w:r w:rsidR="00BE7653" w:rsidRPr="00A70AD4">
        <w:rPr>
          <w:rFonts w:asciiTheme="majorBidi" w:eastAsiaTheme="minorHAnsi" w:hAnsiTheme="majorBidi"/>
          <w:b/>
          <w:bCs/>
          <w:color w:val="auto"/>
          <w:sz w:val="24"/>
          <w:szCs w:val="24"/>
          <w:lang w:val="it-IT" w:eastAsia="en-US"/>
        </w:rPr>
        <w:t>Singh</w:t>
      </w:r>
      <w:r w:rsidR="00BE7653" w:rsidRPr="00A70AD4">
        <w:rPr>
          <w:rFonts w:asciiTheme="majorBidi" w:eastAsiaTheme="minorHAnsi" w:hAnsiTheme="majorBidi"/>
          <w:b/>
          <w:bCs/>
          <w:color w:val="auto"/>
          <w:sz w:val="24"/>
          <w:szCs w:val="24"/>
          <w:vertAlign w:val="superscript"/>
          <w:lang w:val="it-IT" w:eastAsia="en-US"/>
        </w:rPr>
        <w:t>3</w:t>
      </w:r>
    </w:p>
    <w:p w14:paraId="21770436" w14:textId="77777777" w:rsidR="00504536" w:rsidRPr="00A70AD4" w:rsidRDefault="00504536" w:rsidP="00AE2E37">
      <w:pPr>
        <w:spacing w:after="0" w:line="240" w:lineRule="auto"/>
        <w:jc w:val="right"/>
        <w:rPr>
          <w:rFonts w:asciiTheme="majorBidi" w:hAnsiTheme="majorBidi" w:cstheme="majorBidi"/>
          <w:i/>
          <w:iCs/>
          <w:sz w:val="24"/>
          <w:szCs w:val="24"/>
        </w:rPr>
      </w:pPr>
      <w:r w:rsidRPr="00A70AD4">
        <w:rPr>
          <w:rFonts w:asciiTheme="majorBidi" w:hAnsiTheme="majorBidi" w:cstheme="majorBidi"/>
          <w:i/>
          <w:iCs/>
          <w:sz w:val="24"/>
          <w:szCs w:val="24"/>
          <w:vertAlign w:val="superscript"/>
        </w:rPr>
        <w:t xml:space="preserve">1. </w:t>
      </w:r>
      <w:r w:rsidRPr="00A70AD4">
        <w:rPr>
          <w:rFonts w:asciiTheme="majorBidi" w:hAnsiTheme="majorBidi" w:cstheme="majorBidi"/>
          <w:i/>
          <w:iCs/>
          <w:sz w:val="24"/>
          <w:szCs w:val="24"/>
        </w:rPr>
        <w:t xml:space="preserve">Experimental Design and Analysis Unit, Agricultural Research Corporation (ARC), P.O. Box 126, Wad Medani, Sudan, Tell: + 249908246491, E-mail: </w:t>
      </w:r>
      <w:hyperlink r:id="rId9" w:history="1">
        <w:r w:rsidRPr="00A70AD4">
          <w:rPr>
            <w:rFonts w:asciiTheme="majorBidi" w:hAnsiTheme="majorBidi" w:cstheme="majorBidi"/>
            <w:i/>
            <w:iCs/>
            <w:sz w:val="24"/>
            <w:szCs w:val="24"/>
          </w:rPr>
          <w:t>sirajstat@yahoo.com</w:t>
        </w:r>
      </w:hyperlink>
    </w:p>
    <w:p w14:paraId="6DE94CF4" w14:textId="41AD2ED7" w:rsidR="00504536" w:rsidRPr="00A70AD4" w:rsidRDefault="00504536" w:rsidP="00AE2E37">
      <w:pPr>
        <w:autoSpaceDE w:val="0"/>
        <w:autoSpaceDN w:val="0"/>
        <w:adjustRightInd w:val="0"/>
        <w:spacing w:after="0" w:line="240" w:lineRule="auto"/>
        <w:contextualSpacing/>
        <w:jc w:val="right"/>
        <w:rPr>
          <w:rFonts w:asciiTheme="majorBidi" w:hAnsiTheme="majorBidi" w:cstheme="majorBidi"/>
          <w:i/>
          <w:iCs/>
          <w:sz w:val="24"/>
          <w:szCs w:val="24"/>
        </w:rPr>
      </w:pPr>
      <w:r w:rsidRPr="00A70AD4">
        <w:rPr>
          <w:rFonts w:asciiTheme="majorBidi" w:hAnsiTheme="majorBidi" w:cstheme="majorBidi"/>
          <w:i/>
          <w:iCs/>
          <w:sz w:val="24"/>
          <w:szCs w:val="24"/>
          <w:vertAlign w:val="superscript"/>
        </w:rPr>
        <w:t>2.</w:t>
      </w:r>
      <w:r w:rsidRPr="00A70AD4">
        <w:rPr>
          <w:rFonts w:asciiTheme="majorBidi" w:hAnsiTheme="majorBidi" w:cstheme="majorBidi"/>
          <w:i/>
          <w:iCs/>
          <w:sz w:val="24"/>
          <w:szCs w:val="24"/>
        </w:rPr>
        <w:t xml:space="preserve"> </w:t>
      </w:r>
      <w:r w:rsidR="00BE7653" w:rsidRPr="00A70AD4">
        <w:rPr>
          <w:rFonts w:asciiTheme="majorBidi" w:hAnsiTheme="majorBidi" w:cstheme="majorBidi"/>
          <w:i/>
          <w:iCs/>
          <w:sz w:val="24"/>
          <w:szCs w:val="24"/>
        </w:rPr>
        <w:t>Department of Agronomy, Faculty of Agriculture, University of Khartoum, Sudan</w:t>
      </w:r>
    </w:p>
    <w:p w14:paraId="2A3A1578" w14:textId="18B3E945" w:rsidR="00DE70AA" w:rsidRPr="00A70AD4" w:rsidRDefault="00504536" w:rsidP="00DE70AA">
      <w:pPr>
        <w:autoSpaceDE w:val="0"/>
        <w:autoSpaceDN w:val="0"/>
        <w:adjustRightInd w:val="0"/>
        <w:spacing w:after="0"/>
        <w:contextualSpacing/>
        <w:jc w:val="right"/>
      </w:pPr>
      <w:r w:rsidRPr="00A70AD4">
        <w:rPr>
          <w:rFonts w:asciiTheme="majorBidi" w:hAnsiTheme="majorBidi" w:cstheme="majorBidi"/>
          <w:i/>
          <w:iCs/>
          <w:sz w:val="24"/>
          <w:szCs w:val="24"/>
          <w:vertAlign w:val="superscript"/>
        </w:rPr>
        <w:t xml:space="preserve">3.  </w:t>
      </w:r>
      <w:r w:rsidR="00BE7653" w:rsidRPr="00A70AD4">
        <w:rPr>
          <w:rFonts w:asciiTheme="majorBidi" w:hAnsiTheme="majorBidi" w:cstheme="majorBidi"/>
          <w:i/>
          <w:iCs/>
          <w:sz w:val="24"/>
          <w:szCs w:val="24"/>
        </w:rPr>
        <w:t>International Center for Agricultural Research in the Dry Areas (ICARDA), Amman,</w:t>
      </w:r>
      <w:r w:rsidR="00AE2E37" w:rsidRPr="00A70AD4">
        <w:rPr>
          <w:rFonts w:asciiTheme="majorBidi" w:hAnsiTheme="majorBidi" w:cstheme="majorBidi"/>
          <w:i/>
          <w:iCs/>
          <w:sz w:val="24"/>
          <w:szCs w:val="24"/>
        </w:rPr>
        <w:t xml:space="preserve"> </w:t>
      </w:r>
      <w:r w:rsidR="00BE7653" w:rsidRPr="00A70AD4">
        <w:rPr>
          <w:rFonts w:asciiTheme="majorBidi" w:hAnsiTheme="majorBidi" w:cstheme="majorBidi"/>
          <w:i/>
          <w:iCs/>
          <w:sz w:val="24"/>
          <w:szCs w:val="24"/>
        </w:rPr>
        <w:t>Jordan</w:t>
      </w:r>
    </w:p>
    <w:p w14:paraId="11565492" w14:textId="63B9F481" w:rsidR="00DE70AA" w:rsidRPr="00A70AD4" w:rsidRDefault="00DE70AA" w:rsidP="00AE2E37">
      <w:pPr>
        <w:autoSpaceDE w:val="0"/>
        <w:autoSpaceDN w:val="0"/>
        <w:adjustRightInd w:val="0"/>
        <w:spacing w:after="0"/>
        <w:contextualSpacing/>
        <w:jc w:val="right"/>
        <w:rPr>
          <w:rFonts w:asciiTheme="majorBidi" w:hAnsiTheme="majorBidi" w:cstheme="majorBidi"/>
          <w:i/>
          <w:iCs/>
          <w:sz w:val="24"/>
          <w:szCs w:val="24"/>
        </w:rPr>
      </w:pPr>
      <w:r w:rsidRPr="00A70AD4">
        <w:rPr>
          <w:i/>
          <w:vertAlign w:val="superscript"/>
        </w:rPr>
        <w:t>4</w:t>
      </w:r>
      <w:r w:rsidRPr="00A70AD4">
        <w:rPr>
          <w:i/>
        </w:rPr>
        <w:t xml:space="preserve">. </w:t>
      </w:r>
      <w:r w:rsidRPr="00A70AD4">
        <w:rPr>
          <w:rFonts w:asciiTheme="majorBidi" w:hAnsiTheme="majorBidi" w:cstheme="majorBidi"/>
          <w:i/>
          <w:iCs/>
          <w:sz w:val="24"/>
          <w:szCs w:val="24"/>
        </w:rPr>
        <w:t xml:space="preserve"> </w:t>
      </w:r>
      <w:r w:rsidR="00A70AD4" w:rsidRPr="00A70AD4">
        <w:rPr>
          <w:rFonts w:asciiTheme="majorBidi" w:hAnsiTheme="majorBidi" w:cstheme="majorBidi"/>
          <w:i/>
          <w:iCs/>
          <w:sz w:val="24"/>
          <w:szCs w:val="24"/>
        </w:rPr>
        <w:t>International Crops</w:t>
      </w:r>
      <w:r w:rsidR="00CB50AD" w:rsidRPr="00A70AD4">
        <w:rPr>
          <w:rFonts w:asciiTheme="majorBidi" w:hAnsiTheme="majorBidi" w:cstheme="majorBidi"/>
          <w:i/>
          <w:iCs/>
          <w:sz w:val="24"/>
          <w:szCs w:val="24"/>
        </w:rPr>
        <w:t xml:space="preserve"> Research Institute for the Semi-Arid Tropics (</w:t>
      </w:r>
      <w:r w:rsidRPr="00A70AD4">
        <w:rPr>
          <w:rFonts w:asciiTheme="majorBidi" w:hAnsiTheme="majorBidi" w:cstheme="majorBidi"/>
          <w:i/>
          <w:iCs/>
          <w:sz w:val="24"/>
          <w:szCs w:val="24"/>
        </w:rPr>
        <w:t>ICRISAT</w:t>
      </w:r>
      <w:r w:rsidR="00CB50AD" w:rsidRPr="00A70AD4">
        <w:rPr>
          <w:rFonts w:asciiTheme="majorBidi" w:hAnsiTheme="majorBidi" w:cstheme="majorBidi"/>
          <w:i/>
          <w:iCs/>
          <w:sz w:val="24"/>
          <w:szCs w:val="24"/>
        </w:rPr>
        <w:t>)</w:t>
      </w:r>
      <w:r w:rsidR="00AE2E37" w:rsidRPr="00A70AD4">
        <w:rPr>
          <w:rFonts w:asciiTheme="majorBidi" w:hAnsiTheme="majorBidi" w:cstheme="majorBidi"/>
          <w:i/>
          <w:iCs/>
          <w:sz w:val="24"/>
          <w:szCs w:val="24"/>
        </w:rPr>
        <w:t>,</w:t>
      </w:r>
      <w:r w:rsidRPr="00A70AD4">
        <w:rPr>
          <w:rFonts w:asciiTheme="majorBidi" w:hAnsiTheme="majorBidi" w:cstheme="majorBidi"/>
          <w:i/>
          <w:iCs/>
          <w:sz w:val="24"/>
          <w:szCs w:val="24"/>
        </w:rPr>
        <w:t xml:space="preserve"> Patancheru, A</w:t>
      </w:r>
      <w:r w:rsidR="00C07F72" w:rsidRPr="00A70AD4">
        <w:rPr>
          <w:rFonts w:asciiTheme="majorBidi" w:hAnsiTheme="majorBidi" w:cstheme="majorBidi"/>
          <w:i/>
          <w:iCs/>
          <w:sz w:val="24"/>
          <w:szCs w:val="24"/>
        </w:rPr>
        <w:t xml:space="preserve">ndhra </w:t>
      </w:r>
      <w:r w:rsidRPr="00A70AD4">
        <w:rPr>
          <w:rFonts w:asciiTheme="majorBidi" w:hAnsiTheme="majorBidi" w:cstheme="majorBidi"/>
          <w:i/>
          <w:iCs/>
          <w:sz w:val="24"/>
          <w:szCs w:val="24"/>
        </w:rPr>
        <w:t>P</w:t>
      </w:r>
      <w:r w:rsidR="00C07F72" w:rsidRPr="00A70AD4">
        <w:rPr>
          <w:rFonts w:asciiTheme="majorBidi" w:hAnsiTheme="majorBidi" w:cstheme="majorBidi"/>
          <w:i/>
          <w:iCs/>
          <w:sz w:val="24"/>
          <w:szCs w:val="24"/>
        </w:rPr>
        <w:t>radesh</w:t>
      </w:r>
      <w:r w:rsidRPr="00A70AD4">
        <w:rPr>
          <w:rFonts w:asciiTheme="majorBidi" w:hAnsiTheme="majorBidi" w:cstheme="majorBidi"/>
          <w:i/>
          <w:iCs/>
          <w:sz w:val="24"/>
          <w:szCs w:val="24"/>
        </w:rPr>
        <w:t>, 502324, India</w:t>
      </w:r>
    </w:p>
    <w:p w14:paraId="0E0C8688" w14:textId="77777777" w:rsidR="00E00BE7" w:rsidRPr="00A70AD4" w:rsidRDefault="00E00BE7" w:rsidP="00AE2E37">
      <w:pPr>
        <w:autoSpaceDE w:val="0"/>
        <w:autoSpaceDN w:val="0"/>
        <w:adjustRightInd w:val="0"/>
        <w:spacing w:after="0"/>
        <w:contextualSpacing/>
        <w:jc w:val="right"/>
        <w:rPr>
          <w:rFonts w:asciiTheme="majorBidi" w:hAnsiTheme="majorBidi" w:cstheme="majorBidi"/>
          <w:i/>
          <w:iCs/>
          <w:sz w:val="24"/>
          <w:szCs w:val="24"/>
        </w:rPr>
      </w:pPr>
    </w:p>
    <w:p w14:paraId="4344FC0E" w14:textId="77777777" w:rsidR="00775D4D" w:rsidRPr="00A70AD4" w:rsidRDefault="00775D4D" w:rsidP="008B722A">
      <w:pPr>
        <w:spacing w:after="0" w:line="240" w:lineRule="auto"/>
        <w:jc w:val="right"/>
        <w:rPr>
          <w:rFonts w:asciiTheme="majorBidi" w:hAnsiTheme="majorBidi" w:cstheme="majorBidi"/>
          <w:b/>
          <w:bCs/>
          <w:sz w:val="24"/>
          <w:szCs w:val="24"/>
        </w:rPr>
      </w:pPr>
      <w:r w:rsidRPr="00A70AD4">
        <w:rPr>
          <w:rFonts w:asciiTheme="majorBidi" w:hAnsiTheme="majorBidi" w:cstheme="majorBidi"/>
          <w:b/>
          <w:bCs/>
          <w:sz w:val="24"/>
          <w:szCs w:val="24"/>
        </w:rPr>
        <w:t>A</w:t>
      </w:r>
      <w:r w:rsidR="00E64A74" w:rsidRPr="00A70AD4">
        <w:rPr>
          <w:rFonts w:asciiTheme="majorBidi" w:hAnsiTheme="majorBidi" w:cstheme="majorBidi"/>
          <w:b/>
          <w:bCs/>
          <w:sz w:val="24"/>
          <w:szCs w:val="24"/>
        </w:rPr>
        <w:t>BSTR</w:t>
      </w:r>
      <w:r w:rsidR="002A0E8F" w:rsidRPr="00A70AD4">
        <w:rPr>
          <w:rFonts w:asciiTheme="majorBidi" w:hAnsiTheme="majorBidi" w:cstheme="majorBidi"/>
          <w:b/>
          <w:bCs/>
          <w:sz w:val="24"/>
          <w:szCs w:val="24"/>
        </w:rPr>
        <w:t>A</w:t>
      </w:r>
      <w:r w:rsidR="00E64A74" w:rsidRPr="00A70AD4">
        <w:rPr>
          <w:rFonts w:asciiTheme="majorBidi" w:hAnsiTheme="majorBidi" w:cstheme="majorBidi"/>
          <w:b/>
          <w:bCs/>
          <w:sz w:val="24"/>
          <w:szCs w:val="24"/>
        </w:rPr>
        <w:t xml:space="preserve">CT </w:t>
      </w:r>
    </w:p>
    <w:p w14:paraId="48868345" w14:textId="77777777" w:rsidR="00AF1411" w:rsidRPr="00A70AD4" w:rsidRDefault="00AF1411" w:rsidP="008B722A">
      <w:pPr>
        <w:spacing w:after="0" w:line="240" w:lineRule="auto"/>
        <w:jc w:val="right"/>
        <w:rPr>
          <w:rFonts w:asciiTheme="majorBidi" w:hAnsiTheme="majorBidi" w:cstheme="majorBidi"/>
          <w:b/>
          <w:bCs/>
          <w:sz w:val="24"/>
          <w:szCs w:val="24"/>
          <w:rtl/>
        </w:rPr>
      </w:pPr>
    </w:p>
    <w:p w14:paraId="6B66D444" w14:textId="2CE480E8" w:rsidR="007F1DF9" w:rsidRPr="00A70AD4" w:rsidRDefault="007F1DF9" w:rsidP="00A349E6">
      <w:pPr>
        <w:pStyle w:val="NoSpacing"/>
        <w:spacing w:line="360" w:lineRule="auto"/>
        <w:jc w:val="both"/>
        <w:rPr>
          <w:rFonts w:asciiTheme="majorBidi" w:eastAsiaTheme="minorHAnsi" w:hAnsiTheme="majorBidi" w:cstheme="majorBidi"/>
          <w:i/>
          <w:iCs/>
          <w:sz w:val="24"/>
          <w:szCs w:val="24"/>
          <w:lang w:val="en-GB"/>
        </w:rPr>
      </w:pPr>
      <w:r w:rsidRPr="00A70AD4">
        <w:rPr>
          <w:rFonts w:asciiTheme="majorBidi" w:eastAsiaTheme="minorHAnsi" w:hAnsiTheme="majorBidi" w:cstheme="majorBidi"/>
          <w:i/>
          <w:iCs/>
          <w:sz w:val="24"/>
          <w:szCs w:val="24"/>
          <w:lang w:val="en-GB"/>
        </w:rPr>
        <w:t xml:space="preserve">There are situations in which a number of inbred lines are found grouped into </w:t>
      </w:r>
      <w:r w:rsidR="00EC1649" w:rsidRPr="00A70AD4">
        <w:rPr>
          <w:rFonts w:asciiTheme="majorBidi" w:eastAsiaTheme="minorHAnsi" w:hAnsiTheme="majorBidi" w:cstheme="majorBidi"/>
          <w:i/>
          <w:iCs/>
          <w:sz w:val="24"/>
          <w:szCs w:val="24"/>
          <w:lang w:val="en-GB"/>
        </w:rPr>
        <w:t>classes</w:t>
      </w:r>
      <w:r w:rsidRPr="00A70AD4">
        <w:rPr>
          <w:rFonts w:asciiTheme="majorBidi" w:eastAsiaTheme="minorHAnsi" w:hAnsiTheme="majorBidi" w:cstheme="majorBidi"/>
          <w:i/>
          <w:iCs/>
          <w:sz w:val="24"/>
          <w:szCs w:val="24"/>
          <w:lang w:val="en-GB"/>
        </w:rPr>
        <w:t xml:space="preserve">, depending on their origin and </w:t>
      </w:r>
      <w:r w:rsidR="00444950" w:rsidRPr="00A70AD4">
        <w:rPr>
          <w:rFonts w:asciiTheme="majorBidi" w:eastAsiaTheme="minorHAnsi" w:hAnsiTheme="majorBidi" w:cstheme="majorBidi"/>
          <w:i/>
          <w:iCs/>
          <w:sz w:val="24"/>
          <w:szCs w:val="24"/>
          <w:lang w:val="en-GB"/>
        </w:rPr>
        <w:t>phenology</w:t>
      </w:r>
      <w:r w:rsidRPr="00A70AD4">
        <w:rPr>
          <w:rFonts w:asciiTheme="majorBidi" w:eastAsiaTheme="minorHAnsi" w:hAnsiTheme="majorBidi" w:cstheme="majorBidi"/>
          <w:i/>
          <w:iCs/>
          <w:sz w:val="24"/>
          <w:szCs w:val="24"/>
          <w:lang w:val="en-GB"/>
        </w:rPr>
        <w:t>. Interest in such situations lies in the estimation of genotypic variations between the genotypes from individual groups, whereas all genotypes are evaluated in a single trial conducted in a</w:t>
      </w:r>
      <w:r w:rsidR="00C451A7" w:rsidRPr="00A70AD4">
        <w:rPr>
          <w:rFonts w:asciiTheme="majorBidi" w:eastAsiaTheme="minorHAnsi" w:hAnsiTheme="majorBidi" w:cstheme="majorBidi"/>
          <w:i/>
          <w:iCs/>
          <w:sz w:val="24"/>
          <w:szCs w:val="24"/>
          <w:lang w:val="en-GB"/>
        </w:rPr>
        <w:t xml:space="preserve"> randomized complete block design (</w:t>
      </w:r>
      <w:r w:rsidRPr="00A70AD4">
        <w:rPr>
          <w:rFonts w:asciiTheme="majorBidi" w:eastAsiaTheme="minorHAnsi" w:hAnsiTheme="majorBidi" w:cstheme="majorBidi"/>
          <w:i/>
          <w:iCs/>
          <w:sz w:val="24"/>
          <w:szCs w:val="24"/>
          <w:lang w:val="en-GB"/>
        </w:rPr>
        <w:t>RCB</w:t>
      </w:r>
      <w:r w:rsidR="00C451A7" w:rsidRPr="00A70AD4">
        <w:rPr>
          <w:rFonts w:asciiTheme="majorBidi" w:eastAsiaTheme="minorHAnsi" w:hAnsiTheme="majorBidi" w:cstheme="majorBidi"/>
          <w:i/>
          <w:iCs/>
          <w:sz w:val="24"/>
          <w:szCs w:val="24"/>
          <w:lang w:val="en-GB"/>
        </w:rPr>
        <w:t>D)</w:t>
      </w:r>
      <w:r w:rsidRPr="00A70AD4">
        <w:rPr>
          <w:rFonts w:asciiTheme="majorBidi" w:eastAsiaTheme="minorHAnsi" w:hAnsiTheme="majorBidi" w:cstheme="majorBidi"/>
          <w:i/>
          <w:iCs/>
          <w:sz w:val="24"/>
          <w:szCs w:val="24"/>
          <w:lang w:val="en-GB"/>
        </w:rPr>
        <w:t xml:space="preserve"> or </w:t>
      </w:r>
      <w:r w:rsidR="00C451A7" w:rsidRPr="00A70AD4">
        <w:rPr>
          <w:rFonts w:asciiTheme="majorBidi" w:eastAsiaTheme="minorHAnsi" w:hAnsiTheme="majorBidi" w:cstheme="majorBidi"/>
          <w:i/>
          <w:iCs/>
          <w:sz w:val="24"/>
          <w:szCs w:val="24"/>
          <w:lang w:val="en-GB"/>
        </w:rPr>
        <w:t xml:space="preserve">an </w:t>
      </w:r>
      <w:r w:rsidRPr="00A70AD4">
        <w:rPr>
          <w:rFonts w:asciiTheme="majorBidi" w:eastAsiaTheme="minorHAnsi" w:hAnsiTheme="majorBidi" w:cstheme="majorBidi"/>
          <w:i/>
          <w:iCs/>
          <w:sz w:val="24"/>
          <w:szCs w:val="24"/>
          <w:lang w:val="en-GB"/>
        </w:rPr>
        <w:t>incomplete block design</w:t>
      </w:r>
      <w:r w:rsidR="00C451A7" w:rsidRPr="00A70AD4">
        <w:rPr>
          <w:rFonts w:asciiTheme="majorBidi" w:eastAsiaTheme="minorHAnsi" w:hAnsiTheme="majorBidi" w:cstheme="majorBidi"/>
          <w:i/>
          <w:iCs/>
          <w:sz w:val="24"/>
          <w:szCs w:val="24"/>
          <w:lang w:val="en-GB"/>
        </w:rPr>
        <w:t xml:space="preserve"> (IBD)</w:t>
      </w:r>
      <w:r w:rsidRPr="00A70AD4">
        <w:rPr>
          <w:rFonts w:asciiTheme="majorBidi" w:eastAsiaTheme="minorHAnsi" w:hAnsiTheme="majorBidi" w:cstheme="majorBidi"/>
          <w:i/>
          <w:iCs/>
          <w:sz w:val="24"/>
          <w:szCs w:val="24"/>
          <w:lang w:val="en-GB"/>
        </w:rPr>
        <w:t xml:space="preserve">. The objective of this </w:t>
      </w:r>
      <w:r w:rsidR="0041494B" w:rsidRPr="00A70AD4">
        <w:rPr>
          <w:rFonts w:asciiTheme="majorBidi" w:eastAsiaTheme="minorHAnsi" w:hAnsiTheme="majorBidi" w:cstheme="majorBidi"/>
          <w:i/>
          <w:iCs/>
          <w:sz w:val="24"/>
          <w:szCs w:val="24"/>
          <w:lang w:val="en-GB"/>
        </w:rPr>
        <w:t xml:space="preserve">study </w:t>
      </w:r>
      <w:r w:rsidR="00C451A7" w:rsidRPr="00A70AD4">
        <w:rPr>
          <w:rFonts w:asciiTheme="majorBidi" w:eastAsiaTheme="minorHAnsi" w:hAnsiTheme="majorBidi" w:cstheme="majorBidi"/>
          <w:i/>
          <w:iCs/>
          <w:sz w:val="24"/>
          <w:szCs w:val="24"/>
          <w:lang w:val="en-GB"/>
        </w:rPr>
        <w:t>wa</w:t>
      </w:r>
      <w:r w:rsidRPr="00A70AD4">
        <w:rPr>
          <w:rFonts w:asciiTheme="majorBidi" w:eastAsiaTheme="minorHAnsi" w:hAnsiTheme="majorBidi" w:cstheme="majorBidi"/>
          <w:i/>
          <w:iCs/>
          <w:sz w:val="24"/>
          <w:szCs w:val="24"/>
          <w:lang w:val="en-GB"/>
        </w:rPr>
        <w:t>s to apply a Bayesian approach to estimate genotypic variation, heritability, and genetic advances within individual groups</w:t>
      </w:r>
      <w:r w:rsidR="00C451A7" w:rsidRPr="00A70AD4">
        <w:rPr>
          <w:rFonts w:asciiTheme="majorBidi" w:eastAsiaTheme="minorHAnsi" w:hAnsiTheme="majorBidi" w:cstheme="majorBidi"/>
          <w:i/>
          <w:iCs/>
          <w:sz w:val="24"/>
          <w:szCs w:val="24"/>
          <w:lang w:val="en-GB"/>
        </w:rPr>
        <w:t xml:space="preserve"> of groups of genotypes</w:t>
      </w:r>
      <w:r w:rsidRPr="00A70AD4">
        <w:rPr>
          <w:rFonts w:asciiTheme="majorBidi" w:eastAsiaTheme="minorHAnsi" w:hAnsiTheme="majorBidi" w:cstheme="majorBidi"/>
          <w:i/>
          <w:iCs/>
          <w:sz w:val="24"/>
          <w:szCs w:val="24"/>
          <w:lang w:val="en-GB"/>
        </w:rPr>
        <w:t xml:space="preserve">. A set of 360 barley genotypes were evaluated in </w:t>
      </w:r>
      <w:r w:rsidR="00A349E6" w:rsidRPr="00A70AD4">
        <w:rPr>
          <w:rFonts w:asciiTheme="majorBidi" w:eastAsiaTheme="minorHAnsi" w:hAnsiTheme="majorBidi" w:cstheme="majorBidi"/>
          <w:i/>
          <w:iCs/>
          <w:sz w:val="24"/>
          <w:szCs w:val="24"/>
          <w:lang w:val="en-GB"/>
        </w:rPr>
        <w:t>a</w:t>
      </w:r>
      <w:r w:rsidR="00C451A7" w:rsidRPr="00A70AD4">
        <w:rPr>
          <w:rFonts w:asciiTheme="majorBidi" w:eastAsiaTheme="minorHAnsi" w:hAnsiTheme="majorBidi" w:cstheme="majorBidi"/>
          <w:i/>
          <w:iCs/>
          <w:sz w:val="24"/>
          <w:szCs w:val="24"/>
          <w:lang w:val="en-GB"/>
        </w:rPr>
        <w:t xml:space="preserve"> two replicate </w:t>
      </w:r>
      <w:r w:rsidR="00A349E6" w:rsidRPr="00A70AD4">
        <w:rPr>
          <w:rFonts w:asciiTheme="majorBidi" w:eastAsiaTheme="minorHAnsi" w:hAnsiTheme="majorBidi" w:cstheme="majorBidi"/>
          <w:i/>
          <w:iCs/>
          <w:sz w:val="24"/>
          <w:szCs w:val="24"/>
          <w:lang w:val="en-GB"/>
        </w:rPr>
        <w:t>alpha</w:t>
      </w:r>
      <w:r w:rsidRPr="00A70AD4">
        <w:rPr>
          <w:rFonts w:asciiTheme="majorBidi" w:eastAsiaTheme="minorHAnsi" w:hAnsiTheme="majorBidi" w:cstheme="majorBidi"/>
          <w:i/>
          <w:iCs/>
          <w:sz w:val="24"/>
          <w:szCs w:val="24"/>
          <w:lang w:val="en-GB"/>
        </w:rPr>
        <w:t xml:space="preserve">-design with blocks of </w:t>
      </w:r>
      <w:r w:rsidR="00C451A7" w:rsidRPr="00A70AD4">
        <w:rPr>
          <w:rFonts w:asciiTheme="majorBidi" w:eastAsiaTheme="minorHAnsi" w:hAnsiTheme="majorBidi" w:cstheme="majorBidi"/>
          <w:i/>
          <w:iCs/>
          <w:sz w:val="24"/>
          <w:szCs w:val="24"/>
          <w:lang w:val="en-GB"/>
        </w:rPr>
        <w:t>1</w:t>
      </w:r>
      <w:r w:rsidRPr="00A70AD4">
        <w:rPr>
          <w:rFonts w:asciiTheme="majorBidi" w:eastAsiaTheme="minorHAnsi" w:hAnsiTheme="majorBidi" w:cstheme="majorBidi"/>
          <w:i/>
          <w:iCs/>
          <w:sz w:val="24"/>
          <w:szCs w:val="24"/>
          <w:lang w:val="en-GB"/>
        </w:rPr>
        <w:t>0 plots</w:t>
      </w:r>
      <w:r w:rsidR="00C451A7" w:rsidRPr="00A70AD4">
        <w:rPr>
          <w:rFonts w:asciiTheme="majorBidi" w:eastAsiaTheme="minorHAnsi" w:hAnsiTheme="majorBidi" w:cstheme="majorBidi"/>
          <w:i/>
          <w:iCs/>
          <w:sz w:val="24"/>
          <w:szCs w:val="24"/>
          <w:lang w:val="en-GB"/>
        </w:rPr>
        <w:t xml:space="preserve"> each. The standard f</w:t>
      </w:r>
      <w:r w:rsidRPr="00A70AD4">
        <w:rPr>
          <w:rFonts w:asciiTheme="majorBidi" w:eastAsiaTheme="minorHAnsi" w:hAnsiTheme="majorBidi" w:cstheme="majorBidi"/>
          <w:i/>
          <w:iCs/>
          <w:sz w:val="24"/>
          <w:szCs w:val="24"/>
          <w:lang w:val="en-GB"/>
        </w:rPr>
        <w:t>requentist</w:t>
      </w:r>
      <w:r w:rsidR="00C451A7" w:rsidRPr="00A70AD4">
        <w:rPr>
          <w:rFonts w:asciiTheme="majorBidi" w:eastAsiaTheme="minorHAnsi" w:hAnsiTheme="majorBidi" w:cstheme="majorBidi"/>
          <w:i/>
          <w:iCs/>
          <w:sz w:val="24"/>
          <w:szCs w:val="24"/>
          <w:lang w:val="en-GB"/>
        </w:rPr>
        <w:t xml:space="preserve"> method</w:t>
      </w:r>
      <w:r w:rsidRPr="00A70AD4">
        <w:rPr>
          <w:rFonts w:asciiTheme="majorBidi" w:eastAsiaTheme="minorHAnsi" w:hAnsiTheme="majorBidi" w:cstheme="majorBidi"/>
          <w:i/>
          <w:iCs/>
          <w:sz w:val="24"/>
          <w:szCs w:val="24"/>
          <w:lang w:val="en-GB"/>
        </w:rPr>
        <w:t xml:space="preserve"> </w:t>
      </w:r>
      <w:r w:rsidR="0041494B" w:rsidRPr="00A70AD4">
        <w:rPr>
          <w:rFonts w:asciiTheme="majorBidi" w:eastAsiaTheme="minorHAnsi" w:hAnsiTheme="majorBidi" w:cstheme="majorBidi"/>
          <w:i/>
          <w:iCs/>
          <w:sz w:val="24"/>
          <w:szCs w:val="24"/>
          <w:lang w:val="en-GB"/>
        </w:rPr>
        <w:t>to estimate</w:t>
      </w:r>
      <w:r w:rsidRPr="00A70AD4">
        <w:rPr>
          <w:rFonts w:asciiTheme="majorBidi" w:eastAsiaTheme="minorHAnsi" w:hAnsiTheme="majorBidi" w:cstheme="majorBidi"/>
          <w:i/>
          <w:iCs/>
          <w:sz w:val="24"/>
          <w:szCs w:val="24"/>
          <w:lang w:val="en-GB"/>
        </w:rPr>
        <w:t xml:space="preserve"> variance components was carried out by the </w:t>
      </w:r>
      <w:r w:rsidR="00C451A7" w:rsidRPr="00A70AD4">
        <w:rPr>
          <w:rFonts w:asciiTheme="majorBidi" w:eastAsiaTheme="minorHAnsi" w:hAnsiTheme="majorBidi" w:cstheme="majorBidi"/>
          <w:i/>
          <w:iCs/>
          <w:sz w:val="24"/>
          <w:szCs w:val="24"/>
          <w:lang w:val="en-GB"/>
        </w:rPr>
        <w:t>restricted maximum likelihood m</w:t>
      </w:r>
      <w:r w:rsidRPr="00A70AD4">
        <w:rPr>
          <w:rFonts w:asciiTheme="majorBidi" w:eastAsiaTheme="minorHAnsi" w:hAnsiTheme="majorBidi" w:cstheme="majorBidi"/>
          <w:i/>
          <w:iCs/>
          <w:sz w:val="24"/>
          <w:szCs w:val="24"/>
          <w:lang w:val="en-GB"/>
        </w:rPr>
        <w:t>ethod on the</w:t>
      </w:r>
      <w:r w:rsidR="0041494B" w:rsidRPr="00A70AD4">
        <w:rPr>
          <w:rFonts w:asciiTheme="majorBidi" w:eastAsiaTheme="minorHAnsi" w:hAnsiTheme="majorBidi" w:cstheme="majorBidi"/>
          <w:i/>
          <w:iCs/>
          <w:sz w:val="24"/>
          <w:szCs w:val="24"/>
          <w:lang w:val="en-GB"/>
        </w:rPr>
        <w:t xml:space="preserve"> days to flower</w:t>
      </w:r>
      <w:r w:rsidRPr="00A70AD4">
        <w:rPr>
          <w:rFonts w:asciiTheme="majorBidi" w:eastAsiaTheme="minorHAnsi" w:hAnsiTheme="majorBidi" w:cstheme="majorBidi"/>
          <w:i/>
          <w:iCs/>
          <w:sz w:val="24"/>
          <w:szCs w:val="24"/>
          <w:lang w:val="en-GB"/>
        </w:rPr>
        <w:t xml:space="preserve"> data from </w:t>
      </w:r>
      <w:r w:rsidR="00C451A7" w:rsidRPr="00A70AD4">
        <w:rPr>
          <w:rFonts w:asciiTheme="majorBidi" w:eastAsiaTheme="minorHAnsi" w:hAnsiTheme="majorBidi" w:cstheme="majorBidi"/>
          <w:i/>
          <w:iCs/>
          <w:sz w:val="24"/>
          <w:szCs w:val="24"/>
          <w:lang w:val="en-GB"/>
        </w:rPr>
        <w:t xml:space="preserve">the IBD </w:t>
      </w:r>
      <w:r w:rsidRPr="00A70AD4">
        <w:rPr>
          <w:rFonts w:asciiTheme="majorBidi" w:eastAsiaTheme="minorHAnsi" w:hAnsiTheme="majorBidi" w:cstheme="majorBidi"/>
          <w:i/>
          <w:iCs/>
          <w:sz w:val="24"/>
          <w:szCs w:val="24"/>
          <w:lang w:val="en-GB"/>
        </w:rPr>
        <w:t>as well as by an RCB</w:t>
      </w:r>
      <w:r w:rsidR="00C451A7" w:rsidRPr="00A70AD4">
        <w:rPr>
          <w:rFonts w:asciiTheme="majorBidi" w:eastAsiaTheme="minorHAnsi" w:hAnsiTheme="majorBidi" w:cstheme="majorBidi"/>
          <w:i/>
          <w:iCs/>
          <w:sz w:val="24"/>
          <w:szCs w:val="24"/>
          <w:lang w:val="en-GB"/>
        </w:rPr>
        <w:t>D</w:t>
      </w:r>
      <w:r w:rsidRPr="00A70AD4">
        <w:rPr>
          <w:rFonts w:asciiTheme="majorBidi" w:eastAsiaTheme="minorHAnsi" w:hAnsiTheme="majorBidi" w:cstheme="majorBidi"/>
          <w:i/>
          <w:iCs/>
          <w:sz w:val="24"/>
          <w:szCs w:val="24"/>
          <w:lang w:val="en-GB"/>
        </w:rPr>
        <w:t xml:space="preserve"> by ignoring the incomplete blocks. The Bayesian approach with selection of best priors was implemented for the estimation. We noticed a substantial difference in the estimates of the various genetic parameters across the groups. The estimation of variations between the genotypes from individual groups (RCB</w:t>
      </w:r>
      <w:r w:rsidR="00C451A7" w:rsidRPr="00A70AD4">
        <w:rPr>
          <w:rFonts w:asciiTheme="majorBidi" w:eastAsiaTheme="minorHAnsi" w:hAnsiTheme="majorBidi" w:cstheme="majorBidi"/>
          <w:i/>
          <w:iCs/>
          <w:sz w:val="24"/>
          <w:szCs w:val="24"/>
          <w:lang w:val="en-GB"/>
        </w:rPr>
        <w:t>D</w:t>
      </w:r>
      <w:r w:rsidRPr="00A70AD4">
        <w:rPr>
          <w:rFonts w:asciiTheme="majorBidi" w:eastAsiaTheme="minorHAnsi" w:hAnsiTheme="majorBidi" w:cstheme="majorBidi"/>
          <w:i/>
          <w:iCs/>
          <w:sz w:val="24"/>
          <w:szCs w:val="24"/>
          <w:lang w:val="en-GB"/>
        </w:rPr>
        <w:t xml:space="preserve"> or IBD) is needed as the basis of many agricultural research or plant breeding/agronomy trials. The Bayesian approach uses </w:t>
      </w:r>
      <w:r w:rsidR="0041494B" w:rsidRPr="00A70AD4">
        <w:rPr>
          <w:rFonts w:asciiTheme="majorBidi" w:eastAsiaTheme="minorHAnsi" w:hAnsiTheme="majorBidi" w:cstheme="majorBidi"/>
          <w:i/>
          <w:iCs/>
          <w:sz w:val="24"/>
          <w:szCs w:val="24"/>
          <w:lang w:val="en-GB"/>
        </w:rPr>
        <w:t xml:space="preserve">broader inference framework to integrate </w:t>
      </w:r>
      <w:r w:rsidR="00C451A7" w:rsidRPr="00A70AD4">
        <w:rPr>
          <w:rFonts w:asciiTheme="majorBidi" w:eastAsiaTheme="minorHAnsi" w:hAnsiTheme="majorBidi" w:cstheme="majorBidi"/>
          <w:i/>
          <w:iCs/>
          <w:sz w:val="24"/>
          <w:szCs w:val="24"/>
          <w:lang w:val="en-GB"/>
        </w:rPr>
        <w:t xml:space="preserve">the </w:t>
      </w:r>
      <w:r w:rsidR="0041494B" w:rsidRPr="00A70AD4">
        <w:rPr>
          <w:rFonts w:asciiTheme="majorBidi" w:eastAsiaTheme="minorHAnsi" w:hAnsiTheme="majorBidi" w:cstheme="majorBidi"/>
          <w:i/>
          <w:iCs/>
          <w:sz w:val="24"/>
          <w:szCs w:val="24"/>
          <w:lang w:val="en-GB"/>
        </w:rPr>
        <w:t>prior information on parameters with the likelihood of the current data.</w:t>
      </w:r>
      <w:r w:rsidR="00C451A7" w:rsidRPr="00A70AD4">
        <w:rPr>
          <w:rFonts w:asciiTheme="majorBidi" w:eastAsiaTheme="minorHAnsi" w:hAnsiTheme="majorBidi" w:cstheme="majorBidi"/>
          <w:i/>
          <w:iCs/>
          <w:sz w:val="24"/>
          <w:szCs w:val="24"/>
          <w:lang w:val="en-GB"/>
        </w:rPr>
        <w:t xml:space="preserve"> </w:t>
      </w:r>
      <w:r w:rsidRPr="00A70AD4">
        <w:rPr>
          <w:rFonts w:asciiTheme="majorBidi" w:eastAsiaTheme="minorHAnsi" w:hAnsiTheme="majorBidi" w:cstheme="majorBidi"/>
          <w:i/>
          <w:iCs/>
          <w:sz w:val="24"/>
          <w:szCs w:val="24"/>
          <w:lang w:val="en-GB"/>
        </w:rPr>
        <w:t xml:space="preserve">Therefore, the Bayesian </w:t>
      </w:r>
      <w:r w:rsidR="0041494B" w:rsidRPr="00A70AD4">
        <w:rPr>
          <w:rFonts w:asciiTheme="majorBidi" w:eastAsiaTheme="minorHAnsi" w:hAnsiTheme="majorBidi" w:cstheme="majorBidi"/>
          <w:i/>
          <w:iCs/>
          <w:sz w:val="24"/>
          <w:szCs w:val="24"/>
          <w:lang w:val="en-GB"/>
        </w:rPr>
        <w:t xml:space="preserve">approach </w:t>
      </w:r>
      <w:r w:rsidR="00444950" w:rsidRPr="00A70AD4">
        <w:rPr>
          <w:rFonts w:asciiTheme="majorBidi" w:eastAsiaTheme="minorHAnsi" w:hAnsiTheme="majorBidi" w:cstheme="majorBidi"/>
          <w:i/>
          <w:iCs/>
          <w:sz w:val="24"/>
          <w:szCs w:val="24"/>
          <w:lang w:val="en-GB"/>
        </w:rPr>
        <w:t xml:space="preserve">presented here </w:t>
      </w:r>
      <w:r w:rsidR="0041494B" w:rsidRPr="00A70AD4">
        <w:rPr>
          <w:rFonts w:asciiTheme="majorBidi" w:eastAsiaTheme="minorHAnsi" w:hAnsiTheme="majorBidi" w:cstheme="majorBidi"/>
          <w:i/>
          <w:iCs/>
          <w:sz w:val="24"/>
          <w:szCs w:val="24"/>
          <w:lang w:val="en-GB"/>
        </w:rPr>
        <w:t xml:space="preserve">for </w:t>
      </w:r>
      <w:r w:rsidRPr="00A70AD4">
        <w:rPr>
          <w:rFonts w:asciiTheme="majorBidi" w:eastAsiaTheme="minorHAnsi" w:hAnsiTheme="majorBidi" w:cstheme="majorBidi"/>
          <w:i/>
          <w:iCs/>
          <w:sz w:val="24"/>
          <w:szCs w:val="24"/>
          <w:lang w:val="en-GB"/>
        </w:rPr>
        <w:t>estimation of heritability and genetic gain for subsets of genotypes evaluated in a larger set of genotypes in the block design</w:t>
      </w:r>
      <w:r w:rsidR="00444950" w:rsidRPr="00A70AD4">
        <w:rPr>
          <w:rFonts w:asciiTheme="majorBidi" w:eastAsiaTheme="minorHAnsi" w:hAnsiTheme="majorBidi" w:cstheme="majorBidi"/>
          <w:i/>
          <w:iCs/>
          <w:sz w:val="24"/>
          <w:szCs w:val="24"/>
          <w:lang w:val="en-GB"/>
        </w:rPr>
        <w:t xml:space="preserve"> is</w:t>
      </w:r>
      <w:r w:rsidR="00C451A7" w:rsidRPr="00A70AD4">
        <w:rPr>
          <w:rFonts w:asciiTheme="majorBidi" w:eastAsiaTheme="minorHAnsi" w:hAnsiTheme="majorBidi" w:cstheme="majorBidi"/>
          <w:i/>
          <w:iCs/>
          <w:sz w:val="24"/>
          <w:szCs w:val="24"/>
          <w:lang w:val="en-GB"/>
        </w:rPr>
        <w:t xml:space="preserve"> </w:t>
      </w:r>
      <w:r w:rsidR="0041494B" w:rsidRPr="00A70AD4">
        <w:rPr>
          <w:rFonts w:asciiTheme="majorBidi" w:eastAsiaTheme="minorHAnsi" w:hAnsiTheme="majorBidi" w:cstheme="majorBidi"/>
          <w:i/>
          <w:iCs/>
          <w:sz w:val="24"/>
          <w:szCs w:val="24"/>
          <w:lang w:val="en-GB"/>
        </w:rPr>
        <w:t>recommended for use in similar situations.</w:t>
      </w:r>
    </w:p>
    <w:p w14:paraId="62EA2B9D" w14:textId="77777777" w:rsidR="007F1DF9" w:rsidRPr="00A70AD4" w:rsidRDefault="007F1DF9" w:rsidP="007F1DF9">
      <w:pPr>
        <w:pStyle w:val="NoSpacing"/>
        <w:rPr>
          <w:rFonts w:asciiTheme="majorBidi" w:hAnsiTheme="majorBidi" w:cstheme="majorBidi"/>
          <w:sz w:val="24"/>
          <w:szCs w:val="24"/>
          <w:lang w:val="en-GB"/>
        </w:rPr>
      </w:pPr>
    </w:p>
    <w:p w14:paraId="4C980A10" w14:textId="77777777" w:rsidR="007F1DF9" w:rsidRPr="00A70AD4" w:rsidRDefault="007F1DF9" w:rsidP="007F1DF9">
      <w:pPr>
        <w:pStyle w:val="NoSpacing"/>
        <w:rPr>
          <w:rFonts w:asciiTheme="majorBidi" w:eastAsiaTheme="minorHAnsi" w:hAnsiTheme="majorBidi" w:cstheme="majorBidi"/>
          <w:sz w:val="24"/>
          <w:szCs w:val="24"/>
          <w:lang w:val="en-GB"/>
        </w:rPr>
      </w:pPr>
      <w:r w:rsidRPr="00A70AD4">
        <w:rPr>
          <w:rFonts w:asciiTheme="majorBidi" w:hAnsiTheme="majorBidi" w:cstheme="majorBidi"/>
          <w:sz w:val="24"/>
          <w:szCs w:val="24"/>
          <w:lang w:val="en-GB"/>
        </w:rPr>
        <w:t xml:space="preserve"> </w:t>
      </w:r>
      <w:r w:rsidRPr="00A70AD4">
        <w:rPr>
          <w:rFonts w:asciiTheme="majorBidi" w:eastAsiaTheme="minorHAnsi" w:hAnsiTheme="majorBidi" w:cstheme="majorBidi"/>
          <w:b/>
          <w:bCs/>
          <w:sz w:val="24"/>
          <w:szCs w:val="24"/>
          <w:lang w:val="en-GB"/>
        </w:rPr>
        <w:t>Keywords:</w:t>
      </w:r>
      <w:r w:rsidRPr="00A70AD4">
        <w:rPr>
          <w:rFonts w:asciiTheme="majorBidi" w:eastAsiaTheme="minorHAnsi" w:hAnsiTheme="majorBidi" w:cstheme="majorBidi"/>
          <w:sz w:val="24"/>
          <w:szCs w:val="24"/>
          <w:lang w:val="en-GB"/>
        </w:rPr>
        <w:t xml:space="preserve"> Bayesian estimation, genotypic variance, heritability, genetic advance</w:t>
      </w:r>
      <w:r w:rsidR="00AF1411" w:rsidRPr="00A70AD4">
        <w:rPr>
          <w:rFonts w:asciiTheme="majorBidi" w:eastAsiaTheme="minorHAnsi" w:hAnsiTheme="majorBidi" w:cstheme="majorBidi"/>
          <w:sz w:val="24"/>
          <w:szCs w:val="24"/>
          <w:lang w:val="en-GB"/>
        </w:rPr>
        <w:t>.</w:t>
      </w:r>
    </w:p>
    <w:p w14:paraId="7FC6F474" w14:textId="77777777" w:rsidR="00105906" w:rsidRPr="00A70AD4" w:rsidRDefault="00105906" w:rsidP="007F1DF9">
      <w:pPr>
        <w:pStyle w:val="NoSpacing"/>
        <w:rPr>
          <w:rFonts w:asciiTheme="majorBidi" w:eastAsiaTheme="minorHAnsi" w:hAnsiTheme="majorBidi" w:cstheme="majorBidi"/>
          <w:sz w:val="24"/>
          <w:szCs w:val="24"/>
          <w:lang w:val="en-GB"/>
        </w:rPr>
      </w:pPr>
    </w:p>
    <w:p w14:paraId="0E9D14E2" w14:textId="77777777" w:rsidR="00105906" w:rsidRPr="00A70AD4" w:rsidRDefault="00105906" w:rsidP="007F1DF9">
      <w:pPr>
        <w:pStyle w:val="NoSpacing"/>
        <w:rPr>
          <w:rFonts w:asciiTheme="majorBidi" w:eastAsiaTheme="minorHAnsi" w:hAnsiTheme="majorBidi" w:cstheme="majorBidi"/>
          <w:sz w:val="24"/>
          <w:szCs w:val="24"/>
          <w:lang w:val="en-GB"/>
        </w:rPr>
      </w:pPr>
    </w:p>
    <w:p w14:paraId="7C436A53" w14:textId="77777777" w:rsidR="005A5891" w:rsidRPr="00A70AD4" w:rsidRDefault="00AF1411" w:rsidP="00041259">
      <w:pPr>
        <w:bidi w:val="0"/>
        <w:spacing w:after="0" w:line="480" w:lineRule="auto"/>
        <w:jc w:val="center"/>
        <w:rPr>
          <w:rFonts w:asciiTheme="majorBidi" w:hAnsiTheme="majorBidi" w:cstheme="majorBidi"/>
          <w:b/>
          <w:bCs/>
          <w:sz w:val="24"/>
          <w:szCs w:val="24"/>
        </w:rPr>
      </w:pPr>
      <w:r w:rsidRPr="00A70AD4">
        <w:rPr>
          <w:rFonts w:asciiTheme="majorBidi" w:hAnsiTheme="majorBidi" w:cstheme="majorBidi"/>
          <w:b/>
          <w:bCs/>
          <w:sz w:val="24"/>
          <w:szCs w:val="24"/>
        </w:rPr>
        <w:lastRenderedPageBreak/>
        <w:t>INTRODUCTION</w:t>
      </w:r>
    </w:p>
    <w:p w14:paraId="4152FFB1" w14:textId="52F54A43" w:rsidR="006F0628" w:rsidRPr="00A70AD4" w:rsidRDefault="00444950" w:rsidP="00E00BE7">
      <w:pPr>
        <w:bidi w:val="0"/>
        <w:spacing w:after="0" w:line="360" w:lineRule="auto"/>
        <w:jc w:val="both"/>
        <w:rPr>
          <w:rFonts w:asciiTheme="majorBidi" w:hAnsiTheme="majorBidi" w:cstheme="majorBidi"/>
          <w:sz w:val="24"/>
          <w:szCs w:val="24"/>
        </w:rPr>
      </w:pPr>
      <w:r w:rsidRPr="00A70AD4">
        <w:rPr>
          <w:rFonts w:asciiTheme="majorBidi" w:hAnsiTheme="majorBidi" w:cstheme="majorBidi"/>
          <w:sz w:val="24"/>
          <w:szCs w:val="24"/>
        </w:rPr>
        <w:t xml:space="preserve">In self-pollinated crops, plant </w:t>
      </w:r>
      <w:r w:rsidR="00B01C50" w:rsidRPr="00A70AD4">
        <w:rPr>
          <w:rFonts w:asciiTheme="majorBidi" w:hAnsiTheme="majorBidi" w:cstheme="majorBidi"/>
          <w:sz w:val="24"/>
          <w:szCs w:val="24"/>
        </w:rPr>
        <w:t>breeders develop inbred lines (genotypes) over a course of time</w:t>
      </w:r>
      <w:r w:rsidR="00E76E7B" w:rsidRPr="00A70AD4">
        <w:rPr>
          <w:rFonts w:asciiTheme="majorBidi" w:hAnsiTheme="majorBidi" w:cstheme="majorBidi"/>
          <w:sz w:val="24"/>
          <w:szCs w:val="24"/>
        </w:rPr>
        <w:t xml:space="preserve"> </w:t>
      </w:r>
      <w:r w:rsidR="00DC015E" w:rsidRPr="00A70AD4">
        <w:rPr>
          <w:rFonts w:asciiTheme="majorBidi" w:hAnsiTheme="majorBidi" w:cstheme="majorBidi"/>
          <w:sz w:val="24"/>
          <w:szCs w:val="24"/>
        </w:rPr>
        <w:t>(Sarker</w:t>
      </w:r>
      <w:r w:rsidR="00DC015E" w:rsidRPr="00A70AD4" w:rsidDel="00DC015E">
        <w:rPr>
          <w:rFonts w:asciiTheme="majorBidi" w:hAnsiTheme="majorBidi" w:cstheme="majorBidi"/>
          <w:sz w:val="24"/>
          <w:szCs w:val="24"/>
        </w:rPr>
        <w:t xml:space="preserve"> </w:t>
      </w:r>
      <w:r w:rsidR="00DC015E" w:rsidRPr="00A70AD4">
        <w:rPr>
          <w:rFonts w:asciiTheme="majorBidi" w:hAnsiTheme="majorBidi" w:cstheme="majorBidi"/>
          <w:sz w:val="24"/>
          <w:szCs w:val="24"/>
        </w:rPr>
        <w:t>et al., 2010).</w:t>
      </w:r>
      <w:r w:rsidR="00B01C50" w:rsidRPr="00A70AD4">
        <w:rPr>
          <w:rFonts w:asciiTheme="majorBidi" w:hAnsiTheme="majorBidi" w:cstheme="majorBidi"/>
          <w:sz w:val="24"/>
          <w:szCs w:val="24"/>
        </w:rPr>
        <w:t>In many situations, these genotypes can be traced back to have arisen from a number of distinct crosses</w:t>
      </w:r>
      <w:r w:rsidR="00FA6B9A" w:rsidRPr="00A70AD4">
        <w:rPr>
          <w:rFonts w:asciiTheme="majorBidi" w:hAnsiTheme="majorBidi" w:cstheme="majorBidi"/>
          <w:sz w:val="24"/>
          <w:szCs w:val="24"/>
        </w:rPr>
        <w:t xml:space="preserve"> </w:t>
      </w:r>
      <w:r w:rsidR="00E00BE7" w:rsidRPr="00A70AD4">
        <w:rPr>
          <w:rFonts w:asciiTheme="majorBidi" w:hAnsiTheme="majorBidi" w:cstheme="majorBidi"/>
          <w:sz w:val="24"/>
          <w:szCs w:val="24"/>
        </w:rPr>
        <w:t>(</w:t>
      </w:r>
      <w:r w:rsidR="00DC015E" w:rsidRPr="00A70AD4">
        <w:rPr>
          <w:rFonts w:asciiTheme="majorBidi" w:hAnsiTheme="majorBidi" w:cstheme="majorBidi"/>
          <w:sz w:val="24"/>
          <w:szCs w:val="24"/>
        </w:rPr>
        <w:t>Singh</w:t>
      </w:r>
      <w:r w:rsidR="00E00BE7" w:rsidRPr="00A70AD4">
        <w:rPr>
          <w:rFonts w:asciiTheme="majorBidi" w:hAnsiTheme="majorBidi" w:cstheme="majorBidi"/>
          <w:sz w:val="24"/>
          <w:szCs w:val="24"/>
        </w:rPr>
        <w:t xml:space="preserve"> et al, 2013)</w:t>
      </w:r>
      <w:r w:rsidR="008553B7" w:rsidRPr="00A70AD4">
        <w:rPr>
          <w:rFonts w:asciiTheme="majorBidi" w:hAnsiTheme="majorBidi" w:cstheme="majorBidi"/>
          <w:sz w:val="24"/>
          <w:szCs w:val="24"/>
        </w:rPr>
        <w:t>]</w:t>
      </w:r>
      <w:r w:rsidR="00B01C50" w:rsidRPr="00A70AD4">
        <w:rPr>
          <w:rFonts w:asciiTheme="majorBidi" w:hAnsiTheme="majorBidi" w:cstheme="majorBidi"/>
          <w:sz w:val="24"/>
          <w:szCs w:val="24"/>
        </w:rPr>
        <w:t xml:space="preserve">. The genotypes may also be grouped according to </w:t>
      </w:r>
      <w:r w:rsidR="00921EBE" w:rsidRPr="00A70AD4">
        <w:rPr>
          <w:rFonts w:asciiTheme="majorBidi" w:hAnsiTheme="majorBidi" w:cstheme="majorBidi"/>
          <w:sz w:val="24"/>
          <w:szCs w:val="24"/>
        </w:rPr>
        <w:t xml:space="preserve">genetic make-up, e.g., being derived from the same cross, genetic marker class, seed </w:t>
      </w:r>
      <w:r w:rsidR="00DC506E" w:rsidRPr="00A70AD4">
        <w:rPr>
          <w:rFonts w:asciiTheme="majorBidi" w:hAnsiTheme="majorBidi" w:cstheme="majorBidi"/>
          <w:sz w:val="24"/>
          <w:szCs w:val="24"/>
        </w:rPr>
        <w:t>colour</w:t>
      </w:r>
      <w:r w:rsidR="00921EBE" w:rsidRPr="00A70AD4">
        <w:rPr>
          <w:rFonts w:asciiTheme="majorBidi" w:hAnsiTheme="majorBidi" w:cstheme="majorBidi"/>
          <w:sz w:val="24"/>
          <w:szCs w:val="24"/>
        </w:rPr>
        <w:t xml:space="preserve">, </w:t>
      </w:r>
      <w:r w:rsidR="00B01C50" w:rsidRPr="00A70AD4">
        <w:rPr>
          <w:rFonts w:asciiTheme="majorBidi" w:hAnsiTheme="majorBidi" w:cstheme="majorBidi"/>
          <w:sz w:val="24"/>
          <w:szCs w:val="24"/>
        </w:rPr>
        <w:t xml:space="preserve">some </w:t>
      </w:r>
      <w:r w:rsidRPr="00A70AD4">
        <w:rPr>
          <w:rFonts w:asciiTheme="majorBidi" w:hAnsiTheme="majorBidi" w:cstheme="majorBidi"/>
          <w:sz w:val="24"/>
          <w:szCs w:val="24"/>
        </w:rPr>
        <w:t xml:space="preserve">phenological </w:t>
      </w:r>
      <w:r w:rsidR="00B01C50" w:rsidRPr="00A70AD4">
        <w:rPr>
          <w:rFonts w:asciiTheme="majorBidi" w:hAnsiTheme="majorBidi" w:cstheme="majorBidi"/>
          <w:sz w:val="24"/>
          <w:szCs w:val="24"/>
        </w:rPr>
        <w:t>characteristics such as flowing time - early, medium and late flowering lines, and</w:t>
      </w:r>
      <w:r w:rsidR="006B5D96" w:rsidRPr="00A70AD4">
        <w:rPr>
          <w:rFonts w:asciiTheme="majorBidi" w:hAnsiTheme="majorBidi" w:cstheme="majorBidi"/>
          <w:sz w:val="24"/>
          <w:szCs w:val="24"/>
        </w:rPr>
        <w:t xml:space="preserve"> </w:t>
      </w:r>
      <w:r w:rsidR="00B01C50" w:rsidRPr="00A70AD4">
        <w:rPr>
          <w:rFonts w:asciiTheme="majorBidi" w:hAnsiTheme="majorBidi" w:cstheme="majorBidi"/>
          <w:sz w:val="24"/>
          <w:szCs w:val="24"/>
        </w:rPr>
        <w:t>maturity time – early, medium or late maturing lines, etc</w:t>
      </w:r>
      <w:r w:rsidR="00D13F14" w:rsidRPr="00A70AD4">
        <w:rPr>
          <w:rFonts w:asciiTheme="majorBidi" w:hAnsiTheme="majorBidi" w:cstheme="majorBidi"/>
          <w:sz w:val="24"/>
          <w:szCs w:val="24"/>
        </w:rPr>
        <w:t>.</w:t>
      </w:r>
      <w:r w:rsidR="006F0628" w:rsidRPr="00A70AD4">
        <w:rPr>
          <w:rFonts w:asciiTheme="majorBidi" w:hAnsiTheme="majorBidi" w:cstheme="majorBidi"/>
          <w:sz w:val="24"/>
          <w:szCs w:val="24"/>
        </w:rPr>
        <w:t xml:space="preserve"> </w:t>
      </w:r>
      <w:r w:rsidR="00DC015E" w:rsidRPr="00A70AD4">
        <w:rPr>
          <w:rFonts w:asciiTheme="majorBidi" w:hAnsiTheme="majorBidi" w:cstheme="majorBidi"/>
          <w:sz w:val="24"/>
          <w:szCs w:val="24"/>
        </w:rPr>
        <w:t>(Habtamu et al, 2013).</w:t>
      </w:r>
      <w:r w:rsidR="007B2B4B" w:rsidRPr="00A70AD4">
        <w:rPr>
          <w:rFonts w:asciiTheme="majorBidi" w:hAnsiTheme="majorBidi" w:cstheme="majorBidi"/>
          <w:sz w:val="24"/>
          <w:szCs w:val="24"/>
        </w:rPr>
        <w:t xml:space="preserve"> </w:t>
      </w:r>
      <w:r w:rsidRPr="00A70AD4">
        <w:rPr>
          <w:rFonts w:asciiTheme="majorBidi" w:hAnsiTheme="majorBidi" w:cstheme="majorBidi"/>
          <w:sz w:val="24"/>
          <w:szCs w:val="24"/>
        </w:rPr>
        <w:t xml:space="preserve">Eventually, the groups may represent different target objectives or target environments as in breeding programs based on decentralized selection </w:t>
      </w:r>
      <w:r w:rsidR="00DC015E" w:rsidRPr="00A70AD4">
        <w:rPr>
          <w:rFonts w:asciiTheme="majorBidi" w:hAnsiTheme="majorBidi" w:cstheme="majorBidi"/>
          <w:sz w:val="24"/>
          <w:szCs w:val="24"/>
        </w:rPr>
        <w:t xml:space="preserve">(Ceccarelli, et al., 1994). </w:t>
      </w:r>
      <w:r w:rsidR="009E4A82" w:rsidRPr="00A70AD4">
        <w:rPr>
          <w:rFonts w:asciiTheme="majorBidi" w:hAnsiTheme="majorBidi" w:cstheme="majorBidi"/>
          <w:sz w:val="24"/>
          <w:szCs w:val="24"/>
        </w:rPr>
        <w:t xml:space="preserve">The interest lies in estimating the genetic parameters based on the genotypes within each </w:t>
      </w:r>
      <w:r w:rsidR="001F3997" w:rsidRPr="00A70AD4">
        <w:rPr>
          <w:rFonts w:asciiTheme="majorBidi" w:hAnsiTheme="majorBidi" w:cstheme="majorBidi"/>
          <w:sz w:val="24"/>
          <w:szCs w:val="24"/>
        </w:rPr>
        <w:t>group</w:t>
      </w:r>
      <w:r w:rsidRPr="00A70AD4">
        <w:rPr>
          <w:rFonts w:asciiTheme="majorBidi" w:hAnsiTheme="majorBidi" w:cstheme="majorBidi"/>
          <w:sz w:val="24"/>
          <w:szCs w:val="24"/>
        </w:rPr>
        <w:t>, while</w:t>
      </w:r>
      <w:r w:rsidR="009E4A82" w:rsidRPr="00A70AD4">
        <w:rPr>
          <w:rFonts w:asciiTheme="majorBidi" w:hAnsiTheme="majorBidi" w:cstheme="majorBidi"/>
          <w:sz w:val="24"/>
          <w:szCs w:val="24"/>
        </w:rPr>
        <w:t xml:space="preserve"> the evaluation of all the genotypes is done using a single trial </w:t>
      </w:r>
      <w:r w:rsidR="001E3B28" w:rsidRPr="00A70AD4">
        <w:rPr>
          <w:rFonts w:asciiTheme="majorBidi" w:hAnsiTheme="majorBidi" w:cstheme="majorBidi"/>
          <w:sz w:val="24"/>
          <w:szCs w:val="24"/>
        </w:rPr>
        <w:t>in randomized</w:t>
      </w:r>
      <w:r w:rsidR="00105906" w:rsidRPr="00A70AD4">
        <w:rPr>
          <w:rFonts w:asciiTheme="majorBidi" w:hAnsiTheme="majorBidi" w:cstheme="majorBidi"/>
          <w:sz w:val="24"/>
          <w:szCs w:val="24"/>
        </w:rPr>
        <w:t xml:space="preserve"> complete block design (</w:t>
      </w:r>
      <w:r w:rsidR="009E4A82" w:rsidRPr="00A70AD4">
        <w:rPr>
          <w:rFonts w:asciiTheme="majorBidi" w:hAnsiTheme="majorBidi" w:cstheme="majorBidi"/>
          <w:sz w:val="24"/>
          <w:szCs w:val="24"/>
        </w:rPr>
        <w:t>RCBD</w:t>
      </w:r>
      <w:r w:rsidR="00105906" w:rsidRPr="00A70AD4">
        <w:rPr>
          <w:rFonts w:asciiTheme="majorBidi" w:hAnsiTheme="majorBidi" w:cstheme="majorBidi"/>
          <w:sz w:val="24"/>
          <w:szCs w:val="24"/>
        </w:rPr>
        <w:t>)</w:t>
      </w:r>
      <w:r w:rsidR="009E4A82" w:rsidRPr="00A70AD4">
        <w:rPr>
          <w:rFonts w:asciiTheme="majorBidi" w:hAnsiTheme="majorBidi" w:cstheme="majorBidi"/>
          <w:sz w:val="24"/>
          <w:szCs w:val="24"/>
        </w:rPr>
        <w:t xml:space="preserve"> or </w:t>
      </w:r>
      <w:r w:rsidR="00105906" w:rsidRPr="00A70AD4">
        <w:rPr>
          <w:rFonts w:asciiTheme="majorBidi" w:hAnsiTheme="majorBidi" w:cstheme="majorBidi"/>
          <w:sz w:val="24"/>
          <w:szCs w:val="24"/>
        </w:rPr>
        <w:t xml:space="preserve">incomplete block design </w:t>
      </w:r>
      <w:r w:rsidR="009E4A82" w:rsidRPr="00A70AD4">
        <w:rPr>
          <w:rFonts w:asciiTheme="majorBidi" w:hAnsiTheme="majorBidi" w:cstheme="majorBidi"/>
          <w:sz w:val="24"/>
          <w:szCs w:val="24"/>
        </w:rPr>
        <w:t>IBD</w:t>
      </w:r>
      <w:r w:rsidR="00B21173" w:rsidRPr="00A70AD4">
        <w:rPr>
          <w:rFonts w:asciiTheme="majorBidi" w:hAnsiTheme="majorBidi" w:cstheme="majorBidi"/>
          <w:sz w:val="24"/>
          <w:szCs w:val="24"/>
        </w:rPr>
        <w:t xml:space="preserve"> </w:t>
      </w:r>
      <w:r w:rsidR="0074343D" w:rsidRPr="00A70AD4">
        <w:rPr>
          <w:rFonts w:asciiTheme="majorBidi" w:hAnsiTheme="majorBidi" w:cstheme="majorBidi"/>
          <w:sz w:val="24"/>
          <w:szCs w:val="24"/>
        </w:rPr>
        <w:t>(Baum et al., 2013)</w:t>
      </w:r>
      <w:r w:rsidR="00C04C08" w:rsidRPr="00A70AD4">
        <w:rPr>
          <w:rFonts w:asciiTheme="majorBidi" w:hAnsiTheme="majorBidi" w:cstheme="majorBidi"/>
          <w:sz w:val="24"/>
          <w:szCs w:val="24"/>
        </w:rPr>
        <w:t xml:space="preserve"> The genotypes of the individual groups are not evaluated in separate trials</w:t>
      </w:r>
      <w:r w:rsidR="00DC015E" w:rsidRPr="00A70AD4">
        <w:rPr>
          <w:rFonts w:asciiTheme="majorBidi" w:hAnsiTheme="majorBidi" w:cstheme="majorBidi"/>
          <w:sz w:val="24"/>
          <w:szCs w:val="24"/>
        </w:rPr>
        <w:t xml:space="preserve"> (Gilmour et al,1997).</w:t>
      </w:r>
    </w:p>
    <w:p w14:paraId="282807CA" w14:textId="77777777" w:rsidR="006F0628" w:rsidRPr="00A70AD4" w:rsidRDefault="006F0628" w:rsidP="00105906">
      <w:pPr>
        <w:bidi w:val="0"/>
        <w:spacing w:after="0" w:line="360" w:lineRule="auto"/>
        <w:jc w:val="both"/>
        <w:rPr>
          <w:rFonts w:asciiTheme="majorBidi" w:hAnsiTheme="majorBidi" w:cstheme="majorBidi"/>
          <w:sz w:val="24"/>
          <w:szCs w:val="24"/>
        </w:rPr>
      </w:pPr>
    </w:p>
    <w:p w14:paraId="22BF85BC" w14:textId="219C8E51" w:rsidR="003342C7" w:rsidRPr="00A70AD4" w:rsidRDefault="0059413E" w:rsidP="00E00BE7">
      <w:pPr>
        <w:bidi w:val="0"/>
        <w:spacing w:after="0" w:line="360" w:lineRule="auto"/>
        <w:jc w:val="both"/>
        <w:rPr>
          <w:rFonts w:asciiTheme="majorBidi" w:hAnsiTheme="majorBidi" w:cstheme="majorBidi"/>
          <w:sz w:val="24"/>
          <w:szCs w:val="24"/>
        </w:rPr>
      </w:pPr>
      <w:r w:rsidRPr="00A70AD4">
        <w:rPr>
          <w:rFonts w:asciiTheme="majorBidi" w:hAnsiTheme="majorBidi" w:cstheme="majorBidi"/>
          <w:sz w:val="24"/>
          <w:szCs w:val="24"/>
        </w:rPr>
        <w:t xml:space="preserve">Two approaches for estimation of parameters, </w:t>
      </w:r>
      <w:r w:rsidR="009D6238" w:rsidRPr="00A70AD4">
        <w:rPr>
          <w:rFonts w:asciiTheme="majorBidi" w:hAnsiTheme="majorBidi" w:cstheme="majorBidi"/>
          <w:sz w:val="24"/>
          <w:szCs w:val="24"/>
        </w:rPr>
        <w:t>f</w:t>
      </w:r>
      <w:r w:rsidRPr="00A70AD4">
        <w:rPr>
          <w:rFonts w:asciiTheme="majorBidi" w:hAnsiTheme="majorBidi" w:cstheme="majorBidi"/>
          <w:sz w:val="24"/>
          <w:szCs w:val="24"/>
        </w:rPr>
        <w:t>requentist and the Bayesian can be pursued.</w:t>
      </w:r>
      <w:r w:rsidR="00A34EBA" w:rsidRPr="00A70AD4">
        <w:rPr>
          <w:rFonts w:asciiTheme="majorBidi" w:hAnsiTheme="majorBidi" w:cstheme="majorBidi"/>
          <w:sz w:val="24"/>
          <w:szCs w:val="24"/>
        </w:rPr>
        <w:t xml:space="preserve"> </w:t>
      </w:r>
      <w:r w:rsidR="00E5407E" w:rsidRPr="00A70AD4">
        <w:rPr>
          <w:rFonts w:asciiTheme="majorBidi" w:hAnsiTheme="majorBidi" w:cstheme="majorBidi"/>
          <w:sz w:val="24"/>
          <w:szCs w:val="24"/>
        </w:rPr>
        <w:t xml:space="preserve">In Bayesian analysis, prior assumptions and the likelihood of the data at hand form the joint posterior density of </w:t>
      </w:r>
      <w:r w:rsidR="00024658" w:rsidRPr="00A70AD4">
        <w:rPr>
          <w:rFonts w:asciiTheme="majorBidi" w:hAnsiTheme="majorBidi" w:cstheme="majorBidi"/>
          <w:sz w:val="24"/>
          <w:szCs w:val="24"/>
        </w:rPr>
        <w:t>all unknown</w:t>
      </w:r>
      <w:r w:rsidR="00E5407E" w:rsidRPr="00A70AD4">
        <w:rPr>
          <w:rFonts w:asciiTheme="majorBidi" w:hAnsiTheme="majorBidi" w:cstheme="majorBidi"/>
          <w:sz w:val="24"/>
          <w:szCs w:val="24"/>
        </w:rPr>
        <w:t xml:space="preserve"> variables in a model underlying the observed phenotypes</w:t>
      </w:r>
      <w:r w:rsidR="0027415E" w:rsidRPr="00A70AD4">
        <w:rPr>
          <w:rFonts w:asciiTheme="majorBidi" w:hAnsiTheme="majorBidi" w:cstheme="majorBidi"/>
          <w:sz w:val="24"/>
          <w:szCs w:val="24"/>
        </w:rPr>
        <w:t xml:space="preserve"> </w:t>
      </w:r>
      <w:r w:rsidR="00DC015E" w:rsidRPr="00A70AD4">
        <w:rPr>
          <w:rFonts w:asciiTheme="majorBidi" w:hAnsiTheme="majorBidi" w:cstheme="majorBidi"/>
          <w:sz w:val="24"/>
          <w:szCs w:val="24"/>
        </w:rPr>
        <w:t>(Gelman, 2006)</w:t>
      </w:r>
      <w:r w:rsidR="009D6238" w:rsidRPr="00A70AD4">
        <w:rPr>
          <w:rFonts w:asciiTheme="majorBidi" w:hAnsiTheme="majorBidi" w:cstheme="majorBidi"/>
          <w:sz w:val="24"/>
          <w:szCs w:val="24"/>
        </w:rPr>
        <w:t xml:space="preserve">The prior information </w:t>
      </w:r>
      <w:r w:rsidR="00B571B9" w:rsidRPr="00A70AD4">
        <w:rPr>
          <w:rFonts w:asciiTheme="majorBidi" w:hAnsiTheme="majorBidi" w:cstheme="majorBidi"/>
          <w:sz w:val="24"/>
          <w:szCs w:val="24"/>
        </w:rPr>
        <w:t>is</w:t>
      </w:r>
      <w:r w:rsidR="009D6238" w:rsidRPr="00A70AD4">
        <w:rPr>
          <w:rFonts w:asciiTheme="majorBidi" w:hAnsiTheme="majorBidi" w:cstheme="majorBidi"/>
          <w:sz w:val="24"/>
          <w:szCs w:val="24"/>
        </w:rPr>
        <w:t xml:space="preserve"> generally available in an ongoing Crop Improvement Program. Markov c</w:t>
      </w:r>
      <w:r w:rsidR="00E5407E" w:rsidRPr="00A70AD4">
        <w:rPr>
          <w:rFonts w:asciiTheme="majorBidi" w:hAnsiTheme="majorBidi" w:cstheme="majorBidi"/>
          <w:sz w:val="24"/>
          <w:szCs w:val="24"/>
        </w:rPr>
        <w:t>hain Monte Carlo (MCMC) methods</w:t>
      </w:r>
      <w:r w:rsidR="00A34EBA" w:rsidRPr="00A70AD4">
        <w:rPr>
          <w:rFonts w:asciiTheme="majorBidi" w:hAnsiTheme="majorBidi" w:cstheme="majorBidi"/>
          <w:sz w:val="24"/>
          <w:szCs w:val="24"/>
        </w:rPr>
        <w:t xml:space="preserve"> can be </w:t>
      </w:r>
      <w:r w:rsidR="00024658" w:rsidRPr="00A70AD4">
        <w:rPr>
          <w:rFonts w:asciiTheme="majorBidi" w:hAnsiTheme="majorBidi" w:cstheme="majorBidi"/>
          <w:sz w:val="24"/>
          <w:szCs w:val="24"/>
        </w:rPr>
        <w:t>used for</w:t>
      </w:r>
      <w:r w:rsidR="00E5407E" w:rsidRPr="00A70AD4">
        <w:rPr>
          <w:rFonts w:asciiTheme="majorBidi" w:hAnsiTheme="majorBidi" w:cstheme="majorBidi"/>
          <w:sz w:val="24"/>
          <w:szCs w:val="24"/>
        </w:rPr>
        <w:t xml:space="preserve"> exploration of complex non-standard joint densities and marginal posterior densities </w:t>
      </w:r>
      <w:r w:rsidR="00024658" w:rsidRPr="00A70AD4">
        <w:rPr>
          <w:rFonts w:asciiTheme="majorBidi" w:hAnsiTheme="majorBidi" w:cstheme="majorBidi"/>
          <w:sz w:val="24"/>
          <w:szCs w:val="24"/>
        </w:rPr>
        <w:t>of parameters</w:t>
      </w:r>
      <w:r w:rsidR="00E5407E" w:rsidRPr="00A70AD4">
        <w:rPr>
          <w:rFonts w:asciiTheme="majorBidi" w:hAnsiTheme="majorBidi" w:cstheme="majorBidi"/>
          <w:sz w:val="24"/>
          <w:szCs w:val="24"/>
        </w:rPr>
        <w:t xml:space="preserve"> of </w:t>
      </w:r>
      <w:r w:rsidR="00395B9C" w:rsidRPr="00A70AD4">
        <w:rPr>
          <w:rFonts w:asciiTheme="majorBidi" w:hAnsiTheme="majorBidi" w:cstheme="majorBidi"/>
          <w:sz w:val="24"/>
          <w:szCs w:val="24"/>
        </w:rPr>
        <w:t>interest in</w:t>
      </w:r>
      <w:r w:rsidR="00024658" w:rsidRPr="00A70AD4">
        <w:rPr>
          <w:rFonts w:asciiTheme="majorBidi" w:hAnsiTheme="majorBidi" w:cstheme="majorBidi"/>
          <w:sz w:val="24"/>
          <w:szCs w:val="24"/>
        </w:rPr>
        <w:t xml:space="preserve"> genetic gain for subsets of genotypes</w:t>
      </w:r>
      <w:r w:rsidR="00E5407E" w:rsidRPr="00A70AD4">
        <w:rPr>
          <w:rFonts w:asciiTheme="majorBidi" w:hAnsiTheme="majorBidi" w:cstheme="majorBidi"/>
          <w:sz w:val="24"/>
          <w:szCs w:val="24"/>
        </w:rPr>
        <w:t xml:space="preserve"> approximated</w:t>
      </w:r>
      <w:r w:rsidR="00DC015E" w:rsidRPr="00A70AD4">
        <w:rPr>
          <w:rFonts w:asciiTheme="majorBidi" w:hAnsiTheme="majorBidi" w:cstheme="majorBidi"/>
          <w:sz w:val="24"/>
          <w:szCs w:val="24"/>
        </w:rPr>
        <w:t xml:space="preserve"> (Eaves et al.,</w:t>
      </w:r>
      <w:r w:rsidR="00E00BE7" w:rsidRPr="00A70AD4">
        <w:rPr>
          <w:rFonts w:asciiTheme="majorBidi" w:hAnsiTheme="majorBidi" w:cstheme="majorBidi"/>
          <w:sz w:val="24"/>
          <w:szCs w:val="24"/>
        </w:rPr>
        <w:t xml:space="preserve"> </w:t>
      </w:r>
      <w:r w:rsidR="00DC015E" w:rsidRPr="00A70AD4">
        <w:rPr>
          <w:rFonts w:asciiTheme="majorBidi" w:hAnsiTheme="majorBidi" w:cstheme="majorBidi"/>
          <w:sz w:val="24"/>
          <w:szCs w:val="24"/>
          <w:shd w:val="clear" w:color="auto" w:fill="FFFFFF"/>
        </w:rPr>
        <w:t>2003)</w:t>
      </w:r>
      <w:r w:rsidR="007B2B4B" w:rsidRPr="00A70AD4">
        <w:rPr>
          <w:rFonts w:asciiTheme="majorBidi" w:hAnsiTheme="majorBidi" w:cstheme="majorBidi"/>
          <w:sz w:val="24"/>
          <w:szCs w:val="24"/>
          <w:shd w:val="clear" w:color="auto" w:fill="FFFFFF"/>
        </w:rPr>
        <w:t>.</w:t>
      </w:r>
      <w:r w:rsidR="00E5407E" w:rsidRPr="00A70AD4">
        <w:rPr>
          <w:rFonts w:asciiTheme="majorBidi" w:hAnsiTheme="majorBidi" w:cstheme="majorBidi"/>
          <w:sz w:val="24"/>
          <w:szCs w:val="24"/>
        </w:rPr>
        <w:t xml:space="preserve"> There are variety of techniques for their implementation</w:t>
      </w:r>
      <w:r w:rsidR="00DC015E" w:rsidRPr="00A70AD4">
        <w:rPr>
          <w:rFonts w:asciiTheme="majorBidi" w:hAnsiTheme="majorBidi" w:cstheme="majorBidi"/>
          <w:sz w:val="24"/>
          <w:szCs w:val="24"/>
        </w:rPr>
        <w:t xml:space="preserve"> (Gelfand et al., 1994) </w:t>
      </w:r>
      <w:r w:rsidR="00E5407E" w:rsidRPr="00A70AD4">
        <w:rPr>
          <w:rFonts w:asciiTheme="majorBidi" w:hAnsiTheme="majorBidi" w:cstheme="majorBidi"/>
          <w:sz w:val="24"/>
          <w:szCs w:val="24"/>
        </w:rPr>
        <w:t>of which Gibbs sampling</w:t>
      </w:r>
      <w:r w:rsidR="00DC015E" w:rsidRPr="00A70AD4">
        <w:rPr>
          <w:rFonts w:asciiTheme="majorBidi" w:hAnsiTheme="majorBidi" w:cstheme="majorBidi"/>
          <w:sz w:val="24"/>
          <w:szCs w:val="24"/>
        </w:rPr>
        <w:t xml:space="preserve"> (Geman et al., 1984)</w:t>
      </w:r>
      <w:r w:rsidR="00E5407E" w:rsidRPr="00A70AD4">
        <w:rPr>
          <w:rFonts w:asciiTheme="majorBidi" w:hAnsiTheme="majorBidi" w:cstheme="majorBidi"/>
          <w:sz w:val="24"/>
          <w:szCs w:val="24"/>
        </w:rPr>
        <w:t xml:space="preserve">  is the most commonly used </w:t>
      </w:r>
      <w:r w:rsidR="00444950" w:rsidRPr="00A70AD4">
        <w:rPr>
          <w:rFonts w:asciiTheme="majorBidi" w:hAnsiTheme="majorBidi" w:cstheme="majorBidi"/>
          <w:sz w:val="24"/>
          <w:szCs w:val="24"/>
        </w:rPr>
        <w:t xml:space="preserve">in </w:t>
      </w:r>
      <w:r w:rsidR="00E5407E" w:rsidRPr="00A70AD4">
        <w:rPr>
          <w:rFonts w:asciiTheme="majorBidi" w:hAnsiTheme="majorBidi" w:cstheme="majorBidi"/>
          <w:sz w:val="24"/>
          <w:szCs w:val="24"/>
        </w:rPr>
        <w:t xml:space="preserve">the Bayesian approach analyses </w:t>
      </w:r>
      <w:r w:rsidR="00444950" w:rsidRPr="00A70AD4">
        <w:rPr>
          <w:rFonts w:asciiTheme="majorBidi" w:hAnsiTheme="majorBidi" w:cstheme="majorBidi"/>
          <w:sz w:val="24"/>
          <w:szCs w:val="24"/>
        </w:rPr>
        <w:t>and</w:t>
      </w:r>
      <w:r w:rsidR="00E5407E" w:rsidRPr="00A70AD4">
        <w:rPr>
          <w:rFonts w:asciiTheme="majorBidi" w:hAnsiTheme="majorBidi" w:cstheme="majorBidi"/>
          <w:sz w:val="24"/>
          <w:szCs w:val="24"/>
        </w:rPr>
        <w:t xml:space="preserve"> in combination with MCMC methods</w:t>
      </w:r>
      <w:r w:rsidR="00444950" w:rsidRPr="00A70AD4">
        <w:rPr>
          <w:rFonts w:asciiTheme="majorBidi" w:hAnsiTheme="majorBidi" w:cstheme="majorBidi"/>
          <w:sz w:val="24"/>
          <w:szCs w:val="24"/>
        </w:rPr>
        <w:t>,</w:t>
      </w:r>
      <w:r w:rsidR="00E5407E" w:rsidRPr="00A70AD4">
        <w:rPr>
          <w:rFonts w:asciiTheme="majorBidi" w:hAnsiTheme="majorBidi" w:cstheme="majorBidi"/>
          <w:sz w:val="24"/>
          <w:szCs w:val="24"/>
        </w:rPr>
        <w:t xml:space="preserve"> have been applied in human genetics</w:t>
      </w:r>
      <w:r w:rsidR="00E00BE7" w:rsidRPr="00A70AD4">
        <w:rPr>
          <w:rFonts w:asciiTheme="majorBidi" w:hAnsiTheme="majorBidi" w:cstheme="majorBidi"/>
          <w:sz w:val="24"/>
          <w:szCs w:val="24"/>
        </w:rPr>
        <w:t xml:space="preserve"> (Thomas et al., 1992)</w:t>
      </w:r>
      <w:r w:rsidR="00B571B9" w:rsidRPr="00A70AD4">
        <w:rPr>
          <w:rFonts w:asciiTheme="majorBidi" w:hAnsiTheme="majorBidi" w:cstheme="majorBidi"/>
          <w:sz w:val="24"/>
          <w:szCs w:val="24"/>
        </w:rPr>
        <w:t xml:space="preserve"> </w:t>
      </w:r>
      <w:r w:rsidR="00E5407E" w:rsidRPr="00A70AD4">
        <w:rPr>
          <w:rFonts w:asciiTheme="majorBidi" w:hAnsiTheme="majorBidi" w:cstheme="majorBidi"/>
          <w:sz w:val="24"/>
          <w:szCs w:val="24"/>
        </w:rPr>
        <w:t xml:space="preserve"> </w:t>
      </w:r>
      <w:r w:rsidR="001E3B28" w:rsidRPr="00A70AD4">
        <w:rPr>
          <w:rFonts w:asciiTheme="majorBidi" w:hAnsiTheme="majorBidi" w:cstheme="majorBidi"/>
          <w:sz w:val="24"/>
          <w:szCs w:val="24"/>
        </w:rPr>
        <w:t xml:space="preserve">and </w:t>
      </w:r>
      <w:r w:rsidR="00E5407E" w:rsidRPr="00A70AD4">
        <w:rPr>
          <w:rFonts w:asciiTheme="majorBidi" w:hAnsiTheme="majorBidi" w:cstheme="majorBidi"/>
          <w:sz w:val="24"/>
          <w:szCs w:val="24"/>
        </w:rPr>
        <w:t>in plant genetics</w:t>
      </w:r>
      <w:r w:rsidR="00B571B9" w:rsidRPr="00A70AD4">
        <w:rPr>
          <w:rFonts w:asciiTheme="majorBidi" w:hAnsiTheme="majorBidi" w:cstheme="majorBidi"/>
          <w:sz w:val="24"/>
          <w:szCs w:val="24"/>
        </w:rPr>
        <w:t xml:space="preserve"> </w:t>
      </w:r>
      <w:r w:rsidR="00DC015E" w:rsidRPr="00A70AD4">
        <w:rPr>
          <w:rFonts w:asciiTheme="majorBidi" w:hAnsiTheme="majorBidi" w:cstheme="majorBidi"/>
          <w:sz w:val="24"/>
          <w:szCs w:val="24"/>
        </w:rPr>
        <w:t>(Satagopan</w:t>
      </w:r>
      <w:r w:rsidR="00DC015E" w:rsidRPr="00A70AD4" w:rsidDel="00DC015E">
        <w:rPr>
          <w:rFonts w:asciiTheme="majorBidi" w:hAnsiTheme="majorBidi" w:cstheme="majorBidi"/>
          <w:sz w:val="24"/>
          <w:szCs w:val="24"/>
        </w:rPr>
        <w:t xml:space="preserve"> </w:t>
      </w:r>
      <w:r w:rsidR="00DC015E" w:rsidRPr="00A70AD4">
        <w:rPr>
          <w:rFonts w:asciiTheme="majorBidi" w:hAnsiTheme="majorBidi" w:cstheme="majorBidi"/>
          <w:sz w:val="24"/>
          <w:szCs w:val="24"/>
        </w:rPr>
        <w:t>et al., 1996)</w:t>
      </w:r>
      <w:r w:rsidR="00E00BE7" w:rsidRPr="00A70AD4">
        <w:rPr>
          <w:rFonts w:asciiTheme="majorBidi" w:hAnsiTheme="majorBidi" w:cstheme="majorBidi"/>
          <w:sz w:val="24"/>
          <w:szCs w:val="24"/>
        </w:rPr>
        <w:t xml:space="preserve"> </w:t>
      </w:r>
      <w:r w:rsidR="00E5407E" w:rsidRPr="00A70AD4">
        <w:rPr>
          <w:rFonts w:asciiTheme="majorBidi" w:hAnsiTheme="majorBidi" w:cstheme="majorBidi"/>
          <w:sz w:val="24"/>
          <w:szCs w:val="24"/>
        </w:rPr>
        <w:t>genotyped individuals</w:t>
      </w:r>
      <w:r w:rsidR="001E3B28" w:rsidRPr="00A70AD4">
        <w:rPr>
          <w:rFonts w:asciiTheme="majorBidi" w:hAnsiTheme="majorBidi" w:cstheme="majorBidi"/>
          <w:sz w:val="24"/>
          <w:szCs w:val="24"/>
        </w:rPr>
        <w:t xml:space="preserve"> </w:t>
      </w:r>
      <w:r w:rsidR="00DC015E" w:rsidRPr="00A70AD4">
        <w:rPr>
          <w:rFonts w:asciiTheme="majorBidi" w:hAnsiTheme="majorBidi" w:cstheme="majorBidi"/>
          <w:sz w:val="24"/>
          <w:szCs w:val="24"/>
        </w:rPr>
        <w:t>(Heath et al., 1997).</w:t>
      </w:r>
      <w:r w:rsidR="00E5407E" w:rsidRPr="00A70AD4">
        <w:rPr>
          <w:rFonts w:asciiTheme="majorBidi" w:hAnsiTheme="majorBidi" w:cstheme="majorBidi"/>
          <w:sz w:val="24"/>
          <w:szCs w:val="24"/>
        </w:rPr>
        <w:t>.</w:t>
      </w:r>
      <w:r w:rsidR="00B679A6" w:rsidRPr="00A70AD4">
        <w:rPr>
          <w:rFonts w:asciiTheme="majorBidi" w:hAnsiTheme="majorBidi" w:cstheme="majorBidi"/>
          <w:sz w:val="24"/>
          <w:szCs w:val="24"/>
        </w:rPr>
        <w:t xml:space="preserve"> </w:t>
      </w:r>
      <w:r w:rsidR="00E5407E" w:rsidRPr="00A70AD4">
        <w:rPr>
          <w:rFonts w:asciiTheme="majorBidi" w:hAnsiTheme="majorBidi" w:cstheme="majorBidi"/>
          <w:sz w:val="24"/>
          <w:szCs w:val="24"/>
        </w:rPr>
        <w:t xml:space="preserve"> </w:t>
      </w:r>
      <w:r w:rsidR="004732E4" w:rsidRPr="00A70AD4">
        <w:rPr>
          <w:rFonts w:asciiTheme="majorBidi" w:hAnsiTheme="majorBidi" w:cstheme="majorBidi"/>
          <w:sz w:val="24"/>
          <w:szCs w:val="24"/>
        </w:rPr>
        <w:t>Heritability (</w:t>
      </w:r>
      <m:oMath>
        <m:sSup>
          <m:sSupPr>
            <m:ctrlPr>
              <w:rPr>
                <w:rFonts w:ascii="Cambria Math" w:hAnsi="Cambria Math" w:cstheme="majorBidi"/>
                <w:i/>
                <w:sz w:val="24"/>
                <w:szCs w:val="24"/>
              </w:rPr>
            </m:ctrlPr>
          </m:sSupPr>
          <m:e>
            <m:r>
              <w:rPr>
                <w:rFonts w:ascii="Cambria Math" w:hAnsi="Cambria Math" w:cstheme="majorBidi"/>
                <w:sz w:val="24"/>
                <w:szCs w:val="24"/>
              </w:rPr>
              <m:t>h</m:t>
            </m:r>
          </m:e>
          <m:sup>
            <m:r>
              <w:rPr>
                <w:rFonts w:ascii="Cambria Math" w:hAnsi="Cambria Math" w:cstheme="majorBidi"/>
                <w:sz w:val="24"/>
                <w:szCs w:val="24"/>
              </w:rPr>
              <m:t>2</m:t>
            </m:r>
          </m:sup>
        </m:sSup>
      </m:oMath>
      <w:r w:rsidR="004732E4" w:rsidRPr="00A70AD4">
        <w:rPr>
          <w:rFonts w:asciiTheme="majorBidi" w:hAnsiTheme="majorBidi" w:cstheme="majorBidi"/>
          <w:sz w:val="24"/>
          <w:szCs w:val="24"/>
        </w:rPr>
        <w:t>) is one of the genetic parameters, which measures variability</w:t>
      </w:r>
      <w:r w:rsidR="009D6238" w:rsidRPr="00A70AD4">
        <w:rPr>
          <w:rFonts w:asciiTheme="majorBidi" w:hAnsiTheme="majorBidi" w:cstheme="majorBidi"/>
          <w:sz w:val="24"/>
          <w:szCs w:val="24"/>
        </w:rPr>
        <w:t xml:space="preserve"> that can be expressed in terms of the phenotypic variability </w:t>
      </w:r>
      <w:r w:rsidR="004732E4" w:rsidRPr="00A70AD4">
        <w:rPr>
          <w:rFonts w:asciiTheme="majorBidi" w:hAnsiTheme="majorBidi" w:cstheme="majorBidi"/>
          <w:sz w:val="24"/>
          <w:szCs w:val="24"/>
        </w:rPr>
        <w:t xml:space="preserve">existing in </w:t>
      </w:r>
      <w:r w:rsidR="009D6238" w:rsidRPr="00A70AD4">
        <w:rPr>
          <w:rFonts w:asciiTheme="majorBidi" w:hAnsiTheme="majorBidi" w:cstheme="majorBidi"/>
          <w:sz w:val="24"/>
          <w:szCs w:val="24"/>
        </w:rPr>
        <w:t>a</w:t>
      </w:r>
      <w:r w:rsidR="004732E4" w:rsidRPr="00A70AD4">
        <w:rPr>
          <w:rFonts w:asciiTheme="majorBidi" w:hAnsiTheme="majorBidi" w:cstheme="majorBidi"/>
          <w:sz w:val="24"/>
          <w:szCs w:val="24"/>
        </w:rPr>
        <w:t xml:space="preserve"> population </w:t>
      </w:r>
      <w:r w:rsidR="009D6238" w:rsidRPr="00A70AD4">
        <w:rPr>
          <w:rFonts w:asciiTheme="majorBidi" w:hAnsiTheme="majorBidi" w:cstheme="majorBidi"/>
          <w:sz w:val="24"/>
          <w:szCs w:val="24"/>
        </w:rPr>
        <w:t>of inbred lines</w:t>
      </w:r>
      <w:r w:rsidR="004732E4" w:rsidRPr="00A70AD4">
        <w:rPr>
          <w:rFonts w:asciiTheme="majorBidi" w:hAnsiTheme="majorBidi" w:cstheme="majorBidi"/>
          <w:sz w:val="24"/>
          <w:szCs w:val="24"/>
        </w:rPr>
        <w:t xml:space="preserve"> and also determines the </w:t>
      </w:r>
      <w:r w:rsidR="00C96AFF" w:rsidRPr="00A70AD4">
        <w:rPr>
          <w:rFonts w:asciiTheme="majorBidi" w:hAnsiTheme="majorBidi" w:cstheme="majorBidi"/>
          <w:sz w:val="24"/>
          <w:szCs w:val="24"/>
        </w:rPr>
        <w:t xml:space="preserve">expected </w:t>
      </w:r>
      <w:r w:rsidR="004732E4" w:rsidRPr="00A70AD4">
        <w:rPr>
          <w:rFonts w:asciiTheme="majorBidi" w:hAnsiTheme="majorBidi" w:cstheme="majorBidi"/>
          <w:sz w:val="24"/>
          <w:szCs w:val="24"/>
        </w:rPr>
        <w:t>genetic advance due to selection of desired genotypes</w:t>
      </w:r>
      <w:r w:rsidR="0027415E" w:rsidRPr="00A70AD4">
        <w:rPr>
          <w:rFonts w:asciiTheme="majorBidi" w:hAnsiTheme="majorBidi" w:cstheme="majorBidi"/>
          <w:sz w:val="24"/>
          <w:szCs w:val="24"/>
        </w:rPr>
        <w:t xml:space="preserve"> </w:t>
      </w:r>
      <w:r w:rsidR="00DC015E" w:rsidRPr="00A70AD4">
        <w:rPr>
          <w:rFonts w:asciiTheme="majorBidi" w:hAnsiTheme="majorBidi" w:cstheme="majorBidi"/>
          <w:sz w:val="24"/>
          <w:szCs w:val="24"/>
        </w:rPr>
        <w:t>(Farshadfar et al., 2013)</w:t>
      </w:r>
      <w:r w:rsidR="007B2B4B" w:rsidRPr="00A70AD4">
        <w:rPr>
          <w:rFonts w:asciiTheme="majorBidi" w:hAnsiTheme="majorBidi" w:cstheme="majorBidi"/>
          <w:sz w:val="24"/>
          <w:szCs w:val="24"/>
        </w:rPr>
        <w:t xml:space="preserve">. </w:t>
      </w:r>
      <w:r w:rsidR="004732E4" w:rsidRPr="00A70AD4">
        <w:rPr>
          <w:rFonts w:asciiTheme="majorBidi" w:hAnsiTheme="majorBidi" w:cstheme="majorBidi"/>
          <w:sz w:val="24"/>
          <w:szCs w:val="24"/>
        </w:rPr>
        <w:t xml:space="preserve">A Bayesian approach for </w:t>
      </w:r>
      <w:r w:rsidR="00024658" w:rsidRPr="00A70AD4">
        <w:rPr>
          <w:rFonts w:asciiTheme="majorBidi" w:hAnsiTheme="majorBidi" w:cstheme="majorBidi"/>
          <w:sz w:val="24"/>
          <w:szCs w:val="24"/>
        </w:rPr>
        <w:t>estimating heritability’s</w:t>
      </w:r>
      <w:r w:rsidR="004732E4" w:rsidRPr="00A70AD4">
        <w:rPr>
          <w:rFonts w:asciiTheme="majorBidi" w:hAnsiTheme="majorBidi" w:cstheme="majorBidi"/>
          <w:sz w:val="24"/>
          <w:szCs w:val="24"/>
        </w:rPr>
        <w:t xml:space="preserve"> using Markov-chain Monte Carlo (MCMC) </w:t>
      </w:r>
      <w:r w:rsidR="00024658" w:rsidRPr="00A70AD4">
        <w:rPr>
          <w:rFonts w:asciiTheme="majorBidi" w:hAnsiTheme="majorBidi" w:cstheme="majorBidi"/>
          <w:sz w:val="24"/>
          <w:szCs w:val="24"/>
        </w:rPr>
        <w:t>simulations</w:t>
      </w:r>
      <w:r w:rsidR="004732E4" w:rsidRPr="00A70AD4">
        <w:rPr>
          <w:rFonts w:asciiTheme="majorBidi" w:hAnsiTheme="majorBidi" w:cstheme="majorBidi"/>
          <w:sz w:val="24"/>
          <w:szCs w:val="24"/>
        </w:rPr>
        <w:t xml:space="preserve"> </w:t>
      </w:r>
      <w:r w:rsidR="009D6238" w:rsidRPr="00A70AD4">
        <w:rPr>
          <w:rFonts w:asciiTheme="majorBidi" w:hAnsiTheme="majorBidi" w:cstheme="majorBidi"/>
          <w:sz w:val="24"/>
          <w:szCs w:val="24"/>
        </w:rPr>
        <w:t xml:space="preserve">has been </w:t>
      </w:r>
      <w:r w:rsidR="004732E4" w:rsidRPr="00A70AD4">
        <w:rPr>
          <w:rFonts w:asciiTheme="majorBidi" w:hAnsiTheme="majorBidi" w:cstheme="majorBidi"/>
          <w:sz w:val="24"/>
          <w:szCs w:val="24"/>
        </w:rPr>
        <w:t xml:space="preserve">given in </w:t>
      </w:r>
      <w:r w:rsidR="00E00BE7" w:rsidRPr="00A70AD4">
        <w:rPr>
          <w:rFonts w:asciiTheme="majorBidi" w:hAnsiTheme="majorBidi" w:cstheme="majorBidi"/>
          <w:sz w:val="24"/>
          <w:szCs w:val="24"/>
        </w:rPr>
        <w:t>(</w:t>
      </w:r>
      <w:r w:rsidR="00E00BE7" w:rsidRPr="00A70AD4">
        <w:rPr>
          <w:rFonts w:asciiTheme="majorBidi" w:hAnsiTheme="majorBidi" w:cstheme="majorBidi"/>
        </w:rPr>
        <w:t>Shepherd et al., 2009)</w:t>
      </w:r>
      <w:r w:rsidR="001E3B28" w:rsidRPr="00A70AD4">
        <w:rPr>
          <w:rFonts w:asciiTheme="majorBidi" w:hAnsiTheme="majorBidi" w:cstheme="majorBidi"/>
          <w:sz w:val="24"/>
          <w:szCs w:val="24"/>
        </w:rPr>
        <w:t>.</w:t>
      </w:r>
      <w:r w:rsidR="004732E4" w:rsidRPr="00A70AD4">
        <w:rPr>
          <w:rFonts w:asciiTheme="majorBidi" w:hAnsiTheme="majorBidi" w:cstheme="majorBidi"/>
          <w:sz w:val="24"/>
          <w:szCs w:val="24"/>
        </w:rPr>
        <w:t xml:space="preserve"> </w:t>
      </w:r>
      <w:r w:rsidR="00E5407E" w:rsidRPr="00A70AD4">
        <w:rPr>
          <w:rFonts w:asciiTheme="majorBidi" w:hAnsiTheme="majorBidi" w:cstheme="majorBidi"/>
          <w:sz w:val="24"/>
          <w:szCs w:val="24"/>
        </w:rPr>
        <w:t xml:space="preserve">The objective of this </w:t>
      </w:r>
      <w:r w:rsidR="0027415E" w:rsidRPr="00A70AD4">
        <w:rPr>
          <w:rFonts w:asciiTheme="majorBidi" w:hAnsiTheme="majorBidi" w:cstheme="majorBidi"/>
          <w:sz w:val="24"/>
          <w:szCs w:val="24"/>
        </w:rPr>
        <w:t>paper is</w:t>
      </w:r>
      <w:r w:rsidR="00E5407E" w:rsidRPr="00A70AD4">
        <w:rPr>
          <w:rFonts w:asciiTheme="majorBidi" w:hAnsiTheme="majorBidi" w:cstheme="majorBidi"/>
          <w:sz w:val="24"/>
          <w:szCs w:val="24"/>
        </w:rPr>
        <w:t xml:space="preserve"> to present estimation of genetic parameters such as heritability and genetic advance for each group of genotypes by due partitioning of total genotypic variability into variability within and between the groups, under </w:t>
      </w:r>
      <w:r w:rsidR="009D6238" w:rsidRPr="00A70AD4">
        <w:rPr>
          <w:rFonts w:asciiTheme="majorBidi" w:hAnsiTheme="majorBidi" w:cstheme="majorBidi"/>
          <w:sz w:val="24"/>
          <w:szCs w:val="24"/>
        </w:rPr>
        <w:t>f</w:t>
      </w:r>
      <w:r w:rsidR="00E5407E" w:rsidRPr="00A70AD4">
        <w:rPr>
          <w:rFonts w:asciiTheme="majorBidi" w:hAnsiTheme="majorBidi" w:cstheme="majorBidi"/>
          <w:sz w:val="24"/>
          <w:szCs w:val="24"/>
        </w:rPr>
        <w:t>requen</w:t>
      </w:r>
      <w:r w:rsidR="009D6238" w:rsidRPr="00A70AD4">
        <w:rPr>
          <w:rFonts w:asciiTheme="majorBidi" w:hAnsiTheme="majorBidi" w:cstheme="majorBidi"/>
          <w:sz w:val="24"/>
          <w:szCs w:val="24"/>
        </w:rPr>
        <w:t xml:space="preserve">tist and the Bayesian approach. </w:t>
      </w:r>
      <w:r w:rsidR="009D6238" w:rsidRPr="00A70AD4">
        <w:rPr>
          <w:rFonts w:asciiTheme="majorBidi" w:hAnsiTheme="majorBidi" w:cstheme="majorBidi"/>
          <w:sz w:val="24"/>
          <w:szCs w:val="24"/>
        </w:rPr>
        <w:lastRenderedPageBreak/>
        <w:t xml:space="preserve">This investigation may shed light on a </w:t>
      </w:r>
      <w:r w:rsidR="00D143E0" w:rsidRPr="00A70AD4">
        <w:rPr>
          <w:rFonts w:asciiTheme="majorBidi" w:eastAsia="Times New Roman" w:hAnsiTheme="majorBidi" w:cstheme="majorBidi"/>
          <w:sz w:val="24"/>
          <w:szCs w:val="24"/>
        </w:rPr>
        <w:t>hypothesis</w:t>
      </w:r>
      <w:r w:rsidR="009D6238" w:rsidRPr="00A70AD4">
        <w:rPr>
          <w:rFonts w:asciiTheme="majorBidi" w:eastAsia="Times New Roman" w:hAnsiTheme="majorBidi" w:cstheme="majorBidi"/>
          <w:sz w:val="24"/>
          <w:szCs w:val="24"/>
        </w:rPr>
        <w:t xml:space="preserve"> that the magnitude of heritability does not only depend on the environment (it is often said that in stress environment heritability is lower than in non-stress environments</w:t>
      </w:r>
      <w:r w:rsidR="00C96AFF" w:rsidRPr="00A70AD4">
        <w:rPr>
          <w:rFonts w:asciiTheme="majorBidi" w:eastAsia="Times New Roman" w:hAnsiTheme="majorBidi" w:cstheme="majorBidi"/>
          <w:sz w:val="24"/>
          <w:szCs w:val="24"/>
        </w:rPr>
        <w:t>, even if this is not necessarily true as in Table 3 of Ceccarelli 1996</w:t>
      </w:r>
      <w:r w:rsidR="0074343D" w:rsidRPr="00A70AD4">
        <w:rPr>
          <w:rFonts w:asciiTheme="majorBidi" w:eastAsia="Times New Roman" w:hAnsiTheme="majorBidi" w:cstheme="majorBidi"/>
          <w:sz w:val="24"/>
          <w:szCs w:val="24"/>
        </w:rPr>
        <w:t xml:space="preserve"> and (Ceccarelli et al., 1991). </w:t>
      </w:r>
      <w:r w:rsidR="009D6238" w:rsidRPr="00A70AD4">
        <w:rPr>
          <w:rFonts w:asciiTheme="majorBidi" w:eastAsia="Times New Roman" w:hAnsiTheme="majorBidi" w:cstheme="majorBidi"/>
          <w:sz w:val="24"/>
          <w:szCs w:val="24"/>
        </w:rPr>
        <w:t>but also on the difference in adaptation between the parents</w:t>
      </w:r>
      <w:r w:rsidR="00D143E0" w:rsidRPr="00A70AD4">
        <w:rPr>
          <w:rFonts w:asciiTheme="majorBidi" w:eastAsia="Times New Roman" w:hAnsiTheme="majorBidi" w:cstheme="majorBidi"/>
          <w:sz w:val="24"/>
          <w:szCs w:val="24"/>
        </w:rPr>
        <w:t xml:space="preserve">. </w:t>
      </w:r>
      <w:r w:rsidR="00E5407E" w:rsidRPr="00A70AD4">
        <w:rPr>
          <w:rFonts w:asciiTheme="majorBidi" w:hAnsiTheme="majorBidi" w:cstheme="majorBidi"/>
          <w:sz w:val="24"/>
          <w:szCs w:val="24"/>
        </w:rPr>
        <w:t>The application w</w:t>
      </w:r>
      <w:r w:rsidR="009D6238" w:rsidRPr="00A70AD4">
        <w:rPr>
          <w:rFonts w:asciiTheme="majorBidi" w:hAnsiTheme="majorBidi" w:cstheme="majorBidi"/>
          <w:sz w:val="24"/>
          <w:szCs w:val="24"/>
        </w:rPr>
        <w:t>as</w:t>
      </w:r>
      <w:r w:rsidR="00E5407E" w:rsidRPr="00A70AD4">
        <w:rPr>
          <w:rFonts w:asciiTheme="majorBidi" w:hAnsiTheme="majorBidi" w:cstheme="majorBidi"/>
          <w:sz w:val="24"/>
          <w:szCs w:val="24"/>
        </w:rPr>
        <w:t xml:space="preserve"> made on barley datasets where genotypes were derived from four crosses</w:t>
      </w:r>
      <w:r w:rsidR="006B5D96" w:rsidRPr="00A70AD4">
        <w:rPr>
          <w:rFonts w:asciiTheme="majorBidi" w:hAnsiTheme="majorBidi" w:cstheme="majorBidi"/>
          <w:sz w:val="24"/>
          <w:szCs w:val="24"/>
        </w:rPr>
        <w:t xml:space="preserve"> </w:t>
      </w:r>
      <w:r w:rsidR="00DC015E" w:rsidRPr="00A70AD4">
        <w:rPr>
          <w:rFonts w:asciiTheme="majorBidi" w:hAnsiTheme="majorBidi" w:cstheme="majorBidi"/>
          <w:sz w:val="24"/>
          <w:szCs w:val="24"/>
        </w:rPr>
        <w:t>(Ken, 2009).</w:t>
      </w:r>
      <w:r w:rsidR="006B5D96" w:rsidRPr="00A70AD4">
        <w:rPr>
          <w:rFonts w:asciiTheme="majorBidi" w:hAnsiTheme="majorBidi" w:cstheme="majorBidi"/>
          <w:sz w:val="24"/>
          <w:szCs w:val="24"/>
        </w:rPr>
        <w:t xml:space="preserve"> Estimation of heritability and genetic gains for subsets of genotypes evaluated in a larger set of genotypes in block </w:t>
      </w:r>
      <w:r w:rsidR="00395B9C" w:rsidRPr="00A70AD4">
        <w:rPr>
          <w:rFonts w:asciiTheme="majorBidi" w:hAnsiTheme="majorBidi" w:cstheme="majorBidi"/>
          <w:sz w:val="24"/>
          <w:szCs w:val="24"/>
        </w:rPr>
        <w:t>design were</w:t>
      </w:r>
      <w:r w:rsidR="006B5D96" w:rsidRPr="00A70AD4">
        <w:rPr>
          <w:rFonts w:asciiTheme="majorBidi" w:hAnsiTheme="majorBidi" w:cstheme="majorBidi"/>
          <w:sz w:val="24"/>
          <w:szCs w:val="24"/>
        </w:rPr>
        <w:t xml:space="preserve"> evaluated in </w:t>
      </w:r>
      <w:r w:rsidR="00C96AFF" w:rsidRPr="00A70AD4">
        <w:rPr>
          <w:rFonts w:asciiTheme="majorBidi" w:hAnsiTheme="majorBidi" w:cstheme="majorBidi"/>
          <w:sz w:val="24"/>
          <w:szCs w:val="24"/>
        </w:rPr>
        <w:t xml:space="preserve">the </w:t>
      </w:r>
      <w:r w:rsidR="006B5D96" w:rsidRPr="00A70AD4">
        <w:rPr>
          <w:rFonts w:asciiTheme="majorBidi" w:hAnsiTheme="majorBidi" w:cstheme="majorBidi"/>
          <w:sz w:val="24"/>
          <w:szCs w:val="24"/>
        </w:rPr>
        <w:t xml:space="preserve">same trial </w:t>
      </w:r>
      <w:r w:rsidR="00DC015E" w:rsidRPr="00A70AD4">
        <w:rPr>
          <w:rFonts w:asciiTheme="majorBidi" w:hAnsiTheme="majorBidi" w:cstheme="majorBidi"/>
          <w:sz w:val="24"/>
          <w:szCs w:val="24"/>
        </w:rPr>
        <w:t>(Malhotra et al., 2004)</w:t>
      </w:r>
      <w:r w:rsidR="001E3B28" w:rsidRPr="00A70AD4">
        <w:rPr>
          <w:rFonts w:asciiTheme="majorBidi" w:hAnsiTheme="majorBidi" w:cstheme="majorBidi"/>
          <w:sz w:val="24"/>
          <w:szCs w:val="24"/>
        </w:rPr>
        <w:t xml:space="preserve">. </w:t>
      </w:r>
      <w:r w:rsidR="006B5D96" w:rsidRPr="00A70AD4">
        <w:rPr>
          <w:rFonts w:asciiTheme="majorBidi" w:hAnsiTheme="majorBidi" w:cstheme="majorBidi"/>
          <w:sz w:val="24"/>
          <w:szCs w:val="24"/>
        </w:rPr>
        <w:t xml:space="preserve">Therefore, </w:t>
      </w:r>
      <w:r w:rsidR="009D6238" w:rsidRPr="00A70AD4">
        <w:rPr>
          <w:rFonts w:asciiTheme="majorBidi" w:hAnsiTheme="majorBidi" w:cstheme="majorBidi"/>
          <w:sz w:val="24"/>
          <w:szCs w:val="24"/>
        </w:rPr>
        <w:t xml:space="preserve">evaluating groups of genotypes in </w:t>
      </w:r>
      <w:r w:rsidR="00D817BE" w:rsidRPr="00A70AD4">
        <w:rPr>
          <w:rFonts w:asciiTheme="majorBidi" w:hAnsiTheme="majorBidi" w:cstheme="majorBidi"/>
          <w:sz w:val="24"/>
          <w:szCs w:val="24"/>
        </w:rPr>
        <w:t>the</w:t>
      </w:r>
      <w:r w:rsidR="009D6238" w:rsidRPr="00A70AD4">
        <w:rPr>
          <w:rFonts w:asciiTheme="majorBidi" w:hAnsiTheme="majorBidi" w:cstheme="majorBidi"/>
          <w:sz w:val="24"/>
          <w:szCs w:val="24"/>
        </w:rPr>
        <w:t xml:space="preserve"> same </w:t>
      </w:r>
      <w:r w:rsidR="006B5D96" w:rsidRPr="00A70AD4">
        <w:rPr>
          <w:rFonts w:asciiTheme="majorBidi" w:hAnsiTheme="majorBidi" w:cstheme="majorBidi"/>
          <w:sz w:val="24"/>
          <w:szCs w:val="24"/>
        </w:rPr>
        <w:t>block design</w:t>
      </w:r>
      <w:r w:rsidR="009D6238" w:rsidRPr="00A70AD4">
        <w:rPr>
          <w:rFonts w:asciiTheme="majorBidi" w:hAnsiTheme="majorBidi" w:cstheme="majorBidi"/>
          <w:sz w:val="24"/>
          <w:szCs w:val="24"/>
        </w:rPr>
        <w:t xml:space="preserve"> is</w:t>
      </w:r>
      <w:r w:rsidR="006B5D96" w:rsidRPr="00A70AD4">
        <w:rPr>
          <w:rFonts w:asciiTheme="majorBidi" w:hAnsiTheme="majorBidi" w:cstheme="majorBidi"/>
          <w:sz w:val="24"/>
          <w:szCs w:val="24"/>
        </w:rPr>
        <w:t xml:space="preserve"> an efficient cost-effective operation and to ensure the best possible genetic material is identified </w:t>
      </w:r>
      <w:r w:rsidR="00E00BE7" w:rsidRPr="00A70AD4">
        <w:rPr>
          <w:rFonts w:asciiTheme="majorBidi" w:hAnsiTheme="majorBidi" w:cstheme="majorBidi"/>
          <w:sz w:val="24"/>
          <w:szCs w:val="24"/>
        </w:rPr>
        <w:t>(Van Es  et al., 2007)</w:t>
      </w:r>
      <w:r w:rsidR="008553B7" w:rsidRPr="00A70AD4">
        <w:rPr>
          <w:rFonts w:asciiTheme="majorBidi" w:hAnsiTheme="majorBidi" w:cstheme="majorBidi"/>
          <w:sz w:val="24"/>
          <w:szCs w:val="24"/>
        </w:rPr>
        <w:t>.</w:t>
      </w:r>
    </w:p>
    <w:p w14:paraId="7490D7DF" w14:textId="77777777" w:rsidR="003342C7" w:rsidRPr="00A70AD4" w:rsidRDefault="003342C7" w:rsidP="003342C7">
      <w:pPr>
        <w:bidi w:val="0"/>
        <w:spacing w:after="0" w:line="240" w:lineRule="auto"/>
        <w:jc w:val="both"/>
        <w:rPr>
          <w:rFonts w:asciiTheme="majorBidi" w:hAnsiTheme="majorBidi" w:cstheme="majorBidi"/>
          <w:sz w:val="24"/>
          <w:szCs w:val="24"/>
        </w:rPr>
      </w:pPr>
    </w:p>
    <w:p w14:paraId="73B683F7" w14:textId="77777777" w:rsidR="00CE5E8A" w:rsidRPr="00A70AD4" w:rsidRDefault="00461B7A" w:rsidP="0076539D">
      <w:pPr>
        <w:pStyle w:val="yiv1215031514msonormal"/>
        <w:spacing w:before="0" w:beforeAutospacing="0" w:after="0" w:afterAutospacing="0" w:line="480" w:lineRule="auto"/>
        <w:jc w:val="center"/>
        <w:rPr>
          <w:rFonts w:asciiTheme="majorBidi" w:hAnsiTheme="majorBidi" w:cstheme="majorBidi"/>
          <w:b/>
          <w:bCs/>
        </w:rPr>
      </w:pPr>
      <w:r w:rsidRPr="00A70AD4">
        <w:rPr>
          <w:rFonts w:asciiTheme="majorBidi" w:hAnsiTheme="majorBidi" w:cstheme="majorBidi"/>
          <w:b/>
          <w:bCs/>
        </w:rPr>
        <w:t>EXPERIMENTAL DESIGNS AND DATASETS</w:t>
      </w:r>
    </w:p>
    <w:p w14:paraId="3BF1819C" w14:textId="6CDA939C" w:rsidR="009D6238" w:rsidRPr="00A70AD4" w:rsidRDefault="00CE5E8A" w:rsidP="009D6238">
      <w:pPr>
        <w:shd w:val="clear" w:color="auto" w:fill="FFFFFF"/>
        <w:bidi w:val="0"/>
        <w:spacing w:after="0" w:line="360" w:lineRule="auto"/>
        <w:jc w:val="both"/>
        <w:rPr>
          <w:rFonts w:asciiTheme="majorBidi" w:eastAsia="Times New Roman" w:hAnsiTheme="majorBidi" w:cstheme="majorBidi"/>
          <w:sz w:val="24"/>
          <w:szCs w:val="24"/>
        </w:rPr>
      </w:pPr>
      <w:r w:rsidRPr="00A70AD4">
        <w:rPr>
          <w:rFonts w:asciiTheme="majorBidi" w:hAnsiTheme="majorBidi" w:cstheme="majorBidi"/>
          <w:sz w:val="24"/>
          <w:szCs w:val="24"/>
        </w:rPr>
        <w:t xml:space="preserve">A </w:t>
      </w:r>
      <w:r w:rsidRPr="00A70AD4">
        <w:rPr>
          <w:rFonts w:asciiTheme="majorBidi" w:eastAsia="Times New Roman" w:hAnsiTheme="majorBidi" w:cstheme="majorBidi"/>
          <w:sz w:val="24"/>
          <w:szCs w:val="24"/>
        </w:rPr>
        <w:t xml:space="preserve">set of 360 </w:t>
      </w:r>
      <w:r w:rsidR="00D13F14" w:rsidRPr="00A70AD4">
        <w:rPr>
          <w:rFonts w:asciiTheme="majorBidi" w:eastAsia="Times New Roman" w:hAnsiTheme="majorBidi" w:cstheme="majorBidi"/>
          <w:sz w:val="24"/>
          <w:szCs w:val="24"/>
        </w:rPr>
        <w:t xml:space="preserve">barley </w:t>
      </w:r>
      <w:r w:rsidRPr="00A70AD4">
        <w:rPr>
          <w:rFonts w:asciiTheme="majorBidi" w:eastAsia="Times New Roman" w:hAnsiTheme="majorBidi" w:cstheme="majorBidi"/>
          <w:sz w:val="24"/>
          <w:szCs w:val="24"/>
        </w:rPr>
        <w:t>genotypes</w:t>
      </w:r>
      <w:r w:rsidR="00F10969" w:rsidRPr="00A70AD4">
        <w:rPr>
          <w:rFonts w:asciiTheme="majorBidi" w:eastAsia="Times New Roman" w:hAnsiTheme="majorBidi" w:cstheme="majorBidi"/>
          <w:sz w:val="24"/>
          <w:szCs w:val="24"/>
        </w:rPr>
        <w:t xml:space="preserve"> </w:t>
      </w:r>
      <w:r w:rsidR="00FA4D7D" w:rsidRPr="00A70AD4">
        <w:rPr>
          <w:rFonts w:asciiTheme="majorBidi" w:eastAsia="Times New Roman" w:hAnsiTheme="majorBidi" w:cstheme="majorBidi"/>
          <w:sz w:val="24"/>
          <w:szCs w:val="24"/>
        </w:rPr>
        <w:t xml:space="preserve">derived </w:t>
      </w:r>
      <w:r w:rsidR="00F10969" w:rsidRPr="00A70AD4">
        <w:rPr>
          <w:rFonts w:asciiTheme="majorBidi" w:eastAsia="Times New Roman" w:hAnsiTheme="majorBidi" w:cstheme="majorBidi"/>
          <w:sz w:val="24"/>
          <w:szCs w:val="24"/>
        </w:rPr>
        <w:t>from four crosses were</w:t>
      </w:r>
      <w:r w:rsidRPr="00A70AD4">
        <w:rPr>
          <w:rFonts w:asciiTheme="majorBidi" w:eastAsia="Times New Roman" w:hAnsiTheme="majorBidi" w:cstheme="majorBidi"/>
          <w:sz w:val="24"/>
          <w:szCs w:val="24"/>
        </w:rPr>
        <w:t xml:space="preserve"> evaluated </w:t>
      </w:r>
      <w:r w:rsidR="00BB5C7C" w:rsidRPr="00A70AD4">
        <w:rPr>
          <w:rFonts w:asciiTheme="majorBidi" w:eastAsia="Times New Roman" w:hAnsiTheme="majorBidi" w:cstheme="majorBidi"/>
          <w:sz w:val="24"/>
          <w:szCs w:val="24"/>
        </w:rPr>
        <w:t>in a</w:t>
      </w:r>
      <w:r w:rsidR="00A349E6" w:rsidRPr="00A70AD4">
        <w:rPr>
          <w:rFonts w:asciiTheme="majorBidi" w:eastAsia="Times New Roman" w:hAnsiTheme="majorBidi" w:cstheme="majorBidi"/>
          <w:sz w:val="24"/>
          <w:szCs w:val="24"/>
        </w:rPr>
        <w:t>n</w:t>
      </w:r>
      <w:r w:rsidRPr="00A70AD4">
        <w:rPr>
          <w:rFonts w:asciiTheme="majorBidi" w:eastAsia="Times New Roman" w:hAnsiTheme="majorBidi" w:cstheme="majorBidi"/>
          <w:sz w:val="24"/>
          <w:szCs w:val="24"/>
        </w:rPr>
        <w:t xml:space="preserve"> </w:t>
      </w:r>
      <w:r w:rsidR="00A349E6" w:rsidRPr="00A70AD4">
        <w:rPr>
          <w:rFonts w:asciiTheme="majorBidi" w:eastAsia="Times New Roman" w:hAnsiTheme="majorBidi" w:cstheme="majorBidi"/>
          <w:sz w:val="24"/>
          <w:szCs w:val="24"/>
        </w:rPr>
        <w:t>alpha</w:t>
      </w:r>
      <w:r w:rsidRPr="00A70AD4">
        <w:rPr>
          <w:rFonts w:asciiTheme="majorBidi" w:eastAsia="Times New Roman" w:hAnsiTheme="majorBidi" w:cstheme="majorBidi"/>
          <w:sz w:val="24"/>
          <w:szCs w:val="24"/>
        </w:rPr>
        <w:t>-</w:t>
      </w:r>
      <w:r w:rsidR="00F10969" w:rsidRPr="00A70AD4">
        <w:rPr>
          <w:rFonts w:asciiTheme="majorBidi" w:eastAsia="Times New Roman" w:hAnsiTheme="majorBidi" w:cstheme="majorBidi"/>
          <w:sz w:val="24"/>
          <w:szCs w:val="24"/>
        </w:rPr>
        <w:t xml:space="preserve">design </w:t>
      </w:r>
      <w:r w:rsidRPr="00A70AD4">
        <w:rPr>
          <w:rFonts w:asciiTheme="majorBidi" w:eastAsia="Times New Roman" w:hAnsiTheme="majorBidi" w:cstheme="majorBidi"/>
          <w:sz w:val="24"/>
          <w:szCs w:val="24"/>
        </w:rPr>
        <w:t xml:space="preserve">with blocks of </w:t>
      </w:r>
      <w:r w:rsidR="00D143E0" w:rsidRPr="00A70AD4">
        <w:rPr>
          <w:rFonts w:asciiTheme="majorBidi" w:eastAsia="Times New Roman" w:hAnsiTheme="majorBidi" w:cstheme="majorBidi"/>
          <w:sz w:val="24"/>
          <w:szCs w:val="24"/>
        </w:rPr>
        <w:t>1</w:t>
      </w:r>
      <w:r w:rsidRPr="00A70AD4">
        <w:rPr>
          <w:rFonts w:asciiTheme="majorBidi" w:eastAsia="Times New Roman" w:hAnsiTheme="majorBidi" w:cstheme="majorBidi"/>
          <w:sz w:val="24"/>
          <w:szCs w:val="24"/>
        </w:rPr>
        <w:t>0 plots</w:t>
      </w:r>
      <w:r w:rsidR="00F10969" w:rsidRPr="00A70AD4">
        <w:rPr>
          <w:rFonts w:asciiTheme="majorBidi" w:eastAsia="Times New Roman" w:hAnsiTheme="majorBidi" w:cstheme="majorBidi"/>
          <w:sz w:val="24"/>
          <w:szCs w:val="24"/>
        </w:rPr>
        <w:t xml:space="preserve"> each</w:t>
      </w:r>
      <w:r w:rsidRPr="00A70AD4">
        <w:rPr>
          <w:rFonts w:asciiTheme="majorBidi" w:eastAsia="Times New Roman" w:hAnsiTheme="majorBidi" w:cstheme="majorBidi"/>
          <w:sz w:val="24"/>
          <w:szCs w:val="24"/>
        </w:rPr>
        <w:t xml:space="preserve"> </w:t>
      </w:r>
      <w:r w:rsidR="00F10969" w:rsidRPr="00A70AD4">
        <w:rPr>
          <w:rFonts w:asciiTheme="majorBidi" w:eastAsia="Times New Roman" w:hAnsiTheme="majorBidi" w:cstheme="majorBidi"/>
          <w:sz w:val="24"/>
          <w:szCs w:val="24"/>
        </w:rPr>
        <w:t xml:space="preserve">and two </w:t>
      </w:r>
      <w:r w:rsidR="00BB5C7C" w:rsidRPr="00A70AD4">
        <w:rPr>
          <w:rFonts w:asciiTheme="majorBidi" w:eastAsia="Times New Roman" w:hAnsiTheme="majorBidi" w:cstheme="majorBidi"/>
          <w:sz w:val="24"/>
          <w:szCs w:val="24"/>
        </w:rPr>
        <w:t>replications</w:t>
      </w:r>
      <w:r w:rsidR="009D6238" w:rsidRPr="00A70AD4">
        <w:rPr>
          <w:rFonts w:asciiTheme="majorBidi" w:eastAsia="Times New Roman" w:hAnsiTheme="majorBidi" w:cstheme="majorBidi"/>
          <w:sz w:val="24"/>
          <w:szCs w:val="24"/>
        </w:rPr>
        <w:t xml:space="preserve"> during 1998/99 at Tel Hadya, Aleppo, Syria</w:t>
      </w:r>
      <w:r w:rsidRPr="00A70AD4">
        <w:rPr>
          <w:rFonts w:asciiTheme="majorBidi" w:eastAsia="Times New Roman" w:hAnsiTheme="majorBidi" w:cstheme="majorBidi"/>
          <w:sz w:val="24"/>
          <w:szCs w:val="24"/>
        </w:rPr>
        <w:t xml:space="preserve">. </w:t>
      </w:r>
      <w:r w:rsidR="00E22CE4" w:rsidRPr="00A70AD4">
        <w:rPr>
          <w:rFonts w:asciiTheme="majorBidi" w:eastAsia="Times New Roman" w:hAnsiTheme="majorBidi" w:cstheme="majorBidi"/>
          <w:sz w:val="24"/>
          <w:szCs w:val="24"/>
        </w:rPr>
        <w:t xml:space="preserve">From each cross, we grew 88 RIL's and the two parents. </w:t>
      </w:r>
      <w:r w:rsidR="00F10969" w:rsidRPr="00A70AD4">
        <w:rPr>
          <w:rFonts w:asciiTheme="majorBidi" w:eastAsia="Times New Roman" w:hAnsiTheme="majorBidi" w:cstheme="majorBidi"/>
          <w:sz w:val="24"/>
          <w:szCs w:val="24"/>
        </w:rPr>
        <w:t>Plot-wise data on d</w:t>
      </w:r>
      <w:r w:rsidR="0041494B" w:rsidRPr="00A70AD4">
        <w:rPr>
          <w:rFonts w:asciiTheme="majorBidi" w:eastAsia="Times New Roman" w:hAnsiTheme="majorBidi" w:cstheme="majorBidi"/>
          <w:sz w:val="24"/>
          <w:szCs w:val="24"/>
        </w:rPr>
        <w:t xml:space="preserve">ays to heading </w:t>
      </w:r>
      <w:r w:rsidR="00F10969" w:rsidRPr="00A70AD4">
        <w:rPr>
          <w:rFonts w:asciiTheme="majorBidi" w:eastAsia="Times New Roman" w:hAnsiTheme="majorBidi" w:cstheme="majorBidi"/>
          <w:sz w:val="24"/>
          <w:szCs w:val="24"/>
        </w:rPr>
        <w:t>were analyzed.</w:t>
      </w:r>
      <w:r w:rsidRPr="00A70AD4">
        <w:rPr>
          <w:rFonts w:asciiTheme="majorBidi" w:eastAsia="Times New Roman" w:hAnsiTheme="majorBidi" w:cstheme="majorBidi"/>
          <w:sz w:val="24"/>
          <w:szCs w:val="24"/>
        </w:rPr>
        <w:t xml:space="preserve"> </w:t>
      </w:r>
      <w:r w:rsidR="00F10969" w:rsidRPr="00A70AD4">
        <w:rPr>
          <w:rFonts w:asciiTheme="majorBidi" w:eastAsia="Times New Roman" w:hAnsiTheme="majorBidi" w:cstheme="majorBidi"/>
          <w:sz w:val="24"/>
          <w:szCs w:val="24"/>
        </w:rPr>
        <w:t>The f</w:t>
      </w:r>
      <w:r w:rsidRPr="00A70AD4">
        <w:rPr>
          <w:rFonts w:asciiTheme="majorBidi" w:eastAsia="Times New Roman" w:hAnsiTheme="majorBidi" w:cstheme="majorBidi"/>
          <w:sz w:val="24"/>
          <w:szCs w:val="24"/>
        </w:rPr>
        <w:t>our populations</w:t>
      </w:r>
      <w:r w:rsidR="00F10969" w:rsidRPr="00A70AD4">
        <w:rPr>
          <w:rFonts w:asciiTheme="majorBidi" w:eastAsia="Times New Roman" w:hAnsiTheme="majorBidi" w:cstheme="majorBidi"/>
          <w:sz w:val="24"/>
          <w:szCs w:val="24"/>
        </w:rPr>
        <w:t>, one from each cross,</w:t>
      </w:r>
      <w:r w:rsidRPr="00A70AD4">
        <w:rPr>
          <w:rFonts w:asciiTheme="majorBidi" w:eastAsia="Times New Roman" w:hAnsiTheme="majorBidi" w:cstheme="majorBidi"/>
          <w:sz w:val="24"/>
          <w:szCs w:val="24"/>
        </w:rPr>
        <w:t xml:space="preserve"> were chosen among twelve mapping populations developed at ICARDA by advancing through </w:t>
      </w:r>
      <w:r w:rsidR="00F10969" w:rsidRPr="00A70AD4">
        <w:rPr>
          <w:rFonts w:asciiTheme="majorBidi" w:eastAsia="Times New Roman" w:hAnsiTheme="majorBidi" w:cstheme="majorBidi"/>
          <w:sz w:val="24"/>
          <w:szCs w:val="24"/>
        </w:rPr>
        <w:t>single seed descent</w:t>
      </w:r>
      <w:r w:rsidRPr="00A70AD4">
        <w:rPr>
          <w:rFonts w:asciiTheme="majorBidi" w:eastAsia="Times New Roman" w:hAnsiTheme="majorBidi" w:cstheme="majorBidi"/>
          <w:sz w:val="24"/>
          <w:szCs w:val="24"/>
        </w:rPr>
        <w:t xml:space="preserve"> </w:t>
      </w:r>
      <w:r w:rsidR="00F10969" w:rsidRPr="00A70AD4">
        <w:rPr>
          <w:rFonts w:asciiTheme="majorBidi" w:eastAsia="Times New Roman" w:hAnsiTheme="majorBidi" w:cstheme="majorBidi"/>
          <w:sz w:val="24"/>
          <w:szCs w:val="24"/>
        </w:rPr>
        <w:t>using</w:t>
      </w:r>
      <w:r w:rsidRPr="00A70AD4">
        <w:rPr>
          <w:rFonts w:asciiTheme="majorBidi" w:eastAsia="Times New Roman" w:hAnsiTheme="majorBidi" w:cstheme="majorBidi"/>
          <w:sz w:val="24"/>
          <w:szCs w:val="24"/>
        </w:rPr>
        <w:t xml:space="preserve"> parents with various combinations of adaptation to Syrian dryland conditions.</w:t>
      </w:r>
      <w:r w:rsidR="00A349E6" w:rsidRPr="00A70AD4">
        <w:rPr>
          <w:rFonts w:asciiTheme="majorBidi" w:eastAsia="Times New Roman" w:hAnsiTheme="majorBidi" w:cstheme="majorBidi"/>
          <w:sz w:val="24"/>
          <w:szCs w:val="24"/>
        </w:rPr>
        <w:t xml:space="preserve">. Plot size was 8 rows at 20 cm distance and 2.5 m long. </w:t>
      </w:r>
      <w:r w:rsidR="00F10969" w:rsidRPr="00A70AD4">
        <w:rPr>
          <w:rFonts w:asciiTheme="majorBidi" w:eastAsia="Times New Roman" w:hAnsiTheme="majorBidi" w:cstheme="majorBidi"/>
          <w:sz w:val="24"/>
          <w:szCs w:val="24"/>
        </w:rPr>
        <w:t xml:space="preserve">We represent </w:t>
      </w:r>
      <w:r w:rsidR="00BB5C7C" w:rsidRPr="00A70AD4">
        <w:rPr>
          <w:rFonts w:asciiTheme="majorBidi" w:eastAsia="Times New Roman" w:hAnsiTheme="majorBidi" w:cstheme="majorBidi"/>
          <w:sz w:val="24"/>
          <w:szCs w:val="24"/>
        </w:rPr>
        <w:t>the crosses</w:t>
      </w:r>
      <w:r w:rsidR="00F10969" w:rsidRPr="00A70AD4">
        <w:rPr>
          <w:rFonts w:asciiTheme="majorBidi" w:eastAsia="Times New Roman" w:hAnsiTheme="majorBidi" w:cstheme="majorBidi"/>
          <w:sz w:val="24"/>
          <w:szCs w:val="24"/>
        </w:rPr>
        <w:t xml:space="preserve"> or the group</w:t>
      </w:r>
      <w:r w:rsidR="005A7644" w:rsidRPr="00A70AD4">
        <w:rPr>
          <w:rFonts w:asciiTheme="majorBidi" w:eastAsia="Times New Roman" w:hAnsiTheme="majorBidi" w:cstheme="majorBidi"/>
          <w:sz w:val="24"/>
          <w:szCs w:val="24"/>
        </w:rPr>
        <w:t>s</w:t>
      </w:r>
      <w:r w:rsidR="00F10969" w:rsidRPr="00A70AD4">
        <w:rPr>
          <w:rFonts w:asciiTheme="majorBidi" w:eastAsia="Times New Roman" w:hAnsiTheme="majorBidi" w:cstheme="majorBidi"/>
          <w:sz w:val="24"/>
          <w:szCs w:val="24"/>
        </w:rPr>
        <w:t xml:space="preserve"> of genotypes</w:t>
      </w:r>
      <w:r w:rsidRPr="00A70AD4">
        <w:rPr>
          <w:rFonts w:asciiTheme="majorBidi" w:eastAsia="Times New Roman" w:hAnsiTheme="majorBidi" w:cstheme="majorBidi"/>
          <w:sz w:val="24"/>
          <w:szCs w:val="24"/>
        </w:rPr>
        <w:t xml:space="preserve"> by 3, 6, 7</w:t>
      </w:r>
      <w:r w:rsidR="005A7644" w:rsidRPr="00A70AD4">
        <w:rPr>
          <w:rFonts w:asciiTheme="majorBidi" w:eastAsia="Times New Roman" w:hAnsiTheme="majorBidi" w:cstheme="majorBidi"/>
          <w:sz w:val="24"/>
          <w:szCs w:val="24"/>
        </w:rPr>
        <w:t xml:space="preserve"> and</w:t>
      </w:r>
      <w:r w:rsidRPr="00A70AD4">
        <w:rPr>
          <w:rFonts w:asciiTheme="majorBidi" w:eastAsia="Times New Roman" w:hAnsiTheme="majorBidi" w:cstheme="majorBidi"/>
          <w:sz w:val="24"/>
          <w:szCs w:val="24"/>
        </w:rPr>
        <w:t xml:space="preserve"> 9</w:t>
      </w:r>
      <w:r w:rsidR="00F10969" w:rsidRPr="00A70AD4">
        <w:rPr>
          <w:rFonts w:asciiTheme="majorBidi" w:eastAsia="Times New Roman" w:hAnsiTheme="majorBidi" w:cstheme="majorBidi"/>
          <w:sz w:val="24"/>
          <w:szCs w:val="24"/>
        </w:rPr>
        <w:t xml:space="preserve"> </w:t>
      </w:r>
      <w:r w:rsidRPr="00A70AD4">
        <w:rPr>
          <w:rFonts w:asciiTheme="majorBidi" w:eastAsia="Times New Roman" w:hAnsiTheme="majorBidi" w:cstheme="majorBidi"/>
          <w:sz w:val="24"/>
          <w:szCs w:val="24"/>
        </w:rPr>
        <w:t xml:space="preserve">as given in </w:t>
      </w:r>
      <w:r w:rsidR="009D6238" w:rsidRPr="00A70AD4">
        <w:rPr>
          <w:rFonts w:asciiTheme="majorBidi" w:eastAsia="Times New Roman" w:hAnsiTheme="majorBidi" w:cstheme="majorBidi"/>
          <w:sz w:val="24"/>
          <w:szCs w:val="24"/>
        </w:rPr>
        <w:t>T</w:t>
      </w:r>
      <w:r w:rsidRPr="00A70AD4">
        <w:rPr>
          <w:rFonts w:asciiTheme="majorBidi" w:eastAsia="Times New Roman" w:hAnsiTheme="majorBidi" w:cstheme="majorBidi"/>
          <w:sz w:val="24"/>
          <w:szCs w:val="24"/>
        </w:rPr>
        <w:t xml:space="preserve">able </w:t>
      </w:r>
      <w:r w:rsidR="00A349E6" w:rsidRPr="00A70AD4">
        <w:rPr>
          <w:rFonts w:asciiTheme="majorBidi" w:eastAsia="Times New Roman" w:hAnsiTheme="majorBidi" w:cstheme="majorBidi"/>
          <w:sz w:val="24"/>
          <w:szCs w:val="24"/>
        </w:rPr>
        <w:t xml:space="preserve">1. </w:t>
      </w:r>
    </w:p>
    <w:p w14:paraId="3B060049" w14:textId="77777777" w:rsidR="0014050A" w:rsidRPr="00A70AD4" w:rsidRDefault="0014050A" w:rsidP="00A349E6">
      <w:pPr>
        <w:bidi w:val="0"/>
        <w:spacing w:after="0" w:line="360" w:lineRule="auto"/>
        <w:jc w:val="both"/>
        <w:rPr>
          <w:rFonts w:asciiTheme="majorBidi" w:eastAsia="Times New Roman" w:hAnsiTheme="majorBidi" w:cstheme="majorBidi"/>
          <w:sz w:val="24"/>
          <w:szCs w:val="24"/>
        </w:rPr>
      </w:pPr>
    </w:p>
    <w:p w14:paraId="7045B65A" w14:textId="77777777" w:rsidR="00D143E0" w:rsidRPr="00A70AD4" w:rsidRDefault="00D143E0" w:rsidP="00105906">
      <w:pPr>
        <w:bidi w:val="0"/>
        <w:spacing w:after="0" w:line="360" w:lineRule="auto"/>
        <w:jc w:val="both"/>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Two datasets referred here are: incomplete block design [IBD] dataset, Dataset-IBD (consisting of columns of replications, incomplete blocks within replications, crosses/groups of genotypes, days to heading), and randomized complete block design [RCBD] dataset, Dataset-RCB</w:t>
      </w:r>
      <w:r w:rsidR="009D6238" w:rsidRPr="00A70AD4">
        <w:rPr>
          <w:rFonts w:asciiTheme="majorBidi" w:eastAsia="Times New Roman" w:hAnsiTheme="majorBidi" w:cstheme="majorBidi"/>
          <w:sz w:val="24"/>
          <w:szCs w:val="24"/>
        </w:rPr>
        <w:t>D</w:t>
      </w:r>
      <w:r w:rsidRPr="00A70AD4">
        <w:rPr>
          <w:rFonts w:asciiTheme="majorBidi" w:eastAsia="Times New Roman" w:hAnsiTheme="majorBidi" w:cstheme="majorBidi"/>
          <w:sz w:val="24"/>
          <w:szCs w:val="24"/>
        </w:rPr>
        <w:t xml:space="preserve"> obtained </w:t>
      </w:r>
      <w:r w:rsidR="00897971" w:rsidRPr="00A70AD4">
        <w:rPr>
          <w:rFonts w:asciiTheme="majorBidi" w:eastAsia="Times New Roman" w:hAnsiTheme="majorBidi" w:cstheme="majorBidi"/>
          <w:sz w:val="24"/>
          <w:szCs w:val="24"/>
        </w:rPr>
        <w:t>from Dataset</w:t>
      </w:r>
      <w:r w:rsidRPr="00A70AD4">
        <w:rPr>
          <w:rFonts w:asciiTheme="majorBidi" w:eastAsia="Times New Roman" w:hAnsiTheme="majorBidi" w:cstheme="majorBidi"/>
          <w:sz w:val="24"/>
          <w:szCs w:val="24"/>
        </w:rPr>
        <w:t>-IBD by removing the column of the incomplete blocks.</w:t>
      </w:r>
    </w:p>
    <w:p w14:paraId="2E00776A" w14:textId="77777777" w:rsidR="00E00BE7" w:rsidRPr="00A70AD4" w:rsidRDefault="00E00BE7" w:rsidP="00E00BE7">
      <w:pPr>
        <w:shd w:val="clear" w:color="auto" w:fill="FFFFFF"/>
        <w:bidi w:val="0"/>
        <w:spacing w:after="0" w:line="240" w:lineRule="auto"/>
        <w:jc w:val="center"/>
        <w:rPr>
          <w:rFonts w:asciiTheme="majorBidi" w:eastAsia="Times New Roman" w:hAnsiTheme="majorBidi" w:cstheme="majorBidi"/>
          <w:b/>
          <w:bCs/>
          <w:sz w:val="24"/>
          <w:szCs w:val="24"/>
        </w:rPr>
      </w:pPr>
      <w:r w:rsidRPr="00A70AD4">
        <w:rPr>
          <w:rFonts w:asciiTheme="majorBidi" w:eastAsia="Times New Roman" w:hAnsiTheme="majorBidi" w:cstheme="majorBidi"/>
          <w:b/>
          <w:bCs/>
          <w:sz w:val="24"/>
          <w:szCs w:val="24"/>
        </w:rPr>
        <w:t>Table 1. The four populations of RIL’s used in 1998/99</w:t>
      </w:r>
    </w:p>
    <w:tbl>
      <w:tblPr>
        <w:tblW w:w="90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30"/>
        <w:gridCol w:w="630"/>
        <w:gridCol w:w="5670"/>
        <w:gridCol w:w="1350"/>
        <w:gridCol w:w="630"/>
      </w:tblGrid>
      <w:tr w:rsidR="00A70AD4" w:rsidRPr="00A70AD4" w14:paraId="26CA7E2A" w14:textId="77777777" w:rsidTr="00BE0D85">
        <w:trPr>
          <w:trHeight w:val="273"/>
        </w:trPr>
        <w:tc>
          <w:tcPr>
            <w:tcW w:w="730" w:type="dxa"/>
          </w:tcPr>
          <w:p w14:paraId="62F1F5D9"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Group</w:t>
            </w:r>
          </w:p>
        </w:tc>
        <w:tc>
          <w:tcPr>
            <w:tcW w:w="630" w:type="dxa"/>
            <w:tcMar>
              <w:top w:w="0" w:type="dxa"/>
              <w:left w:w="10" w:type="dxa"/>
              <w:bottom w:w="0" w:type="dxa"/>
              <w:right w:w="10" w:type="dxa"/>
            </w:tcMar>
            <w:hideMark/>
          </w:tcPr>
          <w:p w14:paraId="77716596" w14:textId="233B1289"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Cross</w:t>
            </w:r>
          </w:p>
        </w:tc>
        <w:tc>
          <w:tcPr>
            <w:tcW w:w="5670" w:type="dxa"/>
            <w:tcMar>
              <w:top w:w="0" w:type="dxa"/>
              <w:left w:w="10" w:type="dxa"/>
              <w:bottom w:w="0" w:type="dxa"/>
              <w:right w:w="10" w:type="dxa"/>
            </w:tcMar>
            <w:hideMark/>
          </w:tcPr>
          <w:p w14:paraId="545330F0"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Name</w:t>
            </w:r>
          </w:p>
        </w:tc>
        <w:tc>
          <w:tcPr>
            <w:tcW w:w="1350" w:type="dxa"/>
            <w:tcMar>
              <w:top w:w="0" w:type="dxa"/>
              <w:left w:w="10" w:type="dxa"/>
              <w:bottom w:w="0" w:type="dxa"/>
              <w:right w:w="10" w:type="dxa"/>
            </w:tcMar>
            <w:hideMark/>
          </w:tcPr>
          <w:p w14:paraId="1689545C"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Combination of *</w:t>
            </w:r>
          </w:p>
        </w:tc>
        <w:tc>
          <w:tcPr>
            <w:tcW w:w="630" w:type="dxa"/>
            <w:tcMar>
              <w:top w:w="0" w:type="dxa"/>
              <w:left w:w="10" w:type="dxa"/>
              <w:bottom w:w="0" w:type="dxa"/>
              <w:right w:w="10" w:type="dxa"/>
            </w:tcMar>
            <w:hideMark/>
          </w:tcPr>
          <w:p w14:paraId="2D7619DA"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Row type</w:t>
            </w:r>
          </w:p>
        </w:tc>
      </w:tr>
      <w:tr w:rsidR="00A70AD4" w:rsidRPr="00A70AD4" w14:paraId="6B4C0989" w14:textId="77777777" w:rsidTr="00BE0D85">
        <w:trPr>
          <w:trHeight w:val="285"/>
        </w:trPr>
        <w:tc>
          <w:tcPr>
            <w:tcW w:w="730" w:type="dxa"/>
          </w:tcPr>
          <w:p w14:paraId="4156CD0D"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1</w:t>
            </w:r>
          </w:p>
        </w:tc>
        <w:tc>
          <w:tcPr>
            <w:tcW w:w="630" w:type="dxa"/>
            <w:tcMar>
              <w:top w:w="0" w:type="dxa"/>
              <w:left w:w="10" w:type="dxa"/>
              <w:bottom w:w="0" w:type="dxa"/>
              <w:right w:w="10" w:type="dxa"/>
            </w:tcMar>
            <w:hideMark/>
          </w:tcPr>
          <w:p w14:paraId="3A05439D"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3</w:t>
            </w:r>
          </w:p>
        </w:tc>
        <w:tc>
          <w:tcPr>
            <w:tcW w:w="5670" w:type="dxa"/>
            <w:tcMar>
              <w:top w:w="0" w:type="dxa"/>
              <w:left w:w="10" w:type="dxa"/>
              <w:bottom w:w="0" w:type="dxa"/>
              <w:right w:w="10" w:type="dxa"/>
            </w:tcMar>
            <w:hideMark/>
          </w:tcPr>
          <w:p w14:paraId="76FFBA58"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WI2269/Line 251-11-2/3/Leb71/CBB37//Leb71/CBB29</w:t>
            </w:r>
          </w:p>
        </w:tc>
        <w:tc>
          <w:tcPr>
            <w:tcW w:w="1350" w:type="dxa"/>
            <w:tcMar>
              <w:top w:w="0" w:type="dxa"/>
              <w:left w:w="10" w:type="dxa"/>
              <w:bottom w:w="0" w:type="dxa"/>
              <w:right w:w="10" w:type="dxa"/>
            </w:tcMar>
            <w:hideMark/>
          </w:tcPr>
          <w:p w14:paraId="4B9CB9C7"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A ×NA</w:t>
            </w:r>
          </w:p>
        </w:tc>
        <w:tc>
          <w:tcPr>
            <w:tcW w:w="630" w:type="dxa"/>
            <w:tcMar>
              <w:top w:w="0" w:type="dxa"/>
              <w:left w:w="10" w:type="dxa"/>
              <w:bottom w:w="0" w:type="dxa"/>
              <w:right w:w="10" w:type="dxa"/>
            </w:tcMar>
            <w:hideMark/>
          </w:tcPr>
          <w:p w14:paraId="568FF237"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2</w:t>
            </w:r>
          </w:p>
        </w:tc>
      </w:tr>
      <w:tr w:rsidR="00A70AD4" w:rsidRPr="00A70AD4" w14:paraId="3DD0DCE7" w14:textId="77777777" w:rsidTr="00BE0D85">
        <w:trPr>
          <w:trHeight w:val="276"/>
        </w:trPr>
        <w:tc>
          <w:tcPr>
            <w:tcW w:w="730" w:type="dxa"/>
          </w:tcPr>
          <w:p w14:paraId="5F16B9A4"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2</w:t>
            </w:r>
          </w:p>
        </w:tc>
        <w:tc>
          <w:tcPr>
            <w:tcW w:w="630" w:type="dxa"/>
            <w:tcMar>
              <w:top w:w="0" w:type="dxa"/>
              <w:left w:w="10" w:type="dxa"/>
              <w:bottom w:w="0" w:type="dxa"/>
              <w:right w:w="10" w:type="dxa"/>
            </w:tcMar>
            <w:hideMark/>
          </w:tcPr>
          <w:p w14:paraId="05DC9F93"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6</w:t>
            </w:r>
          </w:p>
        </w:tc>
        <w:tc>
          <w:tcPr>
            <w:tcW w:w="5670" w:type="dxa"/>
            <w:tcMar>
              <w:top w:w="0" w:type="dxa"/>
              <w:left w:w="10" w:type="dxa"/>
              <w:bottom w:w="0" w:type="dxa"/>
              <w:right w:w="10" w:type="dxa"/>
            </w:tcMar>
            <w:hideMark/>
          </w:tcPr>
          <w:p w14:paraId="7BE27974"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Gustoe/6/M64-76/Bon//Jo/York/3/M5/Galt//As46/4/Hj34-80/ Astrix/5/NK1272</w:t>
            </w:r>
          </w:p>
        </w:tc>
        <w:tc>
          <w:tcPr>
            <w:tcW w:w="1350" w:type="dxa"/>
            <w:tcMar>
              <w:top w:w="0" w:type="dxa"/>
              <w:left w:w="10" w:type="dxa"/>
              <w:bottom w:w="0" w:type="dxa"/>
              <w:right w:w="10" w:type="dxa"/>
            </w:tcMar>
            <w:hideMark/>
          </w:tcPr>
          <w:p w14:paraId="3A5A5A0B"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NA × NA</w:t>
            </w:r>
          </w:p>
        </w:tc>
        <w:tc>
          <w:tcPr>
            <w:tcW w:w="630" w:type="dxa"/>
            <w:tcMar>
              <w:top w:w="0" w:type="dxa"/>
              <w:left w:w="10" w:type="dxa"/>
              <w:bottom w:w="0" w:type="dxa"/>
              <w:right w:w="10" w:type="dxa"/>
            </w:tcMar>
            <w:hideMark/>
          </w:tcPr>
          <w:p w14:paraId="373D1810"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6</w:t>
            </w:r>
          </w:p>
        </w:tc>
      </w:tr>
      <w:tr w:rsidR="00A70AD4" w:rsidRPr="00A70AD4" w14:paraId="1845F06A" w14:textId="77777777" w:rsidTr="00BE0D85">
        <w:trPr>
          <w:trHeight w:val="285"/>
        </w:trPr>
        <w:tc>
          <w:tcPr>
            <w:tcW w:w="730" w:type="dxa"/>
          </w:tcPr>
          <w:p w14:paraId="10B76183"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3</w:t>
            </w:r>
          </w:p>
        </w:tc>
        <w:tc>
          <w:tcPr>
            <w:tcW w:w="630" w:type="dxa"/>
            <w:tcMar>
              <w:top w:w="0" w:type="dxa"/>
              <w:left w:w="10" w:type="dxa"/>
              <w:bottom w:w="0" w:type="dxa"/>
              <w:right w:w="10" w:type="dxa"/>
            </w:tcMar>
            <w:hideMark/>
          </w:tcPr>
          <w:p w14:paraId="66249F07"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7</w:t>
            </w:r>
          </w:p>
        </w:tc>
        <w:tc>
          <w:tcPr>
            <w:tcW w:w="5670" w:type="dxa"/>
            <w:tcMar>
              <w:top w:w="0" w:type="dxa"/>
              <w:left w:w="10" w:type="dxa"/>
              <w:bottom w:w="0" w:type="dxa"/>
              <w:right w:w="10" w:type="dxa"/>
            </w:tcMar>
            <w:hideMark/>
          </w:tcPr>
          <w:p w14:paraId="25F5B17A"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Arta/3/Harmal-02//Esp/1808-4L</w:t>
            </w:r>
          </w:p>
        </w:tc>
        <w:tc>
          <w:tcPr>
            <w:tcW w:w="1350" w:type="dxa"/>
            <w:tcMar>
              <w:top w:w="0" w:type="dxa"/>
              <w:left w:w="10" w:type="dxa"/>
              <w:bottom w:w="0" w:type="dxa"/>
              <w:right w:w="10" w:type="dxa"/>
            </w:tcMar>
            <w:hideMark/>
          </w:tcPr>
          <w:p w14:paraId="5DA6584E" w14:textId="77777777" w:rsidR="00E00BE7" w:rsidRPr="00A70AD4" w:rsidRDefault="00E00BE7" w:rsidP="00E00BE7">
            <w:pPr>
              <w:bidi w:val="0"/>
              <w:spacing w:after="0" w:line="240" w:lineRule="auto"/>
              <w:ind w:firstLine="10"/>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A ×A</w:t>
            </w:r>
          </w:p>
        </w:tc>
        <w:tc>
          <w:tcPr>
            <w:tcW w:w="630" w:type="dxa"/>
            <w:tcMar>
              <w:top w:w="0" w:type="dxa"/>
              <w:left w:w="10" w:type="dxa"/>
              <w:bottom w:w="0" w:type="dxa"/>
              <w:right w:w="10" w:type="dxa"/>
            </w:tcMar>
            <w:hideMark/>
          </w:tcPr>
          <w:p w14:paraId="51969103"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2</w:t>
            </w:r>
          </w:p>
        </w:tc>
      </w:tr>
      <w:tr w:rsidR="00A70AD4" w:rsidRPr="00A70AD4" w14:paraId="455DC6A2" w14:textId="77777777" w:rsidTr="00BE0D85">
        <w:trPr>
          <w:trHeight w:val="285"/>
        </w:trPr>
        <w:tc>
          <w:tcPr>
            <w:tcW w:w="730" w:type="dxa"/>
          </w:tcPr>
          <w:p w14:paraId="4E24E18E"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4</w:t>
            </w:r>
          </w:p>
        </w:tc>
        <w:tc>
          <w:tcPr>
            <w:tcW w:w="630" w:type="dxa"/>
            <w:tcMar>
              <w:top w:w="0" w:type="dxa"/>
              <w:left w:w="10" w:type="dxa"/>
              <w:bottom w:w="0" w:type="dxa"/>
              <w:right w:w="10" w:type="dxa"/>
            </w:tcMar>
            <w:hideMark/>
          </w:tcPr>
          <w:p w14:paraId="77EDF6A0"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9</w:t>
            </w:r>
          </w:p>
        </w:tc>
        <w:tc>
          <w:tcPr>
            <w:tcW w:w="5670" w:type="dxa"/>
            <w:tcMar>
              <w:top w:w="0" w:type="dxa"/>
              <w:left w:w="10" w:type="dxa"/>
              <w:bottom w:w="0" w:type="dxa"/>
              <w:right w:w="10" w:type="dxa"/>
            </w:tcMar>
            <w:hideMark/>
          </w:tcPr>
          <w:p w14:paraId="7F1B437E"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lang w:val="it-IT"/>
              </w:rPr>
            </w:pPr>
            <w:r w:rsidRPr="00A70AD4">
              <w:rPr>
                <w:rFonts w:asciiTheme="majorBidi" w:eastAsia="Times New Roman" w:hAnsiTheme="majorBidi" w:cstheme="majorBidi"/>
                <w:sz w:val="24"/>
                <w:szCs w:val="24"/>
                <w:lang w:val="it-IT"/>
              </w:rPr>
              <w:t>Zanbaka/5/Pitayo/Cam//Avt/RM1508/3/Pon/4/Mona/Ben//Cam</w:t>
            </w:r>
          </w:p>
        </w:tc>
        <w:tc>
          <w:tcPr>
            <w:tcW w:w="1350" w:type="dxa"/>
            <w:tcMar>
              <w:top w:w="0" w:type="dxa"/>
              <w:left w:w="10" w:type="dxa"/>
              <w:bottom w:w="0" w:type="dxa"/>
              <w:right w:w="10" w:type="dxa"/>
            </w:tcMar>
            <w:hideMark/>
          </w:tcPr>
          <w:p w14:paraId="53F94437"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A ×NA</w:t>
            </w:r>
          </w:p>
        </w:tc>
        <w:tc>
          <w:tcPr>
            <w:tcW w:w="630" w:type="dxa"/>
            <w:tcMar>
              <w:top w:w="0" w:type="dxa"/>
              <w:left w:w="10" w:type="dxa"/>
              <w:bottom w:w="0" w:type="dxa"/>
              <w:right w:w="10" w:type="dxa"/>
            </w:tcMar>
            <w:hideMark/>
          </w:tcPr>
          <w:p w14:paraId="1CBACD2C" w14:textId="77777777" w:rsidR="00E00BE7" w:rsidRPr="00A70AD4" w:rsidRDefault="00E00BE7" w:rsidP="00E00BE7">
            <w:pPr>
              <w:bidi w:val="0"/>
              <w:spacing w:after="0" w:line="240" w:lineRule="auto"/>
              <w:jc w:val="center"/>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2</w:t>
            </w:r>
          </w:p>
        </w:tc>
      </w:tr>
    </w:tbl>
    <w:p w14:paraId="399A10CA" w14:textId="77777777" w:rsidR="00E00BE7" w:rsidRPr="00A70AD4" w:rsidRDefault="00E00BE7" w:rsidP="00E00BE7">
      <w:pPr>
        <w:shd w:val="clear" w:color="auto" w:fill="FFFFFF"/>
        <w:bidi w:val="0"/>
        <w:spacing w:after="0" w:line="240" w:lineRule="auto"/>
        <w:rPr>
          <w:rFonts w:asciiTheme="majorBidi" w:eastAsia="Times New Roman" w:hAnsiTheme="majorBidi" w:cstheme="majorBidi"/>
          <w:sz w:val="24"/>
          <w:szCs w:val="24"/>
        </w:rPr>
      </w:pPr>
      <w:r w:rsidRPr="00A70AD4">
        <w:rPr>
          <w:rFonts w:asciiTheme="majorBidi" w:eastAsia="Times New Roman" w:hAnsiTheme="majorBidi" w:cstheme="majorBidi"/>
          <w:sz w:val="24"/>
          <w:szCs w:val="24"/>
        </w:rPr>
        <w:t>* A= Adapted and NA = not adapted parents</w:t>
      </w:r>
    </w:p>
    <w:p w14:paraId="6682EA59" w14:textId="77777777" w:rsidR="00E00BE7" w:rsidRPr="00A70AD4" w:rsidRDefault="00E00BE7" w:rsidP="00E00BE7">
      <w:pPr>
        <w:shd w:val="clear" w:color="auto" w:fill="FFFFFF"/>
        <w:bidi w:val="0"/>
        <w:spacing w:after="0" w:line="240" w:lineRule="auto"/>
        <w:jc w:val="both"/>
        <w:rPr>
          <w:rFonts w:asciiTheme="majorBidi" w:eastAsia="Times New Roman" w:hAnsiTheme="majorBidi" w:cstheme="majorBidi"/>
          <w:sz w:val="24"/>
          <w:szCs w:val="24"/>
        </w:rPr>
      </w:pPr>
    </w:p>
    <w:p w14:paraId="3667775A" w14:textId="77777777" w:rsidR="00151575" w:rsidRPr="00A70AD4" w:rsidRDefault="00CA77A7" w:rsidP="00E00BE7">
      <w:pPr>
        <w:autoSpaceDE w:val="0"/>
        <w:autoSpaceDN w:val="0"/>
        <w:bidi w:val="0"/>
        <w:adjustRightInd w:val="0"/>
        <w:spacing w:after="0" w:line="240" w:lineRule="auto"/>
        <w:rPr>
          <w:rFonts w:asciiTheme="majorBidi" w:hAnsiTheme="majorBidi" w:cstheme="majorBidi"/>
          <w:b/>
          <w:bCs/>
          <w:sz w:val="24"/>
          <w:szCs w:val="24"/>
        </w:rPr>
      </w:pPr>
      <w:r w:rsidRPr="00A70AD4">
        <w:rPr>
          <w:rFonts w:asciiTheme="majorBidi" w:hAnsiTheme="majorBidi" w:cstheme="majorBidi"/>
          <w:b/>
          <w:bCs/>
          <w:sz w:val="24"/>
          <w:szCs w:val="24"/>
        </w:rPr>
        <w:lastRenderedPageBreak/>
        <w:t>ESTIMATION OF HERITABILITY AND GAIN DUE TO SELECTION WITHIN GROUPS OF GENOTYPES</w:t>
      </w:r>
    </w:p>
    <w:p w14:paraId="3A5A80E7" w14:textId="77777777" w:rsidR="00CA77A7" w:rsidRPr="00A70AD4" w:rsidRDefault="00CA77A7" w:rsidP="00CA77A7">
      <w:pPr>
        <w:autoSpaceDE w:val="0"/>
        <w:autoSpaceDN w:val="0"/>
        <w:bidi w:val="0"/>
        <w:adjustRightInd w:val="0"/>
        <w:spacing w:after="0" w:line="240" w:lineRule="auto"/>
        <w:jc w:val="center"/>
        <w:rPr>
          <w:rFonts w:asciiTheme="majorBidi" w:hAnsiTheme="majorBidi" w:cstheme="majorBidi"/>
          <w:b/>
          <w:bCs/>
          <w:sz w:val="24"/>
          <w:szCs w:val="24"/>
        </w:rPr>
      </w:pPr>
    </w:p>
    <w:p w14:paraId="3D0FE327" w14:textId="314387C4" w:rsidR="00151575" w:rsidRPr="00A70AD4" w:rsidRDefault="00495BBC" w:rsidP="00E00BE7">
      <w:pPr>
        <w:bidi w:val="0"/>
        <w:spacing w:after="0" w:line="360" w:lineRule="auto"/>
        <w:contextualSpacing/>
        <w:jc w:val="both"/>
        <w:rPr>
          <w:rFonts w:asciiTheme="majorBidi" w:hAnsiTheme="majorBidi" w:cstheme="majorBidi"/>
          <w:sz w:val="24"/>
          <w:szCs w:val="24"/>
        </w:rPr>
      </w:pPr>
      <w:r w:rsidRPr="00A70AD4">
        <w:rPr>
          <w:rFonts w:asciiTheme="majorBidi" w:hAnsiTheme="majorBidi" w:cstheme="majorBidi"/>
          <w:sz w:val="24"/>
          <w:szCs w:val="24"/>
        </w:rPr>
        <w:t xml:space="preserve">Let </w:t>
      </w:r>
      <w:r w:rsidR="005A7644" w:rsidRPr="00A70AD4">
        <w:rPr>
          <w:rFonts w:asciiTheme="majorBidi" w:hAnsiTheme="majorBidi" w:cstheme="majorBidi"/>
          <w:sz w:val="24"/>
          <w:szCs w:val="24"/>
        </w:rPr>
        <w:t>the</w:t>
      </w:r>
      <w:r w:rsidRPr="00A70AD4">
        <w:rPr>
          <w:rFonts w:asciiTheme="majorBidi" w:hAnsiTheme="majorBidi" w:cstheme="majorBidi"/>
          <w:sz w:val="24"/>
          <w:szCs w:val="24"/>
        </w:rPr>
        <w:t xml:space="preserve"> total </w:t>
      </w:r>
      <w:r w:rsidR="00D143E0" w:rsidRPr="00A70AD4">
        <w:rPr>
          <w:rFonts w:asciiTheme="majorBidi" w:hAnsiTheme="majorBidi" w:cstheme="majorBidi"/>
          <w:sz w:val="24"/>
          <w:szCs w:val="24"/>
        </w:rPr>
        <w:t>o</w:t>
      </w:r>
      <w:r w:rsidRPr="00A70AD4">
        <w:rPr>
          <w:rFonts w:asciiTheme="majorBidi" w:hAnsiTheme="majorBidi" w:cstheme="majorBidi"/>
          <w:sz w:val="24"/>
          <w:szCs w:val="24"/>
        </w:rPr>
        <w:t>f v genotypes be grouped into s groups, with v</w:t>
      </w:r>
      <w:r w:rsidRPr="00A70AD4">
        <w:rPr>
          <w:rFonts w:asciiTheme="majorBidi" w:hAnsiTheme="majorBidi" w:cstheme="majorBidi"/>
          <w:sz w:val="24"/>
          <w:szCs w:val="24"/>
          <w:vertAlign w:val="subscript"/>
        </w:rPr>
        <w:t>k</w:t>
      </w:r>
      <w:r w:rsidRPr="00A70AD4">
        <w:rPr>
          <w:rFonts w:asciiTheme="majorBidi" w:hAnsiTheme="majorBidi" w:cstheme="majorBidi"/>
          <w:sz w:val="24"/>
          <w:szCs w:val="24"/>
        </w:rPr>
        <w:t xml:space="preserve"> genotype</w:t>
      </w:r>
      <w:r w:rsidR="005A7644" w:rsidRPr="00A70AD4">
        <w:rPr>
          <w:rFonts w:asciiTheme="majorBidi" w:hAnsiTheme="majorBidi" w:cstheme="majorBidi"/>
          <w:sz w:val="24"/>
          <w:szCs w:val="24"/>
        </w:rPr>
        <w:t>s</w:t>
      </w:r>
      <w:r w:rsidRPr="00A70AD4">
        <w:rPr>
          <w:rFonts w:asciiTheme="majorBidi" w:hAnsiTheme="majorBidi" w:cstheme="majorBidi"/>
          <w:sz w:val="24"/>
          <w:szCs w:val="24"/>
        </w:rPr>
        <w:t xml:space="preserve"> in group k, k =1, …, s.</w:t>
      </w:r>
      <w:r w:rsidR="00395B9C" w:rsidRPr="00A70AD4">
        <w:rPr>
          <w:rFonts w:asciiTheme="majorBidi" w:hAnsiTheme="majorBidi" w:cstheme="majorBidi"/>
          <w:sz w:val="24"/>
          <w:szCs w:val="24"/>
        </w:rPr>
        <w:t xml:space="preserve"> </w:t>
      </w:r>
      <w:r w:rsidR="005D581A" w:rsidRPr="00A70AD4">
        <w:rPr>
          <w:rFonts w:asciiTheme="majorBidi" w:hAnsiTheme="majorBidi" w:cstheme="majorBidi"/>
          <w:sz w:val="24"/>
          <w:szCs w:val="24"/>
        </w:rPr>
        <w:t xml:space="preserve">Heritability and gain due to selection are expressed in terms of estimates of genotypic variance </w:t>
      </w:r>
      <m:oMath>
        <m:sSubSup>
          <m:sSubSupPr>
            <m:ctrlPr>
              <w:rPr>
                <w:rFonts w:ascii="Cambria Math" w:hAnsi="Cambria Math" w:cstheme="majorBidi"/>
                <w:i/>
                <w:sz w:val="24"/>
                <w:szCs w:val="24"/>
              </w:rPr>
            </m:ctrlPr>
          </m:sSubSupPr>
          <m:e>
            <m:r>
              <w:rPr>
                <w:rFonts w:ascii="Cambria Math" w:hAnsi="Cambria Math" w:cstheme="majorBidi"/>
                <w:sz w:val="24"/>
                <w:szCs w:val="24"/>
              </w:rPr>
              <m:t>(σ</m:t>
            </m:r>
          </m:e>
          <m:sub>
            <m:r>
              <w:rPr>
                <w:rFonts w:ascii="Cambria Math" w:hAnsi="Cambria Math" w:cstheme="majorBidi"/>
                <w:sz w:val="24"/>
                <w:szCs w:val="24"/>
              </w:rPr>
              <m:t>gk</m:t>
            </m:r>
          </m:sub>
          <m:sup>
            <m:r>
              <w:rPr>
                <w:rFonts w:ascii="Cambria Math" w:hAnsi="Cambria Math" w:cstheme="majorBidi"/>
                <w:sz w:val="24"/>
                <w:szCs w:val="24"/>
              </w:rPr>
              <m:t>2</m:t>
            </m:r>
          </m:sup>
        </m:sSubSup>
        <m:r>
          <w:rPr>
            <w:rFonts w:ascii="Cambria Math" w:hAnsi="Cambria Math" w:cstheme="majorBidi"/>
            <w:sz w:val="24"/>
            <w:szCs w:val="24"/>
          </w:rPr>
          <m:t>)</m:t>
        </m:r>
      </m:oMath>
      <w:r w:rsidR="004B6E3C" w:rsidRPr="00A70AD4">
        <w:rPr>
          <w:rFonts w:asciiTheme="majorBidi" w:eastAsiaTheme="minorEastAsia" w:hAnsiTheme="majorBidi" w:cstheme="majorBidi"/>
          <w:sz w:val="24"/>
          <w:szCs w:val="24"/>
        </w:rPr>
        <w:t xml:space="preserve"> </w:t>
      </w:r>
      <w:r w:rsidRPr="00A70AD4">
        <w:rPr>
          <w:rFonts w:asciiTheme="majorBidi" w:hAnsiTheme="majorBidi" w:cstheme="majorBidi"/>
          <w:sz w:val="24"/>
          <w:szCs w:val="24"/>
        </w:rPr>
        <w:t>within group k</w:t>
      </w:r>
      <w:r w:rsidR="005A7644" w:rsidRPr="00A70AD4">
        <w:rPr>
          <w:rFonts w:asciiTheme="majorBidi" w:hAnsiTheme="majorBidi" w:cstheme="majorBidi"/>
          <w:sz w:val="24"/>
          <w:szCs w:val="24"/>
        </w:rPr>
        <w:t xml:space="preserve"> </w:t>
      </w:r>
      <w:r w:rsidR="00734201" w:rsidRPr="00A70AD4">
        <w:rPr>
          <w:rFonts w:asciiTheme="majorBidi" w:hAnsiTheme="majorBidi" w:cstheme="majorBidi"/>
          <w:sz w:val="24"/>
          <w:szCs w:val="24"/>
        </w:rPr>
        <w:t xml:space="preserve">and </w:t>
      </w:r>
      <w:r w:rsidR="005A7644" w:rsidRPr="00A70AD4">
        <w:rPr>
          <w:rFonts w:asciiTheme="majorBidi" w:hAnsiTheme="majorBidi" w:cstheme="majorBidi"/>
          <w:sz w:val="24"/>
          <w:szCs w:val="24"/>
        </w:rPr>
        <w:t xml:space="preserve">common </w:t>
      </w:r>
      <w:r w:rsidR="005D581A" w:rsidRPr="00A70AD4">
        <w:rPr>
          <w:rFonts w:asciiTheme="majorBidi" w:hAnsiTheme="majorBidi" w:cstheme="majorBidi"/>
          <w:sz w:val="24"/>
          <w:szCs w:val="24"/>
        </w:rPr>
        <w:t>experimental error (environmental) variance (</w:t>
      </w:r>
      <w:r w:rsidR="005D581A" w:rsidRPr="00A70AD4">
        <w:rPr>
          <w:rFonts w:asciiTheme="majorBidi" w:hAnsiTheme="majorBidi" w:cstheme="majorBidi"/>
          <w:position w:val="-12"/>
          <w:sz w:val="24"/>
          <w:szCs w:val="24"/>
        </w:rPr>
        <w:object w:dxaOrig="320" w:dyaOrig="380" w14:anchorId="73CA48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18.75pt" o:ole="">
            <v:imagedata r:id="rId10" o:title=""/>
          </v:shape>
          <o:OLEObject Type="Embed" ProgID="Equation.DSMT4" ShapeID="_x0000_i1025" DrawAspect="Content" ObjectID="_1559409900" r:id="rId11"/>
        </w:object>
      </w:r>
      <w:r w:rsidR="005D581A" w:rsidRPr="00A70AD4">
        <w:rPr>
          <w:rFonts w:asciiTheme="majorBidi" w:hAnsiTheme="majorBidi" w:cstheme="majorBidi"/>
          <w:sz w:val="24"/>
          <w:szCs w:val="24"/>
        </w:rPr>
        <w:t>)</w:t>
      </w:r>
      <w:r w:rsidRPr="00A70AD4">
        <w:rPr>
          <w:rFonts w:asciiTheme="majorBidi" w:hAnsiTheme="majorBidi" w:cstheme="majorBidi"/>
          <w:sz w:val="24"/>
          <w:szCs w:val="24"/>
        </w:rPr>
        <w:t xml:space="preserve"> obtained from modeling of all the v genotypes under the chosen experimental design, RCB</w:t>
      </w:r>
      <w:r w:rsidR="00B659CA" w:rsidRPr="00A70AD4">
        <w:rPr>
          <w:rFonts w:asciiTheme="majorBidi" w:hAnsiTheme="majorBidi" w:cstheme="majorBidi"/>
          <w:sz w:val="24"/>
          <w:szCs w:val="24"/>
        </w:rPr>
        <w:t>D</w:t>
      </w:r>
      <w:r w:rsidRPr="00A70AD4">
        <w:rPr>
          <w:rFonts w:asciiTheme="majorBidi" w:hAnsiTheme="majorBidi" w:cstheme="majorBidi"/>
          <w:sz w:val="24"/>
          <w:szCs w:val="24"/>
        </w:rPr>
        <w:t xml:space="preserve"> or IBD</w:t>
      </w:r>
      <w:r w:rsidR="00654255" w:rsidRPr="00A70AD4">
        <w:rPr>
          <w:rFonts w:asciiTheme="majorBidi" w:hAnsiTheme="majorBidi" w:cstheme="majorBidi"/>
          <w:sz w:val="24"/>
          <w:szCs w:val="24"/>
        </w:rPr>
        <w:t xml:space="preserve"> </w:t>
      </w:r>
      <w:r w:rsidR="00E00BE7" w:rsidRPr="00A70AD4">
        <w:rPr>
          <w:rFonts w:asciiTheme="majorBidi" w:hAnsiTheme="majorBidi" w:cstheme="majorBidi"/>
          <w:sz w:val="24"/>
          <w:szCs w:val="24"/>
        </w:rPr>
        <w:t>(</w:t>
      </w:r>
      <w:hyperlink r:id="rId12" w:tooltip="M Singh" w:history="1">
        <w:r w:rsidR="00E00BE7" w:rsidRPr="00A70AD4">
          <w:rPr>
            <w:rFonts w:asciiTheme="majorBidi" w:hAnsiTheme="majorBidi" w:cstheme="majorBidi"/>
            <w:sz w:val="24"/>
            <w:szCs w:val="24"/>
          </w:rPr>
          <w:t>Singh</w:t>
        </w:r>
      </w:hyperlink>
      <w:r w:rsidR="00E00BE7" w:rsidRPr="00A70AD4">
        <w:rPr>
          <w:rFonts w:asciiTheme="majorBidi" w:hAnsiTheme="majorBidi" w:cstheme="majorBidi"/>
          <w:sz w:val="24"/>
          <w:szCs w:val="24"/>
        </w:rPr>
        <w:t xml:space="preserve"> et al., 1995) .</w:t>
      </w:r>
      <w:r w:rsidR="005D581A" w:rsidRPr="00A70AD4">
        <w:rPr>
          <w:rFonts w:asciiTheme="majorBidi" w:hAnsiTheme="majorBidi" w:cstheme="majorBidi"/>
          <w:sz w:val="24"/>
          <w:szCs w:val="24"/>
        </w:rPr>
        <w:t>Heritability</w:t>
      </w:r>
      <w:r w:rsidR="005A7644" w:rsidRPr="00A70AD4">
        <w:rPr>
          <w:rFonts w:asciiTheme="majorBidi" w:hAnsiTheme="majorBidi" w:cstheme="majorBidi"/>
          <w:sz w:val="24"/>
          <w:szCs w:val="24"/>
        </w:rPr>
        <w:t>,</w:t>
      </w:r>
      <w:r w:rsidR="005D581A" w:rsidRPr="00A70AD4">
        <w:rPr>
          <w:rFonts w:asciiTheme="majorBidi" w:hAnsiTheme="majorBidi" w:cstheme="majorBidi"/>
          <w:sz w:val="24"/>
          <w:szCs w:val="24"/>
        </w:rPr>
        <w:t xml:space="preserve"> </w:t>
      </w:r>
      <w:r w:rsidR="005A7644" w:rsidRPr="00A70AD4">
        <w:rPr>
          <w:rFonts w:asciiTheme="majorBidi" w:hAnsiTheme="majorBidi" w:cstheme="majorBidi"/>
          <w:sz w:val="24"/>
          <w:szCs w:val="24"/>
        </w:rPr>
        <w:t xml:space="preserve">in broad-sense and </w:t>
      </w:r>
      <w:r w:rsidR="005D581A" w:rsidRPr="00A70AD4">
        <w:rPr>
          <w:rFonts w:asciiTheme="majorBidi" w:hAnsiTheme="majorBidi" w:cstheme="majorBidi"/>
          <w:sz w:val="24"/>
          <w:szCs w:val="24"/>
        </w:rPr>
        <w:t>on a mean-basis</w:t>
      </w:r>
      <w:r w:rsidR="005A7644" w:rsidRPr="00A70AD4">
        <w:rPr>
          <w:rFonts w:asciiTheme="majorBidi" w:hAnsiTheme="majorBidi" w:cstheme="majorBidi"/>
          <w:sz w:val="24"/>
          <w:szCs w:val="24"/>
        </w:rPr>
        <w:t>,</w:t>
      </w:r>
      <w:r w:rsidR="005D581A" w:rsidRPr="00A70AD4">
        <w:rPr>
          <w:rFonts w:asciiTheme="majorBidi" w:hAnsiTheme="majorBidi" w:cstheme="majorBidi"/>
          <w:sz w:val="24"/>
          <w:szCs w:val="24"/>
        </w:rPr>
        <w:t xml:space="preserve"> is given </w:t>
      </w:r>
      <w:r w:rsidR="004B6E3C" w:rsidRPr="00A70AD4">
        <w:rPr>
          <w:rFonts w:asciiTheme="majorBidi" w:hAnsiTheme="majorBidi" w:cstheme="majorBidi"/>
          <w:sz w:val="24"/>
          <w:szCs w:val="24"/>
        </w:rPr>
        <w:t>by</w:t>
      </w:r>
      <m:oMath>
        <m:sSubSup>
          <m:sSubSupPr>
            <m:ctrlPr>
              <w:rPr>
                <w:rFonts w:ascii="Cambria Math" w:hAnsi="Cambria Math" w:cstheme="majorBidi"/>
                <w:i/>
                <w:sz w:val="24"/>
                <w:szCs w:val="24"/>
              </w:rPr>
            </m:ctrlPr>
          </m:sSubSupPr>
          <m:e>
            <m:sSubSup>
              <m:sSubSupPr>
                <m:ctrlPr>
                  <w:rPr>
                    <w:rFonts w:ascii="Cambria Math" w:hAnsi="Cambria Math" w:cstheme="majorBidi"/>
                    <w:i/>
                    <w:sz w:val="24"/>
                    <w:szCs w:val="24"/>
                  </w:rPr>
                </m:ctrlPr>
              </m:sSubSupPr>
              <m:e>
                <m:r>
                  <w:rPr>
                    <w:rFonts w:ascii="Cambria Math" w:hAnsi="Cambria Math" w:cstheme="majorBidi"/>
                    <w:sz w:val="24"/>
                    <w:szCs w:val="24"/>
                  </w:rPr>
                  <m:t>h</m:t>
                </m:r>
              </m:e>
              <m:sub>
                <m:r>
                  <w:rPr>
                    <w:rFonts w:ascii="Cambria Math" w:hAnsi="Cambria Math" w:cstheme="majorBidi"/>
                    <w:sz w:val="24"/>
                    <w:szCs w:val="24"/>
                  </w:rPr>
                  <m:t>k</m:t>
                </m:r>
              </m:sub>
              <m:sup>
                <m:r>
                  <w:rPr>
                    <w:rFonts w:ascii="Cambria Math" w:hAnsi="Cambria Math" w:cstheme="majorBidi"/>
                    <w:sz w:val="24"/>
                    <w:szCs w:val="24"/>
                  </w:rPr>
                  <m:t>2</m:t>
                </m:r>
              </m:sup>
            </m:sSubSup>
            <m:r>
              <w:rPr>
                <w:rFonts w:ascii="Cambria Math" w:hAnsi="Cambria Math" w:cstheme="majorBidi"/>
                <w:sz w:val="24"/>
                <w:szCs w:val="24"/>
              </w:rPr>
              <m:t>=σ</m:t>
            </m:r>
          </m:e>
          <m:sub>
            <m:r>
              <w:rPr>
                <w:rFonts w:ascii="Cambria Math" w:hAnsi="Cambria Math" w:cstheme="majorBidi"/>
                <w:sz w:val="24"/>
                <w:szCs w:val="24"/>
              </w:rPr>
              <m:t>gk</m:t>
            </m:r>
          </m:sub>
          <m:sup>
            <m:r>
              <w:rPr>
                <w:rFonts w:ascii="Cambria Math" w:hAnsi="Cambria Math" w:cstheme="majorBidi"/>
                <w:sz w:val="24"/>
                <w:szCs w:val="24"/>
              </w:rPr>
              <m:t>2</m:t>
            </m:r>
          </m:sup>
        </m:sSubSup>
        <m:r>
          <w:rPr>
            <w:rFonts w:ascii="Cambria Math" w:hAnsi="Cambria Math" w:cstheme="majorBidi"/>
            <w:sz w:val="24"/>
            <w:szCs w:val="24"/>
          </w:rPr>
          <m:t>/(</m:t>
        </m:r>
        <m:sSubSup>
          <m:sSubSupPr>
            <m:ctrlPr>
              <w:rPr>
                <w:rFonts w:ascii="Cambria Math" w:hAnsi="Cambria Math" w:cstheme="majorBidi"/>
                <w:i/>
                <w:sz w:val="24"/>
                <w:szCs w:val="24"/>
              </w:rPr>
            </m:ctrlPr>
          </m:sSubSupPr>
          <m:e>
            <m:r>
              <w:rPr>
                <w:rFonts w:ascii="Cambria Math" w:hAnsi="Cambria Math" w:cstheme="majorBidi"/>
                <w:sz w:val="24"/>
                <w:szCs w:val="24"/>
              </w:rPr>
              <m:t>σ</m:t>
            </m:r>
          </m:e>
          <m:sub>
            <m:r>
              <w:rPr>
                <w:rFonts w:ascii="Cambria Math" w:hAnsi="Cambria Math" w:cstheme="majorBidi"/>
                <w:sz w:val="24"/>
                <w:szCs w:val="24"/>
              </w:rPr>
              <m:t>gk</m:t>
            </m:r>
          </m:sub>
          <m:sup>
            <m:r>
              <w:rPr>
                <w:rFonts w:ascii="Cambria Math" w:hAnsi="Cambria Math" w:cstheme="majorBidi"/>
                <w:sz w:val="24"/>
                <w:szCs w:val="24"/>
              </w:rPr>
              <m:t>2</m:t>
            </m:r>
          </m:sup>
        </m:sSubSup>
        <m:r>
          <w:rPr>
            <w:rFonts w:ascii="Cambria Math" w:hAnsi="Cambria Math" w:cstheme="majorBidi"/>
            <w:sz w:val="24"/>
            <w:szCs w:val="24"/>
          </w:rPr>
          <m:t xml:space="preserve">+ </m:t>
        </m:r>
        <m:sSubSup>
          <m:sSubSupPr>
            <m:ctrlPr>
              <w:rPr>
                <w:rFonts w:ascii="Cambria Math" w:hAnsi="Cambria Math" w:cstheme="majorBidi"/>
                <w:i/>
                <w:sz w:val="24"/>
                <w:szCs w:val="24"/>
              </w:rPr>
            </m:ctrlPr>
          </m:sSubSupPr>
          <m:e>
            <m:r>
              <w:rPr>
                <w:rFonts w:ascii="Cambria Math" w:hAnsi="Cambria Math" w:cstheme="majorBidi"/>
                <w:sz w:val="24"/>
                <w:szCs w:val="24"/>
              </w:rPr>
              <m:t>σ</m:t>
            </m:r>
          </m:e>
          <m:sub>
            <m:r>
              <w:rPr>
                <w:rFonts w:ascii="Cambria Math" w:hAnsi="Cambria Math" w:cstheme="majorBidi"/>
                <w:sz w:val="24"/>
                <w:szCs w:val="24"/>
              </w:rPr>
              <m:t>e</m:t>
            </m:r>
          </m:sub>
          <m:sup>
            <m:r>
              <w:rPr>
                <w:rFonts w:ascii="Cambria Math" w:hAnsi="Cambria Math" w:cstheme="majorBidi"/>
                <w:sz w:val="24"/>
                <w:szCs w:val="24"/>
              </w:rPr>
              <m:t>2</m:t>
            </m:r>
          </m:sup>
        </m:sSubSup>
        <m:r>
          <w:rPr>
            <w:rFonts w:ascii="Cambria Math" w:hAnsi="Cambria Math" w:cstheme="majorBidi"/>
            <w:sz w:val="24"/>
            <w:szCs w:val="24"/>
          </w:rPr>
          <m:t>/r)</m:t>
        </m:r>
      </m:oMath>
      <w:r w:rsidR="00CE3FCC" w:rsidRPr="00A70AD4">
        <w:rPr>
          <w:rFonts w:asciiTheme="majorBidi" w:hAnsiTheme="majorBidi" w:cstheme="majorBidi"/>
          <w:sz w:val="24"/>
          <w:szCs w:val="24"/>
        </w:rPr>
        <w:t xml:space="preserve">, </w:t>
      </w:r>
      <w:r w:rsidR="005D581A" w:rsidRPr="00A70AD4">
        <w:rPr>
          <w:rFonts w:asciiTheme="majorBidi" w:hAnsiTheme="majorBidi" w:cstheme="majorBidi"/>
          <w:sz w:val="24"/>
          <w:szCs w:val="24"/>
        </w:rPr>
        <w:t xml:space="preserve">where </w:t>
      </w:r>
      <w:r w:rsidR="005D581A" w:rsidRPr="00A70AD4">
        <w:rPr>
          <w:rFonts w:asciiTheme="majorBidi" w:hAnsiTheme="majorBidi" w:cstheme="majorBidi"/>
          <w:position w:val="-4"/>
          <w:sz w:val="24"/>
          <w:szCs w:val="24"/>
        </w:rPr>
        <w:object w:dxaOrig="180" w:dyaOrig="200" w14:anchorId="324F220B">
          <v:shape id="_x0000_i1026" type="#_x0000_t75" style="width:8.25pt;height:11.25pt" o:ole="">
            <v:imagedata r:id="rId13" o:title=""/>
          </v:shape>
          <o:OLEObject Type="Embed" ProgID="Equation.DSMT4" ShapeID="_x0000_i1026" DrawAspect="Content" ObjectID="_1559409901" r:id="rId14"/>
        </w:object>
      </w:r>
      <w:r w:rsidR="004B6E3C" w:rsidRPr="00A70AD4">
        <w:rPr>
          <w:rFonts w:asciiTheme="majorBidi" w:hAnsiTheme="majorBidi" w:cstheme="majorBidi"/>
          <w:position w:val="-4"/>
          <w:sz w:val="24"/>
          <w:szCs w:val="24"/>
        </w:rPr>
        <w:t xml:space="preserve"> </w:t>
      </w:r>
      <w:r w:rsidR="00366325" w:rsidRPr="00A70AD4">
        <w:rPr>
          <w:rFonts w:asciiTheme="majorBidi" w:hAnsiTheme="majorBidi" w:cstheme="majorBidi"/>
          <w:sz w:val="24"/>
          <w:szCs w:val="24"/>
        </w:rPr>
        <w:t xml:space="preserve">is the number of replications and </w:t>
      </w:r>
      <m:oMath>
        <m:r>
          <w:rPr>
            <w:rFonts w:ascii="Cambria Math" w:hAnsi="Cambria Math" w:cstheme="majorBidi"/>
            <w:sz w:val="24"/>
            <w:szCs w:val="24"/>
          </w:rPr>
          <m:t>k=1,..</m:t>
        </m:r>
      </m:oMath>
      <w:r w:rsidR="00366325" w:rsidRPr="00A70AD4">
        <w:rPr>
          <w:rFonts w:asciiTheme="majorBidi" w:hAnsiTheme="majorBidi" w:cstheme="majorBidi"/>
          <w:sz w:val="24"/>
          <w:szCs w:val="24"/>
        </w:rPr>
        <w:t>,</w:t>
      </w:r>
      <w:r w:rsidR="005A7644" w:rsidRPr="00A70AD4">
        <w:rPr>
          <w:rFonts w:asciiTheme="majorBidi" w:hAnsiTheme="majorBidi" w:cstheme="majorBidi"/>
          <w:sz w:val="24"/>
          <w:szCs w:val="24"/>
        </w:rPr>
        <w:t xml:space="preserve"> </w:t>
      </w:r>
      <w:r w:rsidRPr="00A70AD4">
        <w:rPr>
          <w:rFonts w:asciiTheme="majorBidi" w:hAnsiTheme="majorBidi" w:cstheme="majorBidi"/>
          <w:sz w:val="24"/>
          <w:szCs w:val="24"/>
        </w:rPr>
        <w:t>s</w:t>
      </w:r>
      <w:r w:rsidR="00366325" w:rsidRPr="00A70AD4">
        <w:rPr>
          <w:rFonts w:asciiTheme="majorBidi" w:hAnsiTheme="majorBidi" w:cstheme="majorBidi"/>
          <w:sz w:val="24"/>
          <w:szCs w:val="24"/>
        </w:rPr>
        <w:t xml:space="preserve"> where </w:t>
      </w:r>
      <m:oMath>
        <m:r>
          <w:rPr>
            <w:rFonts w:ascii="Cambria Math" w:hAnsi="Cambria Math" w:cstheme="majorBidi"/>
            <w:sz w:val="24"/>
            <w:szCs w:val="24"/>
          </w:rPr>
          <m:t>s</m:t>
        </m:r>
      </m:oMath>
      <w:r w:rsidR="004B6E3C" w:rsidRPr="00A70AD4">
        <w:rPr>
          <w:rFonts w:asciiTheme="majorBidi" w:eastAsiaTheme="minorEastAsia" w:hAnsiTheme="majorBidi" w:cstheme="majorBidi"/>
          <w:sz w:val="24"/>
          <w:szCs w:val="24"/>
        </w:rPr>
        <w:t xml:space="preserve"> </w:t>
      </w:r>
      <w:r w:rsidR="00366325" w:rsidRPr="00A70AD4">
        <w:rPr>
          <w:rFonts w:asciiTheme="majorBidi" w:hAnsiTheme="majorBidi" w:cstheme="majorBidi"/>
          <w:sz w:val="24"/>
          <w:szCs w:val="24"/>
        </w:rPr>
        <w:t>is the number of group</w:t>
      </w:r>
      <w:r w:rsidR="005A7644" w:rsidRPr="00A70AD4">
        <w:rPr>
          <w:rFonts w:asciiTheme="majorBidi" w:hAnsiTheme="majorBidi" w:cstheme="majorBidi"/>
          <w:sz w:val="24"/>
          <w:szCs w:val="24"/>
        </w:rPr>
        <w:t>s</w:t>
      </w:r>
      <w:r w:rsidR="00366325" w:rsidRPr="00A70AD4">
        <w:rPr>
          <w:rFonts w:asciiTheme="majorBidi" w:hAnsiTheme="majorBidi" w:cstheme="majorBidi"/>
          <w:sz w:val="24"/>
          <w:szCs w:val="24"/>
        </w:rPr>
        <w:t xml:space="preserve">. </w:t>
      </w:r>
      <w:r w:rsidR="005D581A" w:rsidRPr="00A70AD4">
        <w:rPr>
          <w:rFonts w:asciiTheme="majorBidi" w:hAnsiTheme="majorBidi" w:cstheme="majorBidi"/>
          <w:sz w:val="24"/>
          <w:szCs w:val="24"/>
        </w:rPr>
        <w:t xml:space="preserve">Assuming normal distribution for the trait, the genetic gain due to selection </w:t>
      </w:r>
      <w:r w:rsidRPr="00A70AD4">
        <w:rPr>
          <w:rFonts w:asciiTheme="majorBidi" w:hAnsiTheme="majorBidi" w:cstheme="majorBidi"/>
          <w:sz w:val="24"/>
          <w:szCs w:val="24"/>
        </w:rPr>
        <w:t xml:space="preserve">for the group k, </w:t>
      </w:r>
      <w:r w:rsidR="005D581A" w:rsidRPr="00A70AD4">
        <w:rPr>
          <w:rFonts w:asciiTheme="majorBidi" w:hAnsiTheme="majorBidi" w:cstheme="majorBidi"/>
          <w:sz w:val="24"/>
          <w:szCs w:val="24"/>
        </w:rPr>
        <w:t>GA (</w:t>
      </w:r>
      <w:r w:rsidR="00662B13" w:rsidRPr="00A70AD4">
        <w:rPr>
          <w:rFonts w:asciiTheme="majorBidi" w:hAnsiTheme="majorBidi" w:cstheme="majorBidi"/>
          <w:position w:val="-10"/>
          <w:sz w:val="24"/>
          <w:szCs w:val="24"/>
        </w:rPr>
        <w:object w:dxaOrig="240" w:dyaOrig="260" w14:anchorId="20D9D68A">
          <v:shape id="_x0000_i1027" type="#_x0000_t75" style="width:12.75pt;height:13.5pt" o:ole="">
            <v:imagedata r:id="rId15" o:title=""/>
          </v:shape>
          <o:OLEObject Type="Embed" ProgID="Equation.DSMT4" ShapeID="_x0000_i1027" DrawAspect="Content" ObjectID="_1559409902" r:id="rId16"/>
        </w:object>
      </w:r>
      <w:r w:rsidR="005D581A" w:rsidRPr="00A70AD4">
        <w:rPr>
          <w:rFonts w:asciiTheme="majorBidi" w:hAnsiTheme="majorBidi" w:cstheme="majorBidi"/>
          <w:sz w:val="24"/>
          <w:szCs w:val="24"/>
        </w:rPr>
        <w:t>)</w:t>
      </w:r>
      <w:r w:rsidR="001F748C" w:rsidRPr="00A70AD4">
        <w:rPr>
          <w:rFonts w:asciiTheme="majorBidi" w:hAnsiTheme="majorBidi" w:cstheme="majorBidi"/>
          <w:sz w:val="24"/>
          <w:szCs w:val="24"/>
        </w:rPr>
        <w:t xml:space="preserve"> </w:t>
      </w:r>
      <w:r w:rsidR="005D581A" w:rsidRPr="00A70AD4">
        <w:rPr>
          <w:rFonts w:asciiTheme="majorBidi" w:hAnsiTheme="majorBidi" w:cstheme="majorBidi"/>
          <w:sz w:val="24"/>
          <w:szCs w:val="24"/>
        </w:rPr>
        <w:t xml:space="preserve">%, at selection intensity </w:t>
      </w:r>
      <w:r w:rsidR="00662B13" w:rsidRPr="00A70AD4">
        <w:rPr>
          <w:rFonts w:asciiTheme="majorBidi" w:hAnsiTheme="majorBidi" w:cstheme="majorBidi"/>
          <w:position w:val="-10"/>
          <w:sz w:val="24"/>
          <w:szCs w:val="24"/>
        </w:rPr>
        <w:object w:dxaOrig="240" w:dyaOrig="260" w14:anchorId="60083E1A">
          <v:shape id="_x0000_i1028" type="#_x0000_t75" style="width:12.75pt;height:13.5pt" o:ole="">
            <v:imagedata r:id="rId17" o:title=""/>
          </v:shape>
          <o:OLEObject Type="Embed" ProgID="Equation.DSMT4" ShapeID="_x0000_i1028" DrawAspect="Content" ObjectID="_1559409903" r:id="rId18"/>
        </w:object>
      </w:r>
      <w:r w:rsidR="005D581A" w:rsidRPr="00A70AD4">
        <w:rPr>
          <w:rFonts w:asciiTheme="majorBidi" w:hAnsiTheme="majorBidi" w:cstheme="majorBidi"/>
          <w:sz w:val="24"/>
          <w:szCs w:val="24"/>
        </w:rPr>
        <w:t xml:space="preserve"> is given</w:t>
      </w:r>
      <w:r w:rsidR="001F748C" w:rsidRPr="00A70AD4">
        <w:rPr>
          <w:rFonts w:asciiTheme="majorBidi" w:hAnsiTheme="majorBidi" w:cstheme="majorBidi"/>
          <w:sz w:val="24"/>
          <w:szCs w:val="24"/>
        </w:rPr>
        <w:t xml:space="preserve"> by </w:t>
      </w:r>
      <m:oMath>
        <m:r>
          <m:rPr>
            <m:sty m:val="p"/>
          </m:rPr>
          <w:rPr>
            <w:rFonts w:ascii="Cambria Math" w:hAnsi="Cambria Math" w:cstheme="majorBidi"/>
            <w:sz w:val="24"/>
            <w:szCs w:val="24"/>
          </w:rPr>
          <m:t>%</m:t>
        </m:r>
        <m:sSub>
          <m:sSubPr>
            <m:ctrlPr>
              <w:rPr>
                <w:rFonts w:ascii="Cambria Math" w:hAnsi="Cambria Math" w:cstheme="majorBidi"/>
                <w:sz w:val="24"/>
                <w:szCs w:val="24"/>
              </w:rPr>
            </m:ctrlPr>
          </m:sSubPr>
          <m:e>
            <m:r>
              <m:rPr>
                <m:sty m:val="p"/>
              </m:rPr>
              <w:rPr>
                <w:rFonts w:ascii="Cambria Math" w:hAnsi="Cambria Math" w:cstheme="majorBidi"/>
                <w:sz w:val="24"/>
                <w:szCs w:val="24"/>
              </w:rPr>
              <m:t>GA</m:t>
            </m:r>
          </m:e>
          <m:sub>
            <m:r>
              <m:rPr>
                <m:sty m:val="p"/>
              </m:rPr>
              <w:rPr>
                <w:rFonts w:ascii="Cambria Math" w:hAnsi="Cambria Math" w:cstheme="majorBidi"/>
                <w:sz w:val="24"/>
                <w:szCs w:val="24"/>
              </w:rPr>
              <m:t>k</m:t>
            </m:r>
          </m:sub>
        </m:sSub>
        <m:d>
          <m:dPr>
            <m:ctrlPr>
              <w:rPr>
                <w:rFonts w:ascii="Cambria Math" w:hAnsi="Cambria Math" w:cstheme="majorBidi"/>
                <w:sz w:val="24"/>
                <w:szCs w:val="24"/>
              </w:rPr>
            </m:ctrlPr>
          </m:dPr>
          <m:e>
            <m:r>
              <m:rPr>
                <m:sty m:val="p"/>
              </m:rPr>
              <w:rPr>
                <w:rFonts w:ascii="Cambria Math" w:hAnsi="Cambria Math" w:cstheme="majorBidi"/>
                <w:sz w:val="24"/>
                <w:szCs w:val="24"/>
              </w:rPr>
              <m:t>p</m:t>
            </m:r>
          </m:e>
        </m:d>
        <m:r>
          <m:rPr>
            <m:sty m:val="p"/>
          </m:rPr>
          <w:rPr>
            <w:rFonts w:ascii="Cambria Math" w:hAnsi="Cambria Math" w:cstheme="majorBidi"/>
            <w:sz w:val="24"/>
            <w:szCs w:val="24"/>
          </w:rPr>
          <m:t>=100 C(</m:t>
        </m:r>
        <m:sSubSup>
          <m:sSubSupPr>
            <m:ctrlPr>
              <w:rPr>
                <w:rFonts w:ascii="Cambria Math" w:hAnsi="Cambria Math" w:cstheme="majorBidi"/>
                <w:sz w:val="24"/>
                <w:szCs w:val="24"/>
              </w:rPr>
            </m:ctrlPr>
          </m:sSubSupPr>
          <m:e>
            <m:r>
              <m:rPr>
                <m:sty m:val="p"/>
              </m:rPr>
              <w:rPr>
                <w:rFonts w:ascii="Cambria Math" w:hAnsi="Cambria Math" w:cstheme="majorBidi" w:hint="eastAsia"/>
                <w:sz w:val="24"/>
                <w:szCs w:val="24"/>
              </w:rPr>
              <m:t>σ</m:t>
            </m:r>
          </m:e>
          <m:sub>
            <m:r>
              <m:rPr>
                <m:sty m:val="p"/>
              </m:rPr>
              <w:rPr>
                <w:rFonts w:ascii="Cambria Math" w:hAnsi="Cambria Math" w:cstheme="majorBidi"/>
                <w:sz w:val="24"/>
                <w:szCs w:val="24"/>
              </w:rPr>
              <m:t>gk</m:t>
            </m:r>
          </m:sub>
          <m:sup>
            <m:r>
              <m:rPr>
                <m:sty m:val="p"/>
              </m:rPr>
              <w:rPr>
                <w:rFonts w:ascii="Cambria Math" w:hAnsi="Cambria Math" w:cstheme="majorBidi"/>
                <w:sz w:val="24"/>
                <w:szCs w:val="24"/>
              </w:rPr>
              <m:t>2</m:t>
            </m:r>
          </m:sup>
        </m:sSubSup>
        <m:r>
          <m:rPr>
            <m:sty m:val="p"/>
          </m:rPr>
          <w:rPr>
            <w:rFonts w:ascii="Cambria Math" w:hAnsi="Cambria Math" w:cstheme="majorBidi"/>
            <w:sz w:val="24"/>
            <w:szCs w:val="24"/>
          </w:rPr>
          <m:t>/</m:t>
        </m:r>
        <m:acc>
          <m:accPr>
            <m:chr m:val="̅"/>
            <m:ctrlPr>
              <w:rPr>
                <w:rFonts w:ascii="Cambria Math" w:hAnsi="Cambria Math" w:cstheme="majorBidi"/>
                <w:sz w:val="24"/>
                <w:szCs w:val="24"/>
              </w:rPr>
            </m:ctrlPr>
          </m:accPr>
          <m:e>
            <m:r>
              <m:rPr>
                <m:sty m:val="p"/>
              </m:rPr>
              <w:rPr>
                <w:rFonts w:ascii="Cambria Math" w:hAnsi="Cambria Math" w:cstheme="majorBidi"/>
                <w:sz w:val="24"/>
                <w:szCs w:val="24"/>
              </w:rPr>
              <m:t>Y</m:t>
            </m:r>
          </m:e>
        </m:acc>
        <m:r>
          <m:rPr>
            <m:sty m:val="p"/>
          </m:rPr>
          <w:rPr>
            <w:rFonts w:ascii="Cambria Math" w:hAnsi="Cambria Math" w:cstheme="majorBidi"/>
            <w:sz w:val="24"/>
            <w:szCs w:val="24"/>
          </w:rPr>
          <m:t>)/</m:t>
        </m:r>
        <m:sSup>
          <m:sSupPr>
            <m:ctrlPr>
              <w:rPr>
                <w:rFonts w:ascii="Cambria Math" w:hAnsi="Cambria Math" w:cstheme="majorBidi"/>
                <w:sz w:val="24"/>
                <w:szCs w:val="24"/>
              </w:rPr>
            </m:ctrlPr>
          </m:sSupPr>
          <m:e>
            <m:r>
              <m:rPr>
                <m:sty m:val="p"/>
              </m:rPr>
              <w:rPr>
                <w:rFonts w:ascii="Cambria Math" w:hAnsi="Cambria Math" w:cstheme="majorBidi"/>
                <w:sz w:val="24"/>
                <w:szCs w:val="24"/>
              </w:rPr>
              <m:t>(</m:t>
            </m:r>
            <m:sSubSup>
              <m:sSubSupPr>
                <m:ctrlPr>
                  <w:rPr>
                    <w:rFonts w:ascii="Cambria Math" w:hAnsi="Cambria Math" w:cstheme="majorBidi"/>
                    <w:sz w:val="24"/>
                    <w:szCs w:val="24"/>
                  </w:rPr>
                </m:ctrlPr>
              </m:sSubSupPr>
              <m:e>
                <m:r>
                  <m:rPr>
                    <m:sty m:val="p"/>
                  </m:rPr>
                  <w:rPr>
                    <w:rFonts w:ascii="Cambria Math" w:hAnsi="Cambria Math" w:cstheme="majorBidi" w:hint="eastAsia"/>
                    <w:sz w:val="24"/>
                    <w:szCs w:val="24"/>
                  </w:rPr>
                  <m:t>σ</m:t>
                </m:r>
              </m:e>
              <m:sub>
                <m:r>
                  <m:rPr>
                    <m:sty m:val="p"/>
                  </m:rPr>
                  <w:rPr>
                    <w:rFonts w:ascii="Cambria Math" w:hAnsi="Cambria Math" w:cstheme="majorBidi"/>
                    <w:sz w:val="24"/>
                    <w:szCs w:val="24"/>
                  </w:rPr>
                  <m:t>gk</m:t>
                </m:r>
              </m:sub>
              <m:sup>
                <m:r>
                  <m:rPr>
                    <m:sty m:val="p"/>
                  </m:rPr>
                  <w:rPr>
                    <w:rFonts w:ascii="Cambria Math" w:hAnsi="Cambria Math" w:cstheme="majorBidi"/>
                    <w:sz w:val="24"/>
                    <w:szCs w:val="24"/>
                  </w:rPr>
                  <m:t>2</m:t>
                </m:r>
              </m:sup>
            </m:sSubSup>
            <m:r>
              <m:rPr>
                <m:sty m:val="p"/>
              </m:rPr>
              <w:rPr>
                <w:rFonts w:ascii="Cambria Math" w:hAnsi="Cambria Math" w:cstheme="majorBidi"/>
                <w:sz w:val="24"/>
                <w:szCs w:val="24"/>
              </w:rPr>
              <m:t xml:space="preserve">+ </m:t>
            </m:r>
            <m:sSubSup>
              <m:sSubSupPr>
                <m:ctrlPr>
                  <w:rPr>
                    <w:rFonts w:ascii="Cambria Math" w:hAnsi="Cambria Math" w:cstheme="majorBidi"/>
                    <w:sz w:val="24"/>
                    <w:szCs w:val="24"/>
                  </w:rPr>
                </m:ctrlPr>
              </m:sSubSupPr>
              <m:e>
                <m:r>
                  <m:rPr>
                    <m:sty m:val="p"/>
                  </m:rPr>
                  <w:rPr>
                    <w:rFonts w:ascii="Cambria Math" w:hAnsi="Cambria Math" w:cstheme="majorBidi" w:hint="eastAsia"/>
                    <w:sz w:val="24"/>
                    <w:szCs w:val="24"/>
                  </w:rPr>
                  <m:t>σ</m:t>
                </m:r>
              </m:e>
              <m:sub>
                <m:r>
                  <m:rPr>
                    <m:sty m:val="p"/>
                  </m:rPr>
                  <w:rPr>
                    <w:rFonts w:ascii="Cambria Math" w:hAnsi="Cambria Math" w:cstheme="majorBidi"/>
                    <w:sz w:val="24"/>
                    <w:szCs w:val="24"/>
                  </w:rPr>
                  <m:t>e</m:t>
                </m:r>
              </m:sub>
              <m:sup>
                <m:r>
                  <m:rPr>
                    <m:sty m:val="p"/>
                  </m:rPr>
                  <w:rPr>
                    <w:rFonts w:ascii="Cambria Math" w:hAnsi="Cambria Math" w:cstheme="majorBidi"/>
                    <w:sz w:val="24"/>
                    <w:szCs w:val="24"/>
                  </w:rPr>
                  <m:t>2</m:t>
                </m:r>
              </m:sup>
            </m:sSubSup>
            <m:r>
              <m:rPr>
                <m:sty m:val="p"/>
              </m:rPr>
              <w:rPr>
                <w:rFonts w:ascii="Cambria Math" w:hAnsi="Cambria Math" w:cstheme="majorBidi"/>
                <w:sz w:val="24"/>
                <w:szCs w:val="24"/>
              </w:rPr>
              <m:t>/r)</m:t>
            </m:r>
          </m:e>
          <m:sup>
            <m:r>
              <m:rPr>
                <m:sty m:val="p"/>
              </m:rPr>
              <w:rPr>
                <w:rFonts w:ascii="Cambria Math" w:hAnsi="Cambria Math" w:cstheme="majorBidi"/>
                <w:sz w:val="24"/>
                <w:szCs w:val="24"/>
              </w:rPr>
              <m:t>1/2</m:t>
            </m:r>
          </m:sup>
        </m:sSup>
      </m:oMath>
      <w:r w:rsidR="001F748C" w:rsidRPr="00A70AD4">
        <w:rPr>
          <w:rFonts w:asciiTheme="majorBidi" w:hAnsiTheme="majorBidi" w:cstheme="majorBidi"/>
          <w:sz w:val="24"/>
          <w:szCs w:val="24"/>
        </w:rPr>
        <w:t xml:space="preserve">, </w:t>
      </w:r>
      <w:r w:rsidR="005D581A" w:rsidRPr="00A70AD4">
        <w:rPr>
          <w:rFonts w:asciiTheme="majorBidi" w:hAnsiTheme="majorBidi" w:cstheme="majorBidi"/>
          <w:sz w:val="24"/>
          <w:szCs w:val="24"/>
        </w:rPr>
        <w:t xml:space="preserve">where </w:t>
      </w:r>
      <w:r w:rsidR="00662B13" w:rsidRPr="00A70AD4">
        <w:rPr>
          <w:rFonts w:asciiTheme="majorBidi" w:hAnsiTheme="majorBidi" w:cstheme="majorBidi"/>
          <w:position w:val="-10"/>
          <w:sz w:val="24"/>
          <w:szCs w:val="24"/>
        </w:rPr>
        <w:object w:dxaOrig="1040" w:dyaOrig="320" w14:anchorId="374360B5">
          <v:shape id="_x0000_i1029" type="#_x0000_t75" style="width:54.75pt;height:16.5pt" o:ole="">
            <v:imagedata r:id="rId19" o:title=""/>
          </v:shape>
          <o:OLEObject Type="Embed" ProgID="Equation.DSMT4" ShapeID="_x0000_i1029" DrawAspect="Content" ObjectID="_1559409904" r:id="rId20"/>
        </w:object>
      </w:r>
      <w:r w:rsidR="00662B13" w:rsidRPr="00A70AD4">
        <w:rPr>
          <w:rFonts w:asciiTheme="majorBidi" w:hAnsiTheme="majorBidi" w:cstheme="majorBidi"/>
          <w:position w:val="-30"/>
          <w:sz w:val="24"/>
          <w:szCs w:val="24"/>
        </w:rPr>
        <w:object w:dxaOrig="1660" w:dyaOrig="680" w14:anchorId="2EE1E3DC">
          <v:shape id="_x0000_i1030" type="#_x0000_t75" style="width:83.25pt;height:33.75pt" o:ole="">
            <v:imagedata r:id="rId21" o:title=""/>
          </v:shape>
          <o:OLEObject Type="Embed" ProgID="Equation.DSMT4" ShapeID="_x0000_i1030" DrawAspect="Content" ObjectID="_1559409905" r:id="rId22"/>
        </w:object>
      </w:r>
      <w:r w:rsidR="005D581A" w:rsidRPr="00A70AD4">
        <w:rPr>
          <w:rFonts w:asciiTheme="majorBidi" w:hAnsiTheme="majorBidi" w:cstheme="majorBidi"/>
          <w:sz w:val="24"/>
          <w:szCs w:val="24"/>
        </w:rPr>
        <w:t xml:space="preserve">. The truncation point </w:t>
      </w:r>
      <w:r w:rsidR="00662B13" w:rsidRPr="00A70AD4">
        <w:rPr>
          <w:rFonts w:asciiTheme="majorBidi" w:hAnsiTheme="majorBidi" w:cstheme="majorBidi"/>
          <w:position w:val="-14"/>
          <w:sz w:val="24"/>
          <w:szCs w:val="24"/>
        </w:rPr>
        <w:object w:dxaOrig="279" w:dyaOrig="380" w14:anchorId="2AEF3C2D">
          <v:shape id="_x0000_i1031" type="#_x0000_t75" style="width:14.25pt;height:18.75pt" o:ole="">
            <v:imagedata r:id="rId23" o:title=""/>
          </v:shape>
          <o:OLEObject Type="Embed" ProgID="Equation.DSMT4" ShapeID="_x0000_i1031" DrawAspect="Content" ObjectID="_1559409906" r:id="rId24"/>
        </w:object>
      </w:r>
      <w:r w:rsidR="005D581A" w:rsidRPr="00A70AD4">
        <w:rPr>
          <w:rFonts w:asciiTheme="majorBidi" w:hAnsiTheme="majorBidi" w:cstheme="majorBidi"/>
          <w:sz w:val="24"/>
          <w:szCs w:val="24"/>
        </w:rPr>
        <w:t xml:space="preserve"> in the standard normal distribution is given by the equation</w:t>
      </w:r>
      <w:r w:rsidR="00662B13" w:rsidRPr="00A70AD4">
        <w:rPr>
          <w:rFonts w:asciiTheme="majorBidi" w:hAnsiTheme="majorBidi" w:cstheme="majorBidi"/>
          <w:position w:val="-36"/>
          <w:sz w:val="24"/>
          <w:szCs w:val="24"/>
        </w:rPr>
        <w:object w:dxaOrig="2320" w:dyaOrig="800" w14:anchorId="36E4483D">
          <v:shape id="_x0000_i1032" type="#_x0000_t75" style="width:114.75pt;height:41.25pt" o:ole="">
            <v:imagedata r:id="rId25" o:title=""/>
          </v:shape>
          <o:OLEObject Type="Embed" ProgID="Equation.DSMT4" ShapeID="_x0000_i1032" DrawAspect="Content" ObjectID="_1559409907" r:id="rId26"/>
        </w:object>
      </w:r>
      <w:r w:rsidR="005D581A" w:rsidRPr="00A70AD4">
        <w:rPr>
          <w:rFonts w:asciiTheme="majorBidi" w:hAnsiTheme="majorBidi" w:cstheme="majorBidi"/>
          <w:sz w:val="24"/>
          <w:szCs w:val="24"/>
        </w:rPr>
        <w:t xml:space="preserve">, </w:t>
      </w:r>
      <w:r w:rsidR="00662B13" w:rsidRPr="00A70AD4">
        <w:rPr>
          <w:rFonts w:asciiTheme="majorBidi" w:hAnsiTheme="majorBidi" w:cstheme="majorBidi"/>
          <w:position w:val="-4"/>
          <w:sz w:val="24"/>
          <w:szCs w:val="24"/>
        </w:rPr>
        <w:object w:dxaOrig="240" w:dyaOrig="300" w14:anchorId="6EB42758">
          <v:shape id="_x0000_i1033" type="#_x0000_t75" style="width:12.75pt;height:15pt" o:ole="">
            <v:imagedata r:id="rId27" o:title=""/>
          </v:shape>
          <o:OLEObject Type="Embed" ProgID="Equation.DSMT4" ShapeID="_x0000_i1033" DrawAspect="Content" ObjectID="_1559409908" r:id="rId28"/>
        </w:object>
      </w:r>
      <w:r w:rsidR="005D581A" w:rsidRPr="00A70AD4">
        <w:rPr>
          <w:rFonts w:asciiTheme="majorBidi" w:hAnsiTheme="majorBidi" w:cstheme="majorBidi"/>
          <w:sz w:val="24"/>
          <w:szCs w:val="24"/>
        </w:rPr>
        <w:t xml:space="preserve">is the trial or location mean. For </w:t>
      </w:r>
      <w:r w:rsidR="00662B13" w:rsidRPr="00A70AD4">
        <w:rPr>
          <w:rFonts w:asciiTheme="majorBidi" w:hAnsiTheme="majorBidi" w:cstheme="majorBidi"/>
          <w:position w:val="-10"/>
          <w:sz w:val="24"/>
          <w:szCs w:val="24"/>
        </w:rPr>
        <w:object w:dxaOrig="240" w:dyaOrig="260" w14:anchorId="10565D59">
          <v:shape id="_x0000_i1034" type="#_x0000_t75" style="width:12.75pt;height:13.5pt" o:ole="">
            <v:imagedata r:id="rId29" o:title=""/>
          </v:shape>
          <o:OLEObject Type="Embed" ProgID="Equation.DSMT4" ShapeID="_x0000_i1034" DrawAspect="Content" ObjectID="_1559409909" r:id="rId30"/>
        </w:object>
      </w:r>
      <w:r w:rsidR="005D581A" w:rsidRPr="00A70AD4">
        <w:rPr>
          <w:rFonts w:asciiTheme="majorBidi" w:hAnsiTheme="majorBidi" w:cstheme="majorBidi"/>
          <w:sz w:val="24"/>
          <w:szCs w:val="24"/>
        </w:rPr>
        <w:t xml:space="preserve"> = 0.20, </w:t>
      </w:r>
      <w:r w:rsidR="00662B13" w:rsidRPr="00A70AD4">
        <w:rPr>
          <w:rFonts w:asciiTheme="majorBidi" w:hAnsiTheme="majorBidi" w:cstheme="majorBidi"/>
          <w:position w:val="-6"/>
          <w:sz w:val="24"/>
          <w:szCs w:val="24"/>
        </w:rPr>
        <w:object w:dxaOrig="240" w:dyaOrig="279" w14:anchorId="5C47D4E8">
          <v:shape id="_x0000_i1035" type="#_x0000_t75" style="width:12.75pt;height:14.25pt" o:ole="">
            <v:imagedata r:id="rId31" o:title=""/>
          </v:shape>
          <o:OLEObject Type="Embed" ProgID="Equation.DSMT4" ShapeID="_x0000_i1035" DrawAspect="Content" ObjectID="_1559409910" r:id="rId32"/>
        </w:object>
      </w:r>
      <w:r w:rsidR="005D581A" w:rsidRPr="00A70AD4">
        <w:rPr>
          <w:rFonts w:asciiTheme="majorBidi" w:hAnsiTheme="majorBidi" w:cstheme="majorBidi"/>
          <w:sz w:val="24"/>
          <w:szCs w:val="24"/>
        </w:rPr>
        <w:t xml:space="preserve"> = 1.4 </w:t>
      </w:r>
      <w:r w:rsidR="00E00BE7" w:rsidRPr="00A70AD4">
        <w:rPr>
          <w:rFonts w:asciiTheme="majorBidi" w:hAnsiTheme="majorBidi" w:cstheme="majorBidi"/>
          <w:sz w:val="24"/>
          <w:szCs w:val="24"/>
        </w:rPr>
        <w:t>(Singh et al., 2013).</w:t>
      </w:r>
    </w:p>
    <w:p w14:paraId="258A22B7" w14:textId="77777777" w:rsidR="00105906" w:rsidRPr="00A70AD4" w:rsidRDefault="00105906" w:rsidP="00105906">
      <w:pPr>
        <w:bidi w:val="0"/>
        <w:spacing w:after="0" w:line="240" w:lineRule="auto"/>
        <w:contextualSpacing/>
        <w:jc w:val="both"/>
        <w:rPr>
          <w:rFonts w:asciiTheme="majorBidi" w:hAnsiTheme="majorBidi" w:cstheme="majorBidi"/>
          <w:sz w:val="24"/>
          <w:szCs w:val="24"/>
        </w:rPr>
      </w:pPr>
    </w:p>
    <w:p w14:paraId="42F87AA1" w14:textId="77777777" w:rsidR="00105906" w:rsidRPr="00A70AD4" w:rsidRDefault="00CA77A7" w:rsidP="00CA77A7">
      <w:pPr>
        <w:bidi w:val="0"/>
        <w:spacing w:after="0" w:line="240" w:lineRule="auto"/>
        <w:contextualSpacing/>
        <w:jc w:val="center"/>
        <w:rPr>
          <w:rFonts w:asciiTheme="majorBidi" w:hAnsiTheme="majorBidi" w:cstheme="majorBidi"/>
          <w:b/>
          <w:bCs/>
          <w:sz w:val="24"/>
          <w:szCs w:val="24"/>
        </w:rPr>
      </w:pPr>
      <w:r w:rsidRPr="00A70AD4">
        <w:rPr>
          <w:rFonts w:asciiTheme="majorBidi" w:hAnsiTheme="majorBidi" w:cstheme="majorBidi"/>
          <w:b/>
          <w:bCs/>
          <w:sz w:val="24"/>
          <w:szCs w:val="24"/>
        </w:rPr>
        <w:t>ESTIMAT</w:t>
      </w:r>
      <w:r w:rsidR="00023836" w:rsidRPr="00A70AD4">
        <w:rPr>
          <w:rFonts w:asciiTheme="majorBidi" w:hAnsiTheme="majorBidi" w:cstheme="majorBidi"/>
          <w:b/>
          <w:bCs/>
          <w:sz w:val="24"/>
          <w:szCs w:val="24"/>
        </w:rPr>
        <w:t>ES</w:t>
      </w:r>
      <w:r w:rsidRPr="00A70AD4">
        <w:rPr>
          <w:rFonts w:asciiTheme="majorBidi" w:hAnsiTheme="majorBidi" w:cstheme="majorBidi"/>
          <w:b/>
          <w:bCs/>
          <w:sz w:val="24"/>
          <w:szCs w:val="24"/>
        </w:rPr>
        <w:t xml:space="preserve"> OF VARIANCE COMPONENTS FOR</w:t>
      </w:r>
    </w:p>
    <w:p w14:paraId="5185479B" w14:textId="77777777" w:rsidR="00151575" w:rsidRPr="00A70AD4" w:rsidRDefault="00CA77A7" w:rsidP="00105906">
      <w:pPr>
        <w:bidi w:val="0"/>
        <w:spacing w:after="0" w:line="240" w:lineRule="auto"/>
        <w:contextualSpacing/>
        <w:jc w:val="center"/>
        <w:rPr>
          <w:rFonts w:asciiTheme="majorBidi" w:hAnsiTheme="majorBidi" w:cstheme="majorBidi"/>
          <w:b/>
          <w:bCs/>
          <w:sz w:val="24"/>
          <w:szCs w:val="24"/>
        </w:rPr>
      </w:pPr>
      <w:r w:rsidRPr="00A70AD4">
        <w:rPr>
          <w:rFonts w:asciiTheme="majorBidi" w:hAnsiTheme="majorBidi" w:cstheme="majorBidi"/>
          <w:b/>
          <w:bCs/>
          <w:sz w:val="24"/>
          <w:szCs w:val="24"/>
        </w:rPr>
        <w:t xml:space="preserve"> GENOTYPE</w:t>
      </w:r>
      <w:r w:rsidR="00105906" w:rsidRPr="00A70AD4">
        <w:rPr>
          <w:rFonts w:asciiTheme="majorBidi" w:hAnsiTheme="majorBidi" w:cstheme="majorBidi"/>
          <w:b/>
          <w:bCs/>
          <w:sz w:val="24"/>
          <w:szCs w:val="24"/>
        </w:rPr>
        <w:t xml:space="preserve"> </w:t>
      </w:r>
      <w:r w:rsidRPr="00A70AD4">
        <w:rPr>
          <w:rFonts w:asciiTheme="majorBidi" w:hAnsiTheme="majorBidi" w:cstheme="majorBidi"/>
          <w:b/>
          <w:bCs/>
          <w:sz w:val="24"/>
          <w:szCs w:val="24"/>
        </w:rPr>
        <w:t>EFFECTS</w:t>
      </w:r>
    </w:p>
    <w:p w14:paraId="0118EC57" w14:textId="77777777" w:rsidR="00105906" w:rsidRPr="00A70AD4" w:rsidRDefault="00105906" w:rsidP="00105906">
      <w:pPr>
        <w:bidi w:val="0"/>
        <w:spacing w:after="0" w:line="240" w:lineRule="auto"/>
        <w:contextualSpacing/>
        <w:jc w:val="center"/>
        <w:rPr>
          <w:rFonts w:asciiTheme="majorBidi" w:hAnsiTheme="majorBidi" w:cstheme="majorBidi"/>
          <w:sz w:val="24"/>
          <w:szCs w:val="24"/>
        </w:rPr>
      </w:pPr>
    </w:p>
    <w:p w14:paraId="342F6FB7" w14:textId="77777777" w:rsidR="00D143E0" w:rsidRPr="00A70AD4" w:rsidRDefault="0095193E" w:rsidP="00105906">
      <w:pPr>
        <w:bidi w:val="0"/>
        <w:spacing w:after="0" w:line="360" w:lineRule="auto"/>
        <w:contextualSpacing/>
        <w:jc w:val="both"/>
        <w:rPr>
          <w:rFonts w:asciiTheme="majorBidi" w:hAnsiTheme="majorBidi" w:cstheme="majorBidi"/>
          <w:sz w:val="24"/>
          <w:szCs w:val="24"/>
        </w:rPr>
      </w:pPr>
      <w:r w:rsidRPr="00A70AD4">
        <w:rPr>
          <w:rFonts w:asciiTheme="majorBidi" w:hAnsiTheme="majorBidi" w:cstheme="majorBidi"/>
          <w:sz w:val="24"/>
          <w:szCs w:val="24"/>
        </w:rPr>
        <w:t>Let the genotype factor within group k be represented by</w:t>
      </w:r>
      <w:r w:rsidR="00662B13" w:rsidRPr="00A70AD4">
        <w:rPr>
          <w:rFonts w:asciiTheme="majorBidi" w:hAnsiTheme="majorBidi" w:cstheme="majorBidi"/>
          <w:sz w:val="24"/>
          <w:szCs w:val="24"/>
        </w:rPr>
        <w:t xml:space="preserve"> abbreviated text</w:t>
      </w:r>
      <w:r w:rsidRPr="00A70AD4">
        <w:rPr>
          <w:rFonts w:asciiTheme="majorBidi" w:hAnsiTheme="majorBidi" w:cstheme="majorBidi"/>
          <w:sz w:val="24"/>
          <w:szCs w:val="24"/>
        </w:rPr>
        <w:t xml:space="preserve"> </w:t>
      </w:r>
      <w:r w:rsidRPr="00A70AD4">
        <w:rPr>
          <w:rFonts w:ascii="Courier New" w:hAnsi="Courier New" w:cs="Courier New"/>
          <w:sz w:val="24"/>
          <w:szCs w:val="20"/>
        </w:rPr>
        <w:t>Geno</w:t>
      </w:r>
      <w:r w:rsidR="002F6C42" w:rsidRPr="00A70AD4">
        <w:rPr>
          <w:rFonts w:ascii="Courier New" w:hAnsi="Courier New" w:cs="Courier New"/>
          <w:sz w:val="24"/>
          <w:szCs w:val="20"/>
          <w:vertAlign w:val="subscript"/>
        </w:rPr>
        <w:t>k</w:t>
      </w:r>
      <w:r w:rsidRPr="00A70AD4">
        <w:rPr>
          <w:rFonts w:asciiTheme="majorBidi" w:hAnsiTheme="majorBidi" w:cstheme="majorBidi"/>
          <w:sz w:val="24"/>
          <w:szCs w:val="24"/>
        </w:rPr>
        <w:t xml:space="preserve"> and the group</w:t>
      </w:r>
      <w:r w:rsidR="00662B13" w:rsidRPr="00A70AD4">
        <w:rPr>
          <w:rFonts w:asciiTheme="majorBidi" w:hAnsiTheme="majorBidi" w:cstheme="majorBidi"/>
          <w:sz w:val="24"/>
          <w:szCs w:val="24"/>
        </w:rPr>
        <w:t xml:space="preserve"> factor</w:t>
      </w:r>
      <w:r w:rsidRPr="00A70AD4">
        <w:rPr>
          <w:rFonts w:asciiTheme="majorBidi" w:hAnsiTheme="majorBidi" w:cstheme="majorBidi"/>
          <w:sz w:val="24"/>
          <w:szCs w:val="24"/>
        </w:rPr>
        <w:t xml:space="preserve"> by </w:t>
      </w:r>
      <w:r w:rsidRPr="00A70AD4">
        <w:rPr>
          <w:rFonts w:ascii="Courier New" w:hAnsi="Courier New" w:cs="Courier New"/>
          <w:szCs w:val="20"/>
        </w:rPr>
        <w:t>Grp</w:t>
      </w:r>
      <w:r w:rsidR="00662B13" w:rsidRPr="00A70AD4">
        <w:rPr>
          <w:rFonts w:asciiTheme="majorBidi" w:hAnsiTheme="majorBidi" w:cstheme="majorBidi"/>
          <w:sz w:val="24"/>
          <w:szCs w:val="24"/>
        </w:rPr>
        <w:t xml:space="preserve"> (</w:t>
      </w:r>
      <w:r w:rsidR="00D143E0" w:rsidRPr="00A70AD4">
        <w:rPr>
          <w:rFonts w:asciiTheme="majorBidi" w:hAnsiTheme="majorBidi" w:cstheme="majorBidi"/>
          <w:sz w:val="24"/>
          <w:szCs w:val="24"/>
        </w:rPr>
        <w:t>k=1,2…,s</w:t>
      </w:r>
      <w:r w:rsidR="00662B13" w:rsidRPr="00A70AD4">
        <w:rPr>
          <w:rFonts w:asciiTheme="majorBidi" w:hAnsiTheme="majorBidi" w:cstheme="majorBidi"/>
          <w:sz w:val="24"/>
          <w:szCs w:val="24"/>
        </w:rPr>
        <w:t>)</w:t>
      </w:r>
      <w:r w:rsidR="00D143E0" w:rsidRPr="00A70AD4">
        <w:rPr>
          <w:rFonts w:asciiTheme="majorBidi" w:hAnsiTheme="majorBidi" w:cstheme="majorBidi"/>
          <w:sz w:val="24"/>
          <w:szCs w:val="24"/>
        </w:rPr>
        <w:t>.</w:t>
      </w:r>
      <w:r w:rsidRPr="00A70AD4">
        <w:rPr>
          <w:rFonts w:asciiTheme="majorBidi" w:hAnsiTheme="majorBidi" w:cstheme="majorBidi"/>
          <w:sz w:val="24"/>
          <w:szCs w:val="24"/>
        </w:rPr>
        <w:t xml:space="preserve"> </w:t>
      </w:r>
      <w:r w:rsidR="00EA1179" w:rsidRPr="00A70AD4">
        <w:rPr>
          <w:rFonts w:asciiTheme="majorBidi" w:hAnsiTheme="majorBidi" w:cstheme="majorBidi"/>
          <w:sz w:val="24"/>
          <w:szCs w:val="24"/>
        </w:rPr>
        <w:t xml:space="preserve">The replications are denoted by </w:t>
      </w:r>
      <w:r w:rsidR="00EA1179" w:rsidRPr="00A70AD4">
        <w:rPr>
          <w:rFonts w:ascii="Courier New" w:hAnsi="Courier New" w:cs="Courier New"/>
          <w:szCs w:val="20"/>
        </w:rPr>
        <w:t>Rep</w:t>
      </w:r>
      <w:r w:rsidR="00EA1179" w:rsidRPr="00A70AD4">
        <w:rPr>
          <w:rFonts w:asciiTheme="majorBidi" w:hAnsiTheme="majorBidi" w:cstheme="majorBidi"/>
          <w:sz w:val="24"/>
          <w:szCs w:val="24"/>
        </w:rPr>
        <w:t xml:space="preserve"> and incomplete blocks within replications by </w:t>
      </w:r>
      <w:r w:rsidR="00EA1179" w:rsidRPr="00A70AD4">
        <w:rPr>
          <w:rFonts w:ascii="Courier New" w:hAnsi="Courier New" w:cs="Courier New"/>
          <w:sz w:val="24"/>
          <w:szCs w:val="20"/>
        </w:rPr>
        <w:t>Blk.</w:t>
      </w:r>
      <w:r w:rsidR="003A4AF3" w:rsidRPr="00A70AD4">
        <w:rPr>
          <w:rFonts w:ascii="Courier New" w:hAnsi="Courier New" w:cs="Courier New"/>
          <w:sz w:val="24"/>
          <w:szCs w:val="20"/>
        </w:rPr>
        <w:t>Rep</w:t>
      </w:r>
      <w:r w:rsidR="008315BB" w:rsidRPr="00A70AD4">
        <w:rPr>
          <w:rFonts w:asciiTheme="majorBidi" w:hAnsiTheme="majorBidi" w:cstheme="majorBidi"/>
          <w:sz w:val="24"/>
          <w:szCs w:val="24"/>
        </w:rPr>
        <w:t xml:space="preserve">. </w:t>
      </w:r>
      <w:r w:rsidRPr="00A70AD4">
        <w:rPr>
          <w:rFonts w:asciiTheme="majorBidi" w:hAnsiTheme="majorBidi" w:cstheme="majorBidi"/>
          <w:sz w:val="24"/>
          <w:szCs w:val="24"/>
        </w:rPr>
        <w:t xml:space="preserve">The model for variance component was fitted in terms of additive random effects factors 1) </w:t>
      </w:r>
      <w:r w:rsidR="00662B13" w:rsidRPr="00A70AD4">
        <w:rPr>
          <w:rFonts w:ascii="Courier New" w:hAnsi="Courier New" w:cs="Courier New"/>
          <w:sz w:val="24"/>
          <w:szCs w:val="20"/>
        </w:rPr>
        <w:t>Rep</w:t>
      </w:r>
      <w:r w:rsidRPr="00A70AD4">
        <w:rPr>
          <w:rFonts w:asciiTheme="majorBidi" w:hAnsiTheme="majorBidi" w:cstheme="majorBidi"/>
          <w:sz w:val="24"/>
          <w:szCs w:val="24"/>
        </w:rPr>
        <w:t xml:space="preserve">, </w:t>
      </w:r>
      <w:r w:rsidRPr="00A70AD4">
        <w:rPr>
          <w:rFonts w:ascii="Courier New" w:hAnsi="Courier New" w:cs="Courier New"/>
          <w:sz w:val="24"/>
          <w:szCs w:val="20"/>
        </w:rPr>
        <w:t>Grp</w:t>
      </w:r>
      <w:r w:rsidRPr="00A70AD4">
        <w:rPr>
          <w:rFonts w:asciiTheme="majorBidi" w:hAnsiTheme="majorBidi" w:cstheme="majorBidi"/>
          <w:sz w:val="24"/>
          <w:szCs w:val="24"/>
        </w:rPr>
        <w:t xml:space="preserve"> and </w:t>
      </w:r>
      <w:r w:rsidRPr="00A70AD4">
        <w:rPr>
          <w:rFonts w:ascii="Courier New" w:hAnsi="Courier New" w:cs="Courier New"/>
          <w:sz w:val="24"/>
          <w:szCs w:val="20"/>
        </w:rPr>
        <w:t>Geno</w:t>
      </w:r>
      <w:r w:rsidR="002F6C42" w:rsidRPr="00A70AD4">
        <w:rPr>
          <w:rFonts w:ascii="Courier New" w:hAnsi="Courier New" w:cs="Courier New"/>
          <w:sz w:val="24"/>
          <w:szCs w:val="20"/>
        </w:rPr>
        <w:t>1</w:t>
      </w:r>
      <w:r w:rsidRPr="00A70AD4">
        <w:rPr>
          <w:rFonts w:ascii="Courier New" w:hAnsi="Courier New" w:cs="Courier New"/>
          <w:sz w:val="24"/>
          <w:szCs w:val="20"/>
        </w:rPr>
        <w:t>, Geno</w:t>
      </w:r>
      <w:r w:rsidR="002F6C42" w:rsidRPr="00A70AD4">
        <w:rPr>
          <w:rFonts w:ascii="Courier New" w:hAnsi="Courier New" w:cs="Courier New"/>
          <w:sz w:val="24"/>
          <w:szCs w:val="20"/>
        </w:rPr>
        <w:t>2</w:t>
      </w:r>
      <w:r w:rsidRPr="00A70AD4">
        <w:rPr>
          <w:rFonts w:ascii="Courier New" w:hAnsi="Courier New" w:cs="Courier New"/>
          <w:sz w:val="24"/>
          <w:szCs w:val="20"/>
        </w:rPr>
        <w:t>, …, Geno</w:t>
      </w:r>
      <w:r w:rsidR="002F6C42" w:rsidRPr="00A70AD4">
        <w:rPr>
          <w:rFonts w:ascii="Courier New" w:hAnsi="Courier New" w:cs="Courier New"/>
          <w:sz w:val="24"/>
          <w:szCs w:val="20"/>
        </w:rPr>
        <w:t>s</w:t>
      </w:r>
      <w:r w:rsidRPr="00A70AD4">
        <w:rPr>
          <w:rFonts w:asciiTheme="majorBidi" w:hAnsiTheme="majorBidi" w:cstheme="majorBidi"/>
          <w:sz w:val="24"/>
          <w:szCs w:val="24"/>
        </w:rPr>
        <w:t xml:space="preserve"> for data from RCBD, and 2) </w:t>
      </w:r>
      <w:r w:rsidR="00662B13" w:rsidRPr="00A70AD4">
        <w:rPr>
          <w:rFonts w:ascii="Courier New" w:hAnsi="Courier New" w:cs="Courier New"/>
          <w:sz w:val="24"/>
          <w:szCs w:val="20"/>
        </w:rPr>
        <w:t>Rep, Blk.Rep</w:t>
      </w:r>
      <w:r w:rsidR="00662B13" w:rsidRPr="00A70AD4">
        <w:rPr>
          <w:rFonts w:asciiTheme="majorBidi" w:hAnsiTheme="majorBidi" w:cstheme="majorBidi"/>
          <w:sz w:val="24"/>
          <w:szCs w:val="24"/>
        </w:rPr>
        <w:t xml:space="preserve">, </w:t>
      </w:r>
      <w:r w:rsidR="00662B13" w:rsidRPr="00A70AD4">
        <w:rPr>
          <w:rFonts w:ascii="Courier New" w:hAnsi="Courier New" w:cs="Courier New"/>
          <w:sz w:val="24"/>
          <w:szCs w:val="20"/>
        </w:rPr>
        <w:t>Grp</w:t>
      </w:r>
      <w:r w:rsidR="00662B13" w:rsidRPr="00A70AD4">
        <w:rPr>
          <w:rFonts w:asciiTheme="majorBidi" w:hAnsiTheme="majorBidi" w:cstheme="majorBidi"/>
          <w:sz w:val="24"/>
          <w:szCs w:val="24"/>
        </w:rPr>
        <w:t xml:space="preserve"> and </w:t>
      </w:r>
      <w:r w:rsidR="00662B13" w:rsidRPr="00A70AD4">
        <w:rPr>
          <w:rFonts w:ascii="Courier New" w:hAnsi="Courier New" w:cs="Courier New"/>
          <w:sz w:val="24"/>
          <w:szCs w:val="20"/>
        </w:rPr>
        <w:t>Geno1, Geno2, …, Genos</w:t>
      </w:r>
      <w:r w:rsidR="00D143E0" w:rsidRPr="00A70AD4">
        <w:rPr>
          <w:rFonts w:asciiTheme="majorBidi" w:hAnsiTheme="majorBidi" w:cstheme="majorBidi"/>
          <w:sz w:val="24"/>
          <w:szCs w:val="24"/>
        </w:rPr>
        <w:t xml:space="preserve"> </w:t>
      </w:r>
      <w:r w:rsidRPr="00A70AD4">
        <w:rPr>
          <w:rFonts w:asciiTheme="majorBidi" w:hAnsiTheme="majorBidi" w:cstheme="majorBidi"/>
          <w:sz w:val="24"/>
          <w:szCs w:val="24"/>
        </w:rPr>
        <w:t>for data from incomplete block design.</w:t>
      </w:r>
      <w:r w:rsidR="00662B13" w:rsidRPr="00A70AD4">
        <w:rPr>
          <w:rFonts w:asciiTheme="majorBidi" w:hAnsiTheme="majorBidi" w:cstheme="majorBidi"/>
          <w:sz w:val="24"/>
          <w:szCs w:val="24"/>
        </w:rPr>
        <w:t xml:space="preserve"> Furthermore, the effects of the factors in above order and plot-errors were assumed to follow normal distribution with mean zero and variances, </w:t>
      </w:r>
      <w:r w:rsidR="00662B13" w:rsidRPr="00A70AD4">
        <w:rPr>
          <w:rFonts w:asciiTheme="majorBidi" w:hAnsiTheme="majorBidi" w:cstheme="majorBidi"/>
          <w:position w:val="-14"/>
          <w:sz w:val="24"/>
          <w:szCs w:val="24"/>
        </w:rPr>
        <w:object w:dxaOrig="2600" w:dyaOrig="400" w14:anchorId="4ABF9D40">
          <v:shape id="_x0000_i1036" type="#_x0000_t75" style="width:133.5pt;height:18.75pt" o:ole="">
            <v:imagedata r:id="rId33" o:title=""/>
          </v:shape>
          <o:OLEObject Type="Embed" ProgID="Equation.DSMT4" ShapeID="_x0000_i1036" DrawAspect="Content" ObjectID="_1559409911" r:id="rId34"/>
        </w:object>
      </w:r>
      <w:r w:rsidR="00662B13" w:rsidRPr="00A70AD4">
        <w:rPr>
          <w:rFonts w:asciiTheme="majorBidi" w:hAnsiTheme="majorBidi" w:cstheme="majorBidi"/>
          <w:sz w:val="24"/>
          <w:szCs w:val="24"/>
        </w:rPr>
        <w:t xml:space="preserve">respectively for RCBD and </w:t>
      </w:r>
      <w:r w:rsidR="00662B13" w:rsidRPr="00A70AD4">
        <w:rPr>
          <w:rFonts w:asciiTheme="majorBidi" w:hAnsiTheme="majorBidi" w:cstheme="majorBidi"/>
          <w:position w:val="-14"/>
          <w:sz w:val="24"/>
          <w:szCs w:val="24"/>
        </w:rPr>
        <w:object w:dxaOrig="3000" w:dyaOrig="400" w14:anchorId="34007957">
          <v:shape id="_x0000_i1037" type="#_x0000_t75" style="width:155.25pt;height:18.75pt" o:ole="">
            <v:imagedata r:id="rId35" o:title=""/>
          </v:shape>
          <o:OLEObject Type="Embed" ProgID="Equation.DSMT4" ShapeID="_x0000_i1037" DrawAspect="Content" ObjectID="_1559409912" r:id="rId36"/>
        </w:object>
      </w:r>
      <w:r w:rsidR="00662B13" w:rsidRPr="00A70AD4">
        <w:rPr>
          <w:rFonts w:asciiTheme="majorBidi" w:hAnsiTheme="majorBidi" w:cstheme="majorBidi"/>
          <w:sz w:val="24"/>
          <w:szCs w:val="24"/>
        </w:rPr>
        <w:t>respectively for IBD datasets.</w:t>
      </w:r>
    </w:p>
    <w:p w14:paraId="1ADD9C78" w14:textId="77777777" w:rsidR="00D143E0" w:rsidRPr="00A70AD4" w:rsidRDefault="00D143E0" w:rsidP="00A9348D">
      <w:pPr>
        <w:bidi w:val="0"/>
        <w:spacing w:after="0" w:line="360" w:lineRule="auto"/>
        <w:contextualSpacing/>
        <w:jc w:val="both"/>
        <w:rPr>
          <w:rFonts w:asciiTheme="majorBidi" w:hAnsiTheme="majorBidi" w:cstheme="majorBidi"/>
          <w:sz w:val="24"/>
          <w:szCs w:val="24"/>
        </w:rPr>
      </w:pPr>
    </w:p>
    <w:p w14:paraId="42C87688" w14:textId="77777777" w:rsidR="00151575" w:rsidRPr="00A70AD4" w:rsidRDefault="00CA77A7" w:rsidP="0076539D">
      <w:pPr>
        <w:bidi w:val="0"/>
        <w:spacing w:after="0" w:line="480" w:lineRule="auto"/>
        <w:contextualSpacing/>
        <w:jc w:val="center"/>
        <w:rPr>
          <w:rFonts w:asciiTheme="majorBidi" w:hAnsiTheme="majorBidi" w:cstheme="majorBidi"/>
          <w:b/>
          <w:bCs/>
          <w:sz w:val="24"/>
          <w:szCs w:val="24"/>
        </w:rPr>
      </w:pPr>
      <w:r w:rsidRPr="00A70AD4">
        <w:rPr>
          <w:rFonts w:asciiTheme="majorBidi" w:hAnsiTheme="majorBidi" w:cstheme="majorBidi"/>
          <w:b/>
          <w:bCs/>
          <w:sz w:val="24"/>
          <w:szCs w:val="24"/>
        </w:rPr>
        <w:t>BAYESIAN ESTIMATION</w:t>
      </w:r>
    </w:p>
    <w:p w14:paraId="1F7813D1" w14:textId="2055763E" w:rsidR="00151575" w:rsidRPr="00A70AD4" w:rsidRDefault="00427917" w:rsidP="001E3B28">
      <w:pPr>
        <w:autoSpaceDE w:val="0"/>
        <w:autoSpaceDN w:val="0"/>
        <w:adjustRightInd w:val="0"/>
        <w:spacing w:after="0" w:line="360" w:lineRule="auto"/>
        <w:contextualSpacing/>
        <w:jc w:val="right"/>
        <w:rPr>
          <w:rFonts w:asciiTheme="majorBidi" w:hAnsiTheme="majorBidi" w:cstheme="majorBidi"/>
          <w:sz w:val="24"/>
          <w:szCs w:val="24"/>
          <w:rtl/>
        </w:rPr>
      </w:pPr>
      <w:r w:rsidRPr="00A70AD4">
        <w:rPr>
          <w:rFonts w:asciiTheme="majorBidi" w:hAnsiTheme="majorBidi" w:cstheme="majorBidi"/>
          <w:sz w:val="24"/>
          <w:szCs w:val="24"/>
        </w:rPr>
        <w:t xml:space="preserve">The R2WinBUGS </w:t>
      </w:r>
      <w:r w:rsidR="00A2071E" w:rsidRPr="00A70AD4">
        <w:rPr>
          <w:rFonts w:asciiTheme="majorBidi" w:hAnsiTheme="majorBidi" w:cstheme="majorBidi"/>
          <w:sz w:val="24"/>
          <w:szCs w:val="24"/>
        </w:rPr>
        <w:t xml:space="preserve">software was the environment </w:t>
      </w:r>
      <w:r w:rsidRPr="00A70AD4">
        <w:rPr>
          <w:rFonts w:asciiTheme="majorBidi" w:hAnsiTheme="majorBidi" w:cstheme="majorBidi"/>
          <w:sz w:val="24"/>
          <w:szCs w:val="24"/>
        </w:rPr>
        <w:t>for MCMC simulation using the Gibbs sampler</w:t>
      </w:r>
      <w:r w:rsidR="00E00BE7" w:rsidRPr="00A70AD4">
        <w:rPr>
          <w:rFonts w:asciiTheme="majorBidi" w:hAnsiTheme="majorBidi" w:cstheme="majorBidi"/>
          <w:sz w:val="24"/>
          <w:szCs w:val="24"/>
        </w:rPr>
        <w:t xml:space="preserve"> (Sturtz et al., 2005)</w:t>
      </w:r>
      <w:r w:rsidR="001E3B28" w:rsidRPr="00A70AD4">
        <w:rPr>
          <w:rFonts w:asciiTheme="majorBidi" w:hAnsiTheme="majorBidi" w:cstheme="majorBidi"/>
          <w:sz w:val="24"/>
          <w:szCs w:val="24"/>
        </w:rPr>
        <w:t xml:space="preserve">. </w:t>
      </w:r>
      <w:r w:rsidRPr="00A70AD4">
        <w:rPr>
          <w:rFonts w:asciiTheme="majorBidi" w:hAnsiTheme="majorBidi" w:cstheme="majorBidi"/>
          <w:sz w:val="24"/>
          <w:szCs w:val="24"/>
        </w:rPr>
        <w:t xml:space="preserve">The assumed </w:t>
      </w:r>
      <w:r w:rsidRPr="00A70AD4">
        <w:rPr>
          <w:rFonts w:asciiTheme="majorBidi" w:hAnsiTheme="majorBidi" w:cstheme="majorBidi"/>
          <w:i/>
          <w:sz w:val="24"/>
          <w:szCs w:val="24"/>
        </w:rPr>
        <w:t>a priori</w:t>
      </w:r>
      <w:r w:rsidRPr="00A70AD4">
        <w:rPr>
          <w:rFonts w:asciiTheme="majorBidi" w:hAnsiTheme="majorBidi" w:cstheme="majorBidi"/>
          <w:sz w:val="24"/>
          <w:szCs w:val="24"/>
        </w:rPr>
        <w:t xml:space="preserve"> distributions for various </w:t>
      </w:r>
      <w:r w:rsidR="003A4AF3" w:rsidRPr="00A70AD4">
        <w:rPr>
          <w:rFonts w:asciiTheme="majorBidi" w:hAnsiTheme="majorBidi" w:cstheme="majorBidi"/>
          <w:sz w:val="24"/>
          <w:szCs w:val="24"/>
        </w:rPr>
        <w:t xml:space="preserve">variance components </w:t>
      </w:r>
      <w:r w:rsidRPr="00A70AD4">
        <w:rPr>
          <w:rFonts w:asciiTheme="majorBidi" w:hAnsiTheme="majorBidi" w:cstheme="majorBidi"/>
          <w:sz w:val="24"/>
          <w:szCs w:val="24"/>
        </w:rPr>
        <w:t>are listed in the following</w:t>
      </w:r>
      <w:r w:rsidR="00A2071E" w:rsidRPr="00A70AD4">
        <w:rPr>
          <w:rFonts w:asciiTheme="majorBidi" w:hAnsiTheme="majorBidi" w:cstheme="majorBidi"/>
          <w:sz w:val="24"/>
          <w:szCs w:val="24"/>
        </w:rPr>
        <w:t xml:space="preserve"> for the two models</w:t>
      </w:r>
      <w:r w:rsidRPr="00A70AD4">
        <w:rPr>
          <w:rFonts w:asciiTheme="majorBidi" w:hAnsiTheme="majorBidi" w:cstheme="majorBidi"/>
          <w:sz w:val="24"/>
          <w:szCs w:val="24"/>
        </w:rPr>
        <w:t xml:space="preserve">. </w:t>
      </w:r>
    </w:p>
    <w:p w14:paraId="5C9CF0F9" w14:textId="77777777" w:rsidR="00151575" w:rsidRPr="00A70AD4" w:rsidRDefault="00A2071E" w:rsidP="0065278C">
      <w:pPr>
        <w:autoSpaceDE w:val="0"/>
        <w:autoSpaceDN w:val="0"/>
        <w:adjustRightInd w:val="0"/>
        <w:spacing w:after="0" w:line="360" w:lineRule="auto"/>
        <w:contextualSpacing/>
        <w:jc w:val="right"/>
        <w:rPr>
          <w:rFonts w:asciiTheme="majorBidi" w:hAnsiTheme="majorBidi" w:cstheme="majorBidi"/>
          <w:sz w:val="24"/>
          <w:szCs w:val="24"/>
          <w:rtl/>
        </w:rPr>
      </w:pPr>
      <w:r w:rsidRPr="00A70AD4">
        <w:rPr>
          <w:rFonts w:asciiTheme="majorBidi" w:hAnsiTheme="majorBidi" w:cstheme="majorBidi"/>
          <w:sz w:val="24"/>
          <w:szCs w:val="24"/>
        </w:rPr>
        <w:lastRenderedPageBreak/>
        <w:t xml:space="preserve">For the variance components from </w:t>
      </w:r>
      <w:r w:rsidR="003A4AF3" w:rsidRPr="00A70AD4">
        <w:rPr>
          <w:rFonts w:asciiTheme="majorBidi" w:hAnsiTheme="majorBidi" w:cstheme="majorBidi"/>
          <w:sz w:val="24"/>
          <w:szCs w:val="24"/>
        </w:rPr>
        <w:t>RCBD:</w:t>
      </w:r>
      <w:r w:rsidRPr="00A70AD4">
        <w:rPr>
          <w:rFonts w:asciiTheme="majorBidi" w:hAnsiTheme="majorBidi" w:cstheme="majorBidi"/>
          <w:sz w:val="24"/>
          <w:szCs w:val="24"/>
        </w:rPr>
        <w:t xml:space="preserve"> </w:t>
      </w:r>
    </w:p>
    <w:p w14:paraId="0BD55534" w14:textId="77777777" w:rsidR="00F42700" w:rsidRPr="00A70AD4" w:rsidRDefault="004B6E3C" w:rsidP="0065278C">
      <w:pPr>
        <w:pStyle w:val="ListParagraph"/>
        <w:numPr>
          <w:ilvl w:val="0"/>
          <w:numId w:val="3"/>
        </w:numPr>
        <w:autoSpaceDE w:val="0"/>
        <w:autoSpaceDN w:val="0"/>
        <w:adjustRightInd w:val="0"/>
        <w:spacing w:line="360" w:lineRule="auto"/>
        <w:rPr>
          <w:rFonts w:asciiTheme="majorBidi" w:hAnsiTheme="majorBidi" w:cstheme="majorBidi"/>
        </w:rPr>
      </w:pPr>
      <w:r w:rsidRPr="00A70AD4">
        <w:rPr>
          <w:rFonts w:asciiTheme="majorBidi" w:hAnsiTheme="majorBidi" w:cstheme="majorBidi"/>
        </w:rPr>
        <w:t>P</w:t>
      </w:r>
      <w:r w:rsidRPr="00A70AD4">
        <w:rPr>
          <w:rFonts w:asciiTheme="majorBidi" w:hAnsiTheme="majorBidi" w:cstheme="majorBidi"/>
          <w:vertAlign w:val="subscript"/>
        </w:rPr>
        <w:t>1</w:t>
      </w:r>
      <w:r w:rsidR="000A4541" w:rsidRPr="00A70AD4">
        <w:rPr>
          <w:rFonts w:asciiTheme="majorBidi" w:hAnsiTheme="majorBidi" w:cstheme="majorBidi"/>
        </w:rPr>
        <w:t xml:space="preserve">: the priors for the standard deviation components  </w:t>
      </w:r>
      <w:r w:rsidR="00A2071E" w:rsidRPr="00A70AD4">
        <w:rPr>
          <w:rFonts w:asciiTheme="majorBidi" w:hAnsiTheme="majorBidi" w:cstheme="majorBidi"/>
          <w:position w:val="-14"/>
        </w:rPr>
        <w:object w:dxaOrig="2360" w:dyaOrig="380" w14:anchorId="113BD753">
          <v:shape id="_x0000_i1038" type="#_x0000_t75" style="width:122.25pt;height:18.75pt" o:ole="">
            <v:imagedata r:id="rId37" o:title=""/>
          </v:shape>
          <o:OLEObject Type="Embed" ProgID="Equation.DSMT4" ShapeID="_x0000_i1038" DrawAspect="Content" ObjectID="_1559409913" r:id="rId38"/>
        </w:object>
      </w:r>
      <w:r w:rsidR="000A4541" w:rsidRPr="00A70AD4">
        <w:rPr>
          <w:rFonts w:asciiTheme="majorBidi" w:hAnsiTheme="majorBidi" w:cstheme="majorBidi"/>
        </w:rPr>
        <w:t xml:space="preserve">follow Uniform (0, </w:t>
      </w:r>
      <w:r w:rsidR="000A4541" w:rsidRPr="00A70AD4">
        <w:rPr>
          <w:rFonts w:asciiTheme="majorBidi" w:hAnsiTheme="majorBidi" w:cstheme="majorBidi"/>
          <w:position w:val="-6"/>
        </w:rPr>
        <w:object w:dxaOrig="200" w:dyaOrig="279" w14:anchorId="3FC04107">
          <v:shape id="_x0000_i1039" type="#_x0000_t75" style="width:11.25pt;height:14.25pt" o:ole="">
            <v:imagedata r:id="rId39" o:title=""/>
          </v:shape>
          <o:OLEObject Type="Embed" ProgID="Equation.DSMT4" ShapeID="_x0000_i1039" DrawAspect="Content" ObjectID="_1559409914" r:id="rId40"/>
        </w:object>
      </w:r>
      <w:r w:rsidR="000A4541" w:rsidRPr="00A70AD4">
        <w:rPr>
          <w:rFonts w:asciiTheme="majorBidi" w:hAnsiTheme="majorBidi" w:cstheme="majorBidi"/>
        </w:rPr>
        <w:t>=50)</w:t>
      </w:r>
      <w:r w:rsidR="00C02A38" w:rsidRPr="00A70AD4">
        <w:rPr>
          <w:rFonts w:asciiTheme="majorBidi" w:hAnsiTheme="majorBidi" w:cstheme="majorBidi"/>
        </w:rPr>
        <w:t xml:space="preserve"> </w:t>
      </w:r>
      <w:r w:rsidR="00A2071E" w:rsidRPr="00A70AD4">
        <w:rPr>
          <w:rFonts w:asciiTheme="majorBidi" w:hAnsiTheme="majorBidi" w:cstheme="majorBidi"/>
        </w:rPr>
        <w:t>or</w:t>
      </w:r>
      <w:r w:rsidR="00C02A38" w:rsidRPr="00A70AD4">
        <w:rPr>
          <w:rFonts w:asciiTheme="majorBidi" w:hAnsiTheme="majorBidi" w:cstheme="majorBidi"/>
        </w:rPr>
        <w:t xml:space="preserve"> Uniform (0, </w:t>
      </w:r>
      <w:r w:rsidR="00C02A38" w:rsidRPr="00A70AD4">
        <w:rPr>
          <w:rFonts w:asciiTheme="majorBidi" w:hAnsiTheme="majorBidi" w:cstheme="majorBidi"/>
          <w:position w:val="-6"/>
        </w:rPr>
        <w:object w:dxaOrig="200" w:dyaOrig="279" w14:anchorId="4D8B7405">
          <v:shape id="_x0000_i1040" type="#_x0000_t75" style="width:11.25pt;height:14.25pt" o:ole="">
            <v:imagedata r:id="rId39" o:title=""/>
          </v:shape>
          <o:OLEObject Type="Embed" ProgID="Equation.DSMT4" ShapeID="_x0000_i1040" DrawAspect="Content" ObjectID="_1559409915" r:id="rId41"/>
        </w:object>
      </w:r>
      <w:r w:rsidR="00C02A38" w:rsidRPr="00A70AD4">
        <w:rPr>
          <w:rFonts w:asciiTheme="majorBidi" w:hAnsiTheme="majorBidi" w:cstheme="majorBidi"/>
        </w:rPr>
        <w:t xml:space="preserve">=100) </w:t>
      </w:r>
    </w:p>
    <w:p w14:paraId="12327014" w14:textId="77777777" w:rsidR="004B6E3C" w:rsidRPr="00A70AD4" w:rsidRDefault="004B6E3C" w:rsidP="004B6E3C">
      <w:pPr>
        <w:pStyle w:val="ListParagraph"/>
        <w:numPr>
          <w:ilvl w:val="0"/>
          <w:numId w:val="3"/>
        </w:numPr>
        <w:autoSpaceDE w:val="0"/>
        <w:autoSpaceDN w:val="0"/>
        <w:adjustRightInd w:val="0"/>
        <w:spacing w:line="480" w:lineRule="auto"/>
        <w:rPr>
          <w:rFonts w:asciiTheme="majorBidi" w:hAnsiTheme="majorBidi" w:cstheme="majorBidi"/>
        </w:rPr>
      </w:pPr>
      <w:r w:rsidRPr="00A70AD4">
        <w:rPr>
          <w:rFonts w:asciiTheme="majorBidi" w:hAnsiTheme="majorBidi" w:cstheme="majorBidi"/>
        </w:rPr>
        <w:t>P</w:t>
      </w:r>
      <w:r w:rsidRPr="00A70AD4">
        <w:rPr>
          <w:rFonts w:asciiTheme="majorBidi" w:hAnsiTheme="majorBidi" w:cstheme="majorBidi"/>
          <w:vertAlign w:val="subscript"/>
        </w:rPr>
        <w:t>2</w:t>
      </w:r>
      <w:r w:rsidR="000A4541" w:rsidRPr="00A70AD4">
        <w:rPr>
          <w:rFonts w:asciiTheme="majorBidi" w:hAnsiTheme="majorBidi" w:cstheme="majorBidi"/>
        </w:rPr>
        <w:t xml:space="preserve">: the priors for the standard deviation components </w:t>
      </w:r>
      <w:r w:rsidR="00A2071E" w:rsidRPr="00A70AD4">
        <w:rPr>
          <w:rFonts w:asciiTheme="majorBidi" w:hAnsiTheme="majorBidi" w:cstheme="majorBidi"/>
          <w:position w:val="-14"/>
        </w:rPr>
        <w:object w:dxaOrig="2360" w:dyaOrig="380" w14:anchorId="79EED2C8">
          <v:shape id="_x0000_i1041" type="#_x0000_t75" style="width:122.25pt;height:18.75pt" o:ole="">
            <v:imagedata r:id="rId37" o:title=""/>
          </v:shape>
          <o:OLEObject Type="Embed" ProgID="Equation.DSMT4" ShapeID="_x0000_i1041" DrawAspect="Content" ObjectID="_1559409916" r:id="rId42"/>
        </w:object>
      </w:r>
      <w:r w:rsidR="000A4541" w:rsidRPr="00A70AD4">
        <w:rPr>
          <w:rFonts w:asciiTheme="majorBidi" w:hAnsiTheme="majorBidi" w:cstheme="majorBidi"/>
        </w:rPr>
        <w:t xml:space="preserve">follow </w:t>
      </w:r>
    </w:p>
    <w:p w14:paraId="34026DFB" w14:textId="1943A3F2" w:rsidR="000A4541" w:rsidRPr="00A70AD4" w:rsidRDefault="00DC506E" w:rsidP="00A2071E">
      <w:pPr>
        <w:pStyle w:val="ListParagraph"/>
        <w:autoSpaceDE w:val="0"/>
        <w:autoSpaceDN w:val="0"/>
        <w:adjustRightInd w:val="0"/>
        <w:spacing w:line="480" w:lineRule="auto"/>
        <w:ind w:left="644"/>
        <w:rPr>
          <w:rFonts w:asciiTheme="majorBidi" w:hAnsiTheme="majorBidi" w:cstheme="majorBidi"/>
        </w:rPr>
      </w:pPr>
      <w:r>
        <w:rPr>
          <w:rFonts w:asciiTheme="majorBidi" w:hAnsiTheme="majorBidi" w:cstheme="majorBidi"/>
        </w:rPr>
        <w:t>positive h</w:t>
      </w:r>
      <w:r w:rsidR="000A4541" w:rsidRPr="00A70AD4">
        <w:rPr>
          <w:rFonts w:asciiTheme="majorBidi" w:hAnsiTheme="majorBidi" w:cstheme="majorBidi"/>
        </w:rPr>
        <w:t xml:space="preserve">alf-normal distribution </w:t>
      </w:r>
      <m:oMath>
        <m:r>
          <w:rPr>
            <w:rFonts w:ascii="Cambria Math" w:hAnsi="Cambria Math" w:cstheme="majorBidi"/>
          </w:rPr>
          <m:t xml:space="preserve"> N</m:t>
        </m:r>
        <m:d>
          <m:dPr>
            <m:ctrlPr>
              <w:rPr>
                <w:rFonts w:ascii="Cambria Math" w:hAnsi="Cambria Math" w:cstheme="majorBidi"/>
                <w:i/>
              </w:rPr>
            </m:ctrlPr>
          </m:dPr>
          <m:e>
            <m:r>
              <w:rPr>
                <w:rFonts w:ascii="Cambria Math" w:hAnsi="Cambria Math" w:cstheme="majorBidi"/>
              </w:rPr>
              <m:t xml:space="preserve">0, </m:t>
            </m:r>
            <m:sSup>
              <m:sSupPr>
                <m:ctrlPr>
                  <w:rPr>
                    <w:rFonts w:ascii="Cambria Math" w:hAnsi="Cambria Math" w:cstheme="majorBidi"/>
                    <w:i/>
                  </w:rPr>
                </m:ctrlPr>
              </m:sSupPr>
              <m:e>
                <m:r>
                  <w:rPr>
                    <w:rFonts w:ascii="Cambria Math" w:hAnsi="Cambria Math" w:cstheme="majorBidi"/>
                  </w:rPr>
                  <m:t>τ</m:t>
                </m:r>
              </m:e>
              <m:sup>
                <m:r>
                  <w:rPr>
                    <w:rFonts w:ascii="Cambria Math" w:hAnsi="Cambria Math" w:cstheme="majorBidi"/>
                  </w:rPr>
                  <m:t>-1</m:t>
                </m:r>
              </m:sup>
            </m:sSup>
            <m:r>
              <w:rPr>
                <w:rFonts w:ascii="Cambria Math" w:hAnsi="Cambria Math" w:cstheme="majorBidi"/>
              </w:rPr>
              <m:t>=100</m:t>
            </m:r>
          </m:e>
        </m:d>
      </m:oMath>
      <w:r w:rsidR="000A4541" w:rsidRPr="00A70AD4">
        <w:rPr>
          <w:rFonts w:asciiTheme="majorBidi" w:hAnsiTheme="majorBidi" w:cstheme="majorBidi"/>
        </w:rPr>
        <w:t xml:space="preserve">. Here, </w:t>
      </w:r>
      <w:r w:rsidR="000A4541" w:rsidRPr="00A70AD4">
        <w:rPr>
          <w:position w:val="-6"/>
        </w:rPr>
        <w:object w:dxaOrig="200" w:dyaOrig="220" w14:anchorId="163522F3">
          <v:shape id="_x0000_i1042" type="#_x0000_t75" style="width:11.25pt;height:11.25pt" o:ole="">
            <v:imagedata r:id="rId43" o:title=""/>
          </v:shape>
          <o:OLEObject Type="Embed" ProgID="Equation.DSMT4" ShapeID="_x0000_i1042" DrawAspect="Content" ObjectID="_1559409917" r:id="rId44"/>
        </w:object>
      </w:r>
      <w:r w:rsidR="000A4541" w:rsidRPr="00A70AD4">
        <w:rPr>
          <w:rFonts w:asciiTheme="majorBidi" w:hAnsiTheme="majorBidi" w:cstheme="majorBidi"/>
        </w:rPr>
        <w:t>is precision</w:t>
      </w:r>
      <w:r w:rsidR="00F42700" w:rsidRPr="00A70AD4">
        <w:rPr>
          <w:rFonts w:asciiTheme="majorBidi" w:hAnsiTheme="majorBidi" w:cstheme="majorBidi"/>
        </w:rPr>
        <w:t xml:space="preserve"> </w:t>
      </w:r>
      <w:r w:rsidR="000A4541" w:rsidRPr="00A70AD4">
        <w:rPr>
          <w:rFonts w:asciiTheme="majorBidi" w:hAnsiTheme="majorBidi" w:cstheme="majorBidi"/>
        </w:rPr>
        <w:t xml:space="preserve">parameter, </w:t>
      </w:r>
      <w:r w:rsidR="000A4541" w:rsidRPr="00A70AD4">
        <w:rPr>
          <w:position w:val="-10"/>
        </w:rPr>
        <w:object w:dxaOrig="700" w:dyaOrig="360" w14:anchorId="0F8A8911">
          <v:shape id="_x0000_i1043" type="#_x0000_t75" style="width:33.75pt;height:18.75pt" o:ole="">
            <v:imagedata r:id="rId45" o:title=""/>
          </v:shape>
          <o:OLEObject Type="Embed" ProgID="Equation.DSMT4" ShapeID="_x0000_i1043" DrawAspect="Content" ObjectID="_1559409918" r:id="rId46"/>
        </w:object>
      </w:r>
      <w:r w:rsidR="000A4541" w:rsidRPr="00A70AD4">
        <w:rPr>
          <w:rFonts w:asciiTheme="majorBidi" w:hAnsiTheme="majorBidi" w:cstheme="majorBidi"/>
        </w:rPr>
        <w:t>given as inverse of variance.</w:t>
      </w:r>
      <w:r>
        <w:rPr>
          <w:rFonts w:asciiTheme="majorBidi" w:hAnsiTheme="majorBidi" w:cstheme="majorBidi"/>
        </w:rPr>
        <w:t xml:space="preserve"> In the notation of WinBUGS, this distribution is denoted as dnorm(0,</w:t>
      </w:r>
      <m:oMath>
        <m:r>
          <w:rPr>
            <w:rFonts w:ascii="Cambria Math" w:hAnsi="Cambria Math" w:cstheme="majorBidi"/>
          </w:rPr>
          <m:t xml:space="preserve"> τ</m:t>
        </m:r>
      </m:oMath>
      <w:r>
        <w:rPr>
          <w:rFonts w:asciiTheme="majorBidi" w:hAnsiTheme="majorBidi" w:cstheme="majorBidi"/>
        </w:rPr>
        <w:t>)I(0,) or dnorm(0, 0.01)I(0,). I(0,) denotes that only the positive values were taken.</w:t>
      </w:r>
    </w:p>
    <w:p w14:paraId="5C42114C" w14:textId="646AB41F" w:rsidR="000A4541" w:rsidRPr="00A70AD4" w:rsidRDefault="004B6E3C" w:rsidP="004B6E3C">
      <w:pPr>
        <w:pStyle w:val="ListParagraph"/>
        <w:numPr>
          <w:ilvl w:val="0"/>
          <w:numId w:val="3"/>
        </w:numPr>
        <w:autoSpaceDE w:val="0"/>
        <w:autoSpaceDN w:val="0"/>
        <w:adjustRightInd w:val="0"/>
        <w:spacing w:line="480" w:lineRule="auto"/>
        <w:rPr>
          <w:rFonts w:asciiTheme="majorBidi" w:hAnsiTheme="majorBidi" w:cstheme="majorBidi"/>
        </w:rPr>
      </w:pPr>
      <w:r w:rsidRPr="00A70AD4">
        <w:rPr>
          <w:rFonts w:asciiTheme="majorBidi" w:hAnsiTheme="majorBidi" w:cstheme="majorBidi"/>
        </w:rPr>
        <w:t>P</w:t>
      </w:r>
      <w:r w:rsidRPr="00A70AD4">
        <w:rPr>
          <w:rFonts w:asciiTheme="majorBidi" w:hAnsiTheme="majorBidi" w:cstheme="majorBidi"/>
          <w:vertAlign w:val="subscript"/>
        </w:rPr>
        <w:t>3</w:t>
      </w:r>
      <w:r w:rsidR="000A4541" w:rsidRPr="00A70AD4">
        <w:rPr>
          <w:rFonts w:asciiTheme="majorBidi" w:hAnsiTheme="majorBidi" w:cstheme="majorBidi"/>
        </w:rPr>
        <w:t xml:space="preserve">: the priors for the standard deviation </w:t>
      </w:r>
      <w:r w:rsidRPr="00A70AD4">
        <w:rPr>
          <w:rFonts w:asciiTheme="majorBidi" w:hAnsiTheme="majorBidi" w:cstheme="majorBidi"/>
        </w:rPr>
        <w:t xml:space="preserve">components </w:t>
      </w:r>
      <w:r w:rsidR="00A2071E" w:rsidRPr="00A70AD4">
        <w:rPr>
          <w:rFonts w:asciiTheme="majorBidi" w:hAnsiTheme="majorBidi" w:cstheme="majorBidi"/>
          <w:position w:val="-14"/>
        </w:rPr>
        <w:object w:dxaOrig="2360" w:dyaOrig="380" w14:anchorId="50B8FAE9">
          <v:shape id="_x0000_i1044" type="#_x0000_t75" style="width:122.25pt;height:18.75pt" o:ole="">
            <v:imagedata r:id="rId37" o:title=""/>
          </v:shape>
          <o:OLEObject Type="Embed" ProgID="Equation.DSMT4" ShapeID="_x0000_i1044" DrawAspect="Content" ObjectID="_1559409919" r:id="rId47"/>
        </w:object>
      </w:r>
      <w:r w:rsidR="000A4541" w:rsidRPr="00A70AD4">
        <w:rPr>
          <w:rFonts w:asciiTheme="majorBidi" w:hAnsiTheme="majorBidi" w:cstheme="majorBidi"/>
        </w:rPr>
        <w:t xml:space="preserve">follow </w:t>
      </w:r>
      <w:r w:rsidR="00DC506E">
        <w:rPr>
          <w:rFonts w:asciiTheme="majorBidi" w:hAnsiTheme="majorBidi" w:cstheme="majorBidi"/>
        </w:rPr>
        <w:t xml:space="preserve">positive </w:t>
      </w:r>
      <w:r w:rsidR="000A4541" w:rsidRPr="00A70AD4">
        <w:rPr>
          <w:rFonts w:asciiTheme="majorBidi" w:hAnsiTheme="majorBidi" w:cstheme="majorBidi"/>
        </w:rPr>
        <w:t xml:space="preserve">Half-t </w:t>
      </w:r>
      <w:r w:rsidRPr="00A70AD4">
        <w:rPr>
          <w:rFonts w:asciiTheme="majorBidi" w:hAnsiTheme="majorBidi" w:cstheme="majorBidi"/>
        </w:rPr>
        <w:t>distribution</w:t>
      </w:r>
      <w:r w:rsidR="000A4541" w:rsidRPr="00A70AD4">
        <w:rPr>
          <w:rFonts w:asciiTheme="majorBidi" w:hAnsiTheme="majorBidi" w:cstheme="majorBidi"/>
          <w:position w:val="-10"/>
        </w:rPr>
        <w:object w:dxaOrig="1480" w:dyaOrig="320" w14:anchorId="637E9D26">
          <v:shape id="_x0000_i1045" type="#_x0000_t75" style="width:74.25pt;height:16.5pt" o:ole="">
            <v:imagedata r:id="rId48" o:title=""/>
          </v:shape>
          <o:OLEObject Type="Embed" ProgID="Equation.DSMT4" ShapeID="_x0000_i1045" DrawAspect="Content" ObjectID="_1559409920" r:id="rId49"/>
        </w:object>
      </w:r>
      <w:r w:rsidR="000A4541" w:rsidRPr="00A70AD4">
        <w:rPr>
          <w:rFonts w:asciiTheme="majorBidi" w:hAnsiTheme="majorBidi" w:cstheme="majorBidi"/>
        </w:rPr>
        <w:t xml:space="preserve">. Here, </w:t>
      </w:r>
      <w:r w:rsidR="000A4541" w:rsidRPr="00A70AD4">
        <w:rPr>
          <w:rFonts w:asciiTheme="majorBidi" w:hAnsiTheme="majorBidi" w:cstheme="majorBidi"/>
          <w:position w:val="-6"/>
        </w:rPr>
        <w:object w:dxaOrig="180" w:dyaOrig="220" w14:anchorId="0B5FB936">
          <v:shape id="_x0000_i1046" type="#_x0000_t75" style="width:9pt;height:11.25pt" o:ole="">
            <v:imagedata r:id="rId50" o:title=""/>
          </v:shape>
          <o:OLEObject Type="Embed" ProgID="Equation.DSMT4" ShapeID="_x0000_i1046" DrawAspect="Content" ObjectID="_1559409921" r:id="rId51"/>
        </w:object>
      </w:r>
      <w:r w:rsidR="000A4541" w:rsidRPr="00A70AD4">
        <w:rPr>
          <w:rFonts w:asciiTheme="majorBidi" w:hAnsiTheme="majorBidi" w:cstheme="majorBidi"/>
        </w:rPr>
        <w:t xml:space="preserve">is non-centrality parameter and </w:t>
      </w:r>
      <w:r w:rsidR="000A4541" w:rsidRPr="00A70AD4">
        <w:rPr>
          <w:rFonts w:asciiTheme="majorBidi" w:hAnsiTheme="majorBidi" w:cstheme="majorBidi"/>
          <w:position w:val="-6"/>
        </w:rPr>
        <w:object w:dxaOrig="200" w:dyaOrig="220" w14:anchorId="72511080">
          <v:shape id="_x0000_i1047" type="#_x0000_t75" style="width:11.25pt;height:11.25pt" o:ole="">
            <v:imagedata r:id="rId52" o:title=""/>
          </v:shape>
          <o:OLEObject Type="Embed" ProgID="Equation.DSMT4" ShapeID="_x0000_i1047" DrawAspect="Content" ObjectID="_1559409922" r:id="rId53"/>
        </w:object>
      </w:r>
      <w:r w:rsidRPr="00A70AD4">
        <w:rPr>
          <w:rFonts w:asciiTheme="majorBidi" w:hAnsiTheme="majorBidi" w:cstheme="majorBidi"/>
        </w:rPr>
        <w:t>is the degree</w:t>
      </w:r>
      <w:r w:rsidR="000A4541" w:rsidRPr="00A70AD4">
        <w:rPr>
          <w:rFonts w:asciiTheme="majorBidi" w:hAnsiTheme="majorBidi" w:cstheme="majorBidi"/>
        </w:rPr>
        <w:t xml:space="preserve"> of freedom of the t-distribution. The values of </w:t>
      </w:r>
      <w:r w:rsidR="000A4541" w:rsidRPr="00A70AD4">
        <w:rPr>
          <w:rFonts w:asciiTheme="majorBidi" w:hAnsiTheme="majorBidi" w:cstheme="majorBidi"/>
          <w:position w:val="-6"/>
        </w:rPr>
        <w:object w:dxaOrig="180" w:dyaOrig="220" w14:anchorId="2AF2EE12">
          <v:shape id="_x0000_i1048" type="#_x0000_t75" style="width:9pt;height:11.25pt" o:ole="">
            <v:imagedata r:id="rId50" o:title=""/>
          </v:shape>
          <o:OLEObject Type="Embed" ProgID="Equation.DSMT4" ShapeID="_x0000_i1048" DrawAspect="Content" ObjectID="_1559409923" r:id="rId54"/>
        </w:object>
      </w:r>
      <w:r w:rsidR="000A4541" w:rsidRPr="00A70AD4">
        <w:rPr>
          <w:rFonts w:asciiTheme="majorBidi" w:hAnsiTheme="majorBidi" w:cstheme="majorBidi"/>
        </w:rPr>
        <w:t xml:space="preserve">and </w:t>
      </w:r>
      <w:r w:rsidR="000A4541" w:rsidRPr="00A70AD4">
        <w:rPr>
          <w:rFonts w:asciiTheme="majorBidi" w:hAnsiTheme="majorBidi" w:cstheme="majorBidi"/>
          <w:position w:val="-6"/>
        </w:rPr>
        <w:object w:dxaOrig="200" w:dyaOrig="220" w14:anchorId="44A3EDD9">
          <v:shape id="_x0000_i1049" type="#_x0000_t75" style="width:11.25pt;height:11.25pt" o:ole="">
            <v:imagedata r:id="rId52" o:title=""/>
          </v:shape>
          <o:OLEObject Type="Embed" ProgID="Equation.DSMT4" ShapeID="_x0000_i1049" DrawAspect="Content" ObjectID="_1559409924" r:id="rId55"/>
        </w:object>
      </w:r>
      <w:r w:rsidR="000A4541" w:rsidRPr="00A70AD4">
        <w:rPr>
          <w:rFonts w:asciiTheme="majorBidi" w:hAnsiTheme="majorBidi" w:cstheme="majorBidi"/>
        </w:rPr>
        <w:t xml:space="preserve"> are set at 5 and 2 respectively.</w:t>
      </w:r>
    </w:p>
    <w:p w14:paraId="6D9E65A7" w14:textId="77777777" w:rsidR="000A4541" w:rsidRPr="00A70AD4" w:rsidRDefault="004B6E3C" w:rsidP="004B6E3C">
      <w:pPr>
        <w:pStyle w:val="ListParagraph"/>
        <w:numPr>
          <w:ilvl w:val="0"/>
          <w:numId w:val="3"/>
        </w:numPr>
        <w:autoSpaceDE w:val="0"/>
        <w:autoSpaceDN w:val="0"/>
        <w:adjustRightInd w:val="0"/>
        <w:spacing w:line="480" w:lineRule="auto"/>
        <w:rPr>
          <w:rFonts w:asciiTheme="majorBidi" w:hAnsiTheme="majorBidi" w:cstheme="majorBidi"/>
        </w:rPr>
      </w:pPr>
      <w:r w:rsidRPr="00A70AD4">
        <w:rPr>
          <w:rFonts w:asciiTheme="majorBidi" w:hAnsiTheme="majorBidi" w:cstheme="majorBidi"/>
        </w:rPr>
        <w:t>P</w:t>
      </w:r>
      <w:r w:rsidRPr="00A70AD4">
        <w:rPr>
          <w:rFonts w:asciiTheme="majorBidi" w:hAnsiTheme="majorBidi" w:cstheme="majorBidi"/>
          <w:vertAlign w:val="subscript"/>
        </w:rPr>
        <w:t>4</w:t>
      </w:r>
      <w:r w:rsidR="000A4541" w:rsidRPr="00A70AD4">
        <w:rPr>
          <w:rFonts w:asciiTheme="majorBidi" w:hAnsiTheme="majorBidi" w:cstheme="majorBidi"/>
        </w:rPr>
        <w:t>: the priors of P</w:t>
      </w:r>
      <w:r w:rsidR="000A4541" w:rsidRPr="00A70AD4">
        <w:rPr>
          <w:rFonts w:asciiTheme="majorBidi" w:hAnsiTheme="majorBidi" w:cstheme="majorBidi"/>
          <w:vertAlign w:val="subscript"/>
        </w:rPr>
        <w:t>3</w:t>
      </w:r>
      <w:r w:rsidR="000A4541" w:rsidRPr="00A70AD4">
        <w:rPr>
          <w:rFonts w:asciiTheme="majorBidi" w:hAnsiTheme="majorBidi" w:cstheme="majorBidi"/>
        </w:rPr>
        <w:t xml:space="preserve"> with</w:t>
      </w:r>
      <w:r w:rsidR="000A4541" w:rsidRPr="00A70AD4">
        <w:rPr>
          <w:rFonts w:asciiTheme="majorBidi" w:hAnsiTheme="majorBidi" w:cstheme="majorBidi"/>
          <w:position w:val="-6"/>
        </w:rPr>
        <w:object w:dxaOrig="180" w:dyaOrig="220" w14:anchorId="5FE87858">
          <v:shape id="_x0000_i1050" type="#_x0000_t75" style="width:9pt;height:11.25pt" o:ole="">
            <v:imagedata r:id="rId50" o:title=""/>
          </v:shape>
          <o:OLEObject Type="Embed" ProgID="Equation.DSMT4" ShapeID="_x0000_i1050" DrawAspect="Content" ObjectID="_1559409925" r:id="rId56"/>
        </w:object>
      </w:r>
      <w:r w:rsidR="000A4541" w:rsidRPr="00A70AD4">
        <w:rPr>
          <w:rFonts w:asciiTheme="majorBidi" w:hAnsiTheme="majorBidi" w:cstheme="majorBidi"/>
        </w:rPr>
        <w:t xml:space="preserve">= 2 and </w:t>
      </w:r>
      <w:r w:rsidR="000A4541" w:rsidRPr="00A70AD4">
        <w:rPr>
          <w:rFonts w:asciiTheme="majorBidi" w:hAnsiTheme="majorBidi" w:cstheme="majorBidi"/>
          <w:position w:val="-6"/>
        </w:rPr>
        <w:object w:dxaOrig="200" w:dyaOrig="220" w14:anchorId="745DB1FD">
          <v:shape id="_x0000_i1051" type="#_x0000_t75" style="width:11.25pt;height:11.25pt" o:ole="">
            <v:imagedata r:id="rId52" o:title=""/>
          </v:shape>
          <o:OLEObject Type="Embed" ProgID="Equation.DSMT4" ShapeID="_x0000_i1051" DrawAspect="Content" ObjectID="_1559409926" r:id="rId57"/>
        </w:object>
      </w:r>
      <w:r w:rsidR="000A4541" w:rsidRPr="00A70AD4">
        <w:rPr>
          <w:rFonts w:asciiTheme="majorBidi" w:hAnsiTheme="majorBidi" w:cstheme="majorBidi"/>
        </w:rPr>
        <w:t xml:space="preserve"> = 4. </w:t>
      </w:r>
    </w:p>
    <w:p w14:paraId="70AE97B9" w14:textId="77777777" w:rsidR="00A2071E" w:rsidRPr="00A70AD4" w:rsidRDefault="00A2071E" w:rsidP="00BB07EC">
      <w:pPr>
        <w:autoSpaceDE w:val="0"/>
        <w:autoSpaceDN w:val="0"/>
        <w:adjustRightInd w:val="0"/>
        <w:spacing w:after="0" w:line="480" w:lineRule="auto"/>
        <w:contextualSpacing/>
        <w:jc w:val="right"/>
        <w:rPr>
          <w:rFonts w:asciiTheme="majorBidi" w:hAnsiTheme="majorBidi" w:cstheme="majorBidi"/>
          <w:sz w:val="24"/>
          <w:szCs w:val="24"/>
        </w:rPr>
      </w:pPr>
    </w:p>
    <w:p w14:paraId="74FF8F50" w14:textId="77777777" w:rsidR="00BB07EC" w:rsidRPr="00A70AD4" w:rsidRDefault="00A2071E" w:rsidP="00BB07EC">
      <w:pPr>
        <w:autoSpaceDE w:val="0"/>
        <w:autoSpaceDN w:val="0"/>
        <w:adjustRightInd w:val="0"/>
        <w:spacing w:after="0" w:line="480" w:lineRule="auto"/>
        <w:contextualSpacing/>
        <w:jc w:val="right"/>
        <w:rPr>
          <w:rFonts w:asciiTheme="majorBidi" w:hAnsiTheme="majorBidi" w:cstheme="majorBidi"/>
          <w:sz w:val="24"/>
          <w:szCs w:val="24"/>
        </w:rPr>
      </w:pPr>
      <w:r w:rsidRPr="00A70AD4">
        <w:rPr>
          <w:rFonts w:asciiTheme="majorBidi" w:hAnsiTheme="majorBidi" w:cstheme="majorBidi"/>
          <w:sz w:val="24"/>
          <w:szCs w:val="24"/>
        </w:rPr>
        <w:t xml:space="preserve">For variance components from </w:t>
      </w:r>
      <w:r w:rsidR="003A4AF3" w:rsidRPr="00A70AD4">
        <w:rPr>
          <w:rFonts w:asciiTheme="majorBidi" w:hAnsiTheme="majorBidi" w:cstheme="majorBidi"/>
          <w:sz w:val="24"/>
          <w:szCs w:val="24"/>
        </w:rPr>
        <w:t>IBD:</w:t>
      </w:r>
    </w:p>
    <w:p w14:paraId="0B29DAB0" w14:textId="77777777" w:rsidR="008315BB" w:rsidRPr="00A70AD4" w:rsidRDefault="00A2071E" w:rsidP="00A2071E">
      <w:pPr>
        <w:pStyle w:val="ListParagraph"/>
        <w:autoSpaceDE w:val="0"/>
        <w:autoSpaceDN w:val="0"/>
        <w:adjustRightInd w:val="0"/>
        <w:spacing w:line="480" w:lineRule="auto"/>
        <w:ind w:left="644"/>
        <w:rPr>
          <w:rFonts w:asciiTheme="majorBidi" w:hAnsiTheme="majorBidi" w:cstheme="majorBidi"/>
        </w:rPr>
      </w:pPr>
      <w:r w:rsidRPr="00A70AD4">
        <w:rPr>
          <w:rFonts w:asciiTheme="majorBidi" w:hAnsiTheme="majorBidi" w:cstheme="majorBidi"/>
        </w:rPr>
        <w:t xml:space="preserve">1) </w:t>
      </w:r>
      <w:r w:rsidR="00E028E2" w:rsidRPr="00A70AD4">
        <w:rPr>
          <w:rFonts w:asciiTheme="majorBidi" w:hAnsiTheme="majorBidi" w:cstheme="majorBidi"/>
        </w:rPr>
        <w:t>Q1</w:t>
      </w:r>
      <w:r w:rsidR="008315BB" w:rsidRPr="00A70AD4">
        <w:rPr>
          <w:rFonts w:asciiTheme="majorBidi" w:hAnsiTheme="majorBidi" w:cstheme="majorBidi"/>
        </w:rPr>
        <w:t xml:space="preserve">: the priors for the standard deviation components </w:t>
      </w:r>
      <w:r w:rsidRPr="00A70AD4">
        <w:rPr>
          <w:rFonts w:asciiTheme="majorBidi" w:hAnsiTheme="majorBidi" w:cstheme="majorBidi"/>
          <w:position w:val="-14"/>
        </w:rPr>
        <w:object w:dxaOrig="2700" w:dyaOrig="380" w14:anchorId="498237F0">
          <v:shape id="_x0000_i1052" type="#_x0000_t75" style="width:140.25pt;height:18.75pt" o:ole="">
            <v:imagedata r:id="rId58" o:title=""/>
          </v:shape>
          <o:OLEObject Type="Embed" ProgID="Equation.DSMT4" ShapeID="_x0000_i1052" DrawAspect="Content" ObjectID="_1559409927" r:id="rId59"/>
        </w:object>
      </w:r>
      <w:r w:rsidR="008315BB" w:rsidRPr="00A70AD4">
        <w:rPr>
          <w:rFonts w:asciiTheme="majorBidi" w:hAnsiTheme="majorBidi" w:cstheme="majorBidi"/>
        </w:rPr>
        <w:t xml:space="preserve">follow </w:t>
      </w:r>
      <w:r w:rsidRPr="00A70AD4">
        <w:rPr>
          <w:rFonts w:asciiTheme="majorBidi" w:hAnsiTheme="majorBidi" w:cstheme="majorBidi"/>
        </w:rPr>
        <w:t>Uniform (0, 10) or</w:t>
      </w:r>
      <w:r w:rsidR="008315BB" w:rsidRPr="00A70AD4">
        <w:rPr>
          <w:rFonts w:asciiTheme="majorBidi" w:hAnsiTheme="majorBidi" w:cstheme="majorBidi"/>
        </w:rPr>
        <w:t xml:space="preserve"> Uniform (0, </w:t>
      </w:r>
      <w:r w:rsidRPr="00A70AD4">
        <w:rPr>
          <w:rFonts w:asciiTheme="majorBidi" w:hAnsiTheme="majorBidi" w:cstheme="majorBidi"/>
        </w:rPr>
        <w:t>100) or</w:t>
      </w:r>
      <w:r w:rsidR="008315BB" w:rsidRPr="00A70AD4">
        <w:rPr>
          <w:rFonts w:asciiTheme="majorBidi" w:hAnsiTheme="majorBidi" w:cstheme="majorBidi"/>
        </w:rPr>
        <w:t xml:space="preserve"> Uniform (10, 100) </w:t>
      </w:r>
      <w:r w:rsidRPr="00A70AD4">
        <w:rPr>
          <w:rFonts w:asciiTheme="majorBidi" w:hAnsiTheme="majorBidi" w:cstheme="majorBidi"/>
        </w:rPr>
        <w:t>or</w:t>
      </w:r>
      <w:r w:rsidR="008315BB" w:rsidRPr="00A70AD4">
        <w:rPr>
          <w:rFonts w:asciiTheme="majorBidi" w:hAnsiTheme="majorBidi" w:cstheme="majorBidi"/>
        </w:rPr>
        <w:t xml:space="preserve"> Uniform (100, 1000)</w:t>
      </w:r>
      <w:r w:rsidR="008315BB" w:rsidRPr="00A70AD4" w:rsidDel="00F42700">
        <w:rPr>
          <w:rFonts w:asciiTheme="majorBidi" w:hAnsiTheme="majorBidi" w:cstheme="majorBidi"/>
        </w:rPr>
        <w:t xml:space="preserve"> </w:t>
      </w:r>
    </w:p>
    <w:p w14:paraId="5FB757B2" w14:textId="057FC6C8" w:rsidR="00492142" w:rsidRPr="00A70AD4" w:rsidRDefault="00785623" w:rsidP="00785623">
      <w:pPr>
        <w:autoSpaceDE w:val="0"/>
        <w:autoSpaceDN w:val="0"/>
        <w:bidi w:val="0"/>
        <w:adjustRightInd w:val="0"/>
        <w:spacing w:line="480" w:lineRule="auto"/>
        <w:ind w:left="284"/>
        <w:rPr>
          <w:rFonts w:asciiTheme="majorBidi" w:hAnsiTheme="majorBidi" w:cstheme="majorBidi"/>
        </w:rPr>
      </w:pPr>
      <w:r w:rsidRPr="00A70AD4">
        <w:rPr>
          <w:rFonts w:asciiTheme="majorBidi" w:hAnsiTheme="majorBidi" w:cstheme="majorBidi"/>
        </w:rPr>
        <w:t xml:space="preserve">2) </w:t>
      </w:r>
      <w:r w:rsidR="00E028E2" w:rsidRPr="00A70AD4">
        <w:rPr>
          <w:rFonts w:asciiTheme="majorBidi" w:hAnsiTheme="majorBidi" w:cstheme="majorBidi"/>
        </w:rPr>
        <w:t>Q</w:t>
      </w:r>
      <w:r w:rsidR="00E028E2" w:rsidRPr="00A70AD4">
        <w:rPr>
          <w:rFonts w:asciiTheme="majorBidi" w:hAnsiTheme="majorBidi" w:cstheme="majorBidi"/>
          <w:vertAlign w:val="subscript"/>
        </w:rPr>
        <w:t>2</w:t>
      </w:r>
      <w:r w:rsidR="00171727" w:rsidRPr="00A70AD4">
        <w:rPr>
          <w:rFonts w:asciiTheme="majorBidi" w:hAnsiTheme="majorBidi" w:cstheme="majorBidi"/>
        </w:rPr>
        <w:t xml:space="preserve">: the priors for the standard deviation components </w:t>
      </w:r>
      <w:r w:rsidR="00A2071E" w:rsidRPr="00A70AD4">
        <w:rPr>
          <w:rFonts w:asciiTheme="majorBidi" w:hAnsiTheme="majorBidi" w:cstheme="majorBidi"/>
          <w:position w:val="-14"/>
        </w:rPr>
        <w:object w:dxaOrig="2700" w:dyaOrig="380" w14:anchorId="23A8C3F0">
          <v:shape id="_x0000_i1053" type="#_x0000_t75" style="width:140.25pt;height:18.75pt" o:ole="">
            <v:imagedata r:id="rId58" o:title=""/>
          </v:shape>
          <o:OLEObject Type="Embed" ProgID="Equation.DSMT4" ShapeID="_x0000_i1053" DrawAspect="Content" ObjectID="_1559409928" r:id="rId60"/>
        </w:object>
      </w:r>
      <w:r w:rsidR="00F42700" w:rsidRPr="00A70AD4" w:rsidDel="00F42700">
        <w:rPr>
          <w:rFonts w:asciiTheme="majorBidi" w:hAnsiTheme="majorBidi" w:cstheme="majorBidi"/>
          <w:position w:val="-14"/>
        </w:rPr>
        <w:t xml:space="preserve"> </w:t>
      </w:r>
      <w:r w:rsidR="00492142" w:rsidRPr="00A70AD4">
        <w:rPr>
          <w:rFonts w:asciiTheme="majorBidi" w:hAnsiTheme="majorBidi" w:cstheme="majorBidi"/>
        </w:rPr>
        <w:t xml:space="preserve">follow </w:t>
      </w:r>
      <m:oMath>
        <m:r>
          <w:rPr>
            <w:rFonts w:ascii="Cambria Math" w:hAnsi="Cambria Math" w:cstheme="majorBidi"/>
          </w:rPr>
          <m:t>,</m:t>
        </m:r>
      </m:oMath>
      <w:r w:rsidR="00492142" w:rsidRPr="00A70AD4">
        <w:rPr>
          <w:rFonts w:asciiTheme="majorBidi" w:hAnsiTheme="majorBidi" w:cstheme="majorBidi"/>
        </w:rPr>
        <w:t xml:space="preserve"> the </w:t>
      </w:r>
      <w:r w:rsidR="00DC506E">
        <w:rPr>
          <w:rFonts w:asciiTheme="majorBidi" w:hAnsiTheme="majorBidi" w:cstheme="majorBidi"/>
        </w:rPr>
        <w:t xml:space="preserve">positive </w:t>
      </w:r>
      <w:r w:rsidR="00F42700" w:rsidRPr="00A70AD4">
        <w:rPr>
          <w:rFonts w:asciiTheme="majorBidi" w:hAnsiTheme="majorBidi" w:cstheme="majorBidi"/>
        </w:rPr>
        <w:t xml:space="preserve">Half-normal  (0.5, 0.01), Half-normal  (0.5, 0.5), Half-normal  (0.5, 0.1), </w:t>
      </w:r>
      <w:r w:rsidR="00A2071E" w:rsidRPr="00A70AD4">
        <w:rPr>
          <w:rFonts w:asciiTheme="majorBidi" w:hAnsiTheme="majorBidi" w:cstheme="majorBidi"/>
        </w:rPr>
        <w:t>or</w:t>
      </w:r>
      <w:r w:rsidR="00F42700" w:rsidRPr="00A70AD4">
        <w:rPr>
          <w:rFonts w:asciiTheme="majorBidi" w:hAnsiTheme="majorBidi" w:cstheme="majorBidi"/>
        </w:rPr>
        <w:t xml:space="preserve"> Half-normal  (0.1, 0.1) </w:t>
      </w:r>
      <w:r w:rsidR="00492142" w:rsidRPr="00A70AD4">
        <w:rPr>
          <w:rFonts w:asciiTheme="majorBidi" w:hAnsiTheme="majorBidi" w:cstheme="majorBidi"/>
        </w:rPr>
        <w:t>.</w:t>
      </w:r>
      <w:r w:rsidR="00492142" w:rsidRPr="00A70AD4" w:rsidDel="00492142">
        <w:rPr>
          <w:rFonts w:asciiTheme="majorBidi" w:hAnsiTheme="majorBidi" w:cstheme="majorBidi"/>
        </w:rPr>
        <w:t xml:space="preserve"> </w:t>
      </w:r>
    </w:p>
    <w:p w14:paraId="17AC25A0" w14:textId="77777777" w:rsidR="00492142" w:rsidRPr="00A70AD4" w:rsidRDefault="00785623" w:rsidP="00785623">
      <w:pPr>
        <w:autoSpaceDE w:val="0"/>
        <w:autoSpaceDN w:val="0"/>
        <w:bidi w:val="0"/>
        <w:adjustRightInd w:val="0"/>
        <w:spacing w:line="480" w:lineRule="auto"/>
        <w:ind w:left="284"/>
        <w:rPr>
          <w:rFonts w:asciiTheme="majorBidi" w:hAnsiTheme="majorBidi" w:cstheme="majorBidi"/>
        </w:rPr>
      </w:pPr>
      <w:r w:rsidRPr="00A70AD4">
        <w:rPr>
          <w:rFonts w:asciiTheme="majorBidi" w:hAnsiTheme="majorBidi" w:cstheme="majorBidi"/>
        </w:rPr>
        <w:t xml:space="preserve">3) </w:t>
      </w:r>
      <w:r w:rsidR="00E028E2" w:rsidRPr="00A70AD4">
        <w:rPr>
          <w:rFonts w:asciiTheme="majorBidi" w:hAnsiTheme="majorBidi" w:cstheme="majorBidi"/>
        </w:rPr>
        <w:t>Q</w:t>
      </w:r>
      <w:r w:rsidR="00F71DD4" w:rsidRPr="00A70AD4">
        <w:rPr>
          <w:rFonts w:asciiTheme="majorBidi" w:hAnsiTheme="majorBidi" w:cstheme="majorBidi"/>
          <w:vertAlign w:val="subscript"/>
        </w:rPr>
        <w:t>3</w:t>
      </w:r>
      <w:r w:rsidR="00023836" w:rsidRPr="00A70AD4">
        <w:rPr>
          <w:rFonts w:asciiTheme="majorBidi" w:hAnsiTheme="majorBidi" w:cstheme="majorBidi"/>
        </w:rPr>
        <w:t>: T</w:t>
      </w:r>
      <w:r w:rsidR="00171727" w:rsidRPr="00A70AD4">
        <w:rPr>
          <w:rFonts w:asciiTheme="majorBidi" w:hAnsiTheme="majorBidi" w:cstheme="majorBidi"/>
        </w:rPr>
        <w:t xml:space="preserve">he priors for the standard deviation </w:t>
      </w:r>
      <w:r w:rsidR="00CA77A7" w:rsidRPr="00A70AD4">
        <w:rPr>
          <w:rFonts w:asciiTheme="majorBidi" w:hAnsiTheme="majorBidi" w:cstheme="majorBidi"/>
        </w:rPr>
        <w:t xml:space="preserve">components </w:t>
      </w:r>
      <w:r w:rsidR="00A2071E" w:rsidRPr="00A70AD4">
        <w:rPr>
          <w:rFonts w:asciiTheme="majorBidi" w:hAnsiTheme="majorBidi" w:cstheme="majorBidi"/>
          <w:position w:val="-14"/>
        </w:rPr>
        <w:object w:dxaOrig="2700" w:dyaOrig="380" w14:anchorId="4A823D2E">
          <v:shape id="_x0000_i1054" type="#_x0000_t75" style="width:140.25pt;height:18.75pt" o:ole="">
            <v:imagedata r:id="rId58" o:title=""/>
          </v:shape>
          <o:OLEObject Type="Embed" ProgID="Equation.DSMT4" ShapeID="_x0000_i1054" DrawAspect="Content" ObjectID="_1559409929" r:id="rId61"/>
        </w:object>
      </w:r>
      <w:r w:rsidR="00171727" w:rsidRPr="00A70AD4">
        <w:rPr>
          <w:rFonts w:asciiTheme="majorBidi" w:hAnsiTheme="majorBidi" w:cstheme="majorBidi"/>
        </w:rPr>
        <w:t xml:space="preserve">follow Half-t distribution </w:t>
      </w:r>
      <w:r w:rsidR="00171727" w:rsidRPr="00A70AD4">
        <w:rPr>
          <w:position w:val="-10"/>
        </w:rPr>
        <w:object w:dxaOrig="1480" w:dyaOrig="320" w14:anchorId="0171D9D8">
          <v:shape id="_x0000_i1055" type="#_x0000_t75" style="width:74.25pt;height:16.5pt" o:ole="">
            <v:imagedata r:id="rId48" o:title=""/>
          </v:shape>
          <o:OLEObject Type="Embed" ProgID="Equation.DSMT4" ShapeID="_x0000_i1055" DrawAspect="Content" ObjectID="_1559409930" r:id="rId62"/>
        </w:object>
      </w:r>
      <w:r w:rsidRPr="00A70AD4">
        <w:rPr>
          <w:rFonts w:asciiTheme="majorBidi" w:hAnsiTheme="majorBidi" w:cstheme="majorBidi"/>
        </w:rPr>
        <w:t>here</w:t>
      </w:r>
      <w:r w:rsidR="00492142" w:rsidRPr="00A70AD4">
        <w:rPr>
          <w:rFonts w:asciiTheme="majorBidi" w:hAnsiTheme="majorBidi" w:cstheme="majorBidi"/>
        </w:rPr>
        <w:t xml:space="preserve">, </w:t>
      </w:r>
      <w:r w:rsidR="00492142" w:rsidRPr="00A70AD4">
        <w:rPr>
          <w:position w:val="-6"/>
        </w:rPr>
        <w:object w:dxaOrig="180" w:dyaOrig="220" w14:anchorId="07BED591">
          <v:shape id="_x0000_i1056" type="#_x0000_t75" style="width:9pt;height:11.25pt" o:ole="">
            <v:imagedata r:id="rId50" o:title=""/>
          </v:shape>
          <o:OLEObject Type="Embed" ProgID="Equation.DSMT4" ShapeID="_x0000_i1056" DrawAspect="Content" ObjectID="_1559409931" r:id="rId63"/>
        </w:object>
      </w:r>
      <w:r w:rsidR="00492142" w:rsidRPr="00A70AD4">
        <w:rPr>
          <w:rFonts w:asciiTheme="majorBidi" w:hAnsiTheme="majorBidi" w:cstheme="majorBidi"/>
        </w:rPr>
        <w:t xml:space="preserve">is non-centrality parameter and </w:t>
      </w:r>
      <w:r w:rsidR="00492142" w:rsidRPr="00A70AD4">
        <w:rPr>
          <w:position w:val="-6"/>
        </w:rPr>
        <w:object w:dxaOrig="200" w:dyaOrig="220" w14:anchorId="3F13C197">
          <v:shape id="_x0000_i1057" type="#_x0000_t75" style="width:11.25pt;height:11.25pt" o:ole="">
            <v:imagedata r:id="rId52" o:title=""/>
          </v:shape>
          <o:OLEObject Type="Embed" ProgID="Equation.DSMT4" ShapeID="_x0000_i1057" DrawAspect="Content" ObjectID="_1559409932" r:id="rId64"/>
        </w:object>
      </w:r>
      <w:r w:rsidR="00492142" w:rsidRPr="00A70AD4">
        <w:rPr>
          <w:rFonts w:asciiTheme="majorBidi" w:hAnsiTheme="majorBidi" w:cstheme="majorBidi"/>
        </w:rPr>
        <w:t xml:space="preserve">is the degrees of freedom of the t-distribution. </w:t>
      </w:r>
      <w:r w:rsidR="00171727" w:rsidRPr="00A70AD4">
        <w:rPr>
          <w:rFonts w:asciiTheme="majorBidi" w:hAnsiTheme="majorBidi" w:cstheme="majorBidi"/>
        </w:rPr>
        <w:t xml:space="preserve">The values of </w:t>
      </w:r>
      <w:r w:rsidR="00171727" w:rsidRPr="00A70AD4">
        <w:rPr>
          <w:position w:val="-6"/>
        </w:rPr>
        <w:object w:dxaOrig="180" w:dyaOrig="220" w14:anchorId="73F69FBF">
          <v:shape id="_x0000_i1058" type="#_x0000_t75" style="width:9pt;height:11.25pt" o:ole="">
            <v:imagedata r:id="rId50" o:title=""/>
          </v:shape>
          <o:OLEObject Type="Embed" ProgID="Equation.DSMT4" ShapeID="_x0000_i1058" DrawAspect="Content" ObjectID="_1559409933" r:id="rId65"/>
        </w:object>
      </w:r>
      <w:r w:rsidR="00171727" w:rsidRPr="00A70AD4">
        <w:rPr>
          <w:rFonts w:asciiTheme="majorBidi" w:hAnsiTheme="majorBidi" w:cstheme="majorBidi"/>
        </w:rPr>
        <w:t xml:space="preserve">and </w:t>
      </w:r>
      <w:r w:rsidR="00171727" w:rsidRPr="00A70AD4">
        <w:rPr>
          <w:position w:val="-6"/>
        </w:rPr>
        <w:object w:dxaOrig="200" w:dyaOrig="220" w14:anchorId="575B5B78">
          <v:shape id="_x0000_i1059" type="#_x0000_t75" style="width:11.25pt;height:11.25pt" o:ole="">
            <v:imagedata r:id="rId52" o:title=""/>
          </v:shape>
          <o:OLEObject Type="Embed" ProgID="Equation.DSMT4" ShapeID="_x0000_i1059" DrawAspect="Content" ObjectID="_1559409934" r:id="rId66"/>
        </w:object>
      </w:r>
      <w:r w:rsidR="00171727" w:rsidRPr="00A70AD4">
        <w:rPr>
          <w:rFonts w:asciiTheme="majorBidi" w:hAnsiTheme="majorBidi" w:cstheme="majorBidi"/>
        </w:rPr>
        <w:t xml:space="preserve"> are set at </w:t>
      </w:r>
      <w:r w:rsidR="00492142" w:rsidRPr="00A70AD4">
        <w:rPr>
          <w:rFonts w:asciiTheme="majorBidi" w:hAnsiTheme="majorBidi" w:cstheme="majorBidi"/>
        </w:rPr>
        <w:t>Half-t (0,  2, 3), Half-t (0,5, 2) and  Half-t (0,5, 3).</w:t>
      </w:r>
    </w:p>
    <w:p w14:paraId="09A5FD59" w14:textId="77777777" w:rsidR="0065278C" w:rsidRPr="00A70AD4" w:rsidRDefault="0065278C" w:rsidP="0065278C">
      <w:pPr>
        <w:autoSpaceDE w:val="0"/>
        <w:autoSpaceDN w:val="0"/>
        <w:bidi w:val="0"/>
        <w:adjustRightInd w:val="0"/>
        <w:spacing w:line="480" w:lineRule="auto"/>
        <w:ind w:left="284"/>
        <w:rPr>
          <w:rFonts w:asciiTheme="majorBidi" w:hAnsiTheme="majorBidi" w:cstheme="majorBidi"/>
        </w:rPr>
      </w:pPr>
    </w:p>
    <w:p w14:paraId="422C3C6C" w14:textId="77777777" w:rsidR="00151575" w:rsidRPr="00A70AD4" w:rsidRDefault="00CA77A7" w:rsidP="005A7B02">
      <w:pPr>
        <w:autoSpaceDE w:val="0"/>
        <w:autoSpaceDN w:val="0"/>
        <w:adjustRightInd w:val="0"/>
        <w:spacing w:after="0" w:line="480" w:lineRule="auto"/>
        <w:contextualSpacing/>
        <w:jc w:val="center"/>
        <w:outlineLvl w:val="0"/>
        <w:rPr>
          <w:rFonts w:asciiTheme="majorBidi" w:hAnsiTheme="majorBidi" w:cstheme="majorBidi"/>
          <w:b/>
          <w:bCs/>
          <w:sz w:val="24"/>
          <w:szCs w:val="24"/>
        </w:rPr>
      </w:pPr>
      <w:r w:rsidRPr="00A70AD4">
        <w:rPr>
          <w:rFonts w:asciiTheme="majorBidi" w:hAnsiTheme="majorBidi" w:cstheme="majorBidi"/>
          <w:b/>
          <w:bCs/>
          <w:sz w:val="24"/>
          <w:szCs w:val="24"/>
        </w:rPr>
        <w:t xml:space="preserve">RESULTS </w:t>
      </w:r>
    </w:p>
    <w:p w14:paraId="3616D825" w14:textId="77777777" w:rsidR="00331B98" w:rsidRPr="00A70AD4" w:rsidRDefault="00331B98" w:rsidP="00BC70CA">
      <w:pPr>
        <w:autoSpaceDE w:val="0"/>
        <w:autoSpaceDN w:val="0"/>
        <w:adjustRightInd w:val="0"/>
        <w:spacing w:after="0" w:line="240" w:lineRule="auto"/>
        <w:contextualSpacing/>
        <w:jc w:val="right"/>
        <w:outlineLvl w:val="0"/>
        <w:rPr>
          <w:rFonts w:asciiTheme="majorBidi" w:hAnsiTheme="majorBidi" w:cstheme="majorBidi"/>
          <w:b/>
          <w:bCs/>
          <w:sz w:val="24"/>
          <w:szCs w:val="24"/>
        </w:rPr>
      </w:pPr>
    </w:p>
    <w:p w14:paraId="256EE646" w14:textId="77777777" w:rsidR="00BC70CA" w:rsidRPr="00A70AD4" w:rsidRDefault="00BC70CA" w:rsidP="00BC70CA">
      <w:pPr>
        <w:autoSpaceDE w:val="0"/>
        <w:autoSpaceDN w:val="0"/>
        <w:adjustRightInd w:val="0"/>
        <w:spacing w:after="0" w:line="240" w:lineRule="auto"/>
        <w:contextualSpacing/>
        <w:jc w:val="right"/>
        <w:outlineLvl w:val="0"/>
        <w:rPr>
          <w:rFonts w:asciiTheme="majorBidi" w:hAnsiTheme="majorBidi" w:cstheme="majorBidi"/>
          <w:b/>
          <w:bCs/>
          <w:sz w:val="24"/>
          <w:szCs w:val="24"/>
        </w:rPr>
      </w:pPr>
      <w:r w:rsidRPr="00A70AD4">
        <w:rPr>
          <w:rFonts w:asciiTheme="majorBidi" w:hAnsiTheme="majorBidi" w:cstheme="majorBidi"/>
          <w:b/>
          <w:bCs/>
          <w:sz w:val="24"/>
          <w:szCs w:val="24"/>
        </w:rPr>
        <w:t>Selection of priors and estimates of Heritability and Genetic Advance for Dataset-RCBD</w:t>
      </w:r>
    </w:p>
    <w:p w14:paraId="2A84D550" w14:textId="77777777" w:rsidR="00D17DD4" w:rsidRPr="00A70AD4" w:rsidRDefault="00D17DD4" w:rsidP="00BC70CA">
      <w:pPr>
        <w:autoSpaceDE w:val="0"/>
        <w:autoSpaceDN w:val="0"/>
        <w:adjustRightInd w:val="0"/>
        <w:spacing w:after="0" w:line="240" w:lineRule="auto"/>
        <w:contextualSpacing/>
        <w:jc w:val="right"/>
        <w:outlineLvl w:val="0"/>
        <w:rPr>
          <w:rFonts w:asciiTheme="majorBidi" w:hAnsiTheme="majorBidi" w:cstheme="majorBidi"/>
          <w:b/>
          <w:bCs/>
          <w:sz w:val="24"/>
          <w:szCs w:val="24"/>
        </w:rPr>
      </w:pPr>
    </w:p>
    <w:p w14:paraId="44F81549" w14:textId="77777777" w:rsidR="000A4541" w:rsidRPr="00A70AD4" w:rsidRDefault="000A4541" w:rsidP="001568AE">
      <w:pPr>
        <w:keepLines/>
        <w:autoSpaceDE w:val="0"/>
        <w:autoSpaceDN w:val="0"/>
        <w:bidi w:val="0"/>
        <w:adjustRightInd w:val="0"/>
        <w:spacing w:after="0" w:line="360" w:lineRule="auto"/>
        <w:jc w:val="both"/>
        <w:rPr>
          <w:rFonts w:asciiTheme="majorBidi" w:hAnsiTheme="majorBidi" w:cstheme="majorBidi"/>
          <w:sz w:val="24"/>
          <w:szCs w:val="24"/>
        </w:rPr>
      </w:pPr>
      <w:r w:rsidRPr="00A70AD4">
        <w:rPr>
          <w:rFonts w:asciiTheme="majorBidi" w:hAnsiTheme="majorBidi" w:cstheme="majorBidi"/>
          <w:sz w:val="24"/>
          <w:szCs w:val="24"/>
        </w:rPr>
        <w:t xml:space="preserve">The standard frequentist analysis </w:t>
      </w:r>
      <w:r w:rsidR="00701E97" w:rsidRPr="00A70AD4">
        <w:rPr>
          <w:rFonts w:asciiTheme="majorBidi" w:hAnsiTheme="majorBidi" w:cstheme="majorBidi"/>
          <w:sz w:val="24"/>
          <w:szCs w:val="24"/>
        </w:rPr>
        <w:t>of RCB</w:t>
      </w:r>
      <w:r w:rsidR="001568AE" w:rsidRPr="00A70AD4">
        <w:rPr>
          <w:rFonts w:asciiTheme="majorBidi" w:hAnsiTheme="majorBidi" w:cstheme="majorBidi"/>
          <w:sz w:val="24"/>
          <w:szCs w:val="24"/>
        </w:rPr>
        <w:t>D</w:t>
      </w:r>
      <w:r w:rsidR="00FA35CF" w:rsidRPr="00A70AD4">
        <w:rPr>
          <w:rFonts w:asciiTheme="majorBidi" w:hAnsiTheme="majorBidi" w:cstheme="majorBidi"/>
          <w:sz w:val="24"/>
          <w:szCs w:val="24"/>
        </w:rPr>
        <w:t xml:space="preserve"> dataset was</w:t>
      </w:r>
      <w:r w:rsidR="000A3DCD" w:rsidRPr="00A70AD4">
        <w:rPr>
          <w:rFonts w:asciiTheme="majorBidi" w:hAnsiTheme="majorBidi" w:cstheme="majorBidi"/>
          <w:sz w:val="24"/>
          <w:szCs w:val="24"/>
        </w:rPr>
        <w:t xml:space="preserve"> carried out by REML</w:t>
      </w:r>
      <w:r w:rsidR="00F37574" w:rsidRPr="00A70AD4">
        <w:rPr>
          <w:rFonts w:asciiTheme="majorBidi" w:hAnsiTheme="majorBidi" w:cstheme="majorBidi"/>
          <w:sz w:val="24"/>
          <w:szCs w:val="24"/>
        </w:rPr>
        <w:t xml:space="preserve"> for estimating</w:t>
      </w:r>
      <w:r w:rsidR="000A3DCD" w:rsidRPr="00A70AD4">
        <w:rPr>
          <w:rFonts w:asciiTheme="majorBidi" w:hAnsiTheme="majorBidi" w:cstheme="majorBidi"/>
          <w:sz w:val="24"/>
          <w:szCs w:val="24"/>
        </w:rPr>
        <w:t xml:space="preserve"> variance components</w:t>
      </w:r>
      <w:r w:rsidR="00F37574" w:rsidRPr="00A70AD4">
        <w:rPr>
          <w:rFonts w:asciiTheme="majorBidi" w:hAnsiTheme="majorBidi" w:cstheme="majorBidi"/>
          <w:sz w:val="24"/>
          <w:szCs w:val="24"/>
        </w:rPr>
        <w:t xml:space="preserve">. Selection of the best </w:t>
      </w:r>
      <w:r w:rsidRPr="00A70AD4">
        <w:rPr>
          <w:rFonts w:asciiTheme="majorBidi" w:hAnsiTheme="majorBidi" w:cstheme="majorBidi"/>
          <w:sz w:val="24"/>
          <w:szCs w:val="24"/>
        </w:rPr>
        <w:t>priors for Bayesian analysis w</w:t>
      </w:r>
      <w:r w:rsidR="00F37574" w:rsidRPr="00A70AD4">
        <w:rPr>
          <w:rFonts w:asciiTheme="majorBidi" w:hAnsiTheme="majorBidi" w:cstheme="majorBidi"/>
          <w:sz w:val="24"/>
          <w:szCs w:val="24"/>
        </w:rPr>
        <w:t xml:space="preserve">as carried out using </w:t>
      </w:r>
      <w:r w:rsidRPr="00A70AD4">
        <w:rPr>
          <w:rFonts w:asciiTheme="majorBidi" w:hAnsiTheme="majorBidi" w:cstheme="majorBidi"/>
          <w:sz w:val="24"/>
          <w:szCs w:val="24"/>
        </w:rPr>
        <w:t xml:space="preserve">the </w:t>
      </w:r>
      <w:r w:rsidR="00F37574" w:rsidRPr="00A70AD4">
        <w:rPr>
          <w:rFonts w:asciiTheme="majorBidi" w:hAnsiTheme="majorBidi" w:cstheme="majorBidi"/>
          <w:sz w:val="24"/>
          <w:szCs w:val="24"/>
        </w:rPr>
        <w:t xml:space="preserve">discrepancy </w:t>
      </w:r>
      <w:r w:rsidRPr="00A70AD4">
        <w:rPr>
          <w:rFonts w:asciiTheme="majorBidi" w:hAnsiTheme="majorBidi" w:cstheme="majorBidi"/>
          <w:sz w:val="24"/>
          <w:szCs w:val="24"/>
        </w:rPr>
        <w:t xml:space="preserve">statistics given in Table </w:t>
      </w:r>
      <w:r w:rsidR="001568AE" w:rsidRPr="00A70AD4">
        <w:rPr>
          <w:rFonts w:asciiTheme="majorBidi" w:hAnsiTheme="majorBidi" w:cstheme="majorBidi"/>
          <w:sz w:val="24"/>
          <w:szCs w:val="24"/>
        </w:rPr>
        <w:t>2</w:t>
      </w:r>
      <w:r w:rsidRPr="00A70AD4">
        <w:rPr>
          <w:rFonts w:asciiTheme="majorBidi" w:hAnsiTheme="majorBidi" w:cstheme="majorBidi"/>
          <w:sz w:val="24"/>
          <w:szCs w:val="24"/>
        </w:rPr>
        <w:t xml:space="preserve">. </w:t>
      </w:r>
      <w:r w:rsidR="00F37574" w:rsidRPr="00A70AD4">
        <w:rPr>
          <w:rFonts w:asciiTheme="majorBidi" w:hAnsiTheme="majorBidi" w:cstheme="majorBidi"/>
          <w:sz w:val="24"/>
          <w:szCs w:val="24"/>
        </w:rPr>
        <w:t>For the priors sets, P</w:t>
      </w:r>
      <w:r w:rsidR="00F37574" w:rsidRPr="00A70AD4">
        <w:rPr>
          <w:rFonts w:asciiTheme="majorBidi" w:hAnsiTheme="majorBidi" w:cstheme="majorBidi"/>
          <w:sz w:val="24"/>
          <w:szCs w:val="24"/>
          <w:vertAlign w:val="subscript"/>
        </w:rPr>
        <w:t>1</w:t>
      </w:r>
      <w:r w:rsidR="00F37574" w:rsidRPr="00A70AD4">
        <w:rPr>
          <w:rFonts w:asciiTheme="majorBidi" w:hAnsiTheme="majorBidi" w:cstheme="majorBidi"/>
          <w:sz w:val="24"/>
          <w:szCs w:val="24"/>
        </w:rPr>
        <w:t xml:space="preserve"> to P</w:t>
      </w:r>
      <w:r w:rsidR="00F37574" w:rsidRPr="00A70AD4">
        <w:rPr>
          <w:rFonts w:asciiTheme="majorBidi" w:hAnsiTheme="majorBidi" w:cstheme="majorBidi"/>
          <w:sz w:val="24"/>
          <w:szCs w:val="24"/>
          <w:vertAlign w:val="subscript"/>
        </w:rPr>
        <w:t>2</w:t>
      </w:r>
      <w:r w:rsidR="00F37574" w:rsidRPr="00A70AD4">
        <w:rPr>
          <w:rFonts w:asciiTheme="majorBidi" w:hAnsiTheme="majorBidi" w:cstheme="majorBidi"/>
          <w:sz w:val="24"/>
          <w:szCs w:val="24"/>
        </w:rPr>
        <w:t>, (uniform and Half normal distributions), t</w:t>
      </w:r>
      <w:r w:rsidRPr="00A70AD4">
        <w:rPr>
          <w:rFonts w:asciiTheme="majorBidi" w:hAnsiTheme="majorBidi" w:cstheme="majorBidi"/>
          <w:sz w:val="24"/>
          <w:szCs w:val="24"/>
        </w:rPr>
        <w:t xml:space="preserve">he values of </w:t>
      </w:r>
      <w:r w:rsidR="00F37574" w:rsidRPr="00A70AD4">
        <w:rPr>
          <w:rFonts w:asciiTheme="majorBidi" w:hAnsiTheme="majorBidi" w:cstheme="majorBidi"/>
          <w:sz w:val="24"/>
          <w:szCs w:val="24"/>
        </w:rPr>
        <w:t xml:space="preserve">deviance information criterion (DIC) </w:t>
      </w:r>
      <w:r w:rsidRPr="00A70AD4">
        <w:rPr>
          <w:rFonts w:asciiTheme="majorBidi" w:hAnsiTheme="majorBidi" w:cstheme="majorBidi"/>
          <w:sz w:val="24"/>
          <w:szCs w:val="24"/>
        </w:rPr>
        <w:t xml:space="preserve">and </w:t>
      </w:r>
      <w:r w:rsidR="00F37574" w:rsidRPr="00A70AD4">
        <w:rPr>
          <w:rFonts w:asciiTheme="majorBidi" w:hAnsiTheme="majorBidi" w:cstheme="majorBidi"/>
          <w:sz w:val="24"/>
          <w:szCs w:val="24"/>
        </w:rPr>
        <w:t>effective number of parameters were close.</w:t>
      </w:r>
      <w:r w:rsidR="003D6204" w:rsidRPr="00A70AD4">
        <w:rPr>
          <w:rFonts w:asciiTheme="majorBidi" w:hAnsiTheme="majorBidi" w:cstheme="majorBidi"/>
          <w:sz w:val="24"/>
          <w:szCs w:val="24"/>
        </w:rPr>
        <w:t xml:space="preserve"> </w:t>
      </w:r>
      <w:r w:rsidR="008B52DE" w:rsidRPr="00A70AD4">
        <w:rPr>
          <w:rFonts w:asciiTheme="majorBidi" w:hAnsiTheme="majorBidi" w:cstheme="majorBidi"/>
          <w:sz w:val="24"/>
          <w:szCs w:val="24"/>
        </w:rPr>
        <w:t xml:space="preserve">However, the prior set </w:t>
      </w:r>
      <w:r w:rsidR="00492142" w:rsidRPr="00A70AD4">
        <w:rPr>
          <w:rFonts w:asciiTheme="majorBidi" w:hAnsiTheme="majorBidi" w:cstheme="majorBidi"/>
          <w:sz w:val="24"/>
          <w:szCs w:val="24"/>
        </w:rPr>
        <w:t>P</w:t>
      </w:r>
      <w:r w:rsidR="003D6204" w:rsidRPr="00A70AD4">
        <w:rPr>
          <w:rFonts w:asciiTheme="majorBidi" w:hAnsiTheme="majorBidi" w:cstheme="majorBidi"/>
          <w:sz w:val="24"/>
          <w:szCs w:val="24"/>
          <w:vertAlign w:val="subscript"/>
        </w:rPr>
        <w:t xml:space="preserve">2 </w:t>
      </w:r>
      <w:r w:rsidRPr="00A70AD4">
        <w:rPr>
          <w:rFonts w:asciiTheme="majorBidi" w:hAnsiTheme="majorBidi" w:cstheme="majorBidi"/>
          <w:sz w:val="24"/>
          <w:szCs w:val="24"/>
        </w:rPr>
        <w:t>seems to have numerica</w:t>
      </w:r>
      <w:r w:rsidR="008B52DE" w:rsidRPr="00A70AD4">
        <w:rPr>
          <w:rFonts w:asciiTheme="majorBidi" w:hAnsiTheme="majorBidi" w:cstheme="majorBidi"/>
          <w:sz w:val="24"/>
          <w:szCs w:val="24"/>
        </w:rPr>
        <w:t>lly lowest value of DIC (</w:t>
      </w:r>
      <w:r w:rsidR="000266BD" w:rsidRPr="00A70AD4">
        <w:rPr>
          <w:rFonts w:asciiTheme="majorBidi" w:hAnsiTheme="majorBidi" w:cstheme="majorBidi"/>
          <w:sz w:val="24"/>
          <w:szCs w:val="24"/>
        </w:rPr>
        <w:t>4418.72</w:t>
      </w:r>
      <w:r w:rsidRPr="00A70AD4">
        <w:rPr>
          <w:rFonts w:asciiTheme="majorBidi" w:hAnsiTheme="majorBidi" w:cstheme="majorBidi"/>
          <w:sz w:val="24"/>
          <w:szCs w:val="24"/>
        </w:rPr>
        <w:t xml:space="preserve">). We took </w:t>
      </w:r>
      <w:r w:rsidR="00492142" w:rsidRPr="00A70AD4">
        <w:rPr>
          <w:rFonts w:asciiTheme="majorBidi" w:hAnsiTheme="majorBidi" w:cstheme="majorBidi"/>
          <w:sz w:val="24"/>
          <w:szCs w:val="24"/>
        </w:rPr>
        <w:t>P</w:t>
      </w:r>
      <w:r w:rsidR="003D6204" w:rsidRPr="00A70AD4">
        <w:rPr>
          <w:rFonts w:asciiTheme="majorBidi" w:hAnsiTheme="majorBidi" w:cstheme="majorBidi"/>
          <w:sz w:val="24"/>
          <w:szCs w:val="24"/>
          <w:vertAlign w:val="subscript"/>
        </w:rPr>
        <w:t>2</w:t>
      </w:r>
      <w:r w:rsidRPr="00A70AD4">
        <w:rPr>
          <w:rFonts w:asciiTheme="majorBidi" w:hAnsiTheme="majorBidi" w:cstheme="majorBidi"/>
          <w:sz w:val="24"/>
          <w:szCs w:val="24"/>
        </w:rPr>
        <w:t xml:space="preserve"> for further estimation of the </w:t>
      </w:r>
      <w:r w:rsidR="00F81576" w:rsidRPr="00A70AD4">
        <w:rPr>
          <w:rFonts w:asciiTheme="majorBidi" w:hAnsiTheme="majorBidi" w:cstheme="majorBidi"/>
          <w:sz w:val="24"/>
          <w:szCs w:val="24"/>
        </w:rPr>
        <w:t>heritability</w:t>
      </w:r>
      <w:r w:rsidR="008B52DE" w:rsidRPr="00A70AD4">
        <w:rPr>
          <w:rFonts w:asciiTheme="majorBidi" w:hAnsiTheme="majorBidi" w:cstheme="majorBidi"/>
          <w:sz w:val="24"/>
          <w:szCs w:val="24"/>
        </w:rPr>
        <w:t xml:space="preserve"> parameters.</w:t>
      </w:r>
    </w:p>
    <w:p w14:paraId="7C556656" w14:textId="77777777" w:rsidR="00326980" w:rsidRPr="00A70AD4" w:rsidRDefault="00326980" w:rsidP="00326980">
      <w:pPr>
        <w:keepLines/>
        <w:autoSpaceDE w:val="0"/>
        <w:autoSpaceDN w:val="0"/>
        <w:bidi w:val="0"/>
        <w:adjustRightInd w:val="0"/>
        <w:spacing w:after="0" w:line="360" w:lineRule="auto"/>
        <w:jc w:val="both"/>
        <w:rPr>
          <w:rFonts w:asciiTheme="majorBidi" w:hAnsiTheme="majorBidi" w:cstheme="majorBidi"/>
          <w:sz w:val="24"/>
          <w:szCs w:val="24"/>
        </w:rPr>
      </w:pPr>
    </w:p>
    <w:p w14:paraId="41BF78A3" w14:textId="77777777" w:rsidR="0065278C" w:rsidRPr="00A70AD4" w:rsidRDefault="0065278C" w:rsidP="0065278C">
      <w:pPr>
        <w:tabs>
          <w:tab w:val="right" w:pos="7655"/>
        </w:tabs>
        <w:autoSpaceDE w:val="0"/>
        <w:autoSpaceDN w:val="0"/>
        <w:adjustRightInd w:val="0"/>
        <w:spacing w:line="240" w:lineRule="auto"/>
        <w:jc w:val="right"/>
        <w:rPr>
          <w:rFonts w:asciiTheme="majorBidi" w:hAnsiTheme="majorBidi" w:cstheme="majorBidi"/>
          <w:b/>
          <w:bCs/>
          <w:sz w:val="24"/>
          <w:szCs w:val="24"/>
        </w:rPr>
      </w:pPr>
      <w:r w:rsidRPr="00A70AD4">
        <w:rPr>
          <w:rFonts w:asciiTheme="majorBidi" w:hAnsiTheme="majorBidi" w:cstheme="majorBidi"/>
          <w:b/>
          <w:bCs/>
          <w:sz w:val="24"/>
          <w:szCs w:val="24"/>
        </w:rPr>
        <w:t>Table 2.  Deviance information criterion (DIC) values for selection of the priors for Dataset-RCBD</w:t>
      </w:r>
    </w:p>
    <w:tbl>
      <w:tblPr>
        <w:tblW w:w="864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1447"/>
        <w:gridCol w:w="2137"/>
        <w:gridCol w:w="1897"/>
        <w:gridCol w:w="1829"/>
      </w:tblGrid>
      <w:tr w:rsidR="00A70AD4" w:rsidRPr="00A70AD4" w14:paraId="60DA1981" w14:textId="77777777" w:rsidTr="00BE0D85">
        <w:trPr>
          <w:trHeight w:val="337"/>
        </w:trPr>
        <w:tc>
          <w:tcPr>
            <w:tcW w:w="1331" w:type="dxa"/>
            <w:tcBorders>
              <w:top w:val="single" w:sz="4" w:space="0" w:color="auto"/>
              <w:left w:val="single" w:sz="4" w:space="0" w:color="auto"/>
              <w:bottom w:val="single" w:sz="4" w:space="0" w:color="auto"/>
              <w:right w:val="single" w:sz="4" w:space="0" w:color="auto"/>
            </w:tcBorders>
            <w:noWrap/>
            <w:vAlign w:val="center"/>
            <w:hideMark/>
          </w:tcPr>
          <w:p w14:paraId="6983EEA3" w14:textId="77777777" w:rsidR="0065278C" w:rsidRPr="00A70AD4" w:rsidRDefault="0065278C" w:rsidP="0065278C">
            <w:pPr>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Priors set</w:t>
            </w:r>
          </w:p>
        </w:tc>
        <w:tc>
          <w:tcPr>
            <w:tcW w:w="1447" w:type="dxa"/>
            <w:tcBorders>
              <w:top w:val="single" w:sz="4" w:space="0" w:color="auto"/>
              <w:left w:val="single" w:sz="4" w:space="0" w:color="auto"/>
              <w:bottom w:val="single" w:sz="4" w:space="0" w:color="auto"/>
              <w:right w:val="single" w:sz="4" w:space="0" w:color="auto"/>
            </w:tcBorders>
            <w:noWrap/>
            <w:vAlign w:val="center"/>
            <w:hideMark/>
          </w:tcPr>
          <w:p w14:paraId="0566D2DD" w14:textId="74396236" w:rsidR="0065278C" w:rsidRPr="00A70AD4" w:rsidRDefault="0065278C" w:rsidP="0065278C">
            <w:pPr>
              <w:spacing w:after="0" w:line="240" w:lineRule="auto"/>
              <w:jc w:val="center"/>
              <w:rPr>
                <w:rFonts w:ascii="Times New Roman" w:eastAsia="Times New Roman" w:hAnsi="Times New Roman" w:cs="Times New Roman"/>
              </w:rPr>
            </w:pPr>
            <w:r w:rsidRPr="00A70AD4">
              <w:rPr>
                <w:rFonts w:asciiTheme="majorBidi" w:hAnsiTheme="majorBidi" w:cstheme="majorBidi"/>
                <w:b/>
                <w:bCs/>
                <w:position w:val="-4"/>
              </w:rPr>
              <w:object w:dxaOrig="240" w:dyaOrig="315" w14:anchorId="67F668CD">
                <v:shape id="_x0000_i1060" type="#_x0000_t75" style="width:12pt;height:15.75pt" o:ole="">
                  <v:imagedata r:id="rId67" o:title=""/>
                </v:shape>
                <o:OLEObject Type="Embed" ProgID="Equation.DSMT4" ShapeID="_x0000_i1060" DrawAspect="Content" ObjectID="_1559409935" r:id="rId68"/>
              </w:object>
            </w:r>
          </w:p>
        </w:tc>
        <w:tc>
          <w:tcPr>
            <w:tcW w:w="2137" w:type="dxa"/>
            <w:tcBorders>
              <w:top w:val="single" w:sz="4" w:space="0" w:color="auto"/>
              <w:left w:val="single" w:sz="4" w:space="0" w:color="auto"/>
              <w:bottom w:val="single" w:sz="4" w:space="0" w:color="auto"/>
              <w:right w:val="single" w:sz="4" w:space="0" w:color="auto"/>
            </w:tcBorders>
            <w:noWrap/>
            <w:vAlign w:val="center"/>
            <w:hideMark/>
          </w:tcPr>
          <w:p w14:paraId="54B40E1F" w14:textId="58799F3B" w:rsidR="0065278C" w:rsidRPr="00A70AD4" w:rsidRDefault="0065278C" w:rsidP="0065278C">
            <w:pPr>
              <w:spacing w:after="0" w:line="240" w:lineRule="auto"/>
              <w:jc w:val="center"/>
              <w:rPr>
                <w:rFonts w:ascii="Times New Roman" w:eastAsia="Times New Roman" w:hAnsi="Times New Roman" w:cs="Times New Roman"/>
              </w:rPr>
            </w:pPr>
            <w:r w:rsidRPr="00A70AD4">
              <w:rPr>
                <w:rFonts w:asciiTheme="majorBidi" w:hAnsiTheme="majorBidi" w:cstheme="majorBidi"/>
                <w:b/>
                <w:bCs/>
                <w:position w:val="-4"/>
              </w:rPr>
              <w:object w:dxaOrig="240" w:dyaOrig="315" w14:anchorId="731F78BB">
                <v:shape id="_x0000_i1061" type="#_x0000_t75" style="width:12pt;height:15.75pt" o:ole="">
                  <v:imagedata r:id="rId69" o:title=""/>
                </v:shape>
                <o:OLEObject Type="Embed" ProgID="Equation.DSMT4" ShapeID="_x0000_i1061" DrawAspect="Content" ObjectID="_1559409936" r:id="rId70"/>
              </w:object>
            </w:r>
          </w:p>
        </w:tc>
        <w:tc>
          <w:tcPr>
            <w:tcW w:w="1897" w:type="dxa"/>
            <w:tcBorders>
              <w:top w:val="single" w:sz="4" w:space="0" w:color="auto"/>
              <w:left w:val="single" w:sz="4" w:space="0" w:color="auto"/>
              <w:bottom w:val="single" w:sz="4" w:space="0" w:color="auto"/>
              <w:right w:val="single" w:sz="4" w:space="0" w:color="auto"/>
            </w:tcBorders>
            <w:noWrap/>
            <w:vAlign w:val="center"/>
            <w:hideMark/>
          </w:tcPr>
          <w:p w14:paraId="1A8EB10D" w14:textId="77777777" w:rsidR="0065278C" w:rsidRPr="00A70AD4" w:rsidRDefault="0065278C" w:rsidP="0065278C">
            <w:pPr>
              <w:spacing w:after="0" w:line="240" w:lineRule="auto"/>
              <w:jc w:val="center"/>
              <w:rPr>
                <w:rFonts w:ascii="Times New Roman" w:eastAsia="Times New Roman" w:hAnsi="Times New Roman" w:cs="Times New Roman"/>
              </w:rPr>
            </w:pPr>
            <w:r w:rsidRPr="00A70AD4">
              <w:rPr>
                <w:rFonts w:asciiTheme="majorBidi" w:hAnsiTheme="majorBidi" w:cstheme="majorBidi"/>
                <w:b/>
                <w:bCs/>
                <w:position w:val="-12"/>
              </w:rPr>
              <w:object w:dxaOrig="345" w:dyaOrig="360" w14:anchorId="19678C3B">
                <v:shape id="_x0000_i1062" type="#_x0000_t75" style="width:17.25pt;height:18pt" o:ole="">
                  <v:imagedata r:id="rId71" o:title=""/>
                </v:shape>
                <o:OLEObject Type="Embed" ProgID="Equation.DSMT4" ShapeID="_x0000_i1062" DrawAspect="Content" ObjectID="_1559409937" r:id="rId72"/>
              </w:object>
            </w:r>
          </w:p>
        </w:tc>
        <w:tc>
          <w:tcPr>
            <w:tcW w:w="1829" w:type="dxa"/>
            <w:tcBorders>
              <w:top w:val="single" w:sz="4" w:space="0" w:color="auto"/>
              <w:left w:val="single" w:sz="4" w:space="0" w:color="auto"/>
              <w:bottom w:val="single" w:sz="4" w:space="0" w:color="auto"/>
              <w:right w:val="single" w:sz="4" w:space="0" w:color="auto"/>
            </w:tcBorders>
            <w:noWrap/>
            <w:vAlign w:val="center"/>
            <w:hideMark/>
          </w:tcPr>
          <w:p w14:paraId="6F2B07E0" w14:textId="77777777" w:rsidR="0065278C" w:rsidRPr="00A70AD4" w:rsidRDefault="0065278C" w:rsidP="0065278C">
            <w:pPr>
              <w:spacing w:after="0" w:line="240" w:lineRule="auto"/>
              <w:jc w:val="center"/>
              <w:rPr>
                <w:rFonts w:ascii="Times New Roman" w:eastAsia="Times New Roman" w:hAnsi="Times New Roman" w:cs="Times New Roman"/>
              </w:rPr>
            </w:pPr>
            <w:r w:rsidRPr="00A70AD4">
              <w:rPr>
                <w:rFonts w:ascii="Times New Roman" w:eastAsia="Times New Roman" w:hAnsi="Times New Roman" w:cs="Times New Roman"/>
              </w:rPr>
              <w:t>DIC</w:t>
            </w:r>
          </w:p>
        </w:tc>
      </w:tr>
      <w:tr w:rsidR="00A70AD4" w:rsidRPr="00A70AD4" w14:paraId="592FB641" w14:textId="77777777" w:rsidTr="00BE0D85">
        <w:trPr>
          <w:trHeight w:val="337"/>
        </w:trPr>
        <w:tc>
          <w:tcPr>
            <w:tcW w:w="1331" w:type="dxa"/>
            <w:tcBorders>
              <w:top w:val="single" w:sz="4" w:space="0" w:color="auto"/>
              <w:left w:val="single" w:sz="4" w:space="0" w:color="auto"/>
              <w:bottom w:val="single" w:sz="4" w:space="0" w:color="auto"/>
              <w:right w:val="single" w:sz="4" w:space="0" w:color="auto"/>
            </w:tcBorders>
            <w:noWrap/>
            <w:vAlign w:val="center"/>
            <w:hideMark/>
          </w:tcPr>
          <w:p w14:paraId="2A1150BE" w14:textId="77777777" w:rsidR="0065278C" w:rsidRPr="00A70AD4" w:rsidRDefault="0065278C" w:rsidP="0065278C">
            <w:pPr>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P</w:t>
            </w:r>
            <w:r w:rsidRPr="00A70AD4">
              <w:rPr>
                <w:rFonts w:ascii="Times New Roman" w:eastAsia="Times New Roman" w:hAnsi="Times New Roman" w:cs="Times New Roman"/>
                <w:sz w:val="24"/>
                <w:szCs w:val="24"/>
                <w:vertAlign w:val="subscript"/>
              </w:rPr>
              <w:t>1</w:t>
            </w:r>
          </w:p>
        </w:tc>
        <w:tc>
          <w:tcPr>
            <w:tcW w:w="1447" w:type="dxa"/>
            <w:tcBorders>
              <w:top w:val="single" w:sz="4" w:space="0" w:color="auto"/>
              <w:left w:val="single" w:sz="4" w:space="0" w:color="auto"/>
              <w:bottom w:val="single" w:sz="4" w:space="0" w:color="auto"/>
              <w:right w:val="single" w:sz="4" w:space="0" w:color="auto"/>
            </w:tcBorders>
            <w:noWrap/>
            <w:vAlign w:val="bottom"/>
            <w:hideMark/>
          </w:tcPr>
          <w:p w14:paraId="75534B8F"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4259.22</w:t>
            </w:r>
          </w:p>
        </w:tc>
        <w:tc>
          <w:tcPr>
            <w:tcW w:w="2137" w:type="dxa"/>
            <w:tcBorders>
              <w:top w:val="single" w:sz="4" w:space="0" w:color="auto"/>
              <w:left w:val="single" w:sz="4" w:space="0" w:color="auto"/>
              <w:bottom w:val="single" w:sz="4" w:space="0" w:color="auto"/>
              <w:right w:val="single" w:sz="4" w:space="0" w:color="auto"/>
            </w:tcBorders>
            <w:noWrap/>
            <w:vAlign w:val="bottom"/>
            <w:hideMark/>
          </w:tcPr>
          <w:p w14:paraId="1786922E"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4099.02</w:t>
            </w:r>
          </w:p>
        </w:tc>
        <w:tc>
          <w:tcPr>
            <w:tcW w:w="1897" w:type="dxa"/>
            <w:tcBorders>
              <w:top w:val="single" w:sz="4" w:space="0" w:color="auto"/>
              <w:left w:val="single" w:sz="4" w:space="0" w:color="auto"/>
              <w:bottom w:val="single" w:sz="4" w:space="0" w:color="auto"/>
              <w:right w:val="single" w:sz="4" w:space="0" w:color="auto"/>
            </w:tcBorders>
            <w:noWrap/>
            <w:vAlign w:val="bottom"/>
            <w:hideMark/>
          </w:tcPr>
          <w:p w14:paraId="20A2B179"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160.197</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1C7F42BB"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4419.41</w:t>
            </w:r>
          </w:p>
        </w:tc>
      </w:tr>
      <w:tr w:rsidR="00A70AD4" w:rsidRPr="00A70AD4" w14:paraId="49E2635E" w14:textId="77777777" w:rsidTr="00BE0D85">
        <w:trPr>
          <w:trHeight w:val="337"/>
        </w:trPr>
        <w:tc>
          <w:tcPr>
            <w:tcW w:w="1331" w:type="dxa"/>
            <w:tcBorders>
              <w:top w:val="single" w:sz="4" w:space="0" w:color="auto"/>
              <w:left w:val="single" w:sz="4" w:space="0" w:color="auto"/>
              <w:bottom w:val="single" w:sz="4" w:space="0" w:color="auto"/>
              <w:right w:val="single" w:sz="4" w:space="0" w:color="auto"/>
            </w:tcBorders>
            <w:noWrap/>
            <w:vAlign w:val="center"/>
            <w:hideMark/>
          </w:tcPr>
          <w:p w14:paraId="166FCFE8" w14:textId="77777777" w:rsidR="0065278C" w:rsidRPr="00A70AD4" w:rsidRDefault="0065278C" w:rsidP="0065278C">
            <w:pPr>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P</w:t>
            </w:r>
            <w:r w:rsidRPr="00A70AD4">
              <w:rPr>
                <w:rFonts w:ascii="Times New Roman" w:eastAsia="Times New Roman" w:hAnsi="Times New Roman" w:cs="Times New Roman"/>
                <w:sz w:val="24"/>
                <w:szCs w:val="24"/>
                <w:vertAlign w:val="subscript"/>
              </w:rPr>
              <w:t>2</w:t>
            </w:r>
          </w:p>
        </w:tc>
        <w:tc>
          <w:tcPr>
            <w:tcW w:w="1447" w:type="dxa"/>
            <w:tcBorders>
              <w:top w:val="single" w:sz="4" w:space="0" w:color="auto"/>
              <w:left w:val="single" w:sz="4" w:space="0" w:color="auto"/>
              <w:bottom w:val="single" w:sz="4" w:space="0" w:color="auto"/>
              <w:right w:val="single" w:sz="4" w:space="0" w:color="auto"/>
            </w:tcBorders>
            <w:noWrap/>
            <w:vAlign w:val="bottom"/>
            <w:hideMark/>
          </w:tcPr>
          <w:p w14:paraId="5A87A729"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4261.33</w:t>
            </w:r>
          </w:p>
        </w:tc>
        <w:tc>
          <w:tcPr>
            <w:tcW w:w="2137" w:type="dxa"/>
            <w:tcBorders>
              <w:top w:val="single" w:sz="4" w:space="0" w:color="auto"/>
              <w:left w:val="single" w:sz="4" w:space="0" w:color="auto"/>
              <w:bottom w:val="single" w:sz="4" w:space="0" w:color="auto"/>
              <w:right w:val="single" w:sz="4" w:space="0" w:color="auto"/>
            </w:tcBorders>
            <w:noWrap/>
            <w:vAlign w:val="bottom"/>
            <w:hideMark/>
          </w:tcPr>
          <w:p w14:paraId="2124AC5C"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4103.95</w:t>
            </w:r>
          </w:p>
        </w:tc>
        <w:tc>
          <w:tcPr>
            <w:tcW w:w="1897" w:type="dxa"/>
            <w:tcBorders>
              <w:top w:val="single" w:sz="4" w:space="0" w:color="auto"/>
              <w:left w:val="single" w:sz="4" w:space="0" w:color="auto"/>
              <w:bottom w:val="single" w:sz="4" w:space="0" w:color="auto"/>
              <w:right w:val="single" w:sz="4" w:space="0" w:color="auto"/>
            </w:tcBorders>
            <w:noWrap/>
            <w:vAlign w:val="bottom"/>
            <w:hideMark/>
          </w:tcPr>
          <w:p w14:paraId="16F4FE72"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157.386</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4FD217A8"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4418.72</w:t>
            </w:r>
          </w:p>
        </w:tc>
      </w:tr>
      <w:tr w:rsidR="00A70AD4" w:rsidRPr="00A70AD4" w14:paraId="7CEDCA1C" w14:textId="77777777" w:rsidTr="00BE0D85">
        <w:trPr>
          <w:trHeight w:val="337"/>
        </w:trPr>
        <w:tc>
          <w:tcPr>
            <w:tcW w:w="1331" w:type="dxa"/>
            <w:tcBorders>
              <w:top w:val="single" w:sz="4" w:space="0" w:color="auto"/>
              <w:left w:val="single" w:sz="4" w:space="0" w:color="auto"/>
              <w:bottom w:val="single" w:sz="4" w:space="0" w:color="auto"/>
              <w:right w:val="single" w:sz="4" w:space="0" w:color="auto"/>
            </w:tcBorders>
            <w:noWrap/>
            <w:vAlign w:val="center"/>
            <w:hideMark/>
          </w:tcPr>
          <w:p w14:paraId="0D0AF71A" w14:textId="77777777" w:rsidR="0065278C" w:rsidRPr="00A70AD4" w:rsidRDefault="0065278C" w:rsidP="0065278C">
            <w:pPr>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P</w:t>
            </w:r>
            <w:r w:rsidRPr="00A70AD4">
              <w:rPr>
                <w:rFonts w:ascii="Times New Roman" w:eastAsia="Times New Roman" w:hAnsi="Times New Roman" w:cs="Times New Roman"/>
                <w:sz w:val="24"/>
                <w:szCs w:val="24"/>
                <w:vertAlign w:val="subscript"/>
              </w:rPr>
              <w:t>3</w:t>
            </w:r>
          </w:p>
        </w:tc>
        <w:tc>
          <w:tcPr>
            <w:tcW w:w="1447" w:type="dxa"/>
            <w:tcBorders>
              <w:top w:val="single" w:sz="4" w:space="0" w:color="auto"/>
              <w:left w:val="single" w:sz="4" w:space="0" w:color="auto"/>
              <w:bottom w:val="single" w:sz="4" w:space="0" w:color="auto"/>
              <w:right w:val="single" w:sz="4" w:space="0" w:color="auto"/>
            </w:tcBorders>
            <w:noWrap/>
            <w:vAlign w:val="bottom"/>
            <w:hideMark/>
          </w:tcPr>
          <w:p w14:paraId="78B64DC6"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4299.05</w:t>
            </w:r>
          </w:p>
        </w:tc>
        <w:tc>
          <w:tcPr>
            <w:tcW w:w="2137" w:type="dxa"/>
            <w:tcBorders>
              <w:top w:val="single" w:sz="4" w:space="0" w:color="auto"/>
              <w:left w:val="single" w:sz="4" w:space="0" w:color="auto"/>
              <w:bottom w:val="single" w:sz="4" w:space="0" w:color="auto"/>
              <w:right w:val="single" w:sz="4" w:space="0" w:color="auto"/>
            </w:tcBorders>
            <w:noWrap/>
            <w:vAlign w:val="bottom"/>
            <w:hideMark/>
          </w:tcPr>
          <w:p w14:paraId="04D2A104"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4166.95</w:t>
            </w:r>
          </w:p>
        </w:tc>
        <w:tc>
          <w:tcPr>
            <w:tcW w:w="1897" w:type="dxa"/>
            <w:tcBorders>
              <w:top w:val="single" w:sz="4" w:space="0" w:color="auto"/>
              <w:left w:val="single" w:sz="4" w:space="0" w:color="auto"/>
              <w:bottom w:val="single" w:sz="4" w:space="0" w:color="auto"/>
              <w:right w:val="single" w:sz="4" w:space="0" w:color="auto"/>
            </w:tcBorders>
            <w:noWrap/>
            <w:vAlign w:val="bottom"/>
            <w:hideMark/>
          </w:tcPr>
          <w:p w14:paraId="1F77C223"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132.099</w:t>
            </w:r>
          </w:p>
        </w:tc>
        <w:tc>
          <w:tcPr>
            <w:tcW w:w="1829" w:type="dxa"/>
            <w:tcBorders>
              <w:top w:val="single" w:sz="4" w:space="0" w:color="auto"/>
              <w:left w:val="single" w:sz="4" w:space="0" w:color="auto"/>
              <w:bottom w:val="single" w:sz="4" w:space="0" w:color="auto"/>
              <w:right w:val="single" w:sz="4" w:space="0" w:color="auto"/>
            </w:tcBorders>
            <w:noWrap/>
            <w:vAlign w:val="bottom"/>
            <w:hideMark/>
          </w:tcPr>
          <w:p w14:paraId="505F8E95" w14:textId="77777777" w:rsidR="0065278C" w:rsidRPr="00A70AD4" w:rsidRDefault="0065278C" w:rsidP="0065278C">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4431.15</w:t>
            </w:r>
          </w:p>
        </w:tc>
      </w:tr>
    </w:tbl>
    <w:p w14:paraId="496F8829" w14:textId="0B0E8F2E" w:rsidR="0065278C" w:rsidRPr="00A70AD4" w:rsidRDefault="0065278C" w:rsidP="0065278C">
      <w:pPr>
        <w:autoSpaceDE w:val="0"/>
        <w:autoSpaceDN w:val="0"/>
        <w:adjustRightInd w:val="0"/>
        <w:spacing w:after="0" w:line="240" w:lineRule="auto"/>
        <w:jc w:val="right"/>
        <w:outlineLvl w:val="0"/>
        <w:rPr>
          <w:rFonts w:asciiTheme="majorBidi" w:hAnsiTheme="majorBidi" w:cstheme="majorBidi"/>
          <w:sz w:val="24"/>
          <w:szCs w:val="24"/>
        </w:rPr>
      </w:pPr>
      <w:r w:rsidRPr="00A70AD4">
        <w:rPr>
          <w:rFonts w:asciiTheme="majorBidi" w:hAnsiTheme="majorBidi" w:cstheme="majorBidi"/>
          <w:sz w:val="24"/>
          <w:szCs w:val="24"/>
        </w:rPr>
        <w:t xml:space="preserve"> </w:t>
      </w:r>
      <w:r w:rsidRPr="00A70AD4">
        <w:rPr>
          <w:rFonts w:asciiTheme="majorBidi" w:hAnsiTheme="majorBidi" w:cstheme="majorBidi"/>
          <w:position w:val="-4"/>
          <w:sz w:val="24"/>
          <w:szCs w:val="24"/>
        </w:rPr>
        <w:object w:dxaOrig="255" w:dyaOrig="315" w14:anchorId="347B754C">
          <v:shape id="_x0000_i1063" type="#_x0000_t75" style="width:12pt;height:15.75pt" o:ole="">
            <v:imagedata r:id="rId67" o:title=""/>
          </v:shape>
          <o:OLEObject Type="Embed" ProgID="Equation.DSMT4" ShapeID="_x0000_i1063" DrawAspect="Content" ObjectID="_1559409938" r:id="rId73"/>
        </w:object>
      </w:r>
      <w:r w:rsidRPr="00A70AD4">
        <w:rPr>
          <w:rFonts w:asciiTheme="majorBidi" w:hAnsiTheme="majorBidi" w:cstheme="majorBidi"/>
          <w:sz w:val="24"/>
          <w:szCs w:val="24"/>
        </w:rPr>
        <w:t xml:space="preserve">=posterior mean of (- 2 × log-likelihood). </w:t>
      </w:r>
      <w:r w:rsidRPr="00A70AD4">
        <w:rPr>
          <w:rFonts w:asciiTheme="majorBidi" w:hAnsiTheme="majorBidi" w:cstheme="majorBidi"/>
          <w:position w:val="-4"/>
          <w:sz w:val="24"/>
          <w:szCs w:val="24"/>
        </w:rPr>
        <w:object w:dxaOrig="255" w:dyaOrig="315" w14:anchorId="7F4FB17B">
          <v:shape id="_x0000_i1064" type="#_x0000_t75" style="width:12pt;height:15.75pt" o:ole="">
            <v:imagedata r:id="rId69" o:title=""/>
          </v:shape>
          <o:OLEObject Type="Embed" ProgID="Equation.DSMT4" ShapeID="_x0000_i1064" DrawAspect="Content" ObjectID="_1559409939" r:id="rId74"/>
        </w:object>
      </w:r>
      <w:r w:rsidRPr="00A70AD4">
        <w:rPr>
          <w:rFonts w:asciiTheme="majorBidi" w:hAnsiTheme="majorBidi" w:cstheme="majorBidi"/>
          <w:sz w:val="24"/>
          <w:szCs w:val="24"/>
        </w:rPr>
        <w:t xml:space="preserve">= - 2 × log-likelihood at posterior means of parameters. </w:t>
      </w:r>
      <w:r w:rsidRPr="00A70AD4">
        <w:rPr>
          <w:rFonts w:asciiTheme="majorBidi" w:hAnsiTheme="majorBidi" w:cstheme="majorBidi"/>
          <w:position w:val="-12"/>
          <w:sz w:val="24"/>
          <w:szCs w:val="24"/>
        </w:rPr>
        <w:object w:dxaOrig="345" w:dyaOrig="360" w14:anchorId="2F58C9D3">
          <v:shape id="_x0000_i1065" type="#_x0000_t75" style="width:18pt;height:18.75pt" o:ole="">
            <v:imagedata r:id="rId71" o:title=""/>
          </v:shape>
          <o:OLEObject Type="Embed" ProgID="Equation.DSMT4" ShapeID="_x0000_i1065" DrawAspect="Content" ObjectID="_1559409940" r:id="rId75"/>
        </w:object>
      </w:r>
      <w:r w:rsidRPr="00A70AD4">
        <w:rPr>
          <w:rFonts w:asciiTheme="majorBidi" w:hAnsiTheme="majorBidi" w:cstheme="majorBidi"/>
          <w:sz w:val="24"/>
          <w:szCs w:val="24"/>
        </w:rPr>
        <w:t>= effective number of parameters</w:t>
      </w:r>
      <w:r w:rsidRPr="00A70AD4">
        <w:rPr>
          <w:rFonts w:asciiTheme="majorBidi" w:hAnsiTheme="majorBidi" w:cstheme="majorBidi"/>
          <w:position w:val="-6"/>
          <w:sz w:val="24"/>
          <w:szCs w:val="24"/>
        </w:rPr>
        <w:t>,</w:t>
      </w:r>
      <w:r w:rsidRPr="00A70AD4">
        <w:rPr>
          <w:rFonts w:asciiTheme="majorBidi" w:hAnsiTheme="majorBidi" w:cstheme="majorBidi"/>
          <w:position w:val="-6"/>
          <w:sz w:val="24"/>
          <w:szCs w:val="24"/>
        </w:rPr>
        <w:object w:dxaOrig="495" w:dyaOrig="285" w14:anchorId="7C436D27">
          <v:shape id="_x0000_i1066" type="#_x0000_t75" style="width:25.5pt;height:13.5pt" o:ole="">
            <v:imagedata r:id="rId76" o:title=""/>
          </v:shape>
          <o:OLEObject Type="Embed" ProgID="Equation.DSMT4" ShapeID="_x0000_i1066" DrawAspect="Content" ObjectID="_1559409941" r:id="rId77"/>
        </w:object>
      </w:r>
      <w:r w:rsidRPr="00A70AD4">
        <w:rPr>
          <w:rFonts w:asciiTheme="majorBidi" w:hAnsiTheme="majorBidi" w:cstheme="majorBidi"/>
          <w:sz w:val="24"/>
          <w:szCs w:val="24"/>
        </w:rPr>
        <w:t>= Deviance information criterion. Priors set are:</w:t>
      </w:r>
    </w:p>
    <w:p w14:paraId="56C76DA0" w14:textId="77777777" w:rsidR="0065278C" w:rsidRPr="00A70AD4" w:rsidRDefault="0065278C" w:rsidP="0065278C">
      <w:pPr>
        <w:autoSpaceDE w:val="0"/>
        <w:autoSpaceDN w:val="0"/>
        <w:adjustRightInd w:val="0"/>
        <w:spacing w:after="0" w:line="240" w:lineRule="auto"/>
        <w:jc w:val="right"/>
        <w:outlineLvl w:val="0"/>
        <w:rPr>
          <w:rFonts w:asciiTheme="majorBidi" w:eastAsiaTheme="minorEastAsia" w:hAnsiTheme="majorBidi" w:cstheme="majorBidi"/>
          <w:sz w:val="24"/>
          <w:szCs w:val="24"/>
        </w:rPr>
      </w:pPr>
      <w:r w:rsidRPr="00A70AD4">
        <w:rPr>
          <w:rFonts w:asciiTheme="majorBidi" w:eastAsia="Times New Roman" w:hAnsiTheme="majorBidi" w:cstheme="majorBidi"/>
          <w:sz w:val="24"/>
          <w:szCs w:val="24"/>
        </w:rPr>
        <w:t>P</w:t>
      </w:r>
      <w:r w:rsidRPr="00A70AD4">
        <w:rPr>
          <w:rFonts w:asciiTheme="majorBidi" w:eastAsia="Times New Roman" w:hAnsiTheme="majorBidi" w:cstheme="majorBidi"/>
          <w:sz w:val="24"/>
          <w:szCs w:val="24"/>
          <w:vertAlign w:val="subscript"/>
        </w:rPr>
        <w:t>1</w:t>
      </w:r>
      <w:r w:rsidRPr="00A70AD4">
        <w:rPr>
          <w:rFonts w:asciiTheme="majorBidi" w:hAnsiTheme="majorBidi" w:cstheme="majorBidi"/>
          <w:sz w:val="24"/>
          <w:szCs w:val="24"/>
        </w:rPr>
        <w:t xml:space="preserve">: </w:t>
      </w:r>
      <m:oMath>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r</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grp</m:t>
            </m:r>
          </m:sub>
        </m:sSub>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 xml:space="preserve"> σ</m:t>
            </m:r>
          </m:e>
          <m:sub>
            <m:r>
              <w:rPr>
                <w:rFonts w:ascii="Cambria Math" w:hAnsi="Cambria Math" w:cstheme="majorBidi"/>
                <w:sz w:val="24"/>
                <w:szCs w:val="24"/>
              </w:rPr>
              <m:t>gl</m:t>
            </m:r>
          </m:sub>
        </m:sSub>
        <m:r>
          <w:rPr>
            <w:rFonts w:ascii="Cambria Math" w:hAnsi="Cambria Math" w:cstheme="majorBidi"/>
            <w:sz w:val="24"/>
            <w:szCs w:val="24"/>
          </w:rPr>
          <m:t>,</m:t>
        </m:r>
        <m:r>
          <w:rPr>
            <w:rFonts w:ascii="Cambria Math" w:hAnsi="Cambria Math" w:cstheme="majorBidi" w:hint="eastAsia"/>
            <w:sz w:val="24"/>
            <w:szCs w:val="24"/>
          </w:rPr>
          <m:t>…</m:t>
        </m:r>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gs</m:t>
            </m:r>
          </m:sub>
        </m:sSub>
        <m:r>
          <w:rPr>
            <w:rFonts w:ascii="Cambria Math" w:hAnsi="Cambria Math" w:cstheme="majorBidi"/>
            <w:sz w:val="24"/>
            <w:szCs w:val="24"/>
          </w:rPr>
          <m:t xml:space="preserve"> </m:t>
        </m:r>
        <m:r>
          <m:rPr>
            <m:sty m:val="p"/>
          </m:rPr>
          <w:rPr>
            <w:rFonts w:ascii="Cambria Math" w:hAnsi="Cambria Math" w:cstheme="majorBidi"/>
            <w:sz w:val="24"/>
            <w:szCs w:val="24"/>
          </w:rPr>
          <m:t>and</m:t>
        </m:r>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 xml:space="preserve">e </m:t>
            </m:r>
          </m:sub>
        </m:sSub>
        <m:r>
          <w:rPr>
            <w:rFonts w:ascii="Cambria Math" w:hAnsi="Cambria Math" w:cstheme="majorBidi"/>
            <w:sz w:val="24"/>
            <w:szCs w:val="24"/>
          </w:rPr>
          <m:t xml:space="preserve"> </m:t>
        </m:r>
        <m:r>
          <m:rPr>
            <m:sty m:val="p"/>
          </m:rPr>
          <w:rPr>
            <w:rFonts w:ascii="Cambria Math" w:eastAsiaTheme="minorEastAsia" w:hAnsi="Cambria Math" w:cstheme="majorBidi"/>
            <w:sz w:val="24"/>
            <w:szCs w:val="24"/>
          </w:rPr>
          <m:t>independently ~ uniform</m:t>
        </m:r>
        <m:d>
          <m:dPr>
            <m:ctrlPr>
              <w:rPr>
                <w:rFonts w:ascii="Cambria Math" w:eastAsiaTheme="minorEastAsia" w:hAnsi="Cambria Math" w:cstheme="majorBidi"/>
                <w:sz w:val="24"/>
                <w:szCs w:val="24"/>
              </w:rPr>
            </m:ctrlPr>
          </m:dPr>
          <m:e>
            <m:r>
              <m:rPr>
                <m:sty m:val="p"/>
              </m:rPr>
              <w:rPr>
                <w:rFonts w:ascii="Cambria Math" w:eastAsiaTheme="minorEastAsia" w:hAnsi="Cambria Math" w:cstheme="majorBidi"/>
                <w:sz w:val="24"/>
                <w:szCs w:val="24"/>
              </w:rPr>
              <m:t>0, 10</m:t>
            </m:r>
          </m:e>
        </m:d>
      </m:oMath>
    </w:p>
    <w:p w14:paraId="3BC58012" w14:textId="4A83ACB7" w:rsidR="0065278C" w:rsidRPr="00A70AD4" w:rsidRDefault="0065278C" w:rsidP="0065278C">
      <w:pPr>
        <w:autoSpaceDE w:val="0"/>
        <w:autoSpaceDN w:val="0"/>
        <w:adjustRightInd w:val="0"/>
        <w:spacing w:after="0" w:line="240" w:lineRule="auto"/>
        <w:jc w:val="right"/>
        <w:outlineLvl w:val="0"/>
        <w:rPr>
          <w:rFonts w:asciiTheme="majorBidi" w:hAnsiTheme="majorBidi" w:cstheme="majorBidi"/>
          <w:sz w:val="24"/>
          <w:szCs w:val="24"/>
        </w:rPr>
      </w:pPr>
      <w:r w:rsidRPr="00A70AD4">
        <w:rPr>
          <w:rFonts w:asciiTheme="majorBidi" w:eastAsia="Times New Roman" w:hAnsiTheme="majorBidi" w:cstheme="majorBidi"/>
          <w:sz w:val="24"/>
          <w:szCs w:val="24"/>
        </w:rPr>
        <w:t>P</w:t>
      </w:r>
      <w:r w:rsidRPr="00A70AD4">
        <w:rPr>
          <w:rFonts w:asciiTheme="majorBidi" w:eastAsia="Times New Roman" w:hAnsiTheme="majorBidi" w:cstheme="majorBidi"/>
          <w:sz w:val="24"/>
          <w:szCs w:val="24"/>
          <w:vertAlign w:val="subscript"/>
        </w:rPr>
        <w:t>2</w:t>
      </w:r>
      <w:r w:rsidRPr="00A70AD4">
        <w:rPr>
          <w:rFonts w:asciiTheme="majorBidi" w:hAnsiTheme="majorBidi" w:cstheme="majorBidi"/>
          <w:sz w:val="24"/>
          <w:szCs w:val="24"/>
        </w:rPr>
        <w:t xml:space="preserve">: </w:t>
      </w:r>
      <m:oMath>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r</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grp</m:t>
            </m:r>
          </m:sub>
        </m:sSub>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 xml:space="preserve"> σ</m:t>
            </m:r>
          </m:e>
          <m:sub>
            <m:r>
              <w:rPr>
                <w:rFonts w:ascii="Cambria Math" w:hAnsi="Cambria Math" w:cstheme="majorBidi"/>
                <w:sz w:val="24"/>
                <w:szCs w:val="24"/>
              </w:rPr>
              <m:t>gl</m:t>
            </m:r>
          </m:sub>
        </m:sSub>
        <m:r>
          <w:rPr>
            <w:rFonts w:ascii="Cambria Math" w:hAnsi="Cambria Math" w:cstheme="majorBidi"/>
            <w:sz w:val="24"/>
            <w:szCs w:val="24"/>
          </w:rPr>
          <m:t>,</m:t>
        </m:r>
        <m:r>
          <w:rPr>
            <w:rFonts w:ascii="Cambria Math" w:hAnsi="Cambria Math" w:cstheme="majorBidi" w:hint="eastAsia"/>
            <w:sz w:val="24"/>
            <w:szCs w:val="24"/>
          </w:rPr>
          <m:t>…</m:t>
        </m:r>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gs</m:t>
            </m:r>
          </m:sub>
        </m:sSub>
        <m:r>
          <w:rPr>
            <w:rFonts w:ascii="Cambria Math" w:hAnsi="Cambria Math" w:cstheme="majorBidi"/>
            <w:sz w:val="24"/>
            <w:szCs w:val="24"/>
          </w:rPr>
          <m:t xml:space="preserve"> </m:t>
        </m:r>
        <m:r>
          <m:rPr>
            <m:sty m:val="p"/>
          </m:rPr>
          <w:rPr>
            <w:rFonts w:ascii="Cambria Math" w:hAnsi="Cambria Math" w:cstheme="majorBidi"/>
            <w:sz w:val="24"/>
            <w:szCs w:val="24"/>
          </w:rPr>
          <m:t>and</m:t>
        </m:r>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 xml:space="preserve">e </m:t>
            </m:r>
          </m:sub>
        </m:sSub>
        <m:r>
          <w:rPr>
            <w:rFonts w:ascii="Cambria Math" w:hAnsi="Cambria Math" w:cstheme="majorBidi"/>
            <w:sz w:val="24"/>
            <w:szCs w:val="24"/>
          </w:rPr>
          <m:t xml:space="preserve"> </m:t>
        </m:r>
        <m:r>
          <m:rPr>
            <m:sty m:val="p"/>
          </m:rPr>
          <w:rPr>
            <w:rFonts w:ascii="Cambria Math" w:eastAsiaTheme="minorEastAsia" w:hAnsi="Cambria Math" w:cstheme="majorBidi"/>
            <w:sz w:val="24"/>
            <w:szCs w:val="24"/>
          </w:rPr>
          <m:t xml:space="preserve">independently ~ half-normal </m:t>
        </m:r>
        <m:d>
          <m:dPr>
            <m:ctrlPr>
              <w:rPr>
                <w:rFonts w:ascii="Cambria Math" w:eastAsiaTheme="minorEastAsia" w:hAnsi="Cambria Math" w:cstheme="majorBidi"/>
                <w:sz w:val="24"/>
                <w:szCs w:val="24"/>
              </w:rPr>
            </m:ctrlPr>
          </m:dPr>
          <m:e>
            <m:r>
              <m:rPr>
                <m:sty m:val="p"/>
              </m:rPr>
              <w:rPr>
                <w:rFonts w:ascii="Cambria Math" w:eastAsiaTheme="minorEastAsia" w:hAnsi="Cambria Math" w:cstheme="majorBidi"/>
                <w:sz w:val="24"/>
                <w:szCs w:val="24"/>
              </w:rPr>
              <m:t>0.1, 0.1</m:t>
            </m:r>
          </m:e>
        </m:d>
      </m:oMath>
    </w:p>
    <w:p w14:paraId="22CF106D" w14:textId="103E8F27" w:rsidR="0065278C" w:rsidRPr="00A70AD4" w:rsidRDefault="0065278C" w:rsidP="0065278C">
      <w:pPr>
        <w:autoSpaceDE w:val="0"/>
        <w:autoSpaceDN w:val="0"/>
        <w:adjustRightInd w:val="0"/>
        <w:spacing w:after="0" w:line="240" w:lineRule="auto"/>
        <w:jc w:val="right"/>
        <w:outlineLvl w:val="0"/>
        <w:rPr>
          <w:rFonts w:asciiTheme="majorBidi" w:hAnsiTheme="majorBidi" w:cstheme="majorBidi"/>
          <w:sz w:val="24"/>
          <w:szCs w:val="24"/>
        </w:rPr>
      </w:pPr>
      <w:r w:rsidRPr="00A70AD4">
        <w:rPr>
          <w:rFonts w:asciiTheme="majorBidi" w:eastAsia="Times New Roman" w:hAnsiTheme="majorBidi" w:cstheme="majorBidi"/>
          <w:sz w:val="24"/>
          <w:szCs w:val="24"/>
        </w:rPr>
        <w:t>P</w:t>
      </w:r>
      <w:r w:rsidRPr="00A70AD4">
        <w:rPr>
          <w:rFonts w:asciiTheme="majorBidi" w:eastAsia="Times New Roman" w:hAnsiTheme="majorBidi" w:cstheme="majorBidi"/>
          <w:sz w:val="24"/>
          <w:szCs w:val="24"/>
          <w:vertAlign w:val="subscript"/>
        </w:rPr>
        <w:t>3</w:t>
      </w:r>
      <w:r w:rsidRPr="00A70AD4">
        <w:rPr>
          <w:rFonts w:asciiTheme="majorBidi" w:hAnsiTheme="majorBidi" w:cstheme="majorBidi"/>
          <w:sz w:val="24"/>
          <w:szCs w:val="24"/>
        </w:rPr>
        <w:t xml:space="preserve">:  </w:t>
      </w:r>
      <m:oMath>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r</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grp</m:t>
            </m:r>
          </m:sub>
        </m:sSub>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 xml:space="preserve"> σ</m:t>
            </m:r>
          </m:e>
          <m:sub>
            <m:r>
              <w:rPr>
                <w:rFonts w:ascii="Cambria Math" w:hAnsi="Cambria Math" w:cstheme="majorBidi"/>
                <w:sz w:val="24"/>
                <w:szCs w:val="24"/>
              </w:rPr>
              <m:t>gl</m:t>
            </m:r>
          </m:sub>
        </m:sSub>
        <m:r>
          <w:rPr>
            <w:rFonts w:ascii="Cambria Math" w:hAnsi="Cambria Math" w:cstheme="majorBidi"/>
            <w:sz w:val="24"/>
            <w:szCs w:val="24"/>
          </w:rPr>
          <m:t>,</m:t>
        </m:r>
        <m:r>
          <w:rPr>
            <w:rFonts w:ascii="Cambria Math" w:hAnsi="Cambria Math" w:cstheme="majorBidi" w:hint="eastAsia"/>
            <w:sz w:val="24"/>
            <w:szCs w:val="24"/>
          </w:rPr>
          <m:t>…</m:t>
        </m:r>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gs</m:t>
            </m:r>
          </m:sub>
        </m:sSub>
        <m:r>
          <w:rPr>
            <w:rFonts w:ascii="Cambria Math" w:hAnsi="Cambria Math" w:cstheme="majorBidi"/>
            <w:sz w:val="24"/>
            <w:szCs w:val="24"/>
          </w:rPr>
          <m:t xml:space="preserve"> </m:t>
        </m:r>
        <m:r>
          <m:rPr>
            <m:sty m:val="p"/>
          </m:rPr>
          <w:rPr>
            <w:rFonts w:ascii="Cambria Math" w:hAnsi="Cambria Math" w:cstheme="majorBidi"/>
            <w:sz w:val="24"/>
            <w:szCs w:val="24"/>
          </w:rPr>
          <m:t>and</m:t>
        </m:r>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 xml:space="preserve">e </m:t>
            </m:r>
          </m:sub>
        </m:sSub>
        <m:r>
          <w:rPr>
            <w:rFonts w:ascii="Cambria Math" w:hAnsi="Cambria Math" w:cstheme="majorBidi"/>
            <w:sz w:val="24"/>
            <w:szCs w:val="24"/>
          </w:rPr>
          <m:t xml:space="preserve"> </m:t>
        </m:r>
        <m:r>
          <m:rPr>
            <m:sty m:val="p"/>
          </m:rPr>
          <w:rPr>
            <w:rFonts w:ascii="Cambria Math" w:eastAsiaTheme="minorEastAsia" w:hAnsi="Cambria Math" w:cstheme="majorBidi"/>
            <w:sz w:val="24"/>
            <w:szCs w:val="24"/>
          </w:rPr>
          <m:t>independently ~ halft</m:t>
        </m:r>
        <m:d>
          <m:dPr>
            <m:ctrlPr>
              <w:rPr>
                <w:rFonts w:ascii="Cambria Math" w:eastAsiaTheme="minorEastAsia" w:hAnsi="Cambria Math" w:cstheme="majorBidi"/>
                <w:sz w:val="24"/>
                <w:szCs w:val="24"/>
              </w:rPr>
            </m:ctrlPr>
          </m:dPr>
          <m:e>
            <m:r>
              <m:rPr>
                <m:sty m:val="p"/>
              </m:rPr>
              <w:rPr>
                <w:rFonts w:ascii="Cambria Math" w:eastAsiaTheme="minorEastAsia" w:hAnsi="Cambria Math" w:cstheme="majorBidi"/>
                <w:sz w:val="24"/>
                <w:szCs w:val="24"/>
              </w:rPr>
              <m:t xml:space="preserve">0, 5, 2 </m:t>
            </m:r>
          </m:e>
        </m:d>
      </m:oMath>
    </w:p>
    <w:p w14:paraId="0E5F0D83" w14:textId="77777777" w:rsidR="004C0DFA" w:rsidRPr="00A70AD4" w:rsidRDefault="004C0DFA" w:rsidP="004C0DFA">
      <w:pPr>
        <w:bidi w:val="0"/>
        <w:rPr>
          <w:rFonts w:asciiTheme="majorBidi" w:hAnsiTheme="majorBidi" w:cstheme="majorBidi"/>
          <w:sz w:val="24"/>
          <w:szCs w:val="24"/>
        </w:rPr>
      </w:pPr>
    </w:p>
    <w:p w14:paraId="6F9616C1" w14:textId="3E521BE8" w:rsidR="006874D1" w:rsidRPr="00A70AD4" w:rsidRDefault="000A4541" w:rsidP="0065278C">
      <w:pPr>
        <w:autoSpaceDE w:val="0"/>
        <w:autoSpaceDN w:val="0"/>
        <w:bidi w:val="0"/>
        <w:adjustRightInd w:val="0"/>
        <w:spacing w:after="0" w:line="360" w:lineRule="auto"/>
        <w:contextualSpacing/>
        <w:jc w:val="both"/>
        <w:rPr>
          <w:rFonts w:asciiTheme="majorBidi" w:hAnsiTheme="majorBidi" w:cstheme="majorBidi"/>
          <w:sz w:val="24"/>
          <w:szCs w:val="24"/>
        </w:rPr>
      </w:pPr>
      <w:r w:rsidRPr="00A70AD4">
        <w:rPr>
          <w:rFonts w:asciiTheme="majorBidi" w:hAnsiTheme="majorBidi" w:cstheme="majorBidi"/>
          <w:sz w:val="24"/>
          <w:szCs w:val="24"/>
        </w:rPr>
        <w:t xml:space="preserve">Table </w:t>
      </w:r>
      <w:r w:rsidR="001568AE" w:rsidRPr="00A70AD4">
        <w:rPr>
          <w:rFonts w:asciiTheme="majorBidi" w:hAnsiTheme="majorBidi" w:cstheme="majorBidi"/>
          <w:sz w:val="24"/>
          <w:szCs w:val="24"/>
        </w:rPr>
        <w:t xml:space="preserve">3 </w:t>
      </w:r>
      <w:r w:rsidRPr="00A70AD4">
        <w:rPr>
          <w:rFonts w:asciiTheme="majorBidi" w:hAnsiTheme="majorBidi" w:cstheme="majorBidi"/>
          <w:sz w:val="24"/>
          <w:szCs w:val="24"/>
        </w:rPr>
        <w:t>gives estimates of variances</w:t>
      </w:r>
      <w:r w:rsidR="00755829" w:rsidRPr="00A70AD4">
        <w:rPr>
          <w:rFonts w:asciiTheme="majorBidi" w:hAnsiTheme="majorBidi" w:cstheme="majorBidi"/>
          <w:sz w:val="24"/>
          <w:szCs w:val="24"/>
        </w:rPr>
        <w:t xml:space="preserve"> </w:t>
      </w:r>
      <w:r w:rsidR="004D2E65" w:rsidRPr="00A70AD4">
        <w:rPr>
          <w:rFonts w:asciiTheme="majorBidi" w:hAnsiTheme="majorBidi" w:cstheme="majorBidi"/>
          <w:sz w:val="24"/>
          <w:szCs w:val="24"/>
        </w:rPr>
        <w:t>components and</w:t>
      </w:r>
      <w:r w:rsidRPr="00A70AD4">
        <w:rPr>
          <w:rFonts w:asciiTheme="majorBidi" w:hAnsiTheme="majorBidi" w:cstheme="majorBidi"/>
          <w:sz w:val="24"/>
          <w:szCs w:val="24"/>
        </w:rPr>
        <w:t xml:space="preserve"> coefficients of variation to measure field heterogeneity under </w:t>
      </w:r>
      <w:r w:rsidR="004C0DFA" w:rsidRPr="00A70AD4">
        <w:rPr>
          <w:rFonts w:asciiTheme="majorBidi" w:hAnsiTheme="majorBidi" w:cstheme="majorBidi"/>
          <w:sz w:val="24"/>
          <w:szCs w:val="24"/>
        </w:rPr>
        <w:t>f</w:t>
      </w:r>
      <w:r w:rsidRPr="00A70AD4">
        <w:rPr>
          <w:rFonts w:asciiTheme="majorBidi" w:hAnsiTheme="majorBidi" w:cstheme="majorBidi"/>
          <w:sz w:val="24"/>
          <w:szCs w:val="24"/>
        </w:rPr>
        <w:t xml:space="preserve">requentist and Bayesian approaches. It also gives estimates of genotypic variance and heritability on mean-basis, genetic gain due to top 20% selection and a test for significance of genotypic variance.  Bayesian estimate </w:t>
      </w:r>
      <w:r w:rsidR="004D2E65" w:rsidRPr="00A70AD4">
        <w:rPr>
          <w:rFonts w:asciiTheme="majorBidi" w:hAnsiTheme="majorBidi" w:cstheme="majorBidi"/>
          <w:sz w:val="24"/>
          <w:szCs w:val="24"/>
        </w:rPr>
        <w:t xml:space="preserve">of </w:t>
      </w:r>
      <w:r w:rsidR="0076539D" w:rsidRPr="00A70AD4">
        <w:rPr>
          <w:rFonts w:asciiTheme="majorBidi" w:hAnsiTheme="majorBidi" w:cstheme="majorBidi"/>
          <w:sz w:val="24"/>
          <w:szCs w:val="24"/>
        </w:rPr>
        <w:t>heritability (</w:t>
      </w:r>
      <w:r w:rsidRPr="00A70AD4">
        <w:rPr>
          <w:rFonts w:asciiTheme="majorBidi" w:hAnsiTheme="majorBidi" w:cstheme="majorBidi"/>
          <w:sz w:val="24"/>
          <w:szCs w:val="24"/>
        </w:rPr>
        <w:t>posterior expected value of the variance</w:t>
      </w:r>
      <w:r w:rsidR="002E3A03" w:rsidRPr="00A70AD4">
        <w:rPr>
          <w:rFonts w:asciiTheme="majorBidi" w:hAnsiTheme="majorBidi" w:cstheme="majorBidi"/>
          <w:sz w:val="24"/>
          <w:szCs w:val="24"/>
        </w:rPr>
        <w:t xml:space="preserve"> competent </w:t>
      </w:r>
      <w:r w:rsidR="009050BB" w:rsidRPr="00A70AD4">
        <w:rPr>
          <w:rFonts w:asciiTheme="majorBidi" w:hAnsiTheme="majorBidi" w:cstheme="majorBidi"/>
          <w:sz w:val="24"/>
          <w:szCs w:val="24"/>
        </w:rPr>
        <w:t xml:space="preserve">of </w:t>
      </w:r>
      <w:r w:rsidR="004C0DFA" w:rsidRPr="00A70AD4">
        <w:rPr>
          <w:rFonts w:asciiTheme="majorBidi" w:hAnsiTheme="majorBidi" w:cstheme="majorBidi"/>
          <w:sz w:val="24"/>
          <w:szCs w:val="24"/>
        </w:rPr>
        <w:t>f</w:t>
      </w:r>
      <w:r w:rsidR="004B6E3C" w:rsidRPr="00A70AD4">
        <w:rPr>
          <w:rFonts w:asciiTheme="majorBidi" w:hAnsiTheme="majorBidi" w:cstheme="majorBidi"/>
          <w:sz w:val="24"/>
          <w:szCs w:val="24"/>
        </w:rPr>
        <w:t>requentist</w:t>
      </w:r>
      <w:r w:rsidR="009050BB" w:rsidRPr="00A70AD4">
        <w:rPr>
          <w:rFonts w:asciiTheme="majorBidi" w:hAnsiTheme="majorBidi" w:cstheme="majorBidi"/>
          <w:sz w:val="24"/>
          <w:szCs w:val="24"/>
        </w:rPr>
        <w:t xml:space="preserve"> approach </w:t>
      </w:r>
      <w:r w:rsidR="0076539D" w:rsidRPr="00A70AD4">
        <w:rPr>
          <w:rFonts w:asciiTheme="majorBidi" w:hAnsiTheme="majorBidi" w:cstheme="majorBidi"/>
          <w:sz w:val="24"/>
          <w:szCs w:val="24"/>
        </w:rPr>
        <w:t>especially</w:t>
      </w:r>
      <w:r w:rsidR="00755829" w:rsidRPr="00A70AD4">
        <w:rPr>
          <w:rFonts w:asciiTheme="majorBidi" w:hAnsiTheme="majorBidi" w:cstheme="majorBidi"/>
          <w:sz w:val="24"/>
          <w:szCs w:val="24"/>
        </w:rPr>
        <w:t xml:space="preserve"> </w:t>
      </w:r>
      <w:r w:rsidR="009050BB" w:rsidRPr="00A70AD4">
        <w:rPr>
          <w:rFonts w:asciiTheme="majorBidi" w:hAnsiTheme="majorBidi" w:cstheme="majorBidi"/>
          <w:sz w:val="24"/>
          <w:szCs w:val="24"/>
        </w:rPr>
        <w:t>var</w:t>
      </w:r>
      <w:r w:rsidR="00695F59" w:rsidRPr="00A70AD4">
        <w:rPr>
          <w:rFonts w:asciiTheme="majorBidi" w:hAnsiTheme="majorBidi" w:cstheme="majorBidi"/>
          <w:sz w:val="24"/>
          <w:szCs w:val="24"/>
        </w:rPr>
        <w:t>iance</w:t>
      </w:r>
      <w:r w:rsidR="009050BB" w:rsidRPr="00A70AD4">
        <w:rPr>
          <w:rFonts w:asciiTheme="majorBidi" w:hAnsiTheme="majorBidi" w:cstheme="majorBidi"/>
          <w:sz w:val="24"/>
          <w:szCs w:val="24"/>
        </w:rPr>
        <w:t xml:space="preserve"> </w:t>
      </w:r>
      <w:r w:rsidR="004B6E3C" w:rsidRPr="00A70AD4">
        <w:rPr>
          <w:rFonts w:asciiTheme="majorBidi" w:hAnsiTheme="majorBidi" w:cstheme="majorBidi"/>
          <w:sz w:val="24"/>
          <w:szCs w:val="24"/>
        </w:rPr>
        <w:t>of g</w:t>
      </w:r>
      <w:r w:rsidR="009050BB" w:rsidRPr="00A70AD4">
        <w:rPr>
          <w:rFonts w:asciiTheme="majorBidi" w:hAnsiTheme="majorBidi" w:cstheme="majorBidi"/>
          <w:sz w:val="24"/>
          <w:szCs w:val="24"/>
        </w:rPr>
        <w:t xml:space="preserve">enotypes </w:t>
      </w:r>
      <w:r w:rsidR="004B6E3C" w:rsidRPr="00A70AD4">
        <w:rPr>
          <w:rFonts w:asciiTheme="majorBidi" w:hAnsiTheme="majorBidi" w:cstheme="majorBidi"/>
          <w:sz w:val="24"/>
          <w:szCs w:val="24"/>
        </w:rPr>
        <w:t>(</w:t>
      </w:r>
      <w:r w:rsidR="009050BB" w:rsidRPr="00A70AD4">
        <w:rPr>
          <w:rFonts w:asciiTheme="majorBidi" w:hAnsiTheme="majorBidi" w:cstheme="majorBidi"/>
          <w:sz w:val="24"/>
          <w:szCs w:val="24"/>
        </w:rPr>
        <w:t>group 1) was zero while Bayesian approach reco</w:t>
      </w:r>
      <w:r w:rsidR="00F30994" w:rsidRPr="00A70AD4">
        <w:rPr>
          <w:rFonts w:asciiTheme="majorBidi" w:hAnsiTheme="majorBidi" w:cstheme="majorBidi"/>
          <w:sz w:val="24"/>
          <w:szCs w:val="24"/>
        </w:rPr>
        <w:t>r</w:t>
      </w:r>
      <w:r w:rsidR="009050BB" w:rsidRPr="00A70AD4">
        <w:rPr>
          <w:rFonts w:asciiTheme="majorBidi" w:hAnsiTheme="majorBidi" w:cstheme="majorBidi"/>
          <w:sz w:val="24"/>
          <w:szCs w:val="24"/>
        </w:rPr>
        <w:t>ded the variance of genotypes group 1 as (</w:t>
      </w:r>
      <w:r w:rsidR="00D601D1" w:rsidRPr="00A70AD4">
        <w:rPr>
          <w:rFonts w:asciiTheme="majorBidi" w:hAnsiTheme="majorBidi" w:cstheme="majorBidi"/>
          <w:sz w:val="24"/>
          <w:szCs w:val="24"/>
        </w:rPr>
        <w:t>1.543</w:t>
      </w:r>
      <w:r w:rsidR="009050BB" w:rsidRPr="00A70AD4">
        <w:rPr>
          <w:rFonts w:asciiTheme="majorBidi" w:hAnsiTheme="majorBidi" w:cstheme="majorBidi"/>
          <w:sz w:val="24"/>
          <w:szCs w:val="24"/>
        </w:rPr>
        <w:t>), th</w:t>
      </w:r>
      <w:r w:rsidR="00F30994" w:rsidRPr="00A70AD4">
        <w:rPr>
          <w:rFonts w:asciiTheme="majorBidi" w:hAnsiTheme="majorBidi" w:cstheme="majorBidi"/>
          <w:sz w:val="24"/>
          <w:szCs w:val="24"/>
        </w:rPr>
        <w:t>is means that Bayesian approach</w:t>
      </w:r>
      <w:r w:rsidR="009050BB" w:rsidRPr="00A70AD4">
        <w:rPr>
          <w:rFonts w:asciiTheme="majorBidi" w:hAnsiTheme="majorBidi" w:cstheme="majorBidi"/>
          <w:sz w:val="24"/>
          <w:szCs w:val="24"/>
        </w:rPr>
        <w:t xml:space="preserve"> </w:t>
      </w:r>
      <w:r w:rsidR="00646D34" w:rsidRPr="00A70AD4">
        <w:rPr>
          <w:rFonts w:asciiTheme="majorBidi" w:hAnsiTheme="majorBidi" w:cstheme="majorBidi"/>
          <w:sz w:val="24"/>
          <w:szCs w:val="24"/>
        </w:rPr>
        <w:t>g</w:t>
      </w:r>
      <w:r w:rsidR="00F30994" w:rsidRPr="00A70AD4">
        <w:rPr>
          <w:rFonts w:asciiTheme="majorBidi" w:hAnsiTheme="majorBidi" w:cstheme="majorBidi"/>
          <w:sz w:val="24"/>
          <w:szCs w:val="24"/>
        </w:rPr>
        <w:t>ave</w:t>
      </w:r>
      <w:r w:rsidR="0065278C" w:rsidRPr="00A70AD4">
        <w:rPr>
          <w:rFonts w:asciiTheme="majorBidi" w:hAnsiTheme="majorBidi" w:cstheme="majorBidi"/>
          <w:sz w:val="24"/>
          <w:szCs w:val="24"/>
        </w:rPr>
        <w:t xml:space="preserve"> an estimate</w:t>
      </w:r>
      <w:r w:rsidR="00F30994" w:rsidRPr="00A70AD4">
        <w:rPr>
          <w:rFonts w:asciiTheme="majorBidi" w:hAnsiTheme="majorBidi" w:cstheme="majorBidi"/>
          <w:sz w:val="24"/>
          <w:szCs w:val="24"/>
        </w:rPr>
        <w:t xml:space="preserve"> </w:t>
      </w:r>
      <w:r w:rsidR="00A77FC1" w:rsidRPr="00A70AD4">
        <w:rPr>
          <w:rFonts w:asciiTheme="majorBidi" w:hAnsiTheme="majorBidi" w:cstheme="majorBidi"/>
          <w:sz w:val="24"/>
          <w:szCs w:val="24"/>
        </w:rPr>
        <w:t>based on genotypic variance which is less likely to be fixed at</w:t>
      </w:r>
      <w:r w:rsidR="00E87D9D" w:rsidRPr="00A70AD4">
        <w:rPr>
          <w:rFonts w:asciiTheme="majorBidi" w:hAnsiTheme="majorBidi" w:cstheme="majorBidi"/>
          <w:sz w:val="24"/>
          <w:szCs w:val="24"/>
        </w:rPr>
        <w:t xml:space="preserve"> a</w:t>
      </w:r>
      <w:r w:rsidR="00A77FC1" w:rsidRPr="00A70AD4">
        <w:rPr>
          <w:rFonts w:asciiTheme="majorBidi" w:hAnsiTheme="majorBidi" w:cstheme="majorBidi"/>
          <w:sz w:val="24"/>
          <w:szCs w:val="24"/>
        </w:rPr>
        <w:t xml:space="preserve"> boundary.</w:t>
      </w:r>
      <w:r w:rsidRPr="00A70AD4">
        <w:rPr>
          <w:rFonts w:asciiTheme="majorBidi" w:hAnsiTheme="majorBidi" w:cstheme="majorBidi"/>
          <w:sz w:val="24"/>
          <w:szCs w:val="24"/>
        </w:rPr>
        <w:t xml:space="preserve">. The MC errors </w:t>
      </w:r>
      <w:r w:rsidR="001568AE" w:rsidRPr="00A70AD4">
        <w:rPr>
          <w:rFonts w:asciiTheme="majorBidi" w:hAnsiTheme="majorBidi" w:cstheme="majorBidi"/>
          <w:sz w:val="24"/>
          <w:szCs w:val="24"/>
        </w:rPr>
        <w:t>for</w:t>
      </w:r>
      <w:r w:rsidRPr="00A70AD4">
        <w:rPr>
          <w:rFonts w:asciiTheme="majorBidi" w:hAnsiTheme="majorBidi" w:cstheme="majorBidi"/>
          <w:sz w:val="24"/>
          <w:szCs w:val="24"/>
        </w:rPr>
        <w:t xml:space="preserve"> all the parameters </w:t>
      </w:r>
      <w:r w:rsidR="001568AE" w:rsidRPr="00A70AD4">
        <w:rPr>
          <w:rFonts w:asciiTheme="majorBidi" w:hAnsiTheme="majorBidi" w:cstheme="majorBidi"/>
          <w:sz w:val="24"/>
          <w:szCs w:val="24"/>
        </w:rPr>
        <w:t xml:space="preserve">in </w:t>
      </w:r>
      <w:r w:rsidR="00F30994" w:rsidRPr="00A70AD4">
        <w:rPr>
          <w:rFonts w:asciiTheme="majorBidi" w:hAnsiTheme="majorBidi" w:cstheme="majorBidi"/>
          <w:sz w:val="24"/>
          <w:szCs w:val="24"/>
        </w:rPr>
        <w:t>T</w:t>
      </w:r>
      <w:r w:rsidR="001568AE" w:rsidRPr="00A70AD4">
        <w:rPr>
          <w:rFonts w:asciiTheme="majorBidi" w:hAnsiTheme="majorBidi" w:cstheme="majorBidi"/>
          <w:sz w:val="24"/>
          <w:szCs w:val="24"/>
        </w:rPr>
        <w:t xml:space="preserve">able 3 </w:t>
      </w:r>
      <w:r w:rsidR="00F30994" w:rsidRPr="00A70AD4">
        <w:rPr>
          <w:rFonts w:asciiTheme="majorBidi" w:hAnsiTheme="majorBidi" w:cstheme="majorBidi"/>
          <w:sz w:val="24"/>
          <w:szCs w:val="24"/>
        </w:rPr>
        <w:t>were</w:t>
      </w:r>
      <w:r w:rsidRPr="00A70AD4">
        <w:rPr>
          <w:rFonts w:asciiTheme="majorBidi" w:hAnsiTheme="majorBidi" w:cstheme="majorBidi"/>
          <w:sz w:val="24"/>
          <w:szCs w:val="24"/>
        </w:rPr>
        <w:t xml:space="preserve"> very small indicating reliable numerical approximation </w:t>
      </w:r>
      <w:r w:rsidR="00023836" w:rsidRPr="00A70AD4">
        <w:rPr>
          <w:rFonts w:asciiTheme="majorBidi" w:hAnsiTheme="majorBidi" w:cstheme="majorBidi"/>
          <w:sz w:val="24"/>
          <w:szCs w:val="24"/>
        </w:rPr>
        <w:t xml:space="preserve">based on 50000 </w:t>
      </w:r>
      <w:r w:rsidR="00023836" w:rsidRPr="00A70AD4">
        <w:rPr>
          <w:rFonts w:asciiTheme="majorBidi" w:hAnsiTheme="majorBidi" w:cstheme="majorBidi"/>
          <w:sz w:val="24"/>
          <w:szCs w:val="24"/>
        </w:rPr>
        <w:lastRenderedPageBreak/>
        <w:t xml:space="preserve">iterations, 5000 </w:t>
      </w:r>
      <w:r w:rsidRPr="00A70AD4">
        <w:rPr>
          <w:rFonts w:asciiTheme="majorBidi" w:hAnsiTheme="majorBidi" w:cstheme="majorBidi"/>
          <w:sz w:val="24"/>
          <w:szCs w:val="24"/>
        </w:rPr>
        <w:t>simulation runs</w:t>
      </w:r>
      <w:r w:rsidR="00023836" w:rsidRPr="00A70AD4">
        <w:rPr>
          <w:rFonts w:asciiTheme="majorBidi" w:hAnsiTheme="majorBidi" w:cstheme="majorBidi"/>
          <w:sz w:val="24"/>
          <w:szCs w:val="24"/>
        </w:rPr>
        <w:t xml:space="preserve"> and three chains.</w:t>
      </w:r>
      <w:r w:rsidRPr="00A70AD4">
        <w:rPr>
          <w:rFonts w:asciiTheme="majorBidi" w:hAnsiTheme="majorBidi" w:cstheme="majorBidi"/>
          <w:sz w:val="24"/>
          <w:szCs w:val="24"/>
        </w:rPr>
        <w:t xml:space="preserve"> It can be seen that distribution of variance components and heritability from Bayesian approach are skewed </w:t>
      </w:r>
      <w:r w:rsidR="00023836" w:rsidRPr="00A70AD4">
        <w:rPr>
          <w:rFonts w:asciiTheme="majorBidi" w:hAnsiTheme="majorBidi" w:cstheme="majorBidi"/>
          <w:sz w:val="24"/>
          <w:szCs w:val="24"/>
        </w:rPr>
        <w:t xml:space="preserve">based on </w:t>
      </w:r>
      <w:r w:rsidRPr="00A70AD4">
        <w:rPr>
          <w:rFonts w:asciiTheme="majorBidi" w:hAnsiTheme="majorBidi" w:cstheme="majorBidi"/>
          <w:sz w:val="24"/>
          <w:szCs w:val="24"/>
        </w:rPr>
        <w:t>difference between t</w:t>
      </w:r>
      <w:r w:rsidR="006874D1" w:rsidRPr="00A70AD4">
        <w:rPr>
          <w:rFonts w:asciiTheme="majorBidi" w:hAnsiTheme="majorBidi" w:cstheme="majorBidi"/>
          <w:sz w:val="24"/>
          <w:szCs w:val="24"/>
        </w:rPr>
        <w:t>heir means and their variances</w:t>
      </w:r>
      <w:r w:rsidR="00AF131B" w:rsidRPr="00A70AD4">
        <w:rPr>
          <w:rFonts w:asciiTheme="majorBidi" w:hAnsiTheme="majorBidi" w:cstheme="majorBidi"/>
          <w:sz w:val="24"/>
          <w:szCs w:val="24"/>
        </w:rPr>
        <w:t xml:space="preserve">. </w:t>
      </w:r>
      <w:r w:rsidR="00E50407" w:rsidRPr="00A70AD4">
        <w:rPr>
          <w:rFonts w:asciiTheme="majorBidi" w:hAnsiTheme="majorBidi" w:cstheme="majorBidi"/>
          <w:sz w:val="24"/>
          <w:szCs w:val="24"/>
        </w:rPr>
        <w:t xml:space="preserve"> </w:t>
      </w:r>
      <w:r w:rsidRPr="00A70AD4">
        <w:rPr>
          <w:rFonts w:asciiTheme="majorBidi" w:hAnsiTheme="majorBidi" w:cstheme="majorBidi"/>
          <w:sz w:val="24"/>
          <w:szCs w:val="24"/>
        </w:rPr>
        <w:t>Their median values for the Bayesian estimate</w:t>
      </w:r>
      <w:r w:rsidR="00755829" w:rsidRPr="00A70AD4">
        <w:rPr>
          <w:rFonts w:asciiTheme="majorBidi" w:hAnsiTheme="majorBidi" w:cstheme="majorBidi"/>
          <w:sz w:val="24"/>
          <w:szCs w:val="24"/>
        </w:rPr>
        <w:t xml:space="preserve"> </w:t>
      </w:r>
      <w:r w:rsidRPr="00A70AD4">
        <w:rPr>
          <w:rFonts w:asciiTheme="majorBidi" w:hAnsiTheme="majorBidi" w:cstheme="majorBidi"/>
          <w:sz w:val="24"/>
          <w:szCs w:val="24"/>
        </w:rPr>
        <w:t xml:space="preserve">are very close to the </w:t>
      </w:r>
      <w:r w:rsidR="00023836" w:rsidRPr="00A70AD4">
        <w:rPr>
          <w:rFonts w:asciiTheme="majorBidi" w:hAnsiTheme="majorBidi" w:cstheme="majorBidi"/>
          <w:sz w:val="24"/>
          <w:szCs w:val="24"/>
        </w:rPr>
        <w:t>f</w:t>
      </w:r>
      <w:r w:rsidRPr="00A70AD4">
        <w:rPr>
          <w:rFonts w:asciiTheme="majorBidi" w:hAnsiTheme="majorBidi" w:cstheme="majorBidi"/>
          <w:sz w:val="24"/>
          <w:szCs w:val="24"/>
        </w:rPr>
        <w:t xml:space="preserve">requentist </w:t>
      </w:r>
      <w:r w:rsidR="00BC70CA" w:rsidRPr="00A70AD4">
        <w:rPr>
          <w:rFonts w:asciiTheme="majorBidi" w:hAnsiTheme="majorBidi" w:cstheme="majorBidi"/>
          <w:sz w:val="24"/>
          <w:szCs w:val="24"/>
        </w:rPr>
        <w:t>estimates of</w:t>
      </w:r>
      <w:r w:rsidR="00BC2079" w:rsidRPr="00A70AD4">
        <w:rPr>
          <w:rFonts w:asciiTheme="majorBidi" w:hAnsiTheme="majorBidi" w:cstheme="majorBidi"/>
          <w:sz w:val="24"/>
          <w:szCs w:val="24"/>
        </w:rPr>
        <w:t xml:space="preserve"> GA</w:t>
      </w:r>
      <w:r w:rsidR="00023836" w:rsidRPr="00A70AD4">
        <w:rPr>
          <w:rFonts w:asciiTheme="majorBidi" w:hAnsiTheme="majorBidi" w:cstheme="majorBidi"/>
          <w:sz w:val="24"/>
          <w:szCs w:val="24"/>
        </w:rPr>
        <w:t>(.</w:t>
      </w:r>
      <w:r w:rsidR="00BC2079" w:rsidRPr="00A70AD4">
        <w:rPr>
          <w:rFonts w:asciiTheme="majorBidi" w:hAnsiTheme="majorBidi" w:cstheme="majorBidi"/>
          <w:sz w:val="24"/>
          <w:szCs w:val="24"/>
        </w:rPr>
        <w:t>20</w:t>
      </w:r>
      <w:r w:rsidR="00023836" w:rsidRPr="00A70AD4">
        <w:rPr>
          <w:rFonts w:asciiTheme="majorBidi" w:hAnsiTheme="majorBidi" w:cstheme="majorBidi"/>
          <w:sz w:val="24"/>
          <w:szCs w:val="24"/>
        </w:rPr>
        <w:t>)%</w:t>
      </w:r>
      <w:r w:rsidR="00BC2079" w:rsidRPr="00A70AD4">
        <w:rPr>
          <w:rFonts w:asciiTheme="majorBidi" w:hAnsiTheme="majorBidi" w:cstheme="majorBidi"/>
          <w:sz w:val="24"/>
          <w:szCs w:val="24"/>
        </w:rPr>
        <w:t xml:space="preserve"> </w:t>
      </w:r>
      <w:r w:rsidR="00BC70CA" w:rsidRPr="00A70AD4">
        <w:rPr>
          <w:rFonts w:asciiTheme="majorBidi" w:hAnsiTheme="majorBidi" w:cstheme="majorBidi"/>
          <w:sz w:val="24"/>
          <w:szCs w:val="24"/>
        </w:rPr>
        <w:t xml:space="preserve">for </w:t>
      </w:r>
      <w:r w:rsidR="00BC2079" w:rsidRPr="00A70AD4">
        <w:rPr>
          <w:rFonts w:asciiTheme="majorBidi" w:hAnsiTheme="majorBidi" w:cstheme="majorBidi"/>
          <w:sz w:val="24"/>
          <w:szCs w:val="24"/>
        </w:rPr>
        <w:t xml:space="preserve">genotypes </w:t>
      </w:r>
      <w:r w:rsidR="00023836" w:rsidRPr="00A70AD4">
        <w:rPr>
          <w:rFonts w:asciiTheme="majorBidi" w:hAnsiTheme="majorBidi" w:cstheme="majorBidi"/>
          <w:sz w:val="24"/>
          <w:szCs w:val="24"/>
        </w:rPr>
        <w:t xml:space="preserve">Group </w:t>
      </w:r>
      <w:r w:rsidR="009C7E9D" w:rsidRPr="00A70AD4">
        <w:rPr>
          <w:rFonts w:asciiTheme="majorBidi" w:hAnsiTheme="majorBidi" w:cstheme="majorBidi"/>
          <w:sz w:val="24"/>
          <w:szCs w:val="24"/>
        </w:rPr>
        <w:t xml:space="preserve">2, </w:t>
      </w:r>
      <w:r w:rsidR="00023836" w:rsidRPr="00A70AD4">
        <w:rPr>
          <w:rFonts w:asciiTheme="majorBidi" w:hAnsiTheme="majorBidi" w:cstheme="majorBidi"/>
          <w:sz w:val="24"/>
          <w:szCs w:val="24"/>
        </w:rPr>
        <w:t>G</w:t>
      </w:r>
      <w:r w:rsidR="009C7E9D" w:rsidRPr="00A70AD4">
        <w:rPr>
          <w:rFonts w:asciiTheme="majorBidi" w:hAnsiTheme="majorBidi" w:cstheme="majorBidi"/>
          <w:sz w:val="24"/>
          <w:szCs w:val="24"/>
        </w:rPr>
        <w:t>roup</w:t>
      </w:r>
      <w:r w:rsidR="00023836" w:rsidRPr="00A70AD4">
        <w:rPr>
          <w:rFonts w:asciiTheme="majorBidi" w:hAnsiTheme="majorBidi" w:cstheme="majorBidi"/>
          <w:sz w:val="24"/>
          <w:szCs w:val="24"/>
        </w:rPr>
        <w:t xml:space="preserve"> </w:t>
      </w:r>
      <w:r w:rsidR="009C7E9D" w:rsidRPr="00A70AD4">
        <w:rPr>
          <w:rFonts w:asciiTheme="majorBidi" w:hAnsiTheme="majorBidi" w:cstheme="majorBidi"/>
          <w:sz w:val="24"/>
          <w:szCs w:val="24"/>
        </w:rPr>
        <w:t xml:space="preserve">3 </w:t>
      </w:r>
      <w:r w:rsidR="00BC2079" w:rsidRPr="00A70AD4">
        <w:rPr>
          <w:rFonts w:asciiTheme="majorBidi" w:hAnsiTheme="majorBidi" w:cstheme="majorBidi"/>
          <w:sz w:val="24"/>
          <w:szCs w:val="24"/>
        </w:rPr>
        <w:t xml:space="preserve"> and </w:t>
      </w:r>
      <w:r w:rsidR="00023836" w:rsidRPr="00A70AD4">
        <w:rPr>
          <w:rFonts w:asciiTheme="majorBidi" w:hAnsiTheme="majorBidi" w:cstheme="majorBidi"/>
          <w:sz w:val="24"/>
          <w:szCs w:val="24"/>
        </w:rPr>
        <w:t>G</w:t>
      </w:r>
      <w:r w:rsidR="00BC2079" w:rsidRPr="00A70AD4">
        <w:rPr>
          <w:rFonts w:asciiTheme="majorBidi" w:hAnsiTheme="majorBidi" w:cstheme="majorBidi"/>
          <w:sz w:val="24"/>
          <w:szCs w:val="24"/>
        </w:rPr>
        <w:t>ro</w:t>
      </w:r>
      <w:r w:rsidR="00D601D1" w:rsidRPr="00A70AD4">
        <w:rPr>
          <w:rFonts w:asciiTheme="majorBidi" w:hAnsiTheme="majorBidi" w:cstheme="majorBidi"/>
          <w:sz w:val="24"/>
          <w:szCs w:val="24"/>
        </w:rPr>
        <w:t>u</w:t>
      </w:r>
      <w:r w:rsidR="00BC2079" w:rsidRPr="00A70AD4">
        <w:rPr>
          <w:rFonts w:asciiTheme="majorBidi" w:hAnsiTheme="majorBidi" w:cstheme="majorBidi"/>
          <w:sz w:val="24"/>
          <w:szCs w:val="24"/>
        </w:rPr>
        <w:t>p</w:t>
      </w:r>
      <w:r w:rsidR="00023836" w:rsidRPr="00A70AD4">
        <w:rPr>
          <w:rFonts w:asciiTheme="majorBidi" w:hAnsiTheme="majorBidi" w:cstheme="majorBidi"/>
          <w:sz w:val="24"/>
          <w:szCs w:val="24"/>
        </w:rPr>
        <w:t xml:space="preserve"> </w:t>
      </w:r>
      <w:r w:rsidR="00BC2079" w:rsidRPr="00A70AD4">
        <w:rPr>
          <w:rFonts w:asciiTheme="majorBidi" w:hAnsiTheme="majorBidi" w:cstheme="majorBidi"/>
          <w:sz w:val="24"/>
          <w:szCs w:val="24"/>
        </w:rPr>
        <w:t xml:space="preserve">4 as </w:t>
      </w:r>
      <w:r w:rsidR="00A542D2" w:rsidRPr="00A70AD4">
        <w:rPr>
          <w:rFonts w:asciiTheme="majorBidi" w:hAnsiTheme="majorBidi" w:cstheme="majorBidi"/>
          <w:sz w:val="24"/>
          <w:szCs w:val="24"/>
        </w:rPr>
        <w:t>(</w:t>
      </w:r>
      <w:r w:rsidR="00BC2079" w:rsidRPr="00A70AD4">
        <w:rPr>
          <w:rFonts w:asciiTheme="majorBidi" w:hAnsiTheme="majorBidi" w:cstheme="majorBidi"/>
          <w:sz w:val="24"/>
          <w:szCs w:val="24"/>
        </w:rPr>
        <w:t>2.03</w:t>
      </w:r>
      <w:r w:rsidR="00BC2079" w:rsidRPr="00A70AD4">
        <w:rPr>
          <w:rFonts w:asciiTheme="majorBidi" w:eastAsia="Times New Roman" w:hAnsiTheme="majorBidi" w:cstheme="majorBidi"/>
          <w:sz w:val="24"/>
          <w:szCs w:val="24"/>
        </w:rPr>
        <w:t xml:space="preserve"> vs</w:t>
      </w:r>
      <w:r w:rsidR="00A542D2" w:rsidRPr="00A70AD4">
        <w:rPr>
          <w:rFonts w:asciiTheme="majorBidi" w:eastAsia="Times New Roman" w:hAnsiTheme="majorBidi" w:cstheme="majorBidi"/>
          <w:sz w:val="24"/>
          <w:szCs w:val="24"/>
        </w:rPr>
        <w:t>.</w:t>
      </w:r>
      <w:r w:rsidR="00023836" w:rsidRPr="00A70AD4">
        <w:rPr>
          <w:rFonts w:asciiTheme="majorBidi" w:eastAsia="Times New Roman" w:hAnsiTheme="majorBidi" w:cstheme="majorBidi"/>
          <w:sz w:val="24"/>
          <w:szCs w:val="24"/>
        </w:rPr>
        <w:t xml:space="preserve"> </w:t>
      </w:r>
      <w:r w:rsidR="00D601D1" w:rsidRPr="00A70AD4">
        <w:rPr>
          <w:rFonts w:asciiTheme="majorBidi" w:hAnsiTheme="majorBidi" w:cstheme="majorBidi"/>
          <w:sz w:val="24"/>
          <w:szCs w:val="24"/>
        </w:rPr>
        <w:t>1.950</w:t>
      </w:r>
      <w:r w:rsidR="00A542D2" w:rsidRPr="00A70AD4">
        <w:rPr>
          <w:rFonts w:asciiTheme="majorBidi" w:eastAsia="Times New Roman" w:hAnsiTheme="majorBidi" w:cstheme="majorBidi"/>
          <w:sz w:val="24"/>
          <w:szCs w:val="24"/>
        </w:rPr>
        <w:t>)</w:t>
      </w:r>
      <w:r w:rsidR="009C7E9D" w:rsidRPr="00A70AD4">
        <w:rPr>
          <w:rFonts w:asciiTheme="majorBidi" w:eastAsia="Times New Roman" w:hAnsiTheme="majorBidi" w:cstheme="majorBidi"/>
          <w:sz w:val="24"/>
          <w:szCs w:val="24"/>
        </w:rPr>
        <w:t xml:space="preserve">, </w:t>
      </w:r>
      <w:r w:rsidR="00A542D2" w:rsidRPr="00A70AD4">
        <w:rPr>
          <w:rFonts w:asciiTheme="majorBidi" w:eastAsia="Times New Roman" w:hAnsiTheme="majorBidi" w:cstheme="majorBidi"/>
          <w:sz w:val="24"/>
          <w:szCs w:val="24"/>
        </w:rPr>
        <w:t>(3.88</w:t>
      </w:r>
      <w:r w:rsidR="00BC2079" w:rsidRPr="00A70AD4">
        <w:rPr>
          <w:rFonts w:asciiTheme="majorBidi" w:eastAsia="Times New Roman" w:hAnsiTheme="majorBidi" w:cstheme="majorBidi"/>
          <w:sz w:val="24"/>
          <w:szCs w:val="24"/>
        </w:rPr>
        <w:t xml:space="preserve"> vs</w:t>
      </w:r>
      <w:r w:rsidR="00A542D2" w:rsidRPr="00A70AD4">
        <w:rPr>
          <w:rFonts w:asciiTheme="majorBidi" w:eastAsia="Times New Roman" w:hAnsiTheme="majorBidi" w:cstheme="majorBidi"/>
          <w:sz w:val="24"/>
          <w:szCs w:val="24"/>
        </w:rPr>
        <w:t>.</w:t>
      </w:r>
      <w:r w:rsidR="00023836" w:rsidRPr="00A70AD4">
        <w:rPr>
          <w:rFonts w:asciiTheme="majorBidi" w:eastAsia="Times New Roman" w:hAnsiTheme="majorBidi" w:cstheme="majorBidi"/>
          <w:sz w:val="24"/>
          <w:szCs w:val="24"/>
        </w:rPr>
        <w:t xml:space="preserve"> </w:t>
      </w:r>
      <w:r w:rsidR="009C7E9D" w:rsidRPr="00A70AD4">
        <w:rPr>
          <w:rFonts w:asciiTheme="majorBidi" w:hAnsiTheme="majorBidi" w:cstheme="majorBidi"/>
          <w:sz w:val="24"/>
          <w:szCs w:val="24"/>
        </w:rPr>
        <w:t>5.256</w:t>
      </w:r>
      <w:r w:rsidR="00A542D2" w:rsidRPr="00A70AD4">
        <w:rPr>
          <w:rFonts w:asciiTheme="majorBidi" w:eastAsia="Times New Roman" w:hAnsiTheme="majorBidi" w:cstheme="majorBidi"/>
          <w:sz w:val="24"/>
          <w:szCs w:val="24"/>
        </w:rPr>
        <w:t>)</w:t>
      </w:r>
      <w:r w:rsidR="00BC70CA" w:rsidRPr="00A70AD4">
        <w:rPr>
          <w:rFonts w:asciiTheme="majorBidi" w:eastAsia="Times New Roman" w:hAnsiTheme="majorBidi" w:cstheme="majorBidi"/>
          <w:sz w:val="24"/>
          <w:szCs w:val="24"/>
        </w:rPr>
        <w:t xml:space="preserve"> </w:t>
      </w:r>
      <w:r w:rsidR="009C7E9D" w:rsidRPr="00A70AD4">
        <w:rPr>
          <w:rFonts w:asciiTheme="majorBidi" w:eastAsia="Times New Roman" w:hAnsiTheme="majorBidi" w:cstheme="majorBidi"/>
          <w:sz w:val="24"/>
          <w:szCs w:val="24"/>
        </w:rPr>
        <w:t>and (5.18 vs. 5.16)</w:t>
      </w:r>
      <w:r w:rsidR="00A542D2" w:rsidRPr="00A70AD4">
        <w:rPr>
          <w:rFonts w:asciiTheme="majorBidi" w:hAnsiTheme="majorBidi" w:cstheme="majorBidi"/>
          <w:sz w:val="24"/>
          <w:szCs w:val="24"/>
        </w:rPr>
        <w:t xml:space="preserve"> </w:t>
      </w:r>
      <w:r w:rsidR="002E3A03" w:rsidRPr="00A70AD4">
        <w:rPr>
          <w:rFonts w:asciiTheme="majorBidi" w:eastAsia="Times New Roman" w:hAnsiTheme="majorBidi" w:cstheme="majorBidi"/>
          <w:sz w:val="24"/>
          <w:szCs w:val="24"/>
        </w:rPr>
        <w:t>respectively</w:t>
      </w:r>
      <w:r w:rsidR="00BC2079" w:rsidRPr="00A70AD4">
        <w:rPr>
          <w:rFonts w:asciiTheme="majorBidi" w:eastAsia="Times New Roman" w:hAnsiTheme="majorBidi" w:cstheme="majorBidi"/>
          <w:sz w:val="24"/>
          <w:szCs w:val="24"/>
        </w:rPr>
        <w:t>, while GA</w:t>
      </w:r>
      <w:r w:rsidR="009E526F"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20</w:t>
      </w:r>
      <w:r w:rsidR="009E526F"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 xml:space="preserve"> of</w:t>
      </w:r>
      <w:r w:rsidR="009C7E9D" w:rsidRPr="00A70AD4">
        <w:rPr>
          <w:rFonts w:asciiTheme="majorBidi" w:hAnsiTheme="majorBidi" w:cstheme="majorBidi"/>
          <w:sz w:val="24"/>
          <w:szCs w:val="24"/>
        </w:rPr>
        <w:t xml:space="preserve"> genotypes </w:t>
      </w:r>
      <w:r w:rsidR="00BC70CA" w:rsidRPr="00A70AD4">
        <w:rPr>
          <w:rFonts w:asciiTheme="majorBidi" w:hAnsiTheme="majorBidi" w:cstheme="majorBidi"/>
          <w:sz w:val="24"/>
          <w:szCs w:val="24"/>
        </w:rPr>
        <w:t>(</w:t>
      </w:r>
      <w:r w:rsidR="009E526F" w:rsidRPr="00A70AD4">
        <w:rPr>
          <w:rFonts w:asciiTheme="majorBidi" w:hAnsiTheme="majorBidi" w:cstheme="majorBidi"/>
          <w:sz w:val="24"/>
          <w:szCs w:val="24"/>
        </w:rPr>
        <w:t>G</w:t>
      </w:r>
      <w:r w:rsidR="009C7E9D" w:rsidRPr="00A70AD4">
        <w:rPr>
          <w:rFonts w:asciiTheme="majorBidi" w:hAnsiTheme="majorBidi" w:cstheme="majorBidi"/>
          <w:sz w:val="24"/>
          <w:szCs w:val="24"/>
        </w:rPr>
        <w:t>roup 1</w:t>
      </w:r>
      <w:r w:rsidR="00BC70CA" w:rsidRPr="00A70AD4">
        <w:rPr>
          <w:rFonts w:asciiTheme="majorBidi" w:hAnsiTheme="majorBidi" w:cstheme="majorBidi"/>
          <w:sz w:val="24"/>
          <w:szCs w:val="24"/>
        </w:rPr>
        <w:t>)</w:t>
      </w:r>
      <w:r w:rsidR="009C7E9D" w:rsidRPr="00A70AD4">
        <w:rPr>
          <w:rFonts w:asciiTheme="majorBidi" w:hAnsiTheme="majorBidi" w:cstheme="majorBidi"/>
          <w:sz w:val="24"/>
          <w:szCs w:val="24"/>
        </w:rPr>
        <w:t xml:space="preserve"> was</w:t>
      </w:r>
      <w:r w:rsidR="00BC70CA" w:rsidRPr="00A70AD4">
        <w:rPr>
          <w:rFonts w:asciiTheme="majorBidi" w:hAnsiTheme="majorBidi" w:cstheme="majorBidi"/>
          <w:sz w:val="24"/>
          <w:szCs w:val="24"/>
        </w:rPr>
        <w:t xml:space="preserve"> </w:t>
      </w:r>
      <w:r w:rsidR="00A542D2"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0.0001 vs</w:t>
      </w:r>
      <w:r w:rsidR="00A542D2" w:rsidRPr="00A70AD4">
        <w:rPr>
          <w:rFonts w:asciiTheme="majorBidi" w:eastAsia="Times New Roman" w:hAnsiTheme="majorBidi" w:cstheme="majorBidi"/>
          <w:sz w:val="24"/>
          <w:szCs w:val="24"/>
        </w:rPr>
        <w:t>.</w:t>
      </w:r>
      <w:r w:rsidR="0030789D" w:rsidRPr="00A70AD4">
        <w:rPr>
          <w:rFonts w:asciiTheme="majorBidi" w:eastAsia="Times New Roman" w:hAnsiTheme="majorBidi" w:cstheme="majorBidi"/>
          <w:sz w:val="24"/>
          <w:szCs w:val="24"/>
        </w:rPr>
        <w:t xml:space="preserve"> </w:t>
      </w:r>
      <w:r w:rsidR="00D601D1" w:rsidRPr="00A70AD4">
        <w:rPr>
          <w:rFonts w:asciiTheme="majorBidi" w:hAnsiTheme="majorBidi" w:cstheme="majorBidi"/>
          <w:sz w:val="24"/>
          <w:szCs w:val="24"/>
        </w:rPr>
        <w:t>0.625</w:t>
      </w:r>
      <w:r w:rsidR="00A542D2" w:rsidRPr="00A70AD4">
        <w:rPr>
          <w:rFonts w:asciiTheme="majorBidi" w:hAnsiTheme="majorBidi" w:cstheme="majorBidi"/>
          <w:sz w:val="24"/>
          <w:szCs w:val="24"/>
        </w:rPr>
        <w:t>)</w:t>
      </w:r>
      <w:r w:rsidRPr="00A70AD4">
        <w:rPr>
          <w:rFonts w:asciiTheme="majorBidi" w:hAnsiTheme="majorBidi" w:cstheme="majorBidi"/>
          <w:sz w:val="24"/>
          <w:szCs w:val="24"/>
        </w:rPr>
        <w:t xml:space="preserve">. The </w:t>
      </w:r>
      <w:r w:rsidR="00BC2079" w:rsidRPr="00A70AD4">
        <w:rPr>
          <w:rFonts w:asciiTheme="majorBidi" w:hAnsiTheme="majorBidi" w:cstheme="majorBidi"/>
          <w:sz w:val="24"/>
          <w:szCs w:val="24"/>
        </w:rPr>
        <w:t xml:space="preserve">median </w:t>
      </w:r>
      <w:r w:rsidRPr="00A70AD4">
        <w:rPr>
          <w:rFonts w:asciiTheme="majorBidi" w:hAnsiTheme="majorBidi" w:cstheme="majorBidi"/>
          <w:sz w:val="24"/>
          <w:szCs w:val="24"/>
        </w:rPr>
        <w:t xml:space="preserve">estimates for genetic gain are very close, under frequentist approach </w:t>
      </w:r>
      <w:r w:rsidR="00BC2079" w:rsidRPr="00A70AD4">
        <w:rPr>
          <w:rFonts w:asciiTheme="majorBidi" w:hAnsiTheme="majorBidi" w:cstheme="majorBidi"/>
          <w:sz w:val="24"/>
          <w:szCs w:val="24"/>
        </w:rPr>
        <w:t xml:space="preserve">and </w:t>
      </w:r>
      <w:r w:rsidRPr="00A70AD4">
        <w:rPr>
          <w:rFonts w:asciiTheme="majorBidi" w:hAnsiTheme="majorBidi" w:cstheme="majorBidi"/>
          <w:sz w:val="24"/>
          <w:szCs w:val="24"/>
        </w:rPr>
        <w:t>B</w:t>
      </w:r>
      <w:r w:rsidR="00BC2079" w:rsidRPr="00A70AD4">
        <w:rPr>
          <w:rFonts w:asciiTheme="majorBidi" w:hAnsiTheme="majorBidi" w:cstheme="majorBidi"/>
          <w:sz w:val="24"/>
          <w:szCs w:val="24"/>
        </w:rPr>
        <w:t xml:space="preserve">ayesian </w:t>
      </w:r>
      <w:r w:rsidR="00395B9C" w:rsidRPr="00A70AD4">
        <w:rPr>
          <w:rFonts w:asciiTheme="majorBidi" w:hAnsiTheme="majorBidi" w:cstheme="majorBidi"/>
          <w:sz w:val="24"/>
          <w:szCs w:val="24"/>
        </w:rPr>
        <w:t xml:space="preserve">approach </w:t>
      </w:r>
      <w:r w:rsidR="00395B9C" w:rsidRPr="00A70AD4">
        <w:rPr>
          <w:rFonts w:asciiTheme="majorBidi" w:eastAsia="Times New Roman" w:hAnsiTheme="majorBidi" w:cstheme="majorBidi"/>
          <w:sz w:val="24"/>
          <w:szCs w:val="24"/>
        </w:rPr>
        <w:t>of</w:t>
      </w:r>
      <w:r w:rsidR="00BC2079" w:rsidRPr="00A70AD4">
        <w:rPr>
          <w:rFonts w:asciiTheme="majorBidi" w:hAnsiTheme="majorBidi" w:cstheme="majorBidi"/>
          <w:sz w:val="24"/>
          <w:szCs w:val="24"/>
        </w:rPr>
        <w:t xml:space="preserve"> genotypes </w:t>
      </w:r>
      <w:r w:rsidR="0030789D" w:rsidRPr="00A70AD4">
        <w:rPr>
          <w:rFonts w:asciiTheme="majorBidi" w:hAnsiTheme="majorBidi" w:cstheme="majorBidi"/>
          <w:sz w:val="24"/>
          <w:szCs w:val="24"/>
        </w:rPr>
        <w:t xml:space="preserve">Group 2, Group 3  and Group 4 </w:t>
      </w:r>
      <w:r w:rsidR="00395B9C" w:rsidRPr="00A70AD4">
        <w:rPr>
          <w:rFonts w:asciiTheme="majorBidi" w:hAnsiTheme="majorBidi" w:cstheme="majorBidi"/>
          <w:sz w:val="24"/>
          <w:szCs w:val="24"/>
        </w:rPr>
        <w:t>as (</w:t>
      </w:r>
      <w:r w:rsidR="00BC2079" w:rsidRPr="00A70AD4">
        <w:rPr>
          <w:rFonts w:asciiTheme="majorBidi" w:eastAsia="Times New Roman" w:hAnsiTheme="majorBidi" w:cstheme="majorBidi"/>
          <w:sz w:val="24"/>
          <w:szCs w:val="24"/>
        </w:rPr>
        <w:t>0.536 vs</w:t>
      </w:r>
      <w:r w:rsidR="009C7E9D"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 xml:space="preserve"> 0.652</w:t>
      </w:r>
      <w:r w:rsidR="009C7E9D"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 xml:space="preserve">, </w:t>
      </w:r>
      <w:r w:rsidR="009C7E9D"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0.336 vs</w:t>
      </w:r>
      <w:r w:rsidR="007E529A"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 xml:space="preserve"> 0.352</w:t>
      </w:r>
      <w:r w:rsidR="00395B9C" w:rsidRPr="00A70AD4">
        <w:rPr>
          <w:rFonts w:asciiTheme="majorBidi" w:eastAsia="Times New Roman" w:hAnsiTheme="majorBidi" w:cstheme="majorBidi"/>
          <w:sz w:val="24"/>
          <w:szCs w:val="24"/>
        </w:rPr>
        <w:t>) and</w:t>
      </w:r>
      <w:r w:rsidR="00BC2079" w:rsidRPr="00A70AD4">
        <w:rPr>
          <w:rFonts w:asciiTheme="majorBidi" w:eastAsia="Times New Roman" w:hAnsiTheme="majorBidi" w:cstheme="majorBidi"/>
          <w:sz w:val="24"/>
          <w:szCs w:val="24"/>
        </w:rPr>
        <w:t xml:space="preserve"> </w:t>
      </w:r>
      <w:r w:rsidR="009C7E9D"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0.635 vs</w:t>
      </w:r>
      <w:r w:rsidR="007E529A"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 xml:space="preserve"> 0.649</w:t>
      </w:r>
      <w:r w:rsidR="009C7E9D"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 xml:space="preserve"> respectively</w:t>
      </w:r>
      <w:r w:rsidR="00BC70CA"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 xml:space="preserve"> while the genotypes </w:t>
      </w:r>
      <w:r w:rsidR="001568AE" w:rsidRPr="00A70AD4">
        <w:rPr>
          <w:rFonts w:asciiTheme="majorBidi" w:eastAsia="Times New Roman" w:hAnsiTheme="majorBidi" w:cstheme="majorBidi"/>
          <w:sz w:val="24"/>
          <w:szCs w:val="24"/>
        </w:rPr>
        <w:t xml:space="preserve">of </w:t>
      </w:r>
      <w:r w:rsidR="0030789D" w:rsidRPr="00A70AD4">
        <w:rPr>
          <w:rFonts w:asciiTheme="majorBidi" w:eastAsia="Times New Roman" w:hAnsiTheme="majorBidi" w:cstheme="majorBidi"/>
          <w:sz w:val="24"/>
          <w:szCs w:val="24"/>
        </w:rPr>
        <w:t>G</w:t>
      </w:r>
      <w:r w:rsidR="001568AE" w:rsidRPr="00A70AD4">
        <w:rPr>
          <w:rFonts w:asciiTheme="majorBidi" w:eastAsia="Times New Roman" w:hAnsiTheme="majorBidi" w:cstheme="majorBidi"/>
          <w:sz w:val="24"/>
          <w:szCs w:val="24"/>
        </w:rPr>
        <w:t>roup</w:t>
      </w:r>
      <w:r w:rsidR="0030789D" w:rsidRPr="00A70AD4">
        <w:rPr>
          <w:rFonts w:asciiTheme="majorBidi" w:eastAsia="Times New Roman" w:hAnsiTheme="majorBidi" w:cstheme="majorBidi"/>
          <w:sz w:val="24"/>
          <w:szCs w:val="24"/>
        </w:rPr>
        <w:t xml:space="preserve"> </w:t>
      </w:r>
      <w:r w:rsidR="001568AE" w:rsidRPr="00A70AD4">
        <w:rPr>
          <w:rFonts w:asciiTheme="majorBidi" w:eastAsia="Times New Roman" w:hAnsiTheme="majorBidi" w:cstheme="majorBidi"/>
          <w:sz w:val="24"/>
          <w:szCs w:val="24"/>
        </w:rPr>
        <w:t>1 is</w:t>
      </w:r>
      <w:r w:rsidR="00BC2079" w:rsidRPr="00A70AD4">
        <w:rPr>
          <w:rFonts w:asciiTheme="majorBidi" w:eastAsia="Times New Roman" w:hAnsiTheme="majorBidi" w:cstheme="majorBidi"/>
          <w:sz w:val="24"/>
          <w:szCs w:val="24"/>
        </w:rPr>
        <w:t xml:space="preserve"> totally different as </w:t>
      </w:r>
      <w:r w:rsidR="009C7E9D"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0.0001 vs</w:t>
      </w:r>
      <w:r w:rsidR="007E529A" w:rsidRPr="00A70AD4">
        <w:rPr>
          <w:rFonts w:asciiTheme="majorBidi" w:eastAsia="Times New Roman" w:hAnsiTheme="majorBidi" w:cstheme="majorBidi"/>
          <w:sz w:val="24"/>
          <w:szCs w:val="24"/>
        </w:rPr>
        <w:t>.</w:t>
      </w:r>
      <w:r w:rsidR="00BC2079" w:rsidRPr="00A70AD4">
        <w:rPr>
          <w:rFonts w:asciiTheme="majorBidi" w:eastAsia="Times New Roman" w:hAnsiTheme="majorBidi" w:cstheme="majorBidi"/>
          <w:sz w:val="24"/>
          <w:szCs w:val="24"/>
        </w:rPr>
        <w:t xml:space="preserve"> 0.135</w:t>
      </w:r>
      <w:r w:rsidR="009C7E9D" w:rsidRPr="00A70AD4">
        <w:rPr>
          <w:rFonts w:asciiTheme="majorBidi" w:eastAsia="Times New Roman" w:hAnsiTheme="majorBidi" w:cstheme="majorBidi"/>
          <w:sz w:val="24"/>
          <w:szCs w:val="24"/>
        </w:rPr>
        <w:t xml:space="preserve">). </w:t>
      </w:r>
      <w:r w:rsidRPr="00A70AD4">
        <w:rPr>
          <w:rFonts w:asciiTheme="majorBidi" w:hAnsiTheme="majorBidi" w:cstheme="majorBidi"/>
          <w:sz w:val="24"/>
          <w:szCs w:val="24"/>
        </w:rPr>
        <w:t>Based on the genotypic variance, there is statistically significant variation in the genotypic means (P&lt;0.01) under both the</w:t>
      </w:r>
      <w:r w:rsidR="00755829" w:rsidRPr="00A70AD4">
        <w:rPr>
          <w:rFonts w:asciiTheme="majorBidi" w:hAnsiTheme="majorBidi" w:cstheme="majorBidi"/>
          <w:sz w:val="24"/>
          <w:szCs w:val="24"/>
        </w:rPr>
        <w:t xml:space="preserve"> </w:t>
      </w:r>
      <w:r w:rsidRPr="00A70AD4">
        <w:rPr>
          <w:rFonts w:asciiTheme="majorBidi" w:hAnsiTheme="majorBidi" w:cstheme="majorBidi"/>
          <w:sz w:val="24"/>
          <w:szCs w:val="24"/>
        </w:rPr>
        <w:t>approaches respectively</w:t>
      </w:r>
      <w:r w:rsidR="006874D1" w:rsidRPr="00A70AD4">
        <w:rPr>
          <w:rFonts w:asciiTheme="majorBidi" w:hAnsiTheme="majorBidi" w:cstheme="majorBidi"/>
          <w:sz w:val="24"/>
          <w:szCs w:val="24"/>
        </w:rPr>
        <w:t>.</w:t>
      </w:r>
      <w:r w:rsidR="0030789D" w:rsidRPr="00A70AD4">
        <w:rPr>
          <w:rFonts w:asciiTheme="majorBidi" w:hAnsiTheme="majorBidi" w:cstheme="majorBidi"/>
          <w:sz w:val="24"/>
          <w:szCs w:val="24"/>
        </w:rPr>
        <w:t xml:space="preserve"> </w:t>
      </w:r>
      <w:r w:rsidR="006874D1" w:rsidRPr="00A70AD4">
        <w:rPr>
          <w:rFonts w:asciiTheme="majorBidi" w:hAnsiTheme="majorBidi" w:cstheme="majorBidi"/>
          <w:sz w:val="24"/>
          <w:szCs w:val="24"/>
        </w:rPr>
        <w:t>The</w:t>
      </w:r>
      <w:r w:rsidR="00331B98" w:rsidRPr="00A70AD4">
        <w:rPr>
          <w:rFonts w:asciiTheme="majorBidi" w:hAnsiTheme="majorBidi" w:cstheme="majorBidi"/>
          <w:sz w:val="24"/>
          <w:szCs w:val="24"/>
        </w:rPr>
        <w:t>re was</w:t>
      </w:r>
      <w:r w:rsidR="006874D1" w:rsidRPr="00A70AD4">
        <w:rPr>
          <w:rFonts w:asciiTheme="majorBidi" w:hAnsiTheme="majorBidi" w:cstheme="majorBidi"/>
          <w:sz w:val="24"/>
          <w:szCs w:val="24"/>
        </w:rPr>
        <w:t xml:space="preserve"> </w:t>
      </w:r>
      <w:r w:rsidR="00331B98" w:rsidRPr="00A70AD4">
        <w:rPr>
          <w:rFonts w:asciiTheme="majorBidi" w:hAnsiTheme="majorBidi" w:cstheme="majorBidi"/>
          <w:sz w:val="24"/>
          <w:szCs w:val="24"/>
        </w:rPr>
        <w:t xml:space="preserve">substantial variation due to the groups of the genotypes in the Bayesian estimates: 1.543 –18.93 for genotypic variance component, </w:t>
      </w:r>
      <w:r w:rsidR="006874D1" w:rsidRPr="00A70AD4">
        <w:rPr>
          <w:rFonts w:asciiTheme="majorBidi" w:hAnsiTheme="majorBidi" w:cstheme="majorBidi"/>
          <w:sz w:val="24"/>
          <w:szCs w:val="24"/>
        </w:rPr>
        <w:t>0.113 -0.627</w:t>
      </w:r>
      <w:r w:rsidR="00331B98" w:rsidRPr="00A70AD4">
        <w:rPr>
          <w:rFonts w:asciiTheme="majorBidi" w:hAnsiTheme="majorBidi" w:cstheme="majorBidi"/>
          <w:sz w:val="24"/>
          <w:szCs w:val="24"/>
        </w:rPr>
        <w:t xml:space="preserve"> for heritability and </w:t>
      </w:r>
      <w:r w:rsidR="006874D1" w:rsidRPr="00A70AD4">
        <w:rPr>
          <w:rFonts w:asciiTheme="majorBidi" w:hAnsiTheme="majorBidi" w:cstheme="majorBidi"/>
          <w:sz w:val="24"/>
          <w:szCs w:val="24"/>
        </w:rPr>
        <w:t>0.625 - 5.161</w:t>
      </w:r>
      <w:r w:rsidR="00331B98" w:rsidRPr="00A70AD4">
        <w:rPr>
          <w:rFonts w:asciiTheme="majorBidi" w:hAnsiTheme="majorBidi" w:cstheme="majorBidi"/>
          <w:sz w:val="24"/>
          <w:szCs w:val="24"/>
        </w:rPr>
        <w:t>% for genetic gain</w:t>
      </w:r>
      <w:r w:rsidR="006874D1" w:rsidRPr="00A70AD4">
        <w:rPr>
          <w:rFonts w:asciiTheme="majorBidi" w:hAnsiTheme="majorBidi" w:cstheme="majorBidi"/>
          <w:sz w:val="24"/>
          <w:szCs w:val="24"/>
        </w:rPr>
        <w:t>.</w:t>
      </w:r>
      <w:r w:rsidR="00331B98" w:rsidRPr="00A70AD4">
        <w:rPr>
          <w:rFonts w:asciiTheme="majorBidi" w:hAnsiTheme="majorBidi" w:cstheme="majorBidi"/>
          <w:sz w:val="24"/>
          <w:szCs w:val="24"/>
        </w:rPr>
        <w:t xml:space="preserve"> Thus the selection of lines from a desired group or cross matters, e.g., Cross 6 (Group 2) gave highest genetic advance of 5.26% in RCBD.</w:t>
      </w:r>
    </w:p>
    <w:p w14:paraId="617A9FCA" w14:textId="77777777" w:rsidR="00A70AD4" w:rsidRPr="00A70AD4" w:rsidRDefault="00A70AD4" w:rsidP="00A70AD4">
      <w:pPr>
        <w:tabs>
          <w:tab w:val="right" w:pos="7655"/>
        </w:tabs>
        <w:autoSpaceDE w:val="0"/>
        <w:autoSpaceDN w:val="0"/>
        <w:bidi w:val="0"/>
        <w:adjustRightInd w:val="0"/>
        <w:spacing w:after="0" w:line="240" w:lineRule="auto"/>
        <w:contextualSpacing/>
        <w:jc w:val="both"/>
        <w:rPr>
          <w:rFonts w:asciiTheme="majorBidi" w:hAnsiTheme="majorBidi" w:cstheme="majorBidi"/>
          <w:b/>
          <w:bCs/>
          <w:sz w:val="24"/>
          <w:szCs w:val="24"/>
        </w:rPr>
      </w:pPr>
      <w:r w:rsidRPr="00A70AD4">
        <w:rPr>
          <w:rFonts w:asciiTheme="majorBidi" w:hAnsiTheme="majorBidi" w:cstheme="majorBidi"/>
          <w:b/>
          <w:bCs/>
          <w:sz w:val="24"/>
          <w:szCs w:val="24"/>
        </w:rPr>
        <w:t>Table 3. Frequentist and Bayesian estimates of variances components, heritability and genetic gain for days to heading using Dataset-RCBD</w:t>
      </w:r>
    </w:p>
    <w:tbl>
      <w:tblPr>
        <w:tblW w:w="914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7"/>
        <w:gridCol w:w="992"/>
        <w:gridCol w:w="709"/>
        <w:gridCol w:w="992"/>
        <w:gridCol w:w="851"/>
        <w:gridCol w:w="840"/>
        <w:gridCol w:w="1003"/>
        <w:gridCol w:w="1327"/>
        <w:gridCol w:w="1002"/>
      </w:tblGrid>
      <w:tr w:rsidR="00A70AD4" w:rsidRPr="00A70AD4" w14:paraId="6EA1298F" w14:textId="77777777" w:rsidTr="00BE0D85">
        <w:trPr>
          <w:trHeight w:val="293"/>
        </w:trPr>
        <w:tc>
          <w:tcPr>
            <w:tcW w:w="1427" w:type="dxa"/>
            <w:vMerge w:val="restart"/>
            <w:shd w:val="clear" w:color="auto" w:fill="auto"/>
            <w:noWrap/>
            <w:vAlign w:val="center"/>
            <w:hideMark/>
          </w:tcPr>
          <w:p w14:paraId="3850ED77" w14:textId="77777777" w:rsidR="00A70AD4" w:rsidRPr="00A70AD4" w:rsidRDefault="00A70AD4" w:rsidP="00BE0D85">
            <w:pPr>
              <w:bidi w:val="0"/>
              <w:spacing w:after="0" w:line="480" w:lineRule="auto"/>
              <w:jc w:val="center"/>
              <w:rPr>
                <w:rFonts w:asciiTheme="majorBidi" w:eastAsia="Times New Roman" w:hAnsiTheme="majorBidi" w:cstheme="majorBidi"/>
                <w:sz w:val="20"/>
                <w:szCs w:val="20"/>
                <w:vertAlign w:val="superscript"/>
              </w:rPr>
            </w:pPr>
            <w:r w:rsidRPr="00A70AD4">
              <w:rPr>
                <w:rFonts w:asciiTheme="majorBidi" w:eastAsia="Times New Roman" w:hAnsiTheme="majorBidi" w:cstheme="majorBidi"/>
                <w:sz w:val="20"/>
                <w:szCs w:val="20"/>
              </w:rPr>
              <w:t>Parameters</w:t>
            </w:r>
            <w:r w:rsidRPr="00A70AD4">
              <w:rPr>
                <w:rFonts w:asciiTheme="majorBidi" w:eastAsia="Times New Roman" w:hAnsiTheme="majorBidi" w:cstheme="majorBidi"/>
                <w:sz w:val="20"/>
                <w:szCs w:val="20"/>
                <w:vertAlign w:val="superscript"/>
              </w:rPr>
              <w:t>@</w:t>
            </w:r>
          </w:p>
        </w:tc>
        <w:tc>
          <w:tcPr>
            <w:tcW w:w="1701" w:type="dxa"/>
            <w:gridSpan w:val="2"/>
            <w:vAlign w:val="center"/>
          </w:tcPr>
          <w:p w14:paraId="13B2B9FC" w14:textId="77777777" w:rsidR="00A70AD4" w:rsidRPr="00A70AD4" w:rsidRDefault="00A70AD4" w:rsidP="00BE0D85">
            <w:pPr>
              <w:spacing w:after="0" w:line="480" w:lineRule="auto"/>
              <w:jc w:val="center"/>
              <w:rPr>
                <w:rFonts w:asciiTheme="majorBidi" w:hAnsiTheme="majorBidi" w:cstheme="majorBidi"/>
                <w:sz w:val="20"/>
                <w:szCs w:val="20"/>
                <w:rtl/>
              </w:rPr>
            </w:pPr>
            <w:r w:rsidRPr="00A70AD4">
              <w:rPr>
                <w:rFonts w:asciiTheme="majorBidi" w:hAnsiTheme="majorBidi" w:cstheme="majorBidi"/>
                <w:sz w:val="20"/>
                <w:szCs w:val="20"/>
              </w:rPr>
              <w:t>Frequentist approach</w:t>
            </w:r>
          </w:p>
        </w:tc>
        <w:tc>
          <w:tcPr>
            <w:tcW w:w="6015" w:type="dxa"/>
            <w:gridSpan w:val="6"/>
            <w:shd w:val="clear" w:color="auto" w:fill="auto"/>
            <w:noWrap/>
            <w:vAlign w:val="center"/>
            <w:hideMark/>
          </w:tcPr>
          <w:p w14:paraId="4A95C486" w14:textId="77777777" w:rsidR="00A70AD4" w:rsidRPr="00A70AD4" w:rsidRDefault="00A70AD4" w:rsidP="00BE0D85">
            <w:pPr>
              <w:spacing w:after="0" w:line="480" w:lineRule="auto"/>
              <w:jc w:val="center"/>
              <w:rPr>
                <w:rFonts w:asciiTheme="majorBidi" w:hAnsiTheme="majorBidi" w:cstheme="majorBidi"/>
                <w:sz w:val="20"/>
                <w:szCs w:val="20"/>
                <w:rtl/>
              </w:rPr>
            </w:pPr>
            <w:r w:rsidRPr="00A70AD4">
              <w:rPr>
                <w:rFonts w:asciiTheme="majorBidi" w:hAnsiTheme="majorBidi" w:cstheme="majorBidi"/>
                <w:sz w:val="20"/>
                <w:szCs w:val="20"/>
              </w:rPr>
              <w:t>Bayesian approach (priors set : P</w:t>
            </w:r>
            <w:r w:rsidRPr="00A70AD4">
              <w:rPr>
                <w:rFonts w:asciiTheme="majorBidi" w:hAnsiTheme="majorBidi" w:cstheme="majorBidi"/>
                <w:sz w:val="20"/>
                <w:szCs w:val="20"/>
                <w:vertAlign w:val="subscript"/>
              </w:rPr>
              <w:t>2</w:t>
            </w:r>
            <w:r w:rsidRPr="00A70AD4">
              <w:rPr>
                <w:rFonts w:asciiTheme="majorBidi" w:hAnsiTheme="majorBidi" w:cstheme="majorBidi"/>
                <w:sz w:val="20"/>
                <w:szCs w:val="20"/>
              </w:rPr>
              <w:t>)</w:t>
            </w:r>
          </w:p>
        </w:tc>
      </w:tr>
      <w:tr w:rsidR="00A70AD4" w:rsidRPr="00A70AD4" w14:paraId="7C770216" w14:textId="77777777" w:rsidTr="00BE0D85">
        <w:trPr>
          <w:trHeight w:val="293"/>
        </w:trPr>
        <w:tc>
          <w:tcPr>
            <w:tcW w:w="1427" w:type="dxa"/>
            <w:vMerge/>
            <w:shd w:val="clear" w:color="auto" w:fill="auto"/>
            <w:noWrap/>
            <w:vAlign w:val="center"/>
            <w:hideMark/>
          </w:tcPr>
          <w:p w14:paraId="37C44DD5" w14:textId="77777777" w:rsidR="00A70AD4" w:rsidRPr="00A70AD4" w:rsidRDefault="00A70AD4" w:rsidP="00BE0D85">
            <w:pPr>
              <w:bidi w:val="0"/>
              <w:spacing w:after="0" w:line="480" w:lineRule="auto"/>
              <w:jc w:val="center"/>
              <w:rPr>
                <w:rFonts w:asciiTheme="majorBidi" w:eastAsia="Times New Roman" w:hAnsiTheme="majorBidi" w:cstheme="majorBidi"/>
                <w:sz w:val="20"/>
                <w:szCs w:val="20"/>
              </w:rPr>
            </w:pPr>
          </w:p>
        </w:tc>
        <w:tc>
          <w:tcPr>
            <w:tcW w:w="992" w:type="dxa"/>
            <w:vMerge w:val="restart"/>
            <w:vAlign w:val="center"/>
          </w:tcPr>
          <w:p w14:paraId="00EABA07" w14:textId="77777777" w:rsidR="00A70AD4" w:rsidRPr="00A70AD4" w:rsidRDefault="00A70AD4" w:rsidP="00BE0D85">
            <w:pPr>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Estimate</w:t>
            </w:r>
          </w:p>
        </w:tc>
        <w:tc>
          <w:tcPr>
            <w:tcW w:w="709" w:type="dxa"/>
            <w:vMerge w:val="restart"/>
            <w:vAlign w:val="center"/>
          </w:tcPr>
          <w:p w14:paraId="47EF4342" w14:textId="77777777" w:rsidR="00A70AD4" w:rsidRPr="00A70AD4" w:rsidRDefault="00A70AD4" w:rsidP="00BE0D85">
            <w:pPr>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SE</w:t>
            </w:r>
          </w:p>
        </w:tc>
        <w:tc>
          <w:tcPr>
            <w:tcW w:w="992" w:type="dxa"/>
            <w:vMerge w:val="restart"/>
            <w:shd w:val="clear" w:color="auto" w:fill="auto"/>
            <w:noWrap/>
            <w:vAlign w:val="center"/>
            <w:hideMark/>
          </w:tcPr>
          <w:p w14:paraId="40F414F8" w14:textId="77777777" w:rsidR="00A70AD4" w:rsidRPr="00A70AD4" w:rsidRDefault="00A70AD4" w:rsidP="00BE0D85">
            <w:pPr>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Estimate</w:t>
            </w:r>
          </w:p>
        </w:tc>
        <w:tc>
          <w:tcPr>
            <w:tcW w:w="851" w:type="dxa"/>
            <w:vMerge w:val="restart"/>
            <w:shd w:val="clear" w:color="auto" w:fill="auto"/>
            <w:noWrap/>
            <w:vAlign w:val="center"/>
            <w:hideMark/>
          </w:tcPr>
          <w:p w14:paraId="6ED532CD" w14:textId="77777777" w:rsidR="00A70AD4" w:rsidRPr="00A70AD4" w:rsidRDefault="00A70AD4" w:rsidP="00BE0D85">
            <w:pPr>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SE</w:t>
            </w:r>
          </w:p>
        </w:tc>
        <w:tc>
          <w:tcPr>
            <w:tcW w:w="840" w:type="dxa"/>
            <w:vMerge w:val="restart"/>
            <w:shd w:val="clear" w:color="auto" w:fill="auto"/>
            <w:noWrap/>
            <w:vAlign w:val="center"/>
            <w:hideMark/>
          </w:tcPr>
          <w:p w14:paraId="040AD1F8" w14:textId="77777777" w:rsidR="00A70AD4" w:rsidRPr="00A70AD4" w:rsidRDefault="00A70AD4" w:rsidP="00BE0D85">
            <w:pPr>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MC error</w:t>
            </w:r>
          </w:p>
        </w:tc>
        <w:tc>
          <w:tcPr>
            <w:tcW w:w="3332" w:type="dxa"/>
            <w:gridSpan w:val="3"/>
            <w:shd w:val="clear" w:color="auto" w:fill="auto"/>
            <w:noWrap/>
            <w:vAlign w:val="center"/>
            <w:hideMark/>
          </w:tcPr>
          <w:p w14:paraId="2E25D55C" w14:textId="77777777" w:rsidR="00A70AD4" w:rsidRPr="00A70AD4" w:rsidRDefault="00A70AD4" w:rsidP="00BE0D85">
            <w:pPr>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Percentile</w:t>
            </w:r>
          </w:p>
        </w:tc>
      </w:tr>
      <w:tr w:rsidR="00A70AD4" w:rsidRPr="00A70AD4" w14:paraId="3CFAC0E3" w14:textId="77777777" w:rsidTr="00BE0D85">
        <w:trPr>
          <w:trHeight w:val="293"/>
        </w:trPr>
        <w:tc>
          <w:tcPr>
            <w:tcW w:w="1427" w:type="dxa"/>
            <w:vMerge/>
            <w:shd w:val="clear" w:color="auto" w:fill="auto"/>
            <w:noWrap/>
            <w:vAlign w:val="center"/>
            <w:hideMark/>
          </w:tcPr>
          <w:p w14:paraId="7C97F3C2" w14:textId="77777777" w:rsidR="00A70AD4" w:rsidRPr="00A70AD4" w:rsidRDefault="00A70AD4" w:rsidP="00BE0D85">
            <w:pPr>
              <w:bidi w:val="0"/>
              <w:spacing w:after="0" w:line="480" w:lineRule="auto"/>
              <w:jc w:val="center"/>
              <w:rPr>
                <w:rFonts w:asciiTheme="majorBidi" w:eastAsia="Times New Roman" w:hAnsiTheme="majorBidi" w:cstheme="majorBidi"/>
                <w:sz w:val="20"/>
                <w:szCs w:val="20"/>
              </w:rPr>
            </w:pPr>
          </w:p>
        </w:tc>
        <w:tc>
          <w:tcPr>
            <w:tcW w:w="992" w:type="dxa"/>
            <w:vMerge/>
            <w:vAlign w:val="center"/>
          </w:tcPr>
          <w:p w14:paraId="6C6F5DB9" w14:textId="77777777" w:rsidR="00A70AD4" w:rsidRPr="00A70AD4" w:rsidRDefault="00A70AD4" w:rsidP="00BE0D85">
            <w:pPr>
              <w:spacing w:after="0" w:line="480" w:lineRule="auto"/>
              <w:jc w:val="center"/>
              <w:rPr>
                <w:rFonts w:asciiTheme="majorBidi" w:hAnsiTheme="majorBidi" w:cstheme="majorBidi"/>
                <w:sz w:val="20"/>
                <w:szCs w:val="20"/>
              </w:rPr>
            </w:pPr>
          </w:p>
        </w:tc>
        <w:tc>
          <w:tcPr>
            <w:tcW w:w="709" w:type="dxa"/>
            <w:vMerge/>
            <w:vAlign w:val="center"/>
          </w:tcPr>
          <w:p w14:paraId="076B72FA" w14:textId="77777777" w:rsidR="00A70AD4" w:rsidRPr="00A70AD4" w:rsidRDefault="00A70AD4" w:rsidP="00BE0D85">
            <w:pPr>
              <w:spacing w:after="0" w:line="480" w:lineRule="auto"/>
              <w:jc w:val="center"/>
              <w:rPr>
                <w:rFonts w:asciiTheme="majorBidi" w:hAnsiTheme="majorBidi" w:cstheme="majorBidi"/>
                <w:sz w:val="20"/>
                <w:szCs w:val="20"/>
              </w:rPr>
            </w:pPr>
          </w:p>
        </w:tc>
        <w:tc>
          <w:tcPr>
            <w:tcW w:w="992" w:type="dxa"/>
            <w:vMerge/>
            <w:shd w:val="clear" w:color="auto" w:fill="auto"/>
            <w:noWrap/>
            <w:vAlign w:val="center"/>
            <w:hideMark/>
          </w:tcPr>
          <w:p w14:paraId="4026A288" w14:textId="77777777" w:rsidR="00A70AD4" w:rsidRPr="00A70AD4" w:rsidRDefault="00A70AD4" w:rsidP="00BE0D85">
            <w:pPr>
              <w:spacing w:after="0" w:line="480" w:lineRule="auto"/>
              <w:jc w:val="center"/>
              <w:rPr>
                <w:rFonts w:asciiTheme="majorBidi" w:hAnsiTheme="majorBidi" w:cstheme="majorBidi"/>
                <w:sz w:val="20"/>
                <w:szCs w:val="20"/>
              </w:rPr>
            </w:pPr>
          </w:p>
        </w:tc>
        <w:tc>
          <w:tcPr>
            <w:tcW w:w="851" w:type="dxa"/>
            <w:vMerge/>
            <w:shd w:val="clear" w:color="auto" w:fill="auto"/>
            <w:noWrap/>
            <w:vAlign w:val="center"/>
            <w:hideMark/>
          </w:tcPr>
          <w:p w14:paraId="253620B6" w14:textId="77777777" w:rsidR="00A70AD4" w:rsidRPr="00A70AD4" w:rsidRDefault="00A70AD4" w:rsidP="00BE0D85">
            <w:pPr>
              <w:spacing w:after="0" w:line="480" w:lineRule="auto"/>
              <w:jc w:val="center"/>
              <w:rPr>
                <w:rFonts w:asciiTheme="majorBidi" w:hAnsiTheme="majorBidi" w:cstheme="majorBidi"/>
                <w:sz w:val="20"/>
                <w:szCs w:val="20"/>
                <w:rtl/>
              </w:rPr>
            </w:pPr>
          </w:p>
        </w:tc>
        <w:tc>
          <w:tcPr>
            <w:tcW w:w="840" w:type="dxa"/>
            <w:vMerge/>
            <w:shd w:val="clear" w:color="auto" w:fill="auto"/>
            <w:noWrap/>
            <w:vAlign w:val="center"/>
            <w:hideMark/>
          </w:tcPr>
          <w:p w14:paraId="2891AFC6" w14:textId="77777777" w:rsidR="00A70AD4" w:rsidRPr="00A70AD4" w:rsidRDefault="00A70AD4" w:rsidP="00BE0D85">
            <w:pPr>
              <w:spacing w:after="0" w:line="480" w:lineRule="auto"/>
              <w:jc w:val="center"/>
              <w:rPr>
                <w:rFonts w:asciiTheme="majorBidi" w:hAnsiTheme="majorBidi" w:cstheme="majorBidi"/>
                <w:sz w:val="20"/>
                <w:szCs w:val="20"/>
              </w:rPr>
            </w:pPr>
          </w:p>
        </w:tc>
        <w:tc>
          <w:tcPr>
            <w:tcW w:w="1003" w:type="dxa"/>
            <w:shd w:val="clear" w:color="auto" w:fill="auto"/>
            <w:noWrap/>
            <w:vAlign w:val="center"/>
            <w:hideMark/>
          </w:tcPr>
          <w:p w14:paraId="7811079B" w14:textId="77777777" w:rsidR="00A70AD4" w:rsidRPr="00A70AD4" w:rsidRDefault="00A70AD4" w:rsidP="00BE0D85">
            <w:pPr>
              <w:spacing w:after="0" w:line="480" w:lineRule="auto"/>
              <w:jc w:val="center"/>
              <w:rPr>
                <w:rFonts w:asciiTheme="majorBidi" w:hAnsiTheme="majorBidi" w:cstheme="majorBidi"/>
                <w:sz w:val="20"/>
                <w:szCs w:val="20"/>
                <w:rtl/>
              </w:rPr>
            </w:pPr>
            <w:r w:rsidRPr="00A70AD4">
              <w:rPr>
                <w:rFonts w:asciiTheme="majorBidi" w:hAnsiTheme="majorBidi" w:cstheme="majorBidi"/>
                <w:sz w:val="20"/>
                <w:szCs w:val="20"/>
              </w:rPr>
              <w:t xml:space="preserve">2.50% </w:t>
            </w:r>
          </w:p>
        </w:tc>
        <w:tc>
          <w:tcPr>
            <w:tcW w:w="1327" w:type="dxa"/>
            <w:shd w:val="clear" w:color="auto" w:fill="auto"/>
            <w:noWrap/>
            <w:vAlign w:val="center"/>
            <w:hideMark/>
          </w:tcPr>
          <w:p w14:paraId="405DCCDB" w14:textId="77777777" w:rsidR="00A70AD4" w:rsidRPr="00A70AD4" w:rsidRDefault="00A70AD4" w:rsidP="00BE0D85">
            <w:pPr>
              <w:spacing w:after="0" w:line="480" w:lineRule="auto"/>
              <w:jc w:val="center"/>
              <w:rPr>
                <w:rFonts w:asciiTheme="majorBidi" w:hAnsiTheme="majorBidi" w:cstheme="majorBidi"/>
                <w:sz w:val="20"/>
                <w:szCs w:val="20"/>
                <w:rtl/>
              </w:rPr>
            </w:pPr>
            <w:r w:rsidRPr="00A70AD4">
              <w:rPr>
                <w:rFonts w:asciiTheme="majorBidi" w:hAnsiTheme="majorBidi" w:cstheme="majorBidi"/>
                <w:sz w:val="20"/>
                <w:szCs w:val="20"/>
              </w:rPr>
              <w:t>50% (median)</w:t>
            </w:r>
          </w:p>
        </w:tc>
        <w:tc>
          <w:tcPr>
            <w:tcW w:w="1002" w:type="dxa"/>
            <w:shd w:val="clear" w:color="auto" w:fill="auto"/>
            <w:noWrap/>
            <w:vAlign w:val="center"/>
            <w:hideMark/>
          </w:tcPr>
          <w:p w14:paraId="6988B7A9" w14:textId="77777777" w:rsidR="00A70AD4" w:rsidRPr="00A70AD4" w:rsidRDefault="00A70AD4" w:rsidP="00BE0D85">
            <w:pPr>
              <w:spacing w:after="0" w:line="480" w:lineRule="auto"/>
              <w:jc w:val="center"/>
              <w:rPr>
                <w:rFonts w:asciiTheme="majorBidi" w:hAnsiTheme="majorBidi" w:cstheme="majorBidi"/>
                <w:sz w:val="20"/>
                <w:szCs w:val="20"/>
                <w:rtl/>
              </w:rPr>
            </w:pPr>
            <w:r w:rsidRPr="00A70AD4">
              <w:rPr>
                <w:rFonts w:asciiTheme="majorBidi" w:hAnsiTheme="majorBidi" w:cstheme="majorBidi"/>
                <w:sz w:val="20"/>
                <w:szCs w:val="20"/>
              </w:rPr>
              <w:t xml:space="preserve">97.50% </w:t>
            </w:r>
          </w:p>
        </w:tc>
      </w:tr>
      <w:tr w:rsidR="00A70AD4" w:rsidRPr="00A70AD4" w14:paraId="75C0A277" w14:textId="77777777" w:rsidTr="00BE0D85">
        <w:trPr>
          <w:trHeight w:val="293"/>
        </w:trPr>
        <w:tc>
          <w:tcPr>
            <w:tcW w:w="1427" w:type="dxa"/>
            <w:shd w:val="clear" w:color="auto" w:fill="auto"/>
            <w:noWrap/>
            <w:vAlign w:val="center"/>
            <w:hideMark/>
          </w:tcPr>
          <w:p w14:paraId="7AC68CEB" w14:textId="77777777" w:rsidR="00A70AD4" w:rsidRPr="00A70AD4" w:rsidRDefault="004840C4" w:rsidP="00BE0D85">
            <w:pPr>
              <w:bidi w:val="0"/>
              <w:spacing w:after="0" w:line="480" w:lineRule="auto"/>
              <w:jc w:val="center"/>
              <w:rPr>
                <w:rFonts w:asciiTheme="majorBidi" w:eastAsia="Times New Roman" w:hAnsiTheme="majorBidi" w:cstheme="majorBidi"/>
                <w:sz w:val="20"/>
                <w:szCs w:val="20"/>
              </w:rPr>
            </w:pPr>
            <m:oMathPara>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h</m:t>
                    </m:r>
                  </m:e>
                  <m:sub>
                    <m:r>
                      <w:rPr>
                        <w:rFonts w:ascii="Cambria Math" w:eastAsia="Times New Roman" w:hAnsi="Cambria Math" w:cstheme="majorBidi"/>
                        <w:sz w:val="20"/>
                        <w:szCs w:val="20"/>
                      </w:rPr>
                      <m:t>1</m:t>
                    </m:r>
                  </m:sub>
                  <m:sup>
                    <m:r>
                      <w:rPr>
                        <w:rFonts w:ascii="Cambria Math" w:eastAsia="Times New Roman" w:hAnsi="Cambria Math" w:cstheme="majorBidi"/>
                        <w:sz w:val="20"/>
                        <w:szCs w:val="20"/>
                      </w:rPr>
                      <m:t>2</m:t>
                    </m:r>
                  </m:sup>
                </m:sSubSup>
              </m:oMath>
            </m:oMathPara>
          </w:p>
        </w:tc>
        <w:tc>
          <w:tcPr>
            <w:tcW w:w="992" w:type="dxa"/>
            <w:vAlign w:val="center"/>
          </w:tcPr>
          <w:p w14:paraId="2E19060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0.000</w:t>
            </w:r>
          </w:p>
        </w:tc>
        <w:tc>
          <w:tcPr>
            <w:tcW w:w="709" w:type="dxa"/>
            <w:vAlign w:val="bottom"/>
          </w:tcPr>
          <w:p w14:paraId="1108777C" w14:textId="77777777" w:rsidR="00A70AD4" w:rsidRPr="00A70AD4" w:rsidRDefault="00A70AD4" w:rsidP="00BE0D85">
            <w:pPr>
              <w:bidi w:val="0"/>
              <w:rPr>
                <w:rFonts w:asciiTheme="majorBidi" w:hAnsiTheme="majorBidi" w:cstheme="majorBidi"/>
                <w:sz w:val="20"/>
                <w:szCs w:val="20"/>
              </w:rPr>
            </w:pPr>
            <w:r w:rsidRPr="00A70AD4">
              <w:rPr>
                <w:rFonts w:asciiTheme="majorBidi" w:hAnsiTheme="majorBidi" w:cstheme="majorBidi"/>
                <w:sz w:val="20"/>
                <w:szCs w:val="20"/>
              </w:rPr>
              <w:t>0.000</w:t>
            </w:r>
          </w:p>
        </w:tc>
        <w:tc>
          <w:tcPr>
            <w:tcW w:w="992" w:type="dxa"/>
            <w:shd w:val="clear" w:color="auto" w:fill="auto"/>
            <w:noWrap/>
            <w:vAlign w:val="center"/>
            <w:hideMark/>
          </w:tcPr>
          <w:p w14:paraId="0CDC941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0.113</w:t>
            </w:r>
          </w:p>
        </w:tc>
        <w:tc>
          <w:tcPr>
            <w:tcW w:w="851" w:type="dxa"/>
            <w:shd w:val="clear" w:color="auto" w:fill="auto"/>
            <w:noWrap/>
            <w:vAlign w:val="center"/>
            <w:hideMark/>
          </w:tcPr>
          <w:p w14:paraId="0529C0C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0.102</w:t>
            </w:r>
          </w:p>
        </w:tc>
        <w:tc>
          <w:tcPr>
            <w:tcW w:w="840" w:type="dxa"/>
            <w:shd w:val="clear" w:color="auto" w:fill="auto"/>
            <w:noWrap/>
            <w:vAlign w:val="center"/>
            <w:hideMark/>
          </w:tcPr>
          <w:p w14:paraId="2DD528EC"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0.006</w:t>
            </w:r>
          </w:p>
        </w:tc>
        <w:tc>
          <w:tcPr>
            <w:tcW w:w="1003" w:type="dxa"/>
            <w:shd w:val="clear" w:color="auto" w:fill="auto"/>
            <w:noWrap/>
            <w:vAlign w:val="center"/>
            <w:hideMark/>
          </w:tcPr>
          <w:p w14:paraId="658FBA07"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0.001</w:t>
            </w:r>
          </w:p>
        </w:tc>
        <w:tc>
          <w:tcPr>
            <w:tcW w:w="1327" w:type="dxa"/>
            <w:shd w:val="clear" w:color="auto" w:fill="auto"/>
            <w:noWrap/>
            <w:vAlign w:val="center"/>
            <w:hideMark/>
          </w:tcPr>
          <w:p w14:paraId="55E085A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0.088</w:t>
            </w:r>
          </w:p>
        </w:tc>
        <w:tc>
          <w:tcPr>
            <w:tcW w:w="1002" w:type="dxa"/>
            <w:shd w:val="clear" w:color="auto" w:fill="auto"/>
            <w:noWrap/>
            <w:vAlign w:val="center"/>
            <w:hideMark/>
          </w:tcPr>
          <w:p w14:paraId="2173E26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0.369</w:t>
            </w:r>
          </w:p>
        </w:tc>
      </w:tr>
      <w:tr w:rsidR="00A70AD4" w:rsidRPr="00A70AD4" w14:paraId="29FA0EB8" w14:textId="77777777" w:rsidTr="00BE0D85">
        <w:trPr>
          <w:trHeight w:val="293"/>
        </w:trPr>
        <w:tc>
          <w:tcPr>
            <w:tcW w:w="1427" w:type="dxa"/>
            <w:shd w:val="clear" w:color="auto" w:fill="auto"/>
            <w:noWrap/>
            <w:vAlign w:val="center"/>
            <w:hideMark/>
          </w:tcPr>
          <w:p w14:paraId="7A259967" w14:textId="77777777" w:rsidR="00A70AD4" w:rsidRPr="00A70AD4" w:rsidRDefault="004840C4" w:rsidP="00BE0D85">
            <w:pPr>
              <w:bidi w:val="0"/>
              <w:jc w:val="center"/>
              <w:rPr>
                <w:rFonts w:asciiTheme="majorBidi" w:hAnsiTheme="majorBidi" w:cstheme="majorBidi"/>
                <w:sz w:val="20"/>
                <w:szCs w:val="20"/>
                <w:rtl/>
              </w:rPr>
            </w:pPr>
            <m:oMathPara>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h</m:t>
                    </m:r>
                  </m:e>
                  <m:sub>
                    <m:r>
                      <w:rPr>
                        <w:rFonts w:ascii="Cambria Math" w:eastAsia="Times New Roman" w:hAnsi="Cambria Math" w:cstheme="majorBidi"/>
                        <w:sz w:val="20"/>
                        <w:szCs w:val="20"/>
                      </w:rPr>
                      <m:t>2</m:t>
                    </m:r>
                  </m:sub>
                  <m:sup>
                    <m:r>
                      <w:rPr>
                        <w:rFonts w:ascii="Cambria Math" w:eastAsia="Times New Roman" w:hAnsi="Cambria Math" w:cstheme="majorBidi"/>
                        <w:sz w:val="20"/>
                        <w:szCs w:val="20"/>
                      </w:rPr>
                      <m:t>2</m:t>
                    </m:r>
                  </m:sup>
                </m:sSubSup>
              </m:oMath>
            </m:oMathPara>
          </w:p>
        </w:tc>
        <w:tc>
          <w:tcPr>
            <w:tcW w:w="992" w:type="dxa"/>
            <w:vAlign w:val="center"/>
          </w:tcPr>
          <w:p w14:paraId="0F7AED19"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0.536</w:t>
            </w:r>
          </w:p>
        </w:tc>
        <w:tc>
          <w:tcPr>
            <w:tcW w:w="709" w:type="dxa"/>
            <w:vAlign w:val="bottom"/>
          </w:tcPr>
          <w:p w14:paraId="79E6821D" w14:textId="77777777" w:rsidR="00A70AD4" w:rsidRPr="00A70AD4" w:rsidRDefault="00A70AD4" w:rsidP="00BE0D85">
            <w:pPr>
              <w:bidi w:val="0"/>
              <w:rPr>
                <w:rFonts w:asciiTheme="majorBidi" w:hAnsiTheme="majorBidi" w:cstheme="majorBidi"/>
                <w:sz w:val="20"/>
                <w:szCs w:val="20"/>
              </w:rPr>
            </w:pPr>
            <w:r w:rsidRPr="00A70AD4">
              <w:rPr>
                <w:rFonts w:asciiTheme="majorBidi" w:hAnsiTheme="majorBidi" w:cstheme="majorBidi"/>
                <w:sz w:val="20"/>
                <w:szCs w:val="20"/>
              </w:rPr>
              <w:t>0.075</w:t>
            </w:r>
          </w:p>
        </w:tc>
        <w:tc>
          <w:tcPr>
            <w:tcW w:w="992" w:type="dxa"/>
            <w:shd w:val="clear" w:color="auto" w:fill="auto"/>
            <w:noWrap/>
            <w:vAlign w:val="center"/>
            <w:hideMark/>
          </w:tcPr>
          <w:p w14:paraId="1B1A8EEB"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eastAsia="Times New Roman" w:hAnsiTheme="majorBidi" w:cstheme="majorBidi"/>
                <w:sz w:val="20"/>
                <w:szCs w:val="20"/>
              </w:rPr>
              <w:t>0.633</w:t>
            </w:r>
          </w:p>
        </w:tc>
        <w:tc>
          <w:tcPr>
            <w:tcW w:w="851" w:type="dxa"/>
            <w:shd w:val="clear" w:color="auto" w:fill="auto"/>
            <w:noWrap/>
            <w:vAlign w:val="center"/>
            <w:hideMark/>
          </w:tcPr>
          <w:p w14:paraId="64E994ED"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0.063</w:t>
            </w:r>
          </w:p>
        </w:tc>
        <w:tc>
          <w:tcPr>
            <w:tcW w:w="840" w:type="dxa"/>
            <w:shd w:val="clear" w:color="auto" w:fill="auto"/>
            <w:noWrap/>
            <w:vAlign w:val="center"/>
            <w:hideMark/>
          </w:tcPr>
          <w:p w14:paraId="700333D8"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0.002</w:t>
            </w:r>
          </w:p>
        </w:tc>
        <w:tc>
          <w:tcPr>
            <w:tcW w:w="1003" w:type="dxa"/>
            <w:shd w:val="clear" w:color="auto" w:fill="auto"/>
            <w:noWrap/>
            <w:vAlign w:val="center"/>
            <w:hideMark/>
          </w:tcPr>
          <w:p w14:paraId="45E8C6F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0.502</w:t>
            </w:r>
          </w:p>
        </w:tc>
        <w:tc>
          <w:tcPr>
            <w:tcW w:w="1327" w:type="dxa"/>
            <w:shd w:val="clear" w:color="auto" w:fill="auto"/>
            <w:noWrap/>
            <w:vAlign w:val="center"/>
            <w:hideMark/>
          </w:tcPr>
          <w:p w14:paraId="0E253E42"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0.637</w:t>
            </w:r>
          </w:p>
        </w:tc>
        <w:tc>
          <w:tcPr>
            <w:tcW w:w="1002" w:type="dxa"/>
            <w:shd w:val="clear" w:color="auto" w:fill="auto"/>
            <w:noWrap/>
            <w:vAlign w:val="center"/>
            <w:hideMark/>
          </w:tcPr>
          <w:p w14:paraId="45D2259F"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0.750</w:t>
            </w:r>
          </w:p>
        </w:tc>
      </w:tr>
      <w:tr w:rsidR="00A70AD4" w:rsidRPr="00A70AD4" w14:paraId="1054BDC8" w14:textId="77777777" w:rsidTr="00BE0D85">
        <w:trPr>
          <w:trHeight w:val="293"/>
        </w:trPr>
        <w:tc>
          <w:tcPr>
            <w:tcW w:w="1427" w:type="dxa"/>
            <w:shd w:val="clear" w:color="auto" w:fill="auto"/>
            <w:noWrap/>
            <w:vAlign w:val="center"/>
            <w:hideMark/>
          </w:tcPr>
          <w:p w14:paraId="79136708" w14:textId="77777777" w:rsidR="00A70AD4" w:rsidRPr="00A70AD4" w:rsidRDefault="004840C4" w:rsidP="00BE0D85">
            <w:pPr>
              <w:bidi w:val="0"/>
              <w:jc w:val="center"/>
              <w:rPr>
                <w:rFonts w:asciiTheme="majorBidi" w:hAnsiTheme="majorBidi" w:cstheme="majorBidi"/>
                <w:sz w:val="20"/>
                <w:szCs w:val="20"/>
              </w:rPr>
            </w:pPr>
            <m:oMathPara>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h</m:t>
                    </m:r>
                  </m:e>
                  <m:sub>
                    <m:r>
                      <w:rPr>
                        <w:rFonts w:ascii="Cambria Math" w:eastAsia="Times New Roman" w:hAnsi="Cambria Math" w:cstheme="majorBidi"/>
                        <w:sz w:val="20"/>
                        <w:szCs w:val="20"/>
                      </w:rPr>
                      <m:t>3</m:t>
                    </m:r>
                  </m:sub>
                  <m:sup>
                    <m:r>
                      <w:rPr>
                        <w:rFonts w:ascii="Cambria Math" w:eastAsia="Times New Roman" w:hAnsi="Cambria Math" w:cstheme="majorBidi"/>
                        <w:sz w:val="20"/>
                        <w:szCs w:val="20"/>
                      </w:rPr>
                      <m:t>2</m:t>
                    </m:r>
                  </m:sup>
                </m:sSubSup>
              </m:oMath>
            </m:oMathPara>
          </w:p>
        </w:tc>
        <w:tc>
          <w:tcPr>
            <w:tcW w:w="992" w:type="dxa"/>
            <w:vAlign w:val="center"/>
          </w:tcPr>
          <w:p w14:paraId="786494F7"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0.336</w:t>
            </w:r>
          </w:p>
        </w:tc>
        <w:tc>
          <w:tcPr>
            <w:tcW w:w="709" w:type="dxa"/>
            <w:vAlign w:val="bottom"/>
          </w:tcPr>
          <w:p w14:paraId="45B3B9B2" w14:textId="77777777" w:rsidR="00A70AD4" w:rsidRPr="00A70AD4" w:rsidRDefault="00A70AD4" w:rsidP="00BE0D85">
            <w:pPr>
              <w:bidi w:val="0"/>
              <w:rPr>
                <w:rFonts w:asciiTheme="majorBidi" w:hAnsiTheme="majorBidi" w:cstheme="majorBidi"/>
                <w:sz w:val="20"/>
                <w:szCs w:val="20"/>
              </w:rPr>
            </w:pPr>
            <w:r w:rsidRPr="00A70AD4">
              <w:rPr>
                <w:rFonts w:asciiTheme="majorBidi" w:hAnsiTheme="majorBidi" w:cstheme="majorBidi"/>
                <w:sz w:val="20"/>
                <w:szCs w:val="20"/>
              </w:rPr>
              <w:t>0.108</w:t>
            </w:r>
          </w:p>
        </w:tc>
        <w:tc>
          <w:tcPr>
            <w:tcW w:w="992" w:type="dxa"/>
            <w:shd w:val="clear" w:color="auto" w:fill="auto"/>
            <w:noWrap/>
            <w:vAlign w:val="center"/>
            <w:hideMark/>
          </w:tcPr>
          <w:p w14:paraId="1AE7C62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0.315</w:t>
            </w:r>
          </w:p>
        </w:tc>
        <w:tc>
          <w:tcPr>
            <w:tcW w:w="851" w:type="dxa"/>
            <w:shd w:val="clear" w:color="auto" w:fill="auto"/>
            <w:noWrap/>
            <w:vAlign w:val="center"/>
            <w:hideMark/>
          </w:tcPr>
          <w:p w14:paraId="48A9432C"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0.114</w:t>
            </w:r>
          </w:p>
        </w:tc>
        <w:tc>
          <w:tcPr>
            <w:tcW w:w="840" w:type="dxa"/>
            <w:shd w:val="clear" w:color="auto" w:fill="auto"/>
            <w:noWrap/>
            <w:vAlign w:val="center"/>
            <w:hideMark/>
          </w:tcPr>
          <w:p w14:paraId="2082BEA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0.005</w:t>
            </w:r>
          </w:p>
        </w:tc>
        <w:tc>
          <w:tcPr>
            <w:tcW w:w="1003" w:type="dxa"/>
            <w:shd w:val="clear" w:color="auto" w:fill="auto"/>
            <w:noWrap/>
            <w:vAlign w:val="center"/>
            <w:hideMark/>
          </w:tcPr>
          <w:p w14:paraId="52D829E9"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0.074</w:t>
            </w:r>
          </w:p>
        </w:tc>
        <w:tc>
          <w:tcPr>
            <w:tcW w:w="1327" w:type="dxa"/>
            <w:shd w:val="clear" w:color="auto" w:fill="auto"/>
            <w:noWrap/>
            <w:vAlign w:val="center"/>
            <w:hideMark/>
          </w:tcPr>
          <w:p w14:paraId="49CCC069"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0.322</w:t>
            </w:r>
          </w:p>
        </w:tc>
        <w:tc>
          <w:tcPr>
            <w:tcW w:w="1002" w:type="dxa"/>
            <w:shd w:val="clear" w:color="auto" w:fill="auto"/>
            <w:noWrap/>
            <w:vAlign w:val="center"/>
            <w:hideMark/>
          </w:tcPr>
          <w:p w14:paraId="4EFE642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0.516</w:t>
            </w:r>
          </w:p>
        </w:tc>
      </w:tr>
      <w:tr w:rsidR="00A70AD4" w:rsidRPr="00A70AD4" w14:paraId="260B7DBD" w14:textId="77777777" w:rsidTr="00BE0D85">
        <w:trPr>
          <w:trHeight w:val="293"/>
        </w:trPr>
        <w:tc>
          <w:tcPr>
            <w:tcW w:w="1427" w:type="dxa"/>
            <w:shd w:val="clear" w:color="auto" w:fill="auto"/>
            <w:noWrap/>
            <w:vAlign w:val="center"/>
            <w:hideMark/>
          </w:tcPr>
          <w:p w14:paraId="1E014912" w14:textId="77777777" w:rsidR="00A70AD4" w:rsidRPr="00A70AD4" w:rsidRDefault="004840C4" w:rsidP="00BE0D85">
            <w:pPr>
              <w:bidi w:val="0"/>
              <w:jc w:val="center"/>
              <w:rPr>
                <w:rFonts w:asciiTheme="majorBidi" w:hAnsiTheme="majorBidi" w:cstheme="majorBidi"/>
                <w:sz w:val="20"/>
                <w:szCs w:val="20"/>
                <w:rtl/>
              </w:rPr>
            </w:pPr>
            <m:oMathPara>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h</m:t>
                    </m:r>
                  </m:e>
                  <m:sub>
                    <m:r>
                      <w:rPr>
                        <w:rFonts w:ascii="Cambria Math" w:eastAsia="Times New Roman" w:hAnsi="Cambria Math" w:cstheme="majorBidi"/>
                        <w:sz w:val="20"/>
                        <w:szCs w:val="20"/>
                      </w:rPr>
                      <m:t>4</m:t>
                    </m:r>
                  </m:sub>
                  <m:sup>
                    <m:r>
                      <w:rPr>
                        <w:rFonts w:ascii="Cambria Math" w:eastAsia="Times New Roman" w:hAnsi="Cambria Math" w:cstheme="majorBidi"/>
                        <w:sz w:val="20"/>
                        <w:szCs w:val="20"/>
                      </w:rPr>
                      <m:t>2</m:t>
                    </m:r>
                  </m:sup>
                </m:sSubSup>
              </m:oMath>
            </m:oMathPara>
          </w:p>
        </w:tc>
        <w:tc>
          <w:tcPr>
            <w:tcW w:w="992" w:type="dxa"/>
            <w:vAlign w:val="center"/>
          </w:tcPr>
          <w:p w14:paraId="325CFFD9"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0.635</w:t>
            </w:r>
          </w:p>
        </w:tc>
        <w:tc>
          <w:tcPr>
            <w:tcW w:w="709" w:type="dxa"/>
            <w:vAlign w:val="bottom"/>
          </w:tcPr>
          <w:p w14:paraId="34CFE62C" w14:textId="77777777" w:rsidR="00A70AD4" w:rsidRPr="00A70AD4" w:rsidRDefault="00A70AD4" w:rsidP="00BE0D85">
            <w:pPr>
              <w:bidi w:val="0"/>
              <w:rPr>
                <w:rFonts w:asciiTheme="majorBidi" w:hAnsiTheme="majorBidi" w:cstheme="majorBidi"/>
                <w:sz w:val="20"/>
                <w:szCs w:val="20"/>
              </w:rPr>
            </w:pPr>
            <w:r w:rsidRPr="00A70AD4">
              <w:rPr>
                <w:rFonts w:asciiTheme="majorBidi" w:hAnsiTheme="majorBidi" w:cstheme="majorBidi"/>
                <w:sz w:val="20"/>
                <w:szCs w:val="20"/>
              </w:rPr>
              <w:t>0.059</w:t>
            </w:r>
          </w:p>
        </w:tc>
        <w:tc>
          <w:tcPr>
            <w:tcW w:w="992" w:type="dxa"/>
            <w:shd w:val="clear" w:color="auto" w:fill="auto"/>
            <w:noWrap/>
            <w:vAlign w:val="center"/>
            <w:hideMark/>
          </w:tcPr>
          <w:p w14:paraId="26BE049F"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0.627</w:t>
            </w:r>
          </w:p>
        </w:tc>
        <w:tc>
          <w:tcPr>
            <w:tcW w:w="851" w:type="dxa"/>
            <w:shd w:val="clear" w:color="auto" w:fill="auto"/>
            <w:noWrap/>
            <w:vAlign w:val="center"/>
            <w:hideMark/>
          </w:tcPr>
          <w:p w14:paraId="62C40B0C"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0.061</w:t>
            </w:r>
          </w:p>
        </w:tc>
        <w:tc>
          <w:tcPr>
            <w:tcW w:w="840" w:type="dxa"/>
            <w:shd w:val="clear" w:color="auto" w:fill="auto"/>
            <w:noWrap/>
            <w:vAlign w:val="center"/>
            <w:hideMark/>
          </w:tcPr>
          <w:p w14:paraId="15E8A98C"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0.002</w:t>
            </w:r>
          </w:p>
        </w:tc>
        <w:tc>
          <w:tcPr>
            <w:tcW w:w="1003" w:type="dxa"/>
            <w:shd w:val="clear" w:color="auto" w:fill="auto"/>
            <w:noWrap/>
            <w:vAlign w:val="center"/>
            <w:hideMark/>
          </w:tcPr>
          <w:p w14:paraId="19BD1FB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0.495</w:t>
            </w:r>
          </w:p>
        </w:tc>
        <w:tc>
          <w:tcPr>
            <w:tcW w:w="1327" w:type="dxa"/>
            <w:shd w:val="clear" w:color="auto" w:fill="auto"/>
            <w:noWrap/>
            <w:vAlign w:val="center"/>
            <w:hideMark/>
          </w:tcPr>
          <w:p w14:paraId="0775E694"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0.632</w:t>
            </w:r>
          </w:p>
        </w:tc>
        <w:tc>
          <w:tcPr>
            <w:tcW w:w="1002" w:type="dxa"/>
            <w:shd w:val="clear" w:color="auto" w:fill="auto"/>
            <w:noWrap/>
            <w:vAlign w:val="center"/>
            <w:hideMark/>
          </w:tcPr>
          <w:p w14:paraId="511B795B"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0.731</w:t>
            </w:r>
          </w:p>
        </w:tc>
      </w:tr>
      <w:tr w:rsidR="00A70AD4" w:rsidRPr="00A70AD4" w14:paraId="13FF936C" w14:textId="77777777" w:rsidTr="00BE0D85">
        <w:trPr>
          <w:trHeight w:val="293"/>
        </w:trPr>
        <w:tc>
          <w:tcPr>
            <w:tcW w:w="1427" w:type="dxa"/>
            <w:shd w:val="clear" w:color="auto" w:fill="auto"/>
            <w:noWrap/>
            <w:hideMark/>
          </w:tcPr>
          <w:p w14:paraId="21E381CC" w14:textId="77777777" w:rsidR="00A70AD4" w:rsidRPr="00A70AD4" w:rsidRDefault="00A70AD4" w:rsidP="00BE0D85">
            <w:pPr>
              <w:rPr>
                <w:rFonts w:asciiTheme="majorBidi" w:hAnsiTheme="majorBidi" w:cstheme="majorBidi"/>
                <w:sz w:val="20"/>
                <w:szCs w:val="20"/>
              </w:rPr>
            </w:pPr>
            <w:r w:rsidRPr="00A70AD4">
              <w:rPr>
                <w:rFonts w:asciiTheme="majorBidi" w:hAnsiTheme="majorBidi" w:cstheme="majorBidi"/>
                <w:sz w:val="20"/>
                <w:szCs w:val="20"/>
              </w:rPr>
              <w:t>GA(.2)</w:t>
            </w:r>
            <w:r w:rsidRPr="00A70AD4">
              <w:rPr>
                <w:rFonts w:asciiTheme="majorBidi" w:hAnsiTheme="majorBidi" w:cstheme="majorBidi"/>
                <w:sz w:val="20"/>
                <w:szCs w:val="20"/>
                <w:vertAlign w:val="subscript"/>
              </w:rPr>
              <w:t>1</w:t>
            </w:r>
            <w:r w:rsidRPr="00A70AD4">
              <w:rPr>
                <w:rFonts w:asciiTheme="majorBidi" w:hAnsiTheme="majorBidi" w:cstheme="majorBidi"/>
                <w:sz w:val="20"/>
                <w:szCs w:val="20"/>
              </w:rPr>
              <w:t>%</w:t>
            </w:r>
          </w:p>
        </w:tc>
        <w:tc>
          <w:tcPr>
            <w:tcW w:w="992" w:type="dxa"/>
            <w:vAlign w:val="center"/>
          </w:tcPr>
          <w:p w14:paraId="2FF72330"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w:t>
            </w:r>
          </w:p>
        </w:tc>
        <w:tc>
          <w:tcPr>
            <w:tcW w:w="709" w:type="dxa"/>
          </w:tcPr>
          <w:p w14:paraId="370DA521" w14:textId="77777777" w:rsidR="00A70AD4" w:rsidRPr="00A70AD4" w:rsidRDefault="00A70AD4" w:rsidP="00BE0D85">
            <w:pPr>
              <w:bidi w:val="0"/>
              <w:spacing w:after="0" w:line="480" w:lineRule="auto"/>
              <w:jc w:val="center"/>
            </w:pPr>
            <w:r w:rsidRPr="00A70AD4">
              <w:rPr>
                <w:rFonts w:asciiTheme="majorBidi" w:hAnsiTheme="majorBidi" w:cstheme="majorBidi"/>
                <w:sz w:val="20"/>
                <w:szCs w:val="20"/>
              </w:rPr>
              <w:t>---</w:t>
            </w:r>
          </w:p>
        </w:tc>
        <w:tc>
          <w:tcPr>
            <w:tcW w:w="992" w:type="dxa"/>
            <w:shd w:val="clear" w:color="auto" w:fill="auto"/>
            <w:noWrap/>
            <w:vAlign w:val="center"/>
            <w:hideMark/>
          </w:tcPr>
          <w:p w14:paraId="2184C1C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0.625</w:t>
            </w:r>
          </w:p>
        </w:tc>
        <w:tc>
          <w:tcPr>
            <w:tcW w:w="851" w:type="dxa"/>
            <w:shd w:val="clear" w:color="auto" w:fill="auto"/>
            <w:noWrap/>
            <w:vAlign w:val="center"/>
            <w:hideMark/>
          </w:tcPr>
          <w:p w14:paraId="7D0A9A2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0.612</w:t>
            </w:r>
          </w:p>
        </w:tc>
        <w:tc>
          <w:tcPr>
            <w:tcW w:w="840" w:type="dxa"/>
            <w:shd w:val="clear" w:color="auto" w:fill="auto"/>
            <w:noWrap/>
            <w:vAlign w:val="center"/>
            <w:hideMark/>
          </w:tcPr>
          <w:p w14:paraId="1AC8A01D"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0.036</w:t>
            </w:r>
          </w:p>
        </w:tc>
        <w:tc>
          <w:tcPr>
            <w:tcW w:w="1003" w:type="dxa"/>
            <w:shd w:val="clear" w:color="auto" w:fill="auto"/>
            <w:noWrap/>
            <w:vAlign w:val="center"/>
            <w:hideMark/>
          </w:tcPr>
          <w:p w14:paraId="1DB3393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0.005</w:t>
            </w:r>
          </w:p>
        </w:tc>
        <w:tc>
          <w:tcPr>
            <w:tcW w:w="1327" w:type="dxa"/>
            <w:shd w:val="clear" w:color="auto" w:fill="auto"/>
            <w:noWrap/>
            <w:vAlign w:val="center"/>
            <w:hideMark/>
          </w:tcPr>
          <w:p w14:paraId="7FA629FF"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0.459</w:t>
            </w:r>
          </w:p>
        </w:tc>
        <w:tc>
          <w:tcPr>
            <w:tcW w:w="1002" w:type="dxa"/>
            <w:shd w:val="clear" w:color="auto" w:fill="auto"/>
            <w:noWrap/>
            <w:vAlign w:val="center"/>
            <w:hideMark/>
          </w:tcPr>
          <w:p w14:paraId="24A61EFD"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2.219</w:t>
            </w:r>
          </w:p>
        </w:tc>
      </w:tr>
      <w:tr w:rsidR="00A70AD4" w:rsidRPr="00A70AD4" w14:paraId="2A27DEF6" w14:textId="77777777" w:rsidTr="00BE0D85">
        <w:trPr>
          <w:trHeight w:val="293"/>
        </w:trPr>
        <w:tc>
          <w:tcPr>
            <w:tcW w:w="1427" w:type="dxa"/>
            <w:shd w:val="clear" w:color="auto" w:fill="auto"/>
            <w:noWrap/>
            <w:hideMark/>
          </w:tcPr>
          <w:p w14:paraId="4EC762F6" w14:textId="77777777" w:rsidR="00A70AD4" w:rsidRPr="00A70AD4" w:rsidRDefault="00A70AD4" w:rsidP="00BE0D85">
            <w:pPr>
              <w:rPr>
                <w:rFonts w:asciiTheme="majorBidi" w:hAnsiTheme="majorBidi" w:cstheme="majorBidi"/>
                <w:sz w:val="20"/>
                <w:szCs w:val="20"/>
              </w:rPr>
            </w:pPr>
            <w:r w:rsidRPr="00A70AD4">
              <w:rPr>
                <w:rFonts w:asciiTheme="majorBidi" w:hAnsiTheme="majorBidi" w:cstheme="majorBidi"/>
                <w:sz w:val="20"/>
                <w:szCs w:val="20"/>
              </w:rPr>
              <w:t>GA(.2)</w:t>
            </w:r>
            <w:r w:rsidRPr="00A70AD4">
              <w:rPr>
                <w:rFonts w:asciiTheme="majorBidi" w:hAnsiTheme="majorBidi" w:cstheme="majorBidi"/>
                <w:sz w:val="20"/>
                <w:szCs w:val="20"/>
                <w:vertAlign w:val="subscript"/>
              </w:rPr>
              <w:t>2</w:t>
            </w:r>
            <w:r w:rsidRPr="00A70AD4">
              <w:rPr>
                <w:rFonts w:asciiTheme="majorBidi" w:hAnsiTheme="majorBidi" w:cstheme="majorBidi"/>
                <w:sz w:val="20"/>
                <w:szCs w:val="20"/>
              </w:rPr>
              <w:t>%</w:t>
            </w:r>
          </w:p>
        </w:tc>
        <w:tc>
          <w:tcPr>
            <w:tcW w:w="992" w:type="dxa"/>
            <w:vAlign w:val="center"/>
          </w:tcPr>
          <w:p w14:paraId="522C513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3.88</w:t>
            </w:r>
          </w:p>
        </w:tc>
        <w:tc>
          <w:tcPr>
            <w:tcW w:w="709" w:type="dxa"/>
            <w:vAlign w:val="center"/>
          </w:tcPr>
          <w:p w14:paraId="09342FEE" w14:textId="77777777" w:rsidR="00A70AD4" w:rsidRPr="00A70AD4" w:rsidRDefault="00A70AD4" w:rsidP="00BE0D85">
            <w:pPr>
              <w:jc w:val="center"/>
            </w:pPr>
            <w:r w:rsidRPr="00A70AD4">
              <w:rPr>
                <w:rFonts w:asciiTheme="majorBidi" w:hAnsiTheme="majorBidi" w:cstheme="majorBidi"/>
                <w:sz w:val="20"/>
                <w:szCs w:val="20"/>
              </w:rPr>
              <w:t>---</w:t>
            </w:r>
          </w:p>
        </w:tc>
        <w:tc>
          <w:tcPr>
            <w:tcW w:w="992" w:type="dxa"/>
            <w:shd w:val="clear" w:color="auto" w:fill="auto"/>
            <w:noWrap/>
            <w:vAlign w:val="center"/>
            <w:hideMark/>
          </w:tcPr>
          <w:p w14:paraId="321F707D"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5.256</w:t>
            </w:r>
          </w:p>
        </w:tc>
        <w:tc>
          <w:tcPr>
            <w:tcW w:w="851" w:type="dxa"/>
            <w:shd w:val="clear" w:color="auto" w:fill="auto"/>
            <w:noWrap/>
            <w:vAlign w:val="center"/>
            <w:hideMark/>
          </w:tcPr>
          <w:p w14:paraId="7B2B39A2"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0.896</w:t>
            </w:r>
          </w:p>
        </w:tc>
        <w:tc>
          <w:tcPr>
            <w:tcW w:w="840" w:type="dxa"/>
            <w:shd w:val="clear" w:color="auto" w:fill="auto"/>
            <w:noWrap/>
            <w:vAlign w:val="center"/>
            <w:hideMark/>
          </w:tcPr>
          <w:p w14:paraId="444EEDF8"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0.032</w:t>
            </w:r>
          </w:p>
        </w:tc>
        <w:tc>
          <w:tcPr>
            <w:tcW w:w="1003" w:type="dxa"/>
            <w:shd w:val="clear" w:color="auto" w:fill="auto"/>
            <w:noWrap/>
            <w:vAlign w:val="center"/>
            <w:hideMark/>
          </w:tcPr>
          <w:p w14:paraId="230C0F2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3.641</w:t>
            </w:r>
          </w:p>
        </w:tc>
        <w:tc>
          <w:tcPr>
            <w:tcW w:w="1327" w:type="dxa"/>
            <w:shd w:val="clear" w:color="auto" w:fill="auto"/>
            <w:noWrap/>
            <w:vAlign w:val="center"/>
            <w:hideMark/>
          </w:tcPr>
          <w:p w14:paraId="20ADE64B"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5.204</w:t>
            </w:r>
          </w:p>
        </w:tc>
        <w:tc>
          <w:tcPr>
            <w:tcW w:w="1002" w:type="dxa"/>
            <w:shd w:val="clear" w:color="auto" w:fill="auto"/>
            <w:noWrap/>
            <w:vAlign w:val="center"/>
            <w:hideMark/>
          </w:tcPr>
          <w:p w14:paraId="4A689BA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7.154</w:t>
            </w:r>
          </w:p>
        </w:tc>
      </w:tr>
      <w:tr w:rsidR="00A70AD4" w:rsidRPr="00A70AD4" w14:paraId="52C86B8E" w14:textId="77777777" w:rsidTr="00BE0D85">
        <w:trPr>
          <w:trHeight w:val="293"/>
        </w:trPr>
        <w:tc>
          <w:tcPr>
            <w:tcW w:w="1427" w:type="dxa"/>
            <w:shd w:val="clear" w:color="auto" w:fill="auto"/>
            <w:noWrap/>
            <w:hideMark/>
          </w:tcPr>
          <w:p w14:paraId="56A14AEC" w14:textId="77777777" w:rsidR="00A70AD4" w:rsidRPr="00A70AD4" w:rsidRDefault="00A70AD4" w:rsidP="00BE0D85">
            <w:pPr>
              <w:rPr>
                <w:rFonts w:asciiTheme="majorBidi" w:hAnsiTheme="majorBidi" w:cstheme="majorBidi"/>
                <w:sz w:val="20"/>
                <w:szCs w:val="20"/>
              </w:rPr>
            </w:pPr>
            <w:r w:rsidRPr="00A70AD4">
              <w:rPr>
                <w:rFonts w:asciiTheme="majorBidi" w:hAnsiTheme="majorBidi" w:cstheme="majorBidi"/>
                <w:sz w:val="20"/>
                <w:szCs w:val="20"/>
              </w:rPr>
              <w:t>GA(.2)</w:t>
            </w:r>
            <w:r w:rsidRPr="00A70AD4">
              <w:rPr>
                <w:rFonts w:asciiTheme="majorBidi" w:hAnsiTheme="majorBidi" w:cstheme="majorBidi"/>
                <w:sz w:val="20"/>
                <w:szCs w:val="20"/>
                <w:vertAlign w:val="subscript"/>
              </w:rPr>
              <w:t>3</w:t>
            </w:r>
            <w:r w:rsidRPr="00A70AD4">
              <w:rPr>
                <w:rFonts w:asciiTheme="majorBidi" w:hAnsiTheme="majorBidi" w:cstheme="majorBidi"/>
                <w:sz w:val="20"/>
                <w:szCs w:val="20"/>
              </w:rPr>
              <w:t>%</w:t>
            </w:r>
          </w:p>
        </w:tc>
        <w:tc>
          <w:tcPr>
            <w:tcW w:w="992" w:type="dxa"/>
            <w:vAlign w:val="center"/>
          </w:tcPr>
          <w:p w14:paraId="04C42B7C"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2.03</w:t>
            </w:r>
          </w:p>
        </w:tc>
        <w:tc>
          <w:tcPr>
            <w:tcW w:w="709" w:type="dxa"/>
            <w:vAlign w:val="center"/>
          </w:tcPr>
          <w:p w14:paraId="74C4EF2A" w14:textId="77777777" w:rsidR="00A70AD4" w:rsidRPr="00A70AD4" w:rsidRDefault="00A70AD4" w:rsidP="00BE0D85">
            <w:pPr>
              <w:jc w:val="center"/>
            </w:pPr>
            <w:r w:rsidRPr="00A70AD4">
              <w:rPr>
                <w:rFonts w:asciiTheme="majorBidi" w:hAnsiTheme="majorBidi" w:cstheme="majorBidi"/>
                <w:sz w:val="20"/>
                <w:szCs w:val="20"/>
              </w:rPr>
              <w:t>---</w:t>
            </w:r>
          </w:p>
        </w:tc>
        <w:tc>
          <w:tcPr>
            <w:tcW w:w="992" w:type="dxa"/>
            <w:shd w:val="clear" w:color="auto" w:fill="auto"/>
            <w:noWrap/>
            <w:vAlign w:val="center"/>
            <w:hideMark/>
          </w:tcPr>
          <w:p w14:paraId="42180429"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1.950</w:t>
            </w:r>
          </w:p>
        </w:tc>
        <w:tc>
          <w:tcPr>
            <w:tcW w:w="851" w:type="dxa"/>
            <w:shd w:val="clear" w:color="auto" w:fill="auto"/>
            <w:noWrap/>
            <w:vAlign w:val="center"/>
            <w:hideMark/>
          </w:tcPr>
          <w:p w14:paraId="2E6473EF"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0.820</w:t>
            </w:r>
          </w:p>
        </w:tc>
        <w:tc>
          <w:tcPr>
            <w:tcW w:w="840" w:type="dxa"/>
            <w:shd w:val="clear" w:color="auto" w:fill="auto"/>
            <w:noWrap/>
            <w:vAlign w:val="center"/>
            <w:hideMark/>
          </w:tcPr>
          <w:p w14:paraId="5EC065E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0.034</w:t>
            </w:r>
          </w:p>
        </w:tc>
        <w:tc>
          <w:tcPr>
            <w:tcW w:w="1003" w:type="dxa"/>
            <w:shd w:val="clear" w:color="auto" w:fill="auto"/>
            <w:noWrap/>
            <w:vAlign w:val="center"/>
            <w:hideMark/>
          </w:tcPr>
          <w:p w14:paraId="16120CBD"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0.381</w:t>
            </w:r>
          </w:p>
        </w:tc>
        <w:tc>
          <w:tcPr>
            <w:tcW w:w="1327" w:type="dxa"/>
            <w:shd w:val="clear" w:color="auto" w:fill="auto"/>
            <w:noWrap/>
            <w:vAlign w:val="center"/>
            <w:hideMark/>
          </w:tcPr>
          <w:p w14:paraId="4D7F5C84"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1.944</w:t>
            </w:r>
          </w:p>
        </w:tc>
        <w:tc>
          <w:tcPr>
            <w:tcW w:w="1002" w:type="dxa"/>
            <w:shd w:val="clear" w:color="auto" w:fill="auto"/>
            <w:noWrap/>
            <w:vAlign w:val="center"/>
            <w:hideMark/>
          </w:tcPr>
          <w:p w14:paraId="2A0D141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3.551</w:t>
            </w:r>
          </w:p>
        </w:tc>
      </w:tr>
      <w:tr w:rsidR="00A70AD4" w:rsidRPr="00A70AD4" w14:paraId="2C60E158" w14:textId="77777777" w:rsidTr="00BE0D85">
        <w:trPr>
          <w:trHeight w:val="293"/>
        </w:trPr>
        <w:tc>
          <w:tcPr>
            <w:tcW w:w="1427" w:type="dxa"/>
            <w:shd w:val="clear" w:color="auto" w:fill="auto"/>
            <w:noWrap/>
            <w:hideMark/>
          </w:tcPr>
          <w:p w14:paraId="6DD2FF13" w14:textId="77777777" w:rsidR="00A70AD4" w:rsidRPr="00A70AD4" w:rsidRDefault="00A70AD4" w:rsidP="00BE0D85">
            <w:r w:rsidRPr="00A70AD4">
              <w:rPr>
                <w:rFonts w:asciiTheme="majorBidi" w:hAnsiTheme="majorBidi" w:cstheme="majorBidi"/>
                <w:sz w:val="20"/>
                <w:szCs w:val="20"/>
              </w:rPr>
              <w:t>GA(.2)</w:t>
            </w:r>
            <w:r w:rsidRPr="00A70AD4">
              <w:rPr>
                <w:rFonts w:asciiTheme="majorBidi" w:hAnsiTheme="majorBidi" w:cstheme="majorBidi"/>
                <w:sz w:val="20"/>
                <w:szCs w:val="20"/>
                <w:vertAlign w:val="subscript"/>
              </w:rPr>
              <w:t>4</w:t>
            </w:r>
            <w:r w:rsidRPr="00A70AD4">
              <w:rPr>
                <w:rFonts w:asciiTheme="majorBidi" w:hAnsiTheme="majorBidi" w:cstheme="majorBidi"/>
                <w:sz w:val="20"/>
                <w:szCs w:val="20"/>
              </w:rPr>
              <w:t>%</w:t>
            </w:r>
          </w:p>
        </w:tc>
        <w:tc>
          <w:tcPr>
            <w:tcW w:w="992" w:type="dxa"/>
            <w:vAlign w:val="center"/>
          </w:tcPr>
          <w:p w14:paraId="52906999"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5.18</w:t>
            </w:r>
          </w:p>
        </w:tc>
        <w:tc>
          <w:tcPr>
            <w:tcW w:w="709" w:type="dxa"/>
            <w:vAlign w:val="center"/>
          </w:tcPr>
          <w:p w14:paraId="092FE96D" w14:textId="77777777" w:rsidR="00A70AD4" w:rsidRPr="00A70AD4" w:rsidRDefault="00A70AD4" w:rsidP="00BE0D85">
            <w:pPr>
              <w:jc w:val="center"/>
            </w:pPr>
            <w:r w:rsidRPr="00A70AD4">
              <w:rPr>
                <w:rFonts w:asciiTheme="majorBidi" w:hAnsiTheme="majorBidi" w:cstheme="majorBidi"/>
                <w:sz w:val="20"/>
                <w:szCs w:val="20"/>
              </w:rPr>
              <w:t>---</w:t>
            </w:r>
          </w:p>
        </w:tc>
        <w:tc>
          <w:tcPr>
            <w:tcW w:w="992" w:type="dxa"/>
            <w:shd w:val="clear" w:color="auto" w:fill="auto"/>
            <w:noWrap/>
            <w:vAlign w:val="center"/>
            <w:hideMark/>
          </w:tcPr>
          <w:p w14:paraId="0E1AC21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5.161</w:t>
            </w:r>
          </w:p>
        </w:tc>
        <w:tc>
          <w:tcPr>
            <w:tcW w:w="851" w:type="dxa"/>
            <w:shd w:val="clear" w:color="auto" w:fill="auto"/>
            <w:noWrap/>
            <w:vAlign w:val="center"/>
            <w:hideMark/>
          </w:tcPr>
          <w:p w14:paraId="33945E0C"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0.848</w:t>
            </w:r>
          </w:p>
        </w:tc>
        <w:tc>
          <w:tcPr>
            <w:tcW w:w="840" w:type="dxa"/>
            <w:shd w:val="clear" w:color="auto" w:fill="auto"/>
            <w:noWrap/>
            <w:vAlign w:val="center"/>
            <w:hideMark/>
          </w:tcPr>
          <w:p w14:paraId="5DE8B199"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0.027</w:t>
            </w:r>
          </w:p>
        </w:tc>
        <w:tc>
          <w:tcPr>
            <w:tcW w:w="1003" w:type="dxa"/>
            <w:shd w:val="clear" w:color="auto" w:fill="auto"/>
            <w:noWrap/>
            <w:vAlign w:val="center"/>
            <w:hideMark/>
          </w:tcPr>
          <w:p w14:paraId="42F2201C"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3.564</w:t>
            </w:r>
          </w:p>
        </w:tc>
        <w:tc>
          <w:tcPr>
            <w:tcW w:w="1327" w:type="dxa"/>
            <w:shd w:val="clear" w:color="auto" w:fill="auto"/>
            <w:noWrap/>
            <w:vAlign w:val="center"/>
            <w:hideMark/>
          </w:tcPr>
          <w:p w14:paraId="5DC6B0BB"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5.158</w:t>
            </w:r>
          </w:p>
        </w:tc>
        <w:tc>
          <w:tcPr>
            <w:tcW w:w="1002" w:type="dxa"/>
            <w:shd w:val="clear" w:color="auto" w:fill="auto"/>
            <w:noWrap/>
            <w:vAlign w:val="center"/>
            <w:hideMark/>
          </w:tcPr>
          <w:p w14:paraId="2A76D89E"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6.919</w:t>
            </w:r>
          </w:p>
        </w:tc>
      </w:tr>
      <w:tr w:rsidR="00A70AD4" w:rsidRPr="00A70AD4" w14:paraId="30E32868" w14:textId="77777777" w:rsidTr="00BE0D85">
        <w:trPr>
          <w:trHeight w:val="293"/>
        </w:trPr>
        <w:tc>
          <w:tcPr>
            <w:tcW w:w="1427" w:type="dxa"/>
            <w:shd w:val="clear" w:color="auto" w:fill="auto"/>
            <w:noWrap/>
            <w:vAlign w:val="center"/>
            <w:hideMark/>
          </w:tcPr>
          <w:p w14:paraId="1BB1AC70" w14:textId="77777777" w:rsidR="00A70AD4" w:rsidRPr="00A70AD4" w:rsidRDefault="004840C4" w:rsidP="00BE0D85">
            <w:pPr>
              <w:bidi w:val="0"/>
              <w:spacing w:after="0" w:line="480" w:lineRule="auto"/>
              <w:jc w:val="center"/>
              <w:rPr>
                <w:rFonts w:asciiTheme="majorBidi" w:eastAsia="Times New Roman" w:hAnsiTheme="majorBidi" w:cstheme="majorBidi"/>
                <w:sz w:val="20"/>
                <w:szCs w:val="20"/>
              </w:rPr>
            </w:pPr>
            <m:oMathPara>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σ</m:t>
                    </m:r>
                  </m:e>
                  <m:sub>
                    <m:r>
                      <w:rPr>
                        <w:rFonts w:ascii="Cambria Math" w:eastAsia="Times New Roman" w:hAnsi="Cambria Math" w:cstheme="majorBidi"/>
                        <w:sz w:val="20"/>
                        <w:szCs w:val="20"/>
                      </w:rPr>
                      <m:t>e</m:t>
                    </m:r>
                  </m:sub>
                  <m:sup>
                    <m:r>
                      <w:rPr>
                        <w:rFonts w:ascii="Cambria Math" w:eastAsia="Times New Roman" w:hAnsi="Cambria Math" w:cstheme="majorBidi"/>
                        <w:sz w:val="20"/>
                        <w:szCs w:val="20"/>
                      </w:rPr>
                      <m:t>2</m:t>
                    </m:r>
                  </m:sup>
                </m:sSubSup>
              </m:oMath>
            </m:oMathPara>
          </w:p>
        </w:tc>
        <w:tc>
          <w:tcPr>
            <w:tcW w:w="992" w:type="dxa"/>
            <w:vAlign w:val="center"/>
          </w:tcPr>
          <w:p w14:paraId="0A30F266" w14:textId="77777777" w:rsidR="00A70AD4" w:rsidRPr="00A70AD4" w:rsidRDefault="00A70AD4" w:rsidP="00BE0D85">
            <w:pPr>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21.52</w:t>
            </w:r>
          </w:p>
        </w:tc>
        <w:tc>
          <w:tcPr>
            <w:tcW w:w="709" w:type="dxa"/>
            <w:vAlign w:val="center"/>
          </w:tcPr>
          <w:p w14:paraId="12CFDEE4" w14:textId="77777777" w:rsidR="00A70AD4" w:rsidRPr="00A70AD4" w:rsidRDefault="00A70AD4" w:rsidP="00BE0D85">
            <w:pPr>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1.44</w:t>
            </w:r>
          </w:p>
        </w:tc>
        <w:tc>
          <w:tcPr>
            <w:tcW w:w="992" w:type="dxa"/>
            <w:shd w:val="clear" w:color="auto" w:fill="auto"/>
            <w:noWrap/>
            <w:vAlign w:val="center"/>
            <w:hideMark/>
          </w:tcPr>
          <w:p w14:paraId="4BA68E4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21.79</w:t>
            </w:r>
          </w:p>
        </w:tc>
        <w:tc>
          <w:tcPr>
            <w:tcW w:w="851" w:type="dxa"/>
            <w:shd w:val="clear" w:color="auto" w:fill="auto"/>
            <w:noWrap/>
            <w:vAlign w:val="center"/>
            <w:hideMark/>
          </w:tcPr>
          <w:p w14:paraId="4FACC4CF"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1.63</w:t>
            </w:r>
          </w:p>
        </w:tc>
        <w:tc>
          <w:tcPr>
            <w:tcW w:w="840" w:type="dxa"/>
            <w:shd w:val="clear" w:color="auto" w:fill="auto"/>
            <w:noWrap/>
            <w:vAlign w:val="center"/>
            <w:hideMark/>
          </w:tcPr>
          <w:p w14:paraId="3207079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0.06</w:t>
            </w:r>
          </w:p>
        </w:tc>
        <w:tc>
          <w:tcPr>
            <w:tcW w:w="1003" w:type="dxa"/>
            <w:shd w:val="clear" w:color="auto" w:fill="auto"/>
            <w:noWrap/>
            <w:vAlign w:val="center"/>
            <w:hideMark/>
          </w:tcPr>
          <w:p w14:paraId="52BA6C17"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18.91</w:t>
            </w:r>
          </w:p>
        </w:tc>
        <w:tc>
          <w:tcPr>
            <w:tcW w:w="1327" w:type="dxa"/>
            <w:shd w:val="clear" w:color="auto" w:fill="auto"/>
            <w:noWrap/>
            <w:vAlign w:val="center"/>
            <w:hideMark/>
          </w:tcPr>
          <w:p w14:paraId="54D19874"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21.65</w:t>
            </w:r>
          </w:p>
        </w:tc>
        <w:tc>
          <w:tcPr>
            <w:tcW w:w="1002" w:type="dxa"/>
            <w:shd w:val="clear" w:color="auto" w:fill="auto"/>
            <w:noWrap/>
            <w:vAlign w:val="center"/>
            <w:hideMark/>
          </w:tcPr>
          <w:p w14:paraId="07D27BC7"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25.19</w:t>
            </w:r>
          </w:p>
        </w:tc>
      </w:tr>
      <w:tr w:rsidR="00A70AD4" w:rsidRPr="00A70AD4" w14:paraId="78CA909F" w14:textId="77777777" w:rsidTr="00BE0D85">
        <w:trPr>
          <w:trHeight w:val="293"/>
        </w:trPr>
        <w:tc>
          <w:tcPr>
            <w:tcW w:w="1427" w:type="dxa"/>
            <w:shd w:val="clear" w:color="auto" w:fill="auto"/>
            <w:noWrap/>
            <w:vAlign w:val="center"/>
            <w:hideMark/>
          </w:tcPr>
          <w:p w14:paraId="1591F094" w14:textId="77777777" w:rsidR="00A70AD4" w:rsidRPr="00A70AD4" w:rsidRDefault="004840C4" w:rsidP="00BE0D85">
            <w:pPr>
              <w:bidi w:val="0"/>
              <w:spacing w:after="0" w:line="480" w:lineRule="auto"/>
              <w:jc w:val="center"/>
              <w:rPr>
                <w:rFonts w:asciiTheme="majorBidi" w:eastAsia="Times New Roman" w:hAnsiTheme="majorBidi" w:cstheme="majorBidi"/>
                <w:sz w:val="20"/>
                <w:szCs w:val="20"/>
              </w:rPr>
            </w:pPr>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σ</m:t>
                  </m:r>
                </m:e>
                <m:sub>
                  <m:r>
                    <w:rPr>
                      <w:rFonts w:ascii="Cambria Math" w:eastAsia="Times New Roman" w:hAnsi="Cambria Math" w:cstheme="majorBidi"/>
                      <w:sz w:val="20"/>
                      <w:szCs w:val="20"/>
                    </w:rPr>
                    <m:t>g1</m:t>
                  </m:r>
                </m:sub>
                <m:sup>
                  <m:r>
                    <w:rPr>
                      <w:rFonts w:ascii="Cambria Math" w:eastAsia="Times New Roman" w:hAnsi="Cambria Math" w:cstheme="majorBidi"/>
                      <w:sz w:val="20"/>
                      <w:szCs w:val="20"/>
                    </w:rPr>
                    <m:t>2</m:t>
                  </m:r>
                </m:sup>
              </m:sSubSup>
            </m:oMath>
            <w:r w:rsidR="00A70AD4" w:rsidRPr="00A70AD4">
              <w:rPr>
                <w:rFonts w:asciiTheme="majorBidi" w:eastAsia="Times New Roman" w:hAnsiTheme="majorBidi" w:cstheme="majorBidi"/>
                <w:sz w:val="20"/>
                <w:szCs w:val="20"/>
              </w:rPr>
              <w:t xml:space="preserve"> </w:t>
            </w:r>
          </w:p>
        </w:tc>
        <w:tc>
          <w:tcPr>
            <w:tcW w:w="992" w:type="dxa"/>
            <w:vAlign w:val="center"/>
          </w:tcPr>
          <w:p w14:paraId="1AC72C98"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0.001</w:t>
            </w:r>
          </w:p>
        </w:tc>
        <w:tc>
          <w:tcPr>
            <w:tcW w:w="709" w:type="dxa"/>
            <w:vAlign w:val="center"/>
          </w:tcPr>
          <w:p w14:paraId="660679FD"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0.001</w:t>
            </w:r>
          </w:p>
        </w:tc>
        <w:tc>
          <w:tcPr>
            <w:tcW w:w="992" w:type="dxa"/>
            <w:shd w:val="clear" w:color="auto" w:fill="auto"/>
            <w:noWrap/>
            <w:vAlign w:val="center"/>
            <w:hideMark/>
          </w:tcPr>
          <w:p w14:paraId="2182D6A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1.543</w:t>
            </w:r>
          </w:p>
        </w:tc>
        <w:tc>
          <w:tcPr>
            <w:tcW w:w="851" w:type="dxa"/>
            <w:shd w:val="clear" w:color="auto" w:fill="auto"/>
            <w:noWrap/>
            <w:vAlign w:val="center"/>
            <w:hideMark/>
          </w:tcPr>
          <w:p w14:paraId="33715BD2"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1.638</w:t>
            </w:r>
          </w:p>
        </w:tc>
        <w:tc>
          <w:tcPr>
            <w:tcW w:w="840" w:type="dxa"/>
            <w:shd w:val="clear" w:color="auto" w:fill="auto"/>
            <w:noWrap/>
            <w:vAlign w:val="center"/>
            <w:hideMark/>
          </w:tcPr>
          <w:p w14:paraId="1EDC6600"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0.091</w:t>
            </w:r>
          </w:p>
        </w:tc>
        <w:tc>
          <w:tcPr>
            <w:tcW w:w="1003" w:type="dxa"/>
            <w:shd w:val="clear" w:color="auto" w:fill="auto"/>
            <w:noWrap/>
            <w:vAlign w:val="center"/>
            <w:hideMark/>
          </w:tcPr>
          <w:p w14:paraId="0841D842"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0.012</w:t>
            </w:r>
          </w:p>
        </w:tc>
        <w:tc>
          <w:tcPr>
            <w:tcW w:w="1327" w:type="dxa"/>
            <w:shd w:val="clear" w:color="auto" w:fill="auto"/>
            <w:noWrap/>
            <w:vAlign w:val="center"/>
            <w:hideMark/>
          </w:tcPr>
          <w:p w14:paraId="61120FAD"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1.067</w:t>
            </w:r>
          </w:p>
        </w:tc>
        <w:tc>
          <w:tcPr>
            <w:tcW w:w="1002" w:type="dxa"/>
            <w:shd w:val="clear" w:color="auto" w:fill="auto"/>
            <w:noWrap/>
            <w:vAlign w:val="center"/>
            <w:hideMark/>
          </w:tcPr>
          <w:p w14:paraId="0CF0466E"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5.901</w:t>
            </w:r>
          </w:p>
        </w:tc>
      </w:tr>
      <w:tr w:rsidR="00A70AD4" w:rsidRPr="00A70AD4" w14:paraId="2EBF9F86" w14:textId="77777777" w:rsidTr="00BE0D85">
        <w:trPr>
          <w:trHeight w:val="293"/>
        </w:trPr>
        <w:tc>
          <w:tcPr>
            <w:tcW w:w="1427" w:type="dxa"/>
            <w:shd w:val="clear" w:color="auto" w:fill="auto"/>
            <w:noWrap/>
            <w:vAlign w:val="center"/>
            <w:hideMark/>
          </w:tcPr>
          <w:p w14:paraId="0E1B197A" w14:textId="77777777" w:rsidR="00A70AD4" w:rsidRPr="00A70AD4" w:rsidRDefault="004840C4" w:rsidP="00BE0D85">
            <w:pPr>
              <w:jc w:val="center"/>
              <w:rPr>
                <w:rFonts w:asciiTheme="majorBidi" w:hAnsiTheme="majorBidi" w:cstheme="majorBidi"/>
                <w:sz w:val="20"/>
                <w:szCs w:val="20"/>
                <w:rtl/>
              </w:rPr>
            </w:pPr>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σ</m:t>
                  </m:r>
                </m:e>
                <m:sub>
                  <m:r>
                    <w:rPr>
                      <w:rFonts w:ascii="Cambria Math" w:eastAsia="Times New Roman" w:hAnsi="Cambria Math" w:cstheme="majorBidi"/>
                      <w:sz w:val="20"/>
                      <w:szCs w:val="20"/>
                    </w:rPr>
                    <m:t>g2</m:t>
                  </m:r>
                </m:sub>
                <m:sup>
                  <m:r>
                    <w:rPr>
                      <w:rFonts w:ascii="Cambria Math" w:eastAsia="Times New Roman" w:hAnsi="Cambria Math" w:cstheme="majorBidi"/>
                      <w:sz w:val="20"/>
                      <w:szCs w:val="20"/>
                    </w:rPr>
                    <m:t>2</m:t>
                  </m:r>
                </m:sup>
              </m:sSubSup>
            </m:oMath>
            <w:r w:rsidR="00A70AD4" w:rsidRPr="00A70AD4">
              <w:rPr>
                <w:rFonts w:asciiTheme="majorBidi" w:eastAsia="Times New Roman" w:hAnsiTheme="majorBidi" w:cstheme="majorBidi"/>
                <w:sz w:val="20"/>
                <w:szCs w:val="20"/>
              </w:rPr>
              <w:t xml:space="preserve"> </w:t>
            </w:r>
          </w:p>
        </w:tc>
        <w:tc>
          <w:tcPr>
            <w:tcW w:w="992" w:type="dxa"/>
            <w:vAlign w:val="center"/>
          </w:tcPr>
          <w:p w14:paraId="40AD1E9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12.44</w:t>
            </w:r>
          </w:p>
        </w:tc>
        <w:tc>
          <w:tcPr>
            <w:tcW w:w="709" w:type="dxa"/>
            <w:vAlign w:val="center"/>
          </w:tcPr>
          <w:p w14:paraId="4C7B1BFC"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3.52</w:t>
            </w:r>
          </w:p>
        </w:tc>
        <w:tc>
          <w:tcPr>
            <w:tcW w:w="992" w:type="dxa"/>
            <w:shd w:val="clear" w:color="auto" w:fill="auto"/>
            <w:noWrap/>
            <w:vAlign w:val="center"/>
            <w:hideMark/>
          </w:tcPr>
          <w:p w14:paraId="29ED74EE"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19.470</w:t>
            </w:r>
          </w:p>
        </w:tc>
        <w:tc>
          <w:tcPr>
            <w:tcW w:w="851" w:type="dxa"/>
            <w:shd w:val="clear" w:color="auto" w:fill="auto"/>
            <w:noWrap/>
            <w:vAlign w:val="center"/>
            <w:hideMark/>
          </w:tcPr>
          <w:p w14:paraId="15AB94E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4.818</w:t>
            </w:r>
          </w:p>
        </w:tc>
        <w:tc>
          <w:tcPr>
            <w:tcW w:w="840" w:type="dxa"/>
            <w:shd w:val="clear" w:color="auto" w:fill="auto"/>
            <w:noWrap/>
            <w:vAlign w:val="center"/>
            <w:hideMark/>
          </w:tcPr>
          <w:p w14:paraId="727BE52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0.174</w:t>
            </w:r>
          </w:p>
        </w:tc>
        <w:tc>
          <w:tcPr>
            <w:tcW w:w="1003" w:type="dxa"/>
            <w:shd w:val="clear" w:color="auto" w:fill="auto"/>
            <w:noWrap/>
            <w:vAlign w:val="center"/>
            <w:hideMark/>
          </w:tcPr>
          <w:p w14:paraId="161268A7"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11.540</w:t>
            </w:r>
          </w:p>
        </w:tc>
        <w:tc>
          <w:tcPr>
            <w:tcW w:w="1327" w:type="dxa"/>
            <w:shd w:val="clear" w:color="auto" w:fill="auto"/>
            <w:noWrap/>
            <w:vAlign w:val="center"/>
            <w:hideMark/>
          </w:tcPr>
          <w:p w14:paraId="5B45889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18.970</w:t>
            </w:r>
          </w:p>
        </w:tc>
        <w:tc>
          <w:tcPr>
            <w:tcW w:w="1002" w:type="dxa"/>
            <w:shd w:val="clear" w:color="auto" w:fill="auto"/>
            <w:noWrap/>
            <w:vAlign w:val="center"/>
            <w:hideMark/>
          </w:tcPr>
          <w:p w14:paraId="1595CBFE"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30.450</w:t>
            </w:r>
          </w:p>
        </w:tc>
      </w:tr>
      <w:tr w:rsidR="00A70AD4" w:rsidRPr="00A70AD4" w14:paraId="34460915" w14:textId="77777777" w:rsidTr="00BE0D85">
        <w:trPr>
          <w:trHeight w:val="293"/>
        </w:trPr>
        <w:tc>
          <w:tcPr>
            <w:tcW w:w="1427" w:type="dxa"/>
            <w:shd w:val="clear" w:color="auto" w:fill="auto"/>
            <w:noWrap/>
            <w:vAlign w:val="center"/>
            <w:hideMark/>
          </w:tcPr>
          <w:p w14:paraId="08579FC4" w14:textId="77777777" w:rsidR="00A70AD4" w:rsidRPr="00A70AD4" w:rsidRDefault="004840C4" w:rsidP="00BE0D85">
            <w:pPr>
              <w:jc w:val="center"/>
              <w:rPr>
                <w:rFonts w:asciiTheme="majorBidi" w:hAnsiTheme="majorBidi" w:cstheme="majorBidi"/>
                <w:sz w:val="20"/>
                <w:szCs w:val="20"/>
              </w:rPr>
            </w:pPr>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σ</m:t>
                  </m:r>
                </m:e>
                <m:sub>
                  <m:r>
                    <w:rPr>
                      <w:rFonts w:ascii="Cambria Math" w:eastAsia="Times New Roman" w:hAnsi="Cambria Math" w:cstheme="majorBidi"/>
                      <w:sz w:val="20"/>
                      <w:szCs w:val="20"/>
                    </w:rPr>
                    <m:t>g3</m:t>
                  </m:r>
                </m:sub>
                <m:sup>
                  <m:r>
                    <w:rPr>
                      <w:rFonts w:ascii="Cambria Math" w:eastAsia="Times New Roman" w:hAnsi="Cambria Math" w:cstheme="majorBidi"/>
                      <w:sz w:val="20"/>
                      <w:szCs w:val="20"/>
                    </w:rPr>
                    <m:t>2</m:t>
                  </m:r>
                </m:sup>
              </m:sSubSup>
            </m:oMath>
            <w:r w:rsidR="00A70AD4" w:rsidRPr="00A70AD4">
              <w:rPr>
                <w:rFonts w:asciiTheme="majorBidi" w:eastAsia="Times New Roman" w:hAnsiTheme="majorBidi" w:cstheme="majorBidi"/>
                <w:sz w:val="20"/>
                <w:szCs w:val="20"/>
              </w:rPr>
              <w:t xml:space="preserve"> </w:t>
            </w:r>
          </w:p>
        </w:tc>
        <w:tc>
          <w:tcPr>
            <w:tcW w:w="992" w:type="dxa"/>
            <w:vAlign w:val="center"/>
          </w:tcPr>
          <w:p w14:paraId="2498CBA4"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5.44</w:t>
            </w:r>
          </w:p>
        </w:tc>
        <w:tc>
          <w:tcPr>
            <w:tcW w:w="709" w:type="dxa"/>
            <w:vAlign w:val="center"/>
          </w:tcPr>
          <w:p w14:paraId="14C91737"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2.51</w:t>
            </w:r>
          </w:p>
        </w:tc>
        <w:tc>
          <w:tcPr>
            <w:tcW w:w="992" w:type="dxa"/>
            <w:shd w:val="clear" w:color="auto" w:fill="auto"/>
            <w:noWrap/>
            <w:vAlign w:val="center"/>
            <w:hideMark/>
          </w:tcPr>
          <w:p w14:paraId="018C5B2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5.373</w:t>
            </w:r>
          </w:p>
        </w:tc>
        <w:tc>
          <w:tcPr>
            <w:tcW w:w="851" w:type="dxa"/>
            <w:shd w:val="clear" w:color="auto" w:fill="auto"/>
            <w:noWrap/>
            <w:vAlign w:val="center"/>
            <w:hideMark/>
          </w:tcPr>
          <w:p w14:paraId="00915CD5"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2.611</w:t>
            </w:r>
          </w:p>
        </w:tc>
        <w:tc>
          <w:tcPr>
            <w:tcW w:w="840" w:type="dxa"/>
            <w:shd w:val="clear" w:color="auto" w:fill="auto"/>
            <w:noWrap/>
            <w:vAlign w:val="center"/>
            <w:hideMark/>
          </w:tcPr>
          <w:p w14:paraId="63A3084E"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0.102</w:t>
            </w:r>
          </w:p>
        </w:tc>
        <w:tc>
          <w:tcPr>
            <w:tcW w:w="1003" w:type="dxa"/>
            <w:shd w:val="clear" w:color="auto" w:fill="auto"/>
            <w:noWrap/>
            <w:vAlign w:val="center"/>
            <w:hideMark/>
          </w:tcPr>
          <w:p w14:paraId="00829522"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0.887</w:t>
            </w:r>
          </w:p>
        </w:tc>
        <w:tc>
          <w:tcPr>
            <w:tcW w:w="1327" w:type="dxa"/>
            <w:shd w:val="clear" w:color="auto" w:fill="auto"/>
            <w:noWrap/>
            <w:vAlign w:val="center"/>
            <w:hideMark/>
          </w:tcPr>
          <w:p w14:paraId="2C9FD6BA"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5.169</w:t>
            </w:r>
          </w:p>
        </w:tc>
        <w:tc>
          <w:tcPr>
            <w:tcW w:w="1002" w:type="dxa"/>
            <w:shd w:val="clear" w:color="auto" w:fill="auto"/>
            <w:noWrap/>
            <w:vAlign w:val="center"/>
            <w:hideMark/>
          </w:tcPr>
          <w:p w14:paraId="0AFD58D8"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10.870</w:t>
            </w:r>
          </w:p>
        </w:tc>
      </w:tr>
      <w:tr w:rsidR="00A70AD4" w:rsidRPr="00A70AD4" w14:paraId="3F7DD5E0" w14:textId="77777777" w:rsidTr="00BE0D85">
        <w:trPr>
          <w:trHeight w:val="293"/>
        </w:trPr>
        <w:tc>
          <w:tcPr>
            <w:tcW w:w="1427" w:type="dxa"/>
            <w:shd w:val="clear" w:color="auto" w:fill="auto"/>
            <w:noWrap/>
            <w:vAlign w:val="center"/>
            <w:hideMark/>
          </w:tcPr>
          <w:p w14:paraId="7DD74C12" w14:textId="77777777" w:rsidR="00A70AD4" w:rsidRPr="00A70AD4" w:rsidRDefault="004840C4" w:rsidP="00BE0D85">
            <w:pPr>
              <w:jc w:val="center"/>
              <w:rPr>
                <w:rFonts w:asciiTheme="majorBidi" w:hAnsiTheme="majorBidi" w:cstheme="majorBidi"/>
                <w:sz w:val="20"/>
                <w:szCs w:val="20"/>
              </w:rPr>
            </w:pPr>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σ</m:t>
                  </m:r>
                </m:e>
                <m:sub>
                  <m:r>
                    <w:rPr>
                      <w:rFonts w:ascii="Cambria Math" w:eastAsia="Times New Roman" w:hAnsi="Cambria Math" w:cstheme="majorBidi"/>
                      <w:sz w:val="20"/>
                      <w:szCs w:val="20"/>
                    </w:rPr>
                    <m:t>g4</m:t>
                  </m:r>
                </m:sub>
                <m:sup>
                  <m:r>
                    <w:rPr>
                      <w:rFonts w:ascii="Cambria Math" w:eastAsia="Times New Roman" w:hAnsi="Cambria Math" w:cstheme="majorBidi"/>
                      <w:sz w:val="20"/>
                      <w:szCs w:val="20"/>
                    </w:rPr>
                    <m:t>2</m:t>
                  </m:r>
                </m:sup>
              </m:sSubSup>
            </m:oMath>
            <w:r w:rsidR="00A70AD4" w:rsidRPr="00A70AD4">
              <w:rPr>
                <w:rFonts w:asciiTheme="majorBidi" w:eastAsia="Times New Roman" w:hAnsiTheme="majorBidi" w:cstheme="majorBidi"/>
                <w:sz w:val="20"/>
                <w:szCs w:val="20"/>
              </w:rPr>
              <w:t xml:space="preserve"> </w:t>
            </w:r>
          </w:p>
        </w:tc>
        <w:tc>
          <w:tcPr>
            <w:tcW w:w="992" w:type="dxa"/>
            <w:vAlign w:val="center"/>
          </w:tcPr>
          <w:p w14:paraId="478E4424"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18.73</w:t>
            </w:r>
          </w:p>
        </w:tc>
        <w:tc>
          <w:tcPr>
            <w:tcW w:w="709" w:type="dxa"/>
            <w:vAlign w:val="center"/>
          </w:tcPr>
          <w:p w14:paraId="37D8E308"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4.42</w:t>
            </w:r>
          </w:p>
        </w:tc>
        <w:tc>
          <w:tcPr>
            <w:tcW w:w="992" w:type="dxa"/>
            <w:shd w:val="clear" w:color="auto" w:fill="auto"/>
            <w:noWrap/>
            <w:vAlign w:val="center"/>
            <w:hideMark/>
          </w:tcPr>
          <w:p w14:paraId="168A8E7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18.930</w:t>
            </w:r>
          </w:p>
        </w:tc>
        <w:tc>
          <w:tcPr>
            <w:tcW w:w="851" w:type="dxa"/>
            <w:shd w:val="clear" w:color="auto" w:fill="auto"/>
            <w:noWrap/>
            <w:vAlign w:val="center"/>
            <w:hideMark/>
          </w:tcPr>
          <w:p w14:paraId="5C881590"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4.473</w:t>
            </w:r>
          </w:p>
        </w:tc>
        <w:tc>
          <w:tcPr>
            <w:tcW w:w="840" w:type="dxa"/>
            <w:shd w:val="clear" w:color="auto" w:fill="auto"/>
            <w:noWrap/>
            <w:vAlign w:val="center"/>
            <w:hideMark/>
          </w:tcPr>
          <w:p w14:paraId="6BB0273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0.144</w:t>
            </w:r>
          </w:p>
        </w:tc>
        <w:tc>
          <w:tcPr>
            <w:tcW w:w="1003" w:type="dxa"/>
            <w:shd w:val="clear" w:color="auto" w:fill="auto"/>
            <w:noWrap/>
            <w:vAlign w:val="center"/>
            <w:hideMark/>
          </w:tcPr>
          <w:p w14:paraId="5FDCD35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11.150</w:t>
            </w:r>
          </w:p>
        </w:tc>
        <w:tc>
          <w:tcPr>
            <w:tcW w:w="1327" w:type="dxa"/>
            <w:shd w:val="clear" w:color="auto" w:fill="auto"/>
            <w:noWrap/>
            <w:vAlign w:val="center"/>
            <w:hideMark/>
          </w:tcPr>
          <w:p w14:paraId="35A40479"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18.630</w:t>
            </w:r>
          </w:p>
        </w:tc>
        <w:tc>
          <w:tcPr>
            <w:tcW w:w="1002" w:type="dxa"/>
            <w:shd w:val="clear" w:color="auto" w:fill="auto"/>
            <w:noWrap/>
            <w:vAlign w:val="center"/>
            <w:hideMark/>
          </w:tcPr>
          <w:p w14:paraId="704C7051"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29.380</w:t>
            </w:r>
          </w:p>
        </w:tc>
      </w:tr>
      <w:tr w:rsidR="00A70AD4" w:rsidRPr="00A70AD4" w14:paraId="51992588" w14:textId="77777777" w:rsidTr="00BE0D85">
        <w:trPr>
          <w:trHeight w:val="293"/>
        </w:trPr>
        <w:tc>
          <w:tcPr>
            <w:tcW w:w="1427" w:type="dxa"/>
            <w:shd w:val="clear" w:color="auto" w:fill="auto"/>
            <w:noWrap/>
            <w:vAlign w:val="center"/>
            <w:hideMark/>
          </w:tcPr>
          <w:p w14:paraId="5982D55B" w14:textId="77777777" w:rsidR="00A70AD4" w:rsidRPr="00A70AD4" w:rsidRDefault="004840C4" w:rsidP="00BE0D85">
            <w:pPr>
              <w:bidi w:val="0"/>
              <w:spacing w:after="0" w:line="480" w:lineRule="auto"/>
              <w:jc w:val="center"/>
              <w:rPr>
                <w:rFonts w:asciiTheme="majorBidi" w:eastAsia="Times New Roman" w:hAnsiTheme="majorBidi" w:cstheme="majorBidi"/>
                <w:sz w:val="20"/>
                <w:szCs w:val="20"/>
              </w:rPr>
            </w:pPr>
            <m:oMathPara>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σ</m:t>
                    </m:r>
                  </m:e>
                  <m:sub>
                    <m:r>
                      <w:rPr>
                        <w:rFonts w:ascii="Cambria Math" w:eastAsia="Times New Roman" w:hAnsi="Cambria Math" w:cstheme="majorBidi"/>
                        <w:sz w:val="20"/>
                        <w:szCs w:val="20"/>
                      </w:rPr>
                      <m:t>r</m:t>
                    </m:r>
                  </m:sub>
                  <m:sup>
                    <m:r>
                      <w:rPr>
                        <w:rFonts w:ascii="Cambria Math" w:eastAsia="Times New Roman" w:hAnsi="Cambria Math" w:cstheme="majorBidi"/>
                        <w:sz w:val="20"/>
                        <w:szCs w:val="20"/>
                      </w:rPr>
                      <m:t>2</m:t>
                    </m:r>
                  </m:sup>
                </m:sSubSup>
              </m:oMath>
            </m:oMathPara>
          </w:p>
        </w:tc>
        <w:tc>
          <w:tcPr>
            <w:tcW w:w="992" w:type="dxa"/>
            <w:vAlign w:val="center"/>
          </w:tcPr>
          <w:p w14:paraId="0B3FDBE1"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0.55</w:t>
            </w:r>
          </w:p>
        </w:tc>
        <w:tc>
          <w:tcPr>
            <w:tcW w:w="709" w:type="dxa"/>
            <w:vAlign w:val="center"/>
          </w:tcPr>
          <w:p w14:paraId="2BE2F5B8"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0.86</w:t>
            </w:r>
          </w:p>
        </w:tc>
        <w:tc>
          <w:tcPr>
            <w:tcW w:w="992" w:type="dxa"/>
            <w:shd w:val="clear" w:color="auto" w:fill="auto"/>
            <w:noWrap/>
            <w:vAlign w:val="center"/>
            <w:hideMark/>
          </w:tcPr>
          <w:p w14:paraId="3CF9696A"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4.576</w:t>
            </w:r>
          </w:p>
        </w:tc>
        <w:tc>
          <w:tcPr>
            <w:tcW w:w="851" w:type="dxa"/>
            <w:shd w:val="clear" w:color="auto" w:fill="auto"/>
            <w:noWrap/>
            <w:vAlign w:val="center"/>
            <w:hideMark/>
          </w:tcPr>
          <w:p w14:paraId="474DCB9E"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8.125</w:t>
            </w:r>
          </w:p>
        </w:tc>
        <w:tc>
          <w:tcPr>
            <w:tcW w:w="840" w:type="dxa"/>
            <w:shd w:val="clear" w:color="auto" w:fill="auto"/>
            <w:noWrap/>
            <w:vAlign w:val="center"/>
            <w:hideMark/>
          </w:tcPr>
          <w:p w14:paraId="0E894A83"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0.240</w:t>
            </w:r>
          </w:p>
        </w:tc>
        <w:tc>
          <w:tcPr>
            <w:tcW w:w="1003" w:type="dxa"/>
            <w:shd w:val="clear" w:color="auto" w:fill="auto"/>
            <w:noWrap/>
            <w:vAlign w:val="center"/>
            <w:hideMark/>
          </w:tcPr>
          <w:p w14:paraId="43FC3C7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0.065</w:t>
            </w:r>
          </w:p>
        </w:tc>
        <w:tc>
          <w:tcPr>
            <w:tcW w:w="1327" w:type="dxa"/>
            <w:shd w:val="clear" w:color="auto" w:fill="auto"/>
            <w:noWrap/>
            <w:vAlign w:val="center"/>
            <w:hideMark/>
          </w:tcPr>
          <w:p w14:paraId="3EA84F89"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1.389</w:t>
            </w:r>
          </w:p>
        </w:tc>
        <w:tc>
          <w:tcPr>
            <w:tcW w:w="1002" w:type="dxa"/>
            <w:shd w:val="clear" w:color="auto" w:fill="auto"/>
            <w:noWrap/>
            <w:vAlign w:val="center"/>
            <w:hideMark/>
          </w:tcPr>
          <w:p w14:paraId="5A001E59"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28.210</w:t>
            </w:r>
          </w:p>
        </w:tc>
      </w:tr>
      <w:tr w:rsidR="00A70AD4" w:rsidRPr="00A70AD4" w14:paraId="1999B36D" w14:textId="77777777" w:rsidTr="00BE0D85">
        <w:trPr>
          <w:trHeight w:val="293"/>
        </w:trPr>
        <w:tc>
          <w:tcPr>
            <w:tcW w:w="1427" w:type="dxa"/>
            <w:shd w:val="clear" w:color="auto" w:fill="auto"/>
            <w:noWrap/>
            <w:vAlign w:val="center"/>
            <w:hideMark/>
          </w:tcPr>
          <w:p w14:paraId="7B41AD24" w14:textId="77777777" w:rsidR="00A70AD4" w:rsidRPr="00A70AD4" w:rsidRDefault="00A70AD4" w:rsidP="00BE0D85">
            <w:pPr>
              <w:bidi w:val="0"/>
              <w:spacing w:after="0" w:line="480" w:lineRule="auto"/>
              <w:rPr>
                <w:rFonts w:asciiTheme="majorBidi" w:eastAsia="Times New Roman" w:hAnsiTheme="majorBidi" w:cstheme="majorBidi"/>
                <w:sz w:val="20"/>
                <w:szCs w:val="20"/>
              </w:rPr>
            </w:pPr>
            <w:r w:rsidRPr="00A70AD4">
              <w:rPr>
                <w:rFonts w:asciiTheme="majorBidi" w:hAnsiTheme="majorBidi" w:cstheme="majorBidi"/>
                <w:sz w:val="20"/>
                <w:szCs w:val="20"/>
              </w:rPr>
              <w:t xml:space="preserve">Mean </w:t>
            </w:r>
          </w:p>
        </w:tc>
        <w:tc>
          <w:tcPr>
            <w:tcW w:w="992" w:type="dxa"/>
            <w:vAlign w:val="center"/>
          </w:tcPr>
          <w:p w14:paraId="219C3D02" w14:textId="77777777" w:rsidR="00A70AD4" w:rsidRPr="00A70AD4" w:rsidRDefault="00A70AD4" w:rsidP="00BE0D85">
            <w:pPr>
              <w:bidi w:val="0"/>
              <w:spacing w:after="0" w:line="480" w:lineRule="auto"/>
              <w:jc w:val="center"/>
              <w:rPr>
                <w:rFonts w:asciiTheme="majorBidi" w:eastAsia="Times New Roman" w:hAnsiTheme="majorBidi" w:cstheme="majorBidi"/>
                <w:sz w:val="20"/>
                <w:szCs w:val="20"/>
              </w:rPr>
            </w:pPr>
            <w:r w:rsidRPr="00A70AD4">
              <w:rPr>
                <w:rFonts w:asciiTheme="majorBidi" w:eastAsia="Times New Roman" w:hAnsiTheme="majorBidi" w:cstheme="majorBidi"/>
                <w:sz w:val="20"/>
                <w:szCs w:val="20"/>
              </w:rPr>
              <w:t>93.29</w:t>
            </w:r>
          </w:p>
        </w:tc>
        <w:tc>
          <w:tcPr>
            <w:tcW w:w="709" w:type="dxa"/>
            <w:vAlign w:val="center"/>
          </w:tcPr>
          <w:p w14:paraId="01DD4408" w14:textId="77777777" w:rsidR="00A70AD4" w:rsidRPr="00A70AD4" w:rsidRDefault="00A70AD4" w:rsidP="00BE0D85">
            <w:pPr>
              <w:bidi w:val="0"/>
              <w:spacing w:after="0" w:line="480" w:lineRule="auto"/>
              <w:jc w:val="center"/>
              <w:rPr>
                <w:rFonts w:asciiTheme="majorBidi" w:eastAsia="Times New Roman" w:hAnsiTheme="majorBidi" w:cstheme="majorBidi"/>
                <w:sz w:val="20"/>
                <w:szCs w:val="20"/>
              </w:rPr>
            </w:pPr>
            <w:r w:rsidRPr="00A70AD4">
              <w:rPr>
                <w:rFonts w:asciiTheme="majorBidi" w:hAnsiTheme="majorBidi" w:cstheme="majorBidi"/>
                <w:sz w:val="20"/>
                <w:szCs w:val="20"/>
              </w:rPr>
              <w:t>2.380</w:t>
            </w:r>
          </w:p>
        </w:tc>
        <w:tc>
          <w:tcPr>
            <w:tcW w:w="992" w:type="dxa"/>
            <w:shd w:val="clear" w:color="auto" w:fill="auto"/>
            <w:noWrap/>
            <w:vAlign w:val="center"/>
            <w:hideMark/>
          </w:tcPr>
          <w:p w14:paraId="20879344"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92.840</w:t>
            </w:r>
          </w:p>
        </w:tc>
        <w:tc>
          <w:tcPr>
            <w:tcW w:w="851" w:type="dxa"/>
            <w:shd w:val="clear" w:color="auto" w:fill="auto"/>
            <w:noWrap/>
            <w:vAlign w:val="center"/>
            <w:hideMark/>
          </w:tcPr>
          <w:p w14:paraId="0C295F91"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0.249</w:t>
            </w:r>
          </w:p>
        </w:tc>
        <w:tc>
          <w:tcPr>
            <w:tcW w:w="840" w:type="dxa"/>
            <w:shd w:val="clear" w:color="auto" w:fill="auto"/>
            <w:noWrap/>
            <w:vAlign w:val="center"/>
            <w:hideMark/>
          </w:tcPr>
          <w:p w14:paraId="2A43E93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0.008</w:t>
            </w:r>
          </w:p>
        </w:tc>
        <w:tc>
          <w:tcPr>
            <w:tcW w:w="1003" w:type="dxa"/>
            <w:shd w:val="clear" w:color="auto" w:fill="auto"/>
            <w:noWrap/>
            <w:vAlign w:val="center"/>
            <w:hideMark/>
          </w:tcPr>
          <w:p w14:paraId="0A56848D"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92.350</w:t>
            </w:r>
          </w:p>
        </w:tc>
        <w:tc>
          <w:tcPr>
            <w:tcW w:w="1327" w:type="dxa"/>
            <w:shd w:val="clear" w:color="auto" w:fill="auto"/>
            <w:noWrap/>
            <w:vAlign w:val="center"/>
            <w:hideMark/>
          </w:tcPr>
          <w:p w14:paraId="3427D716"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92.840</w:t>
            </w:r>
          </w:p>
        </w:tc>
        <w:tc>
          <w:tcPr>
            <w:tcW w:w="1002" w:type="dxa"/>
            <w:shd w:val="clear" w:color="auto" w:fill="auto"/>
            <w:noWrap/>
            <w:vAlign w:val="center"/>
            <w:hideMark/>
          </w:tcPr>
          <w:p w14:paraId="777333DE" w14:textId="77777777" w:rsidR="00A70AD4" w:rsidRPr="00A70AD4" w:rsidRDefault="00A70AD4" w:rsidP="00BE0D85">
            <w:pPr>
              <w:bidi w:val="0"/>
              <w:spacing w:after="0" w:line="480" w:lineRule="auto"/>
              <w:jc w:val="center"/>
              <w:rPr>
                <w:rFonts w:asciiTheme="majorBidi" w:hAnsiTheme="majorBidi" w:cstheme="majorBidi"/>
                <w:sz w:val="20"/>
                <w:szCs w:val="20"/>
              </w:rPr>
            </w:pPr>
            <w:r w:rsidRPr="00A70AD4">
              <w:rPr>
                <w:rFonts w:asciiTheme="majorBidi" w:hAnsiTheme="majorBidi" w:cstheme="majorBidi"/>
                <w:sz w:val="20"/>
                <w:szCs w:val="20"/>
              </w:rPr>
              <w:t>93.310</w:t>
            </w:r>
          </w:p>
        </w:tc>
      </w:tr>
    </w:tbl>
    <w:p w14:paraId="3885261A" w14:textId="77777777" w:rsidR="00A70AD4" w:rsidRPr="00A70AD4" w:rsidRDefault="00A70AD4" w:rsidP="00A70AD4">
      <w:pPr>
        <w:tabs>
          <w:tab w:val="right" w:pos="7655"/>
        </w:tabs>
        <w:autoSpaceDE w:val="0"/>
        <w:autoSpaceDN w:val="0"/>
        <w:bidi w:val="0"/>
        <w:adjustRightInd w:val="0"/>
        <w:spacing w:after="0" w:line="240" w:lineRule="auto"/>
        <w:contextualSpacing/>
        <w:jc w:val="both"/>
        <w:rPr>
          <w:rFonts w:asciiTheme="majorBidi" w:hAnsiTheme="majorBidi" w:cstheme="majorBidi"/>
          <w:sz w:val="24"/>
          <w:szCs w:val="24"/>
        </w:rPr>
      </w:pPr>
      <w:r w:rsidRPr="00A70AD4">
        <w:rPr>
          <w:rFonts w:eastAsiaTheme="minorEastAsia"/>
          <w:sz w:val="20"/>
          <w:szCs w:val="20"/>
          <w:vertAlign w:val="superscript"/>
        </w:rPr>
        <w:t xml:space="preserve">@ </w:t>
      </w:r>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h</m:t>
            </m:r>
          </m:e>
          <m:sub>
            <m:r>
              <w:rPr>
                <w:rFonts w:ascii="Cambria Math" w:eastAsia="Times New Roman" w:hAnsi="Cambria Math" w:cstheme="majorBidi"/>
                <w:sz w:val="20"/>
                <w:szCs w:val="20"/>
              </w:rPr>
              <m:t>k</m:t>
            </m:r>
          </m:sub>
          <m:sup>
            <m:r>
              <w:rPr>
                <w:rFonts w:ascii="Cambria Math" w:eastAsia="Times New Roman" w:hAnsi="Cambria Math" w:cstheme="majorBidi"/>
                <w:sz w:val="20"/>
                <w:szCs w:val="20"/>
              </w:rPr>
              <m:t>2</m:t>
            </m:r>
          </m:sup>
        </m:sSubSup>
      </m:oMath>
      <w:r w:rsidRPr="00A70AD4">
        <w:rPr>
          <w:rFonts w:asciiTheme="majorBidi" w:hAnsiTheme="majorBidi" w:cstheme="majorBidi"/>
          <w:sz w:val="24"/>
          <w:szCs w:val="24"/>
        </w:rPr>
        <w:t>= heritability from group k (k= 1…4)</w:t>
      </w:r>
      <w:r w:rsidRPr="00A70AD4">
        <w:rPr>
          <w:rFonts w:asciiTheme="majorBidi" w:eastAsia="Times New Roman" w:hAnsiTheme="majorBidi" w:cstheme="majorBidi"/>
          <w:sz w:val="20"/>
          <w:szCs w:val="20"/>
        </w:rPr>
        <w:t xml:space="preserve">, </w:t>
      </w:r>
      <w:r w:rsidRPr="00A70AD4">
        <w:rPr>
          <w:rFonts w:asciiTheme="majorBidi" w:hAnsiTheme="majorBidi" w:cstheme="majorBidi"/>
          <w:sz w:val="24"/>
          <w:szCs w:val="24"/>
        </w:rPr>
        <w:t>SE= standard error, MC error: Monte Carlo error, GA(.2)</w:t>
      </w:r>
      <w:r w:rsidRPr="00A70AD4">
        <w:rPr>
          <w:rFonts w:asciiTheme="majorBidi" w:hAnsiTheme="majorBidi" w:cstheme="majorBidi"/>
          <w:sz w:val="24"/>
          <w:szCs w:val="24"/>
          <w:vertAlign w:val="subscript"/>
        </w:rPr>
        <w:t>k</w:t>
      </w:r>
      <w:r w:rsidRPr="00A70AD4">
        <w:rPr>
          <w:rFonts w:asciiTheme="majorBidi" w:hAnsiTheme="majorBidi" w:cstheme="majorBidi"/>
          <w:sz w:val="24"/>
          <w:szCs w:val="24"/>
        </w:rPr>
        <w:t xml:space="preserve"> %: genetic advance at 20% selection intensity for group k, k=1…4.</w:t>
      </w:r>
    </w:p>
    <w:p w14:paraId="6713948D" w14:textId="77777777" w:rsidR="00A70AD4" w:rsidRPr="00A70AD4" w:rsidRDefault="00A70AD4" w:rsidP="00A70AD4">
      <w:pPr>
        <w:autoSpaceDE w:val="0"/>
        <w:autoSpaceDN w:val="0"/>
        <w:bidi w:val="0"/>
        <w:adjustRightInd w:val="0"/>
        <w:spacing w:after="0" w:line="480" w:lineRule="auto"/>
        <w:contextualSpacing/>
        <w:jc w:val="both"/>
        <w:rPr>
          <w:rFonts w:asciiTheme="majorBidi" w:hAnsiTheme="majorBidi" w:cstheme="majorBidi"/>
          <w:sz w:val="24"/>
          <w:szCs w:val="24"/>
        </w:rPr>
      </w:pPr>
    </w:p>
    <w:p w14:paraId="598FEC08" w14:textId="77777777" w:rsidR="00151575" w:rsidRPr="00A70AD4" w:rsidRDefault="00695F59">
      <w:pPr>
        <w:autoSpaceDE w:val="0"/>
        <w:autoSpaceDN w:val="0"/>
        <w:bidi w:val="0"/>
        <w:adjustRightInd w:val="0"/>
        <w:spacing w:after="0" w:line="480" w:lineRule="auto"/>
        <w:jc w:val="both"/>
        <w:rPr>
          <w:rFonts w:asciiTheme="majorBidi" w:hAnsiTheme="majorBidi" w:cstheme="majorBidi"/>
          <w:b/>
          <w:bCs/>
          <w:sz w:val="24"/>
          <w:szCs w:val="24"/>
          <w:rtl/>
        </w:rPr>
      </w:pPr>
      <w:r w:rsidRPr="00A70AD4">
        <w:rPr>
          <w:rFonts w:asciiTheme="majorBidi" w:hAnsiTheme="majorBidi" w:cstheme="majorBidi"/>
          <w:b/>
          <w:bCs/>
          <w:sz w:val="24"/>
          <w:szCs w:val="24"/>
        </w:rPr>
        <w:t>Selection of priors</w:t>
      </w:r>
      <w:r w:rsidR="00B659CA" w:rsidRPr="00A70AD4">
        <w:rPr>
          <w:rFonts w:asciiTheme="majorBidi" w:hAnsiTheme="majorBidi" w:cstheme="majorBidi"/>
          <w:b/>
          <w:bCs/>
          <w:sz w:val="24"/>
          <w:szCs w:val="24"/>
        </w:rPr>
        <w:t xml:space="preserve"> and estimates of</w:t>
      </w:r>
      <w:r w:rsidR="008F57AE" w:rsidRPr="00A70AD4">
        <w:rPr>
          <w:rFonts w:asciiTheme="majorBidi" w:hAnsiTheme="majorBidi" w:cstheme="majorBidi"/>
          <w:b/>
          <w:bCs/>
          <w:sz w:val="24"/>
          <w:szCs w:val="24"/>
        </w:rPr>
        <w:t xml:space="preserve"> Heritability and </w:t>
      </w:r>
      <w:r w:rsidR="0048457C" w:rsidRPr="00A70AD4">
        <w:rPr>
          <w:rFonts w:asciiTheme="majorBidi" w:hAnsiTheme="majorBidi" w:cstheme="majorBidi"/>
          <w:b/>
          <w:bCs/>
          <w:sz w:val="24"/>
          <w:szCs w:val="24"/>
        </w:rPr>
        <w:t xml:space="preserve">Genetic </w:t>
      </w:r>
      <w:r w:rsidR="008F57AE" w:rsidRPr="00A70AD4">
        <w:rPr>
          <w:rFonts w:asciiTheme="majorBidi" w:hAnsiTheme="majorBidi" w:cstheme="majorBidi"/>
          <w:b/>
          <w:bCs/>
          <w:sz w:val="24"/>
          <w:szCs w:val="24"/>
        </w:rPr>
        <w:t>Advance for</w:t>
      </w:r>
      <w:r w:rsidR="009B0DD6" w:rsidRPr="00A70AD4">
        <w:rPr>
          <w:rFonts w:asciiTheme="majorBidi" w:hAnsiTheme="majorBidi" w:cstheme="majorBidi"/>
          <w:b/>
          <w:bCs/>
          <w:sz w:val="24"/>
          <w:szCs w:val="24"/>
        </w:rPr>
        <w:t xml:space="preserve"> Dataset-I</w:t>
      </w:r>
      <w:r w:rsidRPr="00A70AD4">
        <w:rPr>
          <w:rFonts w:asciiTheme="majorBidi" w:hAnsiTheme="majorBidi" w:cstheme="majorBidi"/>
          <w:b/>
          <w:bCs/>
          <w:sz w:val="24"/>
          <w:szCs w:val="24"/>
        </w:rPr>
        <w:t>B</w:t>
      </w:r>
      <w:r w:rsidR="009B0DD6" w:rsidRPr="00A70AD4">
        <w:rPr>
          <w:rFonts w:asciiTheme="majorBidi" w:hAnsiTheme="majorBidi" w:cstheme="majorBidi"/>
          <w:b/>
          <w:bCs/>
          <w:sz w:val="24"/>
          <w:szCs w:val="24"/>
        </w:rPr>
        <w:t>D</w:t>
      </w:r>
    </w:p>
    <w:p w14:paraId="015ED231" w14:textId="2A3758F2" w:rsidR="00285DF2" w:rsidRPr="00A70AD4" w:rsidRDefault="00695F59" w:rsidP="00D17DD4">
      <w:pPr>
        <w:autoSpaceDE w:val="0"/>
        <w:autoSpaceDN w:val="0"/>
        <w:bidi w:val="0"/>
        <w:adjustRightInd w:val="0"/>
        <w:spacing w:after="0" w:line="360" w:lineRule="auto"/>
        <w:jc w:val="both"/>
        <w:rPr>
          <w:rFonts w:asciiTheme="majorBidi" w:hAnsiTheme="majorBidi" w:cstheme="majorBidi"/>
          <w:sz w:val="24"/>
          <w:szCs w:val="24"/>
        </w:rPr>
      </w:pPr>
      <w:r w:rsidRPr="00A70AD4">
        <w:rPr>
          <w:rFonts w:asciiTheme="majorBidi" w:hAnsiTheme="majorBidi" w:cstheme="majorBidi"/>
          <w:sz w:val="24"/>
          <w:szCs w:val="24"/>
        </w:rPr>
        <w:t xml:space="preserve">The frequents analysis components of </w:t>
      </w:r>
      <w:r w:rsidR="009C10FB" w:rsidRPr="00A70AD4">
        <w:rPr>
          <w:rFonts w:asciiTheme="majorBidi" w:hAnsiTheme="majorBidi" w:cstheme="majorBidi"/>
          <w:sz w:val="24"/>
          <w:szCs w:val="24"/>
        </w:rPr>
        <w:t>D</w:t>
      </w:r>
      <w:r w:rsidR="00B864A8" w:rsidRPr="00A70AD4">
        <w:rPr>
          <w:rFonts w:asciiTheme="majorBidi" w:hAnsiTheme="majorBidi" w:cstheme="majorBidi"/>
          <w:sz w:val="24"/>
          <w:szCs w:val="24"/>
        </w:rPr>
        <w:t>ataset</w:t>
      </w:r>
      <w:r w:rsidR="00D17DD4" w:rsidRPr="00A70AD4">
        <w:rPr>
          <w:rFonts w:asciiTheme="majorBidi" w:hAnsiTheme="majorBidi" w:cstheme="majorBidi"/>
          <w:sz w:val="24"/>
          <w:szCs w:val="24"/>
        </w:rPr>
        <w:t>-</w:t>
      </w:r>
      <w:r w:rsidR="00B864A8" w:rsidRPr="00A70AD4">
        <w:rPr>
          <w:rFonts w:asciiTheme="majorBidi" w:hAnsiTheme="majorBidi" w:cstheme="majorBidi"/>
          <w:sz w:val="24"/>
          <w:szCs w:val="24"/>
        </w:rPr>
        <w:t xml:space="preserve">IBD </w:t>
      </w:r>
      <w:r w:rsidRPr="00A70AD4">
        <w:rPr>
          <w:rFonts w:asciiTheme="majorBidi" w:hAnsiTheme="majorBidi" w:cstheme="majorBidi"/>
          <w:sz w:val="24"/>
          <w:szCs w:val="24"/>
        </w:rPr>
        <w:t>was carried out</w:t>
      </w:r>
      <w:r w:rsidR="00B864A8" w:rsidRPr="00A70AD4">
        <w:rPr>
          <w:rFonts w:asciiTheme="majorBidi" w:hAnsiTheme="majorBidi" w:cstheme="majorBidi"/>
          <w:sz w:val="24"/>
          <w:szCs w:val="24"/>
        </w:rPr>
        <w:t xml:space="preserve"> by</w:t>
      </w:r>
      <w:r w:rsidR="00755829" w:rsidRPr="00A70AD4">
        <w:rPr>
          <w:rFonts w:asciiTheme="majorBidi" w:hAnsiTheme="majorBidi" w:cstheme="majorBidi"/>
          <w:sz w:val="24"/>
          <w:szCs w:val="24"/>
        </w:rPr>
        <w:t xml:space="preserve"> </w:t>
      </w:r>
      <w:r w:rsidR="00B864A8" w:rsidRPr="00A70AD4">
        <w:rPr>
          <w:rFonts w:asciiTheme="majorBidi" w:hAnsiTheme="majorBidi" w:cstheme="majorBidi"/>
          <w:sz w:val="24"/>
          <w:szCs w:val="24"/>
        </w:rPr>
        <w:t>REML variance components using</w:t>
      </w:r>
      <w:r w:rsidR="00963FC5" w:rsidRPr="00A70AD4">
        <w:rPr>
          <w:rFonts w:asciiTheme="majorBidi" w:hAnsiTheme="majorBidi" w:cstheme="majorBidi"/>
          <w:sz w:val="24"/>
          <w:szCs w:val="24"/>
        </w:rPr>
        <w:t xml:space="preserve"> </w:t>
      </w:r>
      <w:r w:rsidR="00C96AFF" w:rsidRPr="00A70AD4">
        <w:rPr>
          <w:rFonts w:asciiTheme="majorBidi" w:hAnsiTheme="majorBidi" w:cstheme="majorBidi"/>
          <w:sz w:val="24"/>
          <w:szCs w:val="24"/>
        </w:rPr>
        <w:t>GenStat</w:t>
      </w:r>
      <w:r w:rsidR="001568AE" w:rsidRPr="00A70AD4">
        <w:rPr>
          <w:rFonts w:asciiTheme="majorBidi" w:hAnsiTheme="majorBidi" w:cstheme="majorBidi"/>
          <w:sz w:val="24"/>
          <w:szCs w:val="24"/>
        </w:rPr>
        <w:t xml:space="preserve"> </w:t>
      </w:r>
      <w:r w:rsidR="00B864A8" w:rsidRPr="00A70AD4">
        <w:rPr>
          <w:rFonts w:asciiTheme="majorBidi" w:hAnsiTheme="majorBidi" w:cstheme="majorBidi"/>
          <w:sz w:val="24"/>
          <w:szCs w:val="24"/>
        </w:rPr>
        <w:t>and WinB</w:t>
      </w:r>
      <w:r w:rsidR="001568AE" w:rsidRPr="00A70AD4">
        <w:rPr>
          <w:rFonts w:asciiTheme="majorBidi" w:hAnsiTheme="majorBidi" w:cstheme="majorBidi"/>
          <w:sz w:val="24"/>
          <w:szCs w:val="24"/>
        </w:rPr>
        <w:t>UGS</w:t>
      </w:r>
      <w:r w:rsidRPr="00A70AD4">
        <w:rPr>
          <w:rFonts w:asciiTheme="majorBidi" w:hAnsiTheme="majorBidi" w:cstheme="majorBidi"/>
          <w:sz w:val="24"/>
          <w:szCs w:val="24"/>
        </w:rPr>
        <w:t xml:space="preserve"> program codes along with the statistics using Bayesian approach. The choices of priors for Bayesian analysis were made from</w:t>
      </w:r>
      <w:r w:rsidR="00755829" w:rsidRPr="00A70AD4">
        <w:rPr>
          <w:rFonts w:asciiTheme="majorBidi" w:hAnsiTheme="majorBidi" w:cstheme="majorBidi"/>
          <w:sz w:val="24"/>
          <w:szCs w:val="24"/>
        </w:rPr>
        <w:t xml:space="preserve"> </w:t>
      </w:r>
      <w:r w:rsidR="001568D2" w:rsidRPr="00A70AD4">
        <w:rPr>
          <w:rFonts w:asciiTheme="majorBidi" w:hAnsiTheme="majorBidi" w:cstheme="majorBidi"/>
          <w:sz w:val="24"/>
          <w:szCs w:val="24"/>
        </w:rPr>
        <w:t xml:space="preserve">the statistics given in Table </w:t>
      </w:r>
      <w:r w:rsidR="0030789D" w:rsidRPr="00A70AD4">
        <w:rPr>
          <w:rFonts w:asciiTheme="majorBidi" w:hAnsiTheme="majorBidi" w:cstheme="majorBidi"/>
          <w:sz w:val="24"/>
          <w:szCs w:val="24"/>
        </w:rPr>
        <w:t>4</w:t>
      </w:r>
      <w:r w:rsidRPr="00A70AD4">
        <w:rPr>
          <w:rFonts w:asciiTheme="majorBidi" w:hAnsiTheme="majorBidi" w:cstheme="majorBidi"/>
          <w:sz w:val="24"/>
          <w:szCs w:val="24"/>
        </w:rPr>
        <w:t xml:space="preserve">. The values of DIC and pD </w:t>
      </w:r>
      <w:r w:rsidR="0030789D" w:rsidRPr="00A70AD4">
        <w:rPr>
          <w:rFonts w:asciiTheme="majorBidi" w:hAnsiTheme="majorBidi" w:cstheme="majorBidi"/>
          <w:sz w:val="24"/>
          <w:szCs w:val="24"/>
        </w:rPr>
        <w:t>varied over</w:t>
      </w:r>
      <w:r w:rsidRPr="00A70AD4">
        <w:rPr>
          <w:rFonts w:asciiTheme="majorBidi" w:hAnsiTheme="majorBidi" w:cstheme="majorBidi"/>
          <w:sz w:val="24"/>
          <w:szCs w:val="24"/>
        </w:rPr>
        <w:t xml:space="preserve"> the </w:t>
      </w:r>
      <w:r w:rsidR="0030789D" w:rsidRPr="00A70AD4">
        <w:rPr>
          <w:rFonts w:asciiTheme="majorBidi" w:hAnsiTheme="majorBidi" w:cstheme="majorBidi"/>
          <w:sz w:val="24"/>
          <w:szCs w:val="24"/>
        </w:rPr>
        <w:t>three</w:t>
      </w:r>
      <w:r w:rsidRPr="00A70AD4">
        <w:rPr>
          <w:rFonts w:asciiTheme="majorBidi" w:hAnsiTheme="majorBidi" w:cstheme="majorBidi"/>
          <w:sz w:val="24"/>
          <w:szCs w:val="24"/>
        </w:rPr>
        <w:t xml:space="preserve"> priors sets</w:t>
      </w:r>
      <w:r w:rsidR="0030789D" w:rsidRPr="00A70AD4">
        <w:rPr>
          <w:rFonts w:asciiTheme="majorBidi" w:hAnsiTheme="majorBidi" w:cstheme="majorBidi"/>
          <w:sz w:val="24"/>
          <w:szCs w:val="24"/>
        </w:rPr>
        <w:t>,</w:t>
      </w:r>
      <w:r w:rsidRPr="00A70AD4">
        <w:rPr>
          <w:rFonts w:asciiTheme="majorBidi" w:hAnsiTheme="majorBidi" w:cstheme="majorBidi"/>
          <w:sz w:val="24"/>
          <w:szCs w:val="24"/>
        </w:rPr>
        <w:t xml:space="preserve"> </w:t>
      </w:r>
      <w:r w:rsidR="0030789D" w:rsidRPr="00A70AD4">
        <w:rPr>
          <w:rFonts w:asciiTheme="majorBidi" w:hAnsiTheme="majorBidi" w:cstheme="majorBidi"/>
          <w:sz w:val="24"/>
          <w:szCs w:val="24"/>
        </w:rPr>
        <w:t>4405.03 (for Q</w:t>
      </w:r>
      <w:r w:rsidR="0030789D" w:rsidRPr="00A70AD4">
        <w:rPr>
          <w:rFonts w:asciiTheme="majorBidi" w:hAnsiTheme="majorBidi" w:cstheme="majorBidi"/>
          <w:sz w:val="24"/>
          <w:szCs w:val="24"/>
          <w:vertAlign w:val="subscript"/>
        </w:rPr>
        <w:t>1</w:t>
      </w:r>
      <w:r w:rsidR="0030789D" w:rsidRPr="00A70AD4">
        <w:rPr>
          <w:rFonts w:asciiTheme="majorBidi" w:hAnsiTheme="majorBidi" w:cstheme="majorBidi"/>
          <w:sz w:val="24"/>
          <w:szCs w:val="24"/>
        </w:rPr>
        <w:t xml:space="preserve">) </w:t>
      </w:r>
      <w:r w:rsidR="00285DF2" w:rsidRPr="00A70AD4">
        <w:rPr>
          <w:rFonts w:asciiTheme="majorBidi" w:hAnsiTheme="majorBidi" w:cstheme="majorBidi"/>
          <w:sz w:val="24"/>
          <w:szCs w:val="24"/>
        </w:rPr>
        <w:t>4388.54</w:t>
      </w:r>
      <w:r w:rsidR="00963FC5" w:rsidRPr="00A70AD4">
        <w:rPr>
          <w:rFonts w:asciiTheme="majorBidi" w:hAnsiTheme="majorBidi" w:cstheme="majorBidi"/>
          <w:sz w:val="24"/>
          <w:szCs w:val="24"/>
        </w:rPr>
        <w:t xml:space="preserve"> </w:t>
      </w:r>
      <w:r w:rsidR="0030789D" w:rsidRPr="00A70AD4">
        <w:rPr>
          <w:rFonts w:asciiTheme="majorBidi" w:hAnsiTheme="majorBidi" w:cstheme="majorBidi"/>
          <w:sz w:val="24"/>
          <w:szCs w:val="24"/>
        </w:rPr>
        <w:t>(for Q</w:t>
      </w:r>
      <w:r w:rsidR="0030789D" w:rsidRPr="00A70AD4">
        <w:rPr>
          <w:rFonts w:asciiTheme="majorBidi" w:hAnsiTheme="majorBidi" w:cstheme="majorBidi"/>
          <w:sz w:val="24"/>
          <w:szCs w:val="24"/>
          <w:vertAlign w:val="subscript"/>
        </w:rPr>
        <w:t>2</w:t>
      </w:r>
      <w:r w:rsidR="0030789D" w:rsidRPr="00A70AD4">
        <w:rPr>
          <w:rFonts w:asciiTheme="majorBidi" w:hAnsiTheme="majorBidi" w:cstheme="majorBidi"/>
          <w:sz w:val="24"/>
          <w:szCs w:val="24"/>
        </w:rPr>
        <w:t>) and 4387.02 (</w:t>
      </w:r>
      <w:r w:rsidR="00963FC5" w:rsidRPr="00A70AD4">
        <w:rPr>
          <w:rFonts w:asciiTheme="majorBidi" w:hAnsiTheme="majorBidi" w:cstheme="majorBidi"/>
          <w:sz w:val="24"/>
          <w:szCs w:val="24"/>
        </w:rPr>
        <w:t>Q</w:t>
      </w:r>
      <w:r w:rsidR="00963FC5" w:rsidRPr="00A70AD4">
        <w:rPr>
          <w:rFonts w:asciiTheme="majorBidi" w:hAnsiTheme="majorBidi" w:cstheme="majorBidi"/>
          <w:sz w:val="24"/>
          <w:szCs w:val="24"/>
          <w:vertAlign w:val="subscript"/>
        </w:rPr>
        <w:t>3</w:t>
      </w:r>
      <w:r w:rsidR="0030789D" w:rsidRPr="00A70AD4">
        <w:rPr>
          <w:rFonts w:asciiTheme="majorBidi" w:hAnsiTheme="majorBidi" w:cstheme="majorBidi"/>
          <w:sz w:val="24"/>
          <w:szCs w:val="24"/>
        </w:rPr>
        <w:t>).</w:t>
      </w:r>
      <w:r w:rsidRPr="00A70AD4">
        <w:rPr>
          <w:rFonts w:asciiTheme="majorBidi" w:hAnsiTheme="majorBidi" w:cstheme="majorBidi"/>
          <w:sz w:val="24"/>
          <w:szCs w:val="24"/>
        </w:rPr>
        <w:t xml:space="preserve"> </w:t>
      </w:r>
      <w:r w:rsidR="0030789D" w:rsidRPr="00A70AD4">
        <w:rPr>
          <w:rFonts w:asciiTheme="majorBidi" w:hAnsiTheme="majorBidi" w:cstheme="majorBidi"/>
          <w:sz w:val="24"/>
          <w:szCs w:val="24"/>
        </w:rPr>
        <w:t xml:space="preserve">Since </w:t>
      </w:r>
      <w:r w:rsidRPr="00A70AD4">
        <w:rPr>
          <w:rFonts w:asciiTheme="majorBidi" w:hAnsiTheme="majorBidi" w:cstheme="majorBidi"/>
          <w:sz w:val="24"/>
          <w:szCs w:val="24"/>
        </w:rPr>
        <w:t xml:space="preserve">the prior set </w:t>
      </w:r>
      <w:r w:rsidR="00963FC5" w:rsidRPr="00A70AD4">
        <w:rPr>
          <w:rFonts w:asciiTheme="majorBidi" w:hAnsiTheme="majorBidi" w:cstheme="majorBidi"/>
          <w:sz w:val="24"/>
          <w:szCs w:val="24"/>
        </w:rPr>
        <w:t>Q</w:t>
      </w:r>
      <w:r w:rsidR="00963FC5" w:rsidRPr="00A70AD4">
        <w:rPr>
          <w:rFonts w:asciiTheme="majorBidi" w:hAnsiTheme="majorBidi" w:cstheme="majorBidi"/>
          <w:sz w:val="24"/>
          <w:szCs w:val="24"/>
          <w:vertAlign w:val="subscript"/>
        </w:rPr>
        <w:t>3</w:t>
      </w:r>
      <w:r w:rsidR="00963FC5" w:rsidRPr="00A70AD4" w:rsidDel="00963FC5">
        <w:rPr>
          <w:rFonts w:asciiTheme="majorBidi" w:hAnsiTheme="majorBidi" w:cstheme="majorBidi"/>
          <w:sz w:val="24"/>
          <w:szCs w:val="24"/>
        </w:rPr>
        <w:t xml:space="preserve"> </w:t>
      </w:r>
      <w:r w:rsidR="0030789D" w:rsidRPr="00A70AD4">
        <w:rPr>
          <w:rFonts w:asciiTheme="majorBidi" w:hAnsiTheme="majorBidi" w:cstheme="majorBidi"/>
          <w:sz w:val="24"/>
          <w:szCs w:val="24"/>
        </w:rPr>
        <w:t>gave</w:t>
      </w:r>
      <w:r w:rsidRPr="00A70AD4">
        <w:rPr>
          <w:rFonts w:asciiTheme="majorBidi" w:hAnsiTheme="majorBidi" w:cstheme="majorBidi"/>
          <w:sz w:val="24"/>
          <w:szCs w:val="24"/>
        </w:rPr>
        <w:t xml:space="preserve"> </w:t>
      </w:r>
      <w:r w:rsidR="0030789D" w:rsidRPr="00A70AD4">
        <w:rPr>
          <w:rFonts w:asciiTheme="majorBidi" w:hAnsiTheme="majorBidi" w:cstheme="majorBidi"/>
          <w:sz w:val="24"/>
          <w:szCs w:val="24"/>
        </w:rPr>
        <w:t xml:space="preserve">the </w:t>
      </w:r>
      <w:r w:rsidR="00BB3CC3" w:rsidRPr="00A70AD4">
        <w:rPr>
          <w:rFonts w:asciiTheme="majorBidi" w:hAnsiTheme="majorBidi" w:cstheme="majorBidi"/>
          <w:sz w:val="24"/>
          <w:szCs w:val="24"/>
        </w:rPr>
        <w:t>lowest value of DIC</w:t>
      </w:r>
      <w:r w:rsidR="0030789D" w:rsidRPr="00A70AD4">
        <w:rPr>
          <w:rFonts w:asciiTheme="majorBidi" w:hAnsiTheme="majorBidi" w:cstheme="majorBidi"/>
          <w:sz w:val="24"/>
          <w:szCs w:val="24"/>
        </w:rPr>
        <w:t xml:space="preserve">, we </w:t>
      </w:r>
      <w:r w:rsidR="004D2E65" w:rsidRPr="00A70AD4">
        <w:rPr>
          <w:rFonts w:asciiTheme="majorBidi" w:hAnsiTheme="majorBidi" w:cstheme="majorBidi"/>
          <w:sz w:val="24"/>
          <w:szCs w:val="24"/>
        </w:rPr>
        <w:t>took Q</w:t>
      </w:r>
      <w:r w:rsidR="004D2E65" w:rsidRPr="00A70AD4">
        <w:rPr>
          <w:rFonts w:asciiTheme="majorBidi" w:hAnsiTheme="majorBidi" w:cstheme="majorBidi"/>
          <w:sz w:val="24"/>
          <w:szCs w:val="24"/>
          <w:vertAlign w:val="subscript"/>
        </w:rPr>
        <w:t>3</w:t>
      </w:r>
      <w:r w:rsidR="0030789D" w:rsidRPr="00A70AD4">
        <w:rPr>
          <w:rFonts w:asciiTheme="majorBidi" w:hAnsiTheme="majorBidi" w:cstheme="majorBidi"/>
          <w:sz w:val="24"/>
          <w:szCs w:val="24"/>
        </w:rPr>
        <w:t xml:space="preserve"> </w:t>
      </w:r>
      <w:r w:rsidR="004D2E65" w:rsidRPr="00A70AD4">
        <w:rPr>
          <w:rFonts w:asciiTheme="majorBidi" w:hAnsiTheme="majorBidi" w:cstheme="majorBidi"/>
          <w:sz w:val="24"/>
          <w:szCs w:val="24"/>
        </w:rPr>
        <w:t>for</w:t>
      </w:r>
      <w:r w:rsidRPr="00A70AD4">
        <w:rPr>
          <w:rFonts w:asciiTheme="majorBidi" w:hAnsiTheme="majorBidi" w:cstheme="majorBidi"/>
          <w:sz w:val="24"/>
          <w:szCs w:val="24"/>
        </w:rPr>
        <w:t xml:space="preserve"> further estimation of the genetic parameters.</w:t>
      </w:r>
    </w:p>
    <w:p w14:paraId="2DB248C4" w14:textId="77777777" w:rsidR="006874D1" w:rsidRPr="00A70AD4" w:rsidRDefault="006874D1" w:rsidP="006874D1">
      <w:pPr>
        <w:autoSpaceDE w:val="0"/>
        <w:autoSpaceDN w:val="0"/>
        <w:bidi w:val="0"/>
        <w:adjustRightInd w:val="0"/>
        <w:spacing w:after="0" w:line="360" w:lineRule="auto"/>
        <w:jc w:val="both"/>
        <w:rPr>
          <w:rFonts w:asciiTheme="majorBidi" w:hAnsiTheme="majorBidi" w:cstheme="majorBidi"/>
          <w:sz w:val="24"/>
          <w:szCs w:val="24"/>
        </w:rPr>
      </w:pPr>
    </w:p>
    <w:p w14:paraId="7E294E59" w14:textId="77777777" w:rsidR="00A70AD4" w:rsidRPr="00BE0D85" w:rsidRDefault="00A70AD4" w:rsidP="00A70AD4">
      <w:pPr>
        <w:autoSpaceDE w:val="0"/>
        <w:autoSpaceDN w:val="0"/>
        <w:bidi w:val="0"/>
        <w:adjustRightInd w:val="0"/>
        <w:spacing w:after="0" w:line="240" w:lineRule="auto"/>
        <w:jc w:val="both"/>
        <w:rPr>
          <w:rFonts w:asciiTheme="majorBidi" w:hAnsiTheme="majorBidi" w:cstheme="majorBidi"/>
          <w:b/>
          <w:bCs/>
          <w:sz w:val="24"/>
          <w:szCs w:val="24"/>
        </w:rPr>
      </w:pPr>
      <w:r w:rsidRPr="00BE0D85">
        <w:rPr>
          <w:rFonts w:asciiTheme="majorBidi" w:hAnsiTheme="majorBidi" w:cstheme="majorBidi"/>
          <w:b/>
          <w:bCs/>
          <w:sz w:val="24"/>
          <w:szCs w:val="24"/>
        </w:rPr>
        <w:t>Table 4.  Deviance information criterion (DIC) values for selection of the priors variance components for days to heading using Dataset-IBD</w:t>
      </w:r>
    </w:p>
    <w:tbl>
      <w:tblPr>
        <w:tblW w:w="8641"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1447"/>
        <w:gridCol w:w="2137"/>
        <w:gridCol w:w="1897"/>
        <w:gridCol w:w="1829"/>
      </w:tblGrid>
      <w:tr w:rsidR="00A70AD4" w:rsidRPr="00A70AD4" w14:paraId="3B8C229E" w14:textId="77777777" w:rsidTr="00BE0D85">
        <w:trPr>
          <w:trHeight w:val="337"/>
        </w:trPr>
        <w:tc>
          <w:tcPr>
            <w:tcW w:w="1331" w:type="dxa"/>
            <w:tcBorders>
              <w:top w:val="single" w:sz="4" w:space="0" w:color="auto"/>
              <w:left w:val="single" w:sz="4" w:space="0" w:color="auto"/>
              <w:bottom w:val="single" w:sz="4" w:space="0" w:color="auto"/>
              <w:right w:val="single" w:sz="4" w:space="0" w:color="auto"/>
            </w:tcBorders>
            <w:noWrap/>
            <w:vAlign w:val="center"/>
            <w:hideMark/>
          </w:tcPr>
          <w:p w14:paraId="11AFA2F1" w14:textId="77777777" w:rsidR="00A70AD4" w:rsidRPr="00A70AD4" w:rsidRDefault="00A70AD4" w:rsidP="00BE0D85">
            <w:pPr>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Priors set</w:t>
            </w:r>
          </w:p>
        </w:tc>
        <w:tc>
          <w:tcPr>
            <w:tcW w:w="1447" w:type="dxa"/>
            <w:tcBorders>
              <w:top w:val="single" w:sz="4" w:space="0" w:color="auto"/>
              <w:left w:val="single" w:sz="4" w:space="0" w:color="auto"/>
              <w:bottom w:val="single" w:sz="4" w:space="0" w:color="auto"/>
              <w:right w:val="single" w:sz="4" w:space="0" w:color="auto"/>
            </w:tcBorders>
            <w:noWrap/>
            <w:vAlign w:val="center"/>
            <w:hideMark/>
          </w:tcPr>
          <w:p w14:paraId="1A0AB811" w14:textId="77777777" w:rsidR="00A70AD4" w:rsidRPr="00A70AD4" w:rsidRDefault="00A70AD4" w:rsidP="00BE0D85">
            <w:pPr>
              <w:spacing w:after="0" w:line="240" w:lineRule="auto"/>
              <w:rPr>
                <w:rFonts w:ascii="Times New Roman" w:eastAsia="Times New Roman" w:hAnsi="Times New Roman" w:cs="Times New Roman"/>
              </w:rPr>
            </w:pPr>
            <w:r w:rsidRPr="00A70AD4">
              <w:rPr>
                <w:rFonts w:asciiTheme="majorBidi" w:hAnsiTheme="majorBidi" w:cstheme="majorBidi"/>
                <w:b/>
                <w:bCs/>
                <w:position w:val="-4"/>
              </w:rPr>
              <w:object w:dxaOrig="240" w:dyaOrig="315" w14:anchorId="25BFA9D1">
                <v:shape id="_x0000_i1067" type="#_x0000_t75" style="width:12pt;height:15.75pt" o:ole="">
                  <v:imagedata r:id="rId67" o:title=""/>
                </v:shape>
                <o:OLEObject Type="Embed" ProgID="Equation.DSMT4" ShapeID="_x0000_i1067" DrawAspect="Content" ObjectID="_1559409942" r:id="rId78"/>
              </w:object>
            </w:r>
            <w:r w:rsidRPr="00A70AD4">
              <w:rPr>
                <w:rFonts w:asciiTheme="majorBidi" w:hAnsiTheme="majorBidi" w:cstheme="majorBidi"/>
                <w:sz w:val="20"/>
                <w:szCs w:val="20"/>
              </w:rPr>
              <w:t xml:space="preserve"> </w:t>
            </w:r>
          </w:p>
        </w:tc>
        <w:tc>
          <w:tcPr>
            <w:tcW w:w="2137" w:type="dxa"/>
            <w:tcBorders>
              <w:top w:val="single" w:sz="4" w:space="0" w:color="auto"/>
              <w:left w:val="single" w:sz="4" w:space="0" w:color="auto"/>
              <w:bottom w:val="single" w:sz="4" w:space="0" w:color="auto"/>
              <w:right w:val="single" w:sz="4" w:space="0" w:color="auto"/>
            </w:tcBorders>
            <w:noWrap/>
            <w:vAlign w:val="center"/>
            <w:hideMark/>
          </w:tcPr>
          <w:p w14:paraId="284426B7" w14:textId="77777777" w:rsidR="00A70AD4" w:rsidRPr="00A70AD4" w:rsidRDefault="00A70AD4" w:rsidP="00BE0D85">
            <w:pPr>
              <w:spacing w:after="0" w:line="240" w:lineRule="auto"/>
              <w:jc w:val="center"/>
              <w:rPr>
                <w:rFonts w:ascii="Times New Roman" w:eastAsia="Times New Roman" w:hAnsi="Times New Roman" w:cs="Times New Roman"/>
              </w:rPr>
            </w:pPr>
            <w:r w:rsidRPr="00A70AD4">
              <w:rPr>
                <w:rFonts w:asciiTheme="majorBidi" w:hAnsiTheme="majorBidi" w:cstheme="majorBidi"/>
                <w:b/>
                <w:bCs/>
                <w:position w:val="-4"/>
              </w:rPr>
              <w:object w:dxaOrig="240" w:dyaOrig="315" w14:anchorId="44E282AE">
                <v:shape id="_x0000_i1068" type="#_x0000_t75" style="width:12pt;height:15.75pt" o:ole="">
                  <v:imagedata r:id="rId69" o:title=""/>
                </v:shape>
                <o:OLEObject Type="Embed" ProgID="Equation.DSMT4" ShapeID="_x0000_i1068" DrawAspect="Content" ObjectID="_1559409943" r:id="rId79"/>
              </w:object>
            </w:r>
            <w:r w:rsidRPr="00A70AD4">
              <w:rPr>
                <w:rFonts w:asciiTheme="majorBidi" w:hAnsiTheme="majorBidi" w:cstheme="majorBidi"/>
                <w:sz w:val="20"/>
                <w:szCs w:val="20"/>
              </w:rPr>
              <w:t xml:space="preserve"> </w:t>
            </w:r>
          </w:p>
        </w:tc>
        <w:tc>
          <w:tcPr>
            <w:tcW w:w="1897" w:type="dxa"/>
            <w:tcBorders>
              <w:top w:val="single" w:sz="4" w:space="0" w:color="auto"/>
              <w:left w:val="single" w:sz="4" w:space="0" w:color="auto"/>
              <w:bottom w:val="single" w:sz="4" w:space="0" w:color="auto"/>
              <w:right w:val="single" w:sz="4" w:space="0" w:color="auto"/>
            </w:tcBorders>
            <w:noWrap/>
            <w:vAlign w:val="center"/>
            <w:hideMark/>
          </w:tcPr>
          <w:p w14:paraId="598DF958" w14:textId="77777777" w:rsidR="00A70AD4" w:rsidRPr="00A70AD4" w:rsidRDefault="00A70AD4" w:rsidP="00BE0D85">
            <w:pPr>
              <w:spacing w:after="0" w:line="240" w:lineRule="auto"/>
              <w:jc w:val="center"/>
              <w:rPr>
                <w:rFonts w:ascii="Times New Roman" w:eastAsia="Times New Roman" w:hAnsi="Times New Roman" w:cs="Times New Roman"/>
              </w:rPr>
            </w:pPr>
            <w:r w:rsidRPr="00A70AD4">
              <w:rPr>
                <w:rFonts w:asciiTheme="majorBidi" w:hAnsiTheme="majorBidi" w:cstheme="majorBidi"/>
                <w:b/>
                <w:bCs/>
                <w:position w:val="-12"/>
              </w:rPr>
              <w:object w:dxaOrig="345" w:dyaOrig="360" w14:anchorId="40BC1930">
                <v:shape id="_x0000_i1069" type="#_x0000_t75" style="width:17.25pt;height:18pt" o:ole="">
                  <v:imagedata r:id="rId71" o:title=""/>
                </v:shape>
                <o:OLEObject Type="Embed" ProgID="Equation.DSMT4" ShapeID="_x0000_i1069" DrawAspect="Content" ObjectID="_1559409944" r:id="rId80"/>
              </w:object>
            </w:r>
          </w:p>
        </w:tc>
        <w:tc>
          <w:tcPr>
            <w:tcW w:w="1829" w:type="dxa"/>
            <w:tcBorders>
              <w:top w:val="single" w:sz="4" w:space="0" w:color="auto"/>
              <w:left w:val="single" w:sz="4" w:space="0" w:color="auto"/>
              <w:bottom w:val="single" w:sz="4" w:space="0" w:color="auto"/>
              <w:right w:val="single" w:sz="4" w:space="0" w:color="auto"/>
            </w:tcBorders>
            <w:noWrap/>
            <w:vAlign w:val="center"/>
            <w:hideMark/>
          </w:tcPr>
          <w:p w14:paraId="36A38E05" w14:textId="77777777" w:rsidR="00A70AD4" w:rsidRPr="00A70AD4" w:rsidRDefault="00A70AD4" w:rsidP="00BE0D85">
            <w:pPr>
              <w:spacing w:after="0" w:line="240" w:lineRule="auto"/>
              <w:jc w:val="center"/>
              <w:rPr>
                <w:rFonts w:ascii="Times New Roman" w:eastAsia="Times New Roman" w:hAnsi="Times New Roman" w:cs="Times New Roman"/>
              </w:rPr>
            </w:pPr>
            <w:r w:rsidRPr="00A70AD4">
              <w:rPr>
                <w:rFonts w:ascii="Times New Roman" w:eastAsia="Times New Roman" w:hAnsi="Times New Roman" w:cs="Times New Roman"/>
              </w:rPr>
              <w:t>DIC</w:t>
            </w:r>
          </w:p>
        </w:tc>
      </w:tr>
      <w:tr w:rsidR="00A70AD4" w:rsidRPr="00A70AD4" w14:paraId="5D6C74A5" w14:textId="77777777" w:rsidTr="00BE0D85">
        <w:trPr>
          <w:trHeight w:val="337"/>
        </w:trPr>
        <w:tc>
          <w:tcPr>
            <w:tcW w:w="1331" w:type="dxa"/>
            <w:tcBorders>
              <w:top w:val="single" w:sz="4" w:space="0" w:color="auto"/>
              <w:left w:val="single" w:sz="4" w:space="0" w:color="auto"/>
              <w:bottom w:val="single" w:sz="4" w:space="0" w:color="auto"/>
              <w:right w:val="single" w:sz="4" w:space="0" w:color="auto"/>
            </w:tcBorders>
            <w:noWrap/>
            <w:vAlign w:val="center"/>
            <w:hideMark/>
          </w:tcPr>
          <w:p w14:paraId="0A18E836" w14:textId="77777777" w:rsidR="00A70AD4" w:rsidRPr="00A70AD4" w:rsidRDefault="00A70AD4" w:rsidP="00BE0D85">
            <w:pPr>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Q</w:t>
            </w:r>
            <w:r w:rsidRPr="00A70AD4">
              <w:rPr>
                <w:rFonts w:ascii="Times New Roman" w:eastAsia="Times New Roman" w:hAnsi="Times New Roman" w:cs="Times New Roman"/>
                <w:sz w:val="24"/>
                <w:szCs w:val="24"/>
                <w:vertAlign w:val="subscript"/>
              </w:rPr>
              <w:t>1</w:t>
            </w:r>
          </w:p>
        </w:tc>
        <w:tc>
          <w:tcPr>
            <w:tcW w:w="1447" w:type="dxa"/>
            <w:tcBorders>
              <w:top w:val="single" w:sz="4" w:space="0" w:color="auto"/>
              <w:left w:val="single" w:sz="4" w:space="0" w:color="auto"/>
              <w:bottom w:val="single" w:sz="4" w:space="0" w:color="auto"/>
              <w:right w:val="single" w:sz="4" w:space="0" w:color="auto"/>
            </w:tcBorders>
            <w:noWrap/>
            <w:vAlign w:val="center"/>
            <w:hideMark/>
          </w:tcPr>
          <w:p w14:paraId="789106CD"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4268.27</w:t>
            </w:r>
          </w:p>
        </w:tc>
        <w:tc>
          <w:tcPr>
            <w:tcW w:w="2137" w:type="dxa"/>
            <w:tcBorders>
              <w:top w:val="single" w:sz="4" w:space="0" w:color="auto"/>
              <w:left w:val="single" w:sz="4" w:space="0" w:color="auto"/>
              <w:bottom w:val="single" w:sz="4" w:space="0" w:color="auto"/>
              <w:right w:val="single" w:sz="4" w:space="0" w:color="auto"/>
            </w:tcBorders>
            <w:noWrap/>
            <w:vAlign w:val="center"/>
            <w:hideMark/>
          </w:tcPr>
          <w:p w14:paraId="6EBEE699"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4131.5</w:t>
            </w:r>
          </w:p>
        </w:tc>
        <w:tc>
          <w:tcPr>
            <w:tcW w:w="1897" w:type="dxa"/>
            <w:tcBorders>
              <w:top w:val="single" w:sz="4" w:space="0" w:color="auto"/>
              <w:left w:val="single" w:sz="4" w:space="0" w:color="auto"/>
              <w:bottom w:val="single" w:sz="4" w:space="0" w:color="auto"/>
              <w:right w:val="single" w:sz="4" w:space="0" w:color="auto"/>
            </w:tcBorders>
            <w:noWrap/>
            <w:vAlign w:val="center"/>
            <w:hideMark/>
          </w:tcPr>
          <w:p w14:paraId="2CA16CA6"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136.765</w:t>
            </w:r>
          </w:p>
        </w:tc>
        <w:tc>
          <w:tcPr>
            <w:tcW w:w="1829" w:type="dxa"/>
            <w:tcBorders>
              <w:top w:val="single" w:sz="4" w:space="0" w:color="auto"/>
              <w:left w:val="single" w:sz="4" w:space="0" w:color="auto"/>
              <w:bottom w:val="single" w:sz="4" w:space="0" w:color="auto"/>
              <w:right w:val="single" w:sz="4" w:space="0" w:color="auto"/>
            </w:tcBorders>
            <w:noWrap/>
            <w:vAlign w:val="center"/>
            <w:hideMark/>
          </w:tcPr>
          <w:p w14:paraId="47D1F9E4"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4405.03</w:t>
            </w:r>
          </w:p>
        </w:tc>
      </w:tr>
      <w:tr w:rsidR="00A70AD4" w:rsidRPr="00A70AD4" w14:paraId="31AE8F99" w14:textId="77777777" w:rsidTr="00BE0D85">
        <w:trPr>
          <w:trHeight w:val="337"/>
        </w:trPr>
        <w:tc>
          <w:tcPr>
            <w:tcW w:w="1331" w:type="dxa"/>
            <w:tcBorders>
              <w:top w:val="single" w:sz="4" w:space="0" w:color="auto"/>
              <w:left w:val="single" w:sz="4" w:space="0" w:color="auto"/>
              <w:bottom w:val="single" w:sz="4" w:space="0" w:color="auto"/>
              <w:right w:val="single" w:sz="4" w:space="0" w:color="auto"/>
            </w:tcBorders>
            <w:noWrap/>
            <w:vAlign w:val="center"/>
            <w:hideMark/>
          </w:tcPr>
          <w:p w14:paraId="24C3CF76" w14:textId="77777777" w:rsidR="00A70AD4" w:rsidRPr="00A70AD4" w:rsidRDefault="00A70AD4" w:rsidP="00BE0D85">
            <w:pPr>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Q</w:t>
            </w:r>
            <w:r w:rsidRPr="00A70AD4">
              <w:rPr>
                <w:rFonts w:ascii="Times New Roman" w:eastAsia="Times New Roman" w:hAnsi="Times New Roman" w:cs="Times New Roman"/>
                <w:sz w:val="24"/>
                <w:szCs w:val="24"/>
                <w:vertAlign w:val="subscript"/>
              </w:rPr>
              <w:t>2</w:t>
            </w:r>
          </w:p>
        </w:tc>
        <w:tc>
          <w:tcPr>
            <w:tcW w:w="1447" w:type="dxa"/>
            <w:tcBorders>
              <w:top w:val="single" w:sz="4" w:space="0" w:color="auto"/>
              <w:left w:val="single" w:sz="4" w:space="0" w:color="auto"/>
              <w:bottom w:val="single" w:sz="4" w:space="0" w:color="auto"/>
              <w:right w:val="single" w:sz="4" w:space="0" w:color="auto"/>
            </w:tcBorders>
            <w:noWrap/>
            <w:vAlign w:val="center"/>
            <w:hideMark/>
          </w:tcPr>
          <w:p w14:paraId="06FA9C77"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4217.43</w:t>
            </w:r>
          </w:p>
        </w:tc>
        <w:tc>
          <w:tcPr>
            <w:tcW w:w="2137" w:type="dxa"/>
            <w:tcBorders>
              <w:top w:val="single" w:sz="4" w:space="0" w:color="auto"/>
              <w:left w:val="single" w:sz="4" w:space="0" w:color="auto"/>
              <w:bottom w:val="single" w:sz="4" w:space="0" w:color="auto"/>
              <w:right w:val="single" w:sz="4" w:space="0" w:color="auto"/>
            </w:tcBorders>
            <w:noWrap/>
            <w:vAlign w:val="center"/>
            <w:hideMark/>
          </w:tcPr>
          <w:p w14:paraId="5751365B"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4046.32</w:t>
            </w:r>
          </w:p>
        </w:tc>
        <w:tc>
          <w:tcPr>
            <w:tcW w:w="1897" w:type="dxa"/>
            <w:tcBorders>
              <w:top w:val="single" w:sz="4" w:space="0" w:color="auto"/>
              <w:left w:val="single" w:sz="4" w:space="0" w:color="auto"/>
              <w:bottom w:val="single" w:sz="4" w:space="0" w:color="auto"/>
              <w:right w:val="single" w:sz="4" w:space="0" w:color="auto"/>
            </w:tcBorders>
            <w:noWrap/>
            <w:vAlign w:val="center"/>
            <w:hideMark/>
          </w:tcPr>
          <w:p w14:paraId="619F1294"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171.11</w:t>
            </w:r>
          </w:p>
        </w:tc>
        <w:tc>
          <w:tcPr>
            <w:tcW w:w="1829" w:type="dxa"/>
            <w:tcBorders>
              <w:top w:val="single" w:sz="4" w:space="0" w:color="auto"/>
              <w:left w:val="single" w:sz="4" w:space="0" w:color="auto"/>
              <w:bottom w:val="single" w:sz="4" w:space="0" w:color="auto"/>
              <w:right w:val="single" w:sz="4" w:space="0" w:color="auto"/>
            </w:tcBorders>
            <w:noWrap/>
            <w:vAlign w:val="center"/>
            <w:hideMark/>
          </w:tcPr>
          <w:p w14:paraId="2E98A995"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4388.54</w:t>
            </w:r>
          </w:p>
        </w:tc>
      </w:tr>
      <w:tr w:rsidR="00A70AD4" w:rsidRPr="00A70AD4" w14:paraId="357B1B84" w14:textId="77777777" w:rsidTr="00BE0D85">
        <w:trPr>
          <w:trHeight w:val="337"/>
        </w:trPr>
        <w:tc>
          <w:tcPr>
            <w:tcW w:w="1331" w:type="dxa"/>
            <w:tcBorders>
              <w:top w:val="single" w:sz="4" w:space="0" w:color="auto"/>
              <w:left w:val="single" w:sz="4" w:space="0" w:color="auto"/>
              <w:bottom w:val="single" w:sz="4" w:space="0" w:color="auto"/>
              <w:right w:val="single" w:sz="4" w:space="0" w:color="auto"/>
            </w:tcBorders>
            <w:noWrap/>
            <w:vAlign w:val="center"/>
            <w:hideMark/>
          </w:tcPr>
          <w:p w14:paraId="10C7AB97" w14:textId="77777777" w:rsidR="00A70AD4" w:rsidRPr="00A70AD4" w:rsidRDefault="00A70AD4" w:rsidP="00BE0D85">
            <w:pPr>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Q</w:t>
            </w:r>
            <w:r w:rsidRPr="00A70AD4">
              <w:rPr>
                <w:rFonts w:ascii="Times New Roman" w:eastAsia="Times New Roman" w:hAnsi="Times New Roman" w:cs="Times New Roman"/>
                <w:sz w:val="24"/>
                <w:szCs w:val="24"/>
                <w:vertAlign w:val="subscript"/>
              </w:rPr>
              <w:t>3</w:t>
            </w:r>
          </w:p>
        </w:tc>
        <w:tc>
          <w:tcPr>
            <w:tcW w:w="1447" w:type="dxa"/>
            <w:tcBorders>
              <w:top w:val="single" w:sz="4" w:space="0" w:color="auto"/>
              <w:left w:val="single" w:sz="4" w:space="0" w:color="auto"/>
              <w:bottom w:val="single" w:sz="4" w:space="0" w:color="auto"/>
              <w:right w:val="single" w:sz="4" w:space="0" w:color="auto"/>
            </w:tcBorders>
            <w:noWrap/>
            <w:vAlign w:val="center"/>
            <w:hideMark/>
          </w:tcPr>
          <w:p w14:paraId="570E6C83"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4217.84</w:t>
            </w:r>
          </w:p>
        </w:tc>
        <w:tc>
          <w:tcPr>
            <w:tcW w:w="2137" w:type="dxa"/>
            <w:tcBorders>
              <w:top w:val="single" w:sz="4" w:space="0" w:color="auto"/>
              <w:left w:val="single" w:sz="4" w:space="0" w:color="auto"/>
              <w:bottom w:val="single" w:sz="4" w:space="0" w:color="auto"/>
              <w:right w:val="single" w:sz="4" w:space="0" w:color="auto"/>
            </w:tcBorders>
            <w:noWrap/>
            <w:vAlign w:val="center"/>
            <w:hideMark/>
          </w:tcPr>
          <w:p w14:paraId="5F65C151"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4048.66</w:t>
            </w:r>
          </w:p>
        </w:tc>
        <w:tc>
          <w:tcPr>
            <w:tcW w:w="1897" w:type="dxa"/>
            <w:tcBorders>
              <w:top w:val="single" w:sz="4" w:space="0" w:color="auto"/>
              <w:left w:val="single" w:sz="4" w:space="0" w:color="auto"/>
              <w:bottom w:val="single" w:sz="4" w:space="0" w:color="auto"/>
              <w:right w:val="single" w:sz="4" w:space="0" w:color="auto"/>
            </w:tcBorders>
            <w:noWrap/>
            <w:vAlign w:val="center"/>
            <w:hideMark/>
          </w:tcPr>
          <w:p w14:paraId="5DB6378F"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169.179</w:t>
            </w:r>
          </w:p>
        </w:tc>
        <w:tc>
          <w:tcPr>
            <w:tcW w:w="1829" w:type="dxa"/>
            <w:tcBorders>
              <w:top w:val="single" w:sz="4" w:space="0" w:color="auto"/>
              <w:left w:val="single" w:sz="4" w:space="0" w:color="auto"/>
              <w:bottom w:val="single" w:sz="4" w:space="0" w:color="auto"/>
              <w:right w:val="single" w:sz="4" w:space="0" w:color="auto"/>
            </w:tcBorders>
            <w:noWrap/>
            <w:vAlign w:val="center"/>
            <w:hideMark/>
          </w:tcPr>
          <w:p w14:paraId="327E61CF" w14:textId="77777777" w:rsidR="00A70AD4" w:rsidRPr="00A70AD4" w:rsidRDefault="00A70AD4" w:rsidP="00BE0D85">
            <w:pPr>
              <w:bidi w:val="0"/>
              <w:spacing w:after="0" w:line="240" w:lineRule="auto"/>
              <w:jc w:val="center"/>
              <w:rPr>
                <w:rFonts w:ascii="Times New Roman" w:eastAsia="Times New Roman" w:hAnsi="Times New Roman" w:cs="Times New Roman"/>
                <w:sz w:val="24"/>
                <w:szCs w:val="24"/>
              </w:rPr>
            </w:pPr>
            <w:r w:rsidRPr="00A70AD4">
              <w:rPr>
                <w:rFonts w:ascii="Times New Roman" w:eastAsia="Times New Roman" w:hAnsi="Times New Roman" w:cs="Times New Roman"/>
                <w:sz w:val="24"/>
                <w:szCs w:val="24"/>
              </w:rPr>
              <w:t>4387.02</w:t>
            </w:r>
          </w:p>
        </w:tc>
      </w:tr>
    </w:tbl>
    <w:p w14:paraId="4EDB5E36" w14:textId="77777777" w:rsidR="00A70AD4" w:rsidRPr="00A70AD4" w:rsidRDefault="00A70AD4" w:rsidP="00A70AD4">
      <w:pPr>
        <w:autoSpaceDE w:val="0"/>
        <w:autoSpaceDN w:val="0"/>
        <w:adjustRightInd w:val="0"/>
        <w:spacing w:after="0" w:line="240" w:lineRule="auto"/>
        <w:jc w:val="right"/>
        <w:outlineLvl w:val="0"/>
        <w:rPr>
          <w:rFonts w:asciiTheme="majorBidi" w:hAnsiTheme="majorBidi" w:cstheme="majorBidi"/>
          <w:sz w:val="24"/>
          <w:szCs w:val="24"/>
        </w:rPr>
      </w:pPr>
      <w:r w:rsidRPr="00A70AD4">
        <w:rPr>
          <w:rFonts w:asciiTheme="majorBidi" w:hAnsiTheme="majorBidi" w:cstheme="majorBidi"/>
          <w:position w:val="-4"/>
          <w:sz w:val="24"/>
          <w:szCs w:val="24"/>
        </w:rPr>
        <w:object w:dxaOrig="255" w:dyaOrig="315" w14:anchorId="0B1F2753">
          <v:shape id="_x0000_i1070" type="#_x0000_t75" style="width:12pt;height:15.75pt" o:ole="">
            <v:imagedata r:id="rId67" o:title=""/>
          </v:shape>
          <o:OLEObject Type="Embed" ProgID="Equation.DSMT4" ShapeID="_x0000_i1070" DrawAspect="Content" ObjectID="_1559409945" r:id="rId81"/>
        </w:object>
      </w:r>
      <w:r w:rsidRPr="00A70AD4">
        <w:rPr>
          <w:rFonts w:asciiTheme="majorBidi" w:hAnsiTheme="majorBidi" w:cstheme="majorBidi"/>
          <w:sz w:val="24"/>
          <w:szCs w:val="24"/>
        </w:rPr>
        <w:t xml:space="preserve">=posterior mean of (- 2 × log-likelihood). </w:t>
      </w:r>
      <w:r w:rsidRPr="00A70AD4">
        <w:rPr>
          <w:rFonts w:asciiTheme="majorBidi" w:hAnsiTheme="majorBidi" w:cstheme="majorBidi"/>
          <w:position w:val="-4"/>
          <w:sz w:val="24"/>
          <w:szCs w:val="24"/>
        </w:rPr>
        <w:object w:dxaOrig="255" w:dyaOrig="315" w14:anchorId="4534494F">
          <v:shape id="_x0000_i1071" type="#_x0000_t75" style="width:12pt;height:15.75pt" o:ole="">
            <v:imagedata r:id="rId69" o:title=""/>
          </v:shape>
          <o:OLEObject Type="Embed" ProgID="Equation.DSMT4" ShapeID="_x0000_i1071" DrawAspect="Content" ObjectID="_1559409946" r:id="rId82"/>
        </w:object>
      </w:r>
      <w:r w:rsidRPr="00A70AD4">
        <w:rPr>
          <w:rFonts w:asciiTheme="majorBidi" w:hAnsiTheme="majorBidi" w:cstheme="majorBidi"/>
          <w:sz w:val="24"/>
          <w:szCs w:val="24"/>
        </w:rPr>
        <w:t xml:space="preserve">= - 2 × log-likelihood at posterior means of parameters. </w:t>
      </w:r>
      <w:r w:rsidRPr="00A70AD4">
        <w:rPr>
          <w:rFonts w:asciiTheme="majorBidi" w:hAnsiTheme="majorBidi" w:cstheme="majorBidi"/>
          <w:position w:val="-12"/>
          <w:sz w:val="24"/>
          <w:szCs w:val="24"/>
        </w:rPr>
        <w:object w:dxaOrig="345" w:dyaOrig="360" w14:anchorId="01ED3159">
          <v:shape id="_x0000_i1072" type="#_x0000_t75" style="width:18pt;height:18.75pt" o:ole="">
            <v:imagedata r:id="rId71" o:title=""/>
          </v:shape>
          <o:OLEObject Type="Embed" ProgID="Equation.DSMT4" ShapeID="_x0000_i1072" DrawAspect="Content" ObjectID="_1559409947" r:id="rId83"/>
        </w:object>
      </w:r>
      <w:r w:rsidRPr="00A70AD4">
        <w:rPr>
          <w:rFonts w:asciiTheme="majorBidi" w:hAnsiTheme="majorBidi" w:cstheme="majorBidi"/>
          <w:sz w:val="24"/>
          <w:szCs w:val="24"/>
        </w:rPr>
        <w:t>= effective number of parameters</w:t>
      </w:r>
      <w:r w:rsidRPr="00A70AD4">
        <w:rPr>
          <w:rFonts w:asciiTheme="majorBidi" w:hAnsiTheme="majorBidi" w:cstheme="majorBidi"/>
          <w:position w:val="-6"/>
          <w:sz w:val="24"/>
          <w:szCs w:val="24"/>
        </w:rPr>
        <w:t>,</w:t>
      </w:r>
      <w:r w:rsidRPr="00A70AD4">
        <w:rPr>
          <w:rFonts w:asciiTheme="majorBidi" w:hAnsiTheme="majorBidi" w:cstheme="majorBidi"/>
          <w:position w:val="-6"/>
          <w:sz w:val="24"/>
          <w:szCs w:val="24"/>
        </w:rPr>
        <w:object w:dxaOrig="495" w:dyaOrig="285" w14:anchorId="038AC80D">
          <v:shape id="_x0000_i1073" type="#_x0000_t75" style="width:25.5pt;height:13.5pt" o:ole="">
            <v:imagedata r:id="rId76" o:title=""/>
          </v:shape>
          <o:OLEObject Type="Embed" ProgID="Equation.DSMT4" ShapeID="_x0000_i1073" DrawAspect="Content" ObjectID="_1559409948" r:id="rId84"/>
        </w:object>
      </w:r>
      <w:r w:rsidRPr="00A70AD4">
        <w:rPr>
          <w:rFonts w:asciiTheme="majorBidi" w:hAnsiTheme="majorBidi" w:cstheme="majorBidi"/>
          <w:sz w:val="24"/>
          <w:szCs w:val="24"/>
        </w:rPr>
        <w:t>= Deviance information criterion. Priors set are:</w:t>
      </w:r>
    </w:p>
    <w:p w14:paraId="50BA0D7D" w14:textId="77777777" w:rsidR="00A70AD4" w:rsidRPr="00A70AD4" w:rsidRDefault="00A70AD4" w:rsidP="00A70AD4">
      <w:pPr>
        <w:autoSpaceDE w:val="0"/>
        <w:autoSpaceDN w:val="0"/>
        <w:adjustRightInd w:val="0"/>
        <w:spacing w:after="0" w:line="240" w:lineRule="auto"/>
        <w:jc w:val="right"/>
        <w:outlineLvl w:val="0"/>
        <w:rPr>
          <w:rFonts w:asciiTheme="majorBidi" w:eastAsiaTheme="minorEastAsia" w:hAnsiTheme="majorBidi" w:cstheme="majorBidi"/>
          <w:sz w:val="24"/>
          <w:szCs w:val="24"/>
        </w:rPr>
      </w:pPr>
      <w:r w:rsidRPr="00A70AD4">
        <w:rPr>
          <w:rFonts w:asciiTheme="majorBidi" w:eastAsia="Times New Roman" w:hAnsiTheme="majorBidi" w:cstheme="majorBidi"/>
          <w:sz w:val="24"/>
          <w:szCs w:val="24"/>
        </w:rPr>
        <w:t>Q</w:t>
      </w:r>
      <w:r w:rsidRPr="00A70AD4">
        <w:rPr>
          <w:rFonts w:asciiTheme="majorBidi" w:eastAsia="Times New Roman" w:hAnsiTheme="majorBidi" w:cstheme="majorBidi"/>
          <w:sz w:val="24"/>
          <w:szCs w:val="24"/>
          <w:vertAlign w:val="subscript"/>
        </w:rPr>
        <w:t>1</w:t>
      </w:r>
      <w:r w:rsidRPr="00A70AD4">
        <w:rPr>
          <w:rFonts w:asciiTheme="majorBidi" w:hAnsiTheme="majorBidi" w:cstheme="majorBidi"/>
          <w:sz w:val="24"/>
          <w:szCs w:val="24"/>
        </w:rPr>
        <w:t xml:space="preserve">: </w:t>
      </w:r>
      <m:oMath>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r</m:t>
            </m:r>
          </m:sub>
        </m:sSub>
        <m:r>
          <w:rPr>
            <w:rFonts w:ascii="Cambria Math" w:hAnsi="Cambria Math" w:cstheme="majorBidi"/>
            <w:sz w:val="24"/>
            <w:szCs w:val="24"/>
          </w:rPr>
          <m:t>,</m:t>
        </m:r>
        <m:sSub>
          <m:sSubPr>
            <m:ctrlPr>
              <w:rPr>
                <w:rFonts w:ascii="Cambria Math" w:hAnsi="Cambria Math" w:cstheme="majorBidi"/>
                <w:i/>
                <w:sz w:val="24"/>
                <w:szCs w:val="24"/>
              </w:rPr>
            </m:ctrlPr>
          </m:sSubPr>
          <m:e>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b</m:t>
                </m:r>
              </m:sub>
            </m:sSub>
            <m:r>
              <w:rPr>
                <w:rFonts w:ascii="Cambria Math" w:hAnsi="Cambria Math" w:cstheme="majorBidi"/>
                <w:sz w:val="24"/>
                <w:szCs w:val="24"/>
              </w:rPr>
              <m:t>,σ</m:t>
            </m:r>
          </m:e>
          <m:sub>
            <m:r>
              <w:rPr>
                <w:rFonts w:ascii="Cambria Math" w:hAnsi="Cambria Math" w:cstheme="majorBidi"/>
                <w:sz w:val="24"/>
                <w:szCs w:val="24"/>
              </w:rPr>
              <m:t>grp</m:t>
            </m:r>
          </m:sub>
        </m:sSub>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 xml:space="preserve"> σ</m:t>
            </m:r>
          </m:e>
          <m:sub>
            <m:r>
              <w:rPr>
                <w:rFonts w:ascii="Cambria Math" w:hAnsi="Cambria Math" w:cstheme="majorBidi"/>
                <w:sz w:val="24"/>
                <w:szCs w:val="24"/>
              </w:rPr>
              <m:t>gl</m:t>
            </m:r>
          </m:sub>
        </m:sSub>
        <m:r>
          <w:rPr>
            <w:rFonts w:ascii="Cambria Math" w:hAnsi="Cambria Math" w:cstheme="majorBidi"/>
            <w:sz w:val="24"/>
            <w:szCs w:val="24"/>
          </w:rPr>
          <m:t>,</m:t>
        </m:r>
        <m:r>
          <w:rPr>
            <w:rFonts w:ascii="Cambria Math" w:hAnsi="Cambria Math" w:cstheme="majorBidi" w:hint="eastAsia"/>
            <w:sz w:val="24"/>
            <w:szCs w:val="24"/>
          </w:rPr>
          <m:t>…</m:t>
        </m:r>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gs</m:t>
            </m:r>
          </m:sub>
        </m:sSub>
        <m:r>
          <w:rPr>
            <w:rFonts w:ascii="Cambria Math" w:hAnsi="Cambria Math" w:cstheme="majorBidi"/>
            <w:sz w:val="24"/>
            <w:szCs w:val="24"/>
          </w:rPr>
          <m:t xml:space="preserve"> </m:t>
        </m:r>
        <m:r>
          <m:rPr>
            <m:sty m:val="p"/>
          </m:rPr>
          <w:rPr>
            <w:rFonts w:ascii="Cambria Math" w:hAnsi="Cambria Math" w:cstheme="majorBidi"/>
            <w:sz w:val="24"/>
            <w:szCs w:val="24"/>
          </w:rPr>
          <m:t>and</m:t>
        </m:r>
        <m:r>
          <w:rPr>
            <w:rFonts w:ascii="Cambria Math" w:hAnsi="Cambria Math" w:cstheme="majorBidi"/>
            <w:sz w:val="24"/>
            <w:szCs w:val="24"/>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 xml:space="preserve">e </m:t>
            </m:r>
          </m:sub>
        </m:sSub>
        <m:r>
          <w:rPr>
            <w:rFonts w:ascii="Cambria Math" w:hAnsi="Cambria Math" w:cstheme="majorBidi"/>
            <w:sz w:val="24"/>
            <w:szCs w:val="24"/>
          </w:rPr>
          <m:t xml:space="preserve"> </m:t>
        </m:r>
        <m:r>
          <m:rPr>
            <m:sty m:val="p"/>
          </m:rPr>
          <w:rPr>
            <w:rFonts w:ascii="Cambria Math" w:eastAsiaTheme="minorEastAsia" w:hAnsi="Cambria Math" w:cstheme="majorBidi"/>
            <w:sz w:val="24"/>
            <w:szCs w:val="24"/>
          </w:rPr>
          <m:t>independently ~ uniform</m:t>
        </m:r>
        <m:d>
          <m:dPr>
            <m:ctrlPr>
              <w:rPr>
                <w:rFonts w:ascii="Cambria Math" w:eastAsiaTheme="minorEastAsia" w:hAnsi="Cambria Math" w:cstheme="majorBidi"/>
                <w:sz w:val="24"/>
                <w:szCs w:val="24"/>
              </w:rPr>
            </m:ctrlPr>
          </m:dPr>
          <m:e>
            <m:r>
              <m:rPr>
                <m:sty m:val="p"/>
              </m:rPr>
              <w:rPr>
                <w:rFonts w:ascii="Cambria Math" w:eastAsiaTheme="minorEastAsia" w:hAnsi="Cambria Math" w:cstheme="majorBidi"/>
                <w:sz w:val="24"/>
                <w:szCs w:val="24"/>
              </w:rPr>
              <m:t>0, 100</m:t>
            </m:r>
          </m:e>
        </m:d>
      </m:oMath>
    </w:p>
    <w:p w14:paraId="0CA46661" w14:textId="77777777" w:rsidR="00A70AD4" w:rsidRPr="00A70AD4" w:rsidRDefault="00A70AD4" w:rsidP="00A70AD4">
      <w:pPr>
        <w:autoSpaceDE w:val="0"/>
        <w:autoSpaceDN w:val="0"/>
        <w:adjustRightInd w:val="0"/>
        <w:spacing w:after="0" w:line="240" w:lineRule="auto"/>
        <w:jc w:val="right"/>
        <w:outlineLvl w:val="0"/>
        <w:rPr>
          <w:rFonts w:asciiTheme="majorBidi" w:hAnsiTheme="majorBidi" w:cstheme="majorBidi"/>
          <w:sz w:val="24"/>
          <w:szCs w:val="24"/>
          <w:lang w:val="it-IT"/>
        </w:rPr>
      </w:pPr>
      <w:r w:rsidRPr="00A70AD4">
        <w:rPr>
          <w:rFonts w:asciiTheme="majorBidi" w:eastAsia="Times New Roman" w:hAnsiTheme="majorBidi" w:cstheme="majorBidi"/>
          <w:sz w:val="24"/>
          <w:szCs w:val="24"/>
          <w:lang w:val="it-IT"/>
        </w:rPr>
        <w:t>Q</w:t>
      </w:r>
      <w:r w:rsidRPr="00A70AD4">
        <w:rPr>
          <w:rFonts w:asciiTheme="majorBidi" w:eastAsia="Times New Roman" w:hAnsiTheme="majorBidi" w:cstheme="majorBidi"/>
          <w:sz w:val="24"/>
          <w:szCs w:val="24"/>
          <w:vertAlign w:val="subscript"/>
          <w:lang w:val="it-IT"/>
        </w:rPr>
        <w:t>2</w:t>
      </w:r>
      <w:r w:rsidRPr="00A70AD4">
        <w:rPr>
          <w:rFonts w:asciiTheme="majorBidi" w:hAnsiTheme="majorBidi" w:cstheme="majorBidi"/>
          <w:sz w:val="24"/>
          <w:szCs w:val="24"/>
          <w:lang w:val="it-IT"/>
        </w:rPr>
        <w:t xml:space="preserve">: </w:t>
      </w:r>
      <m:oMath>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r</m:t>
            </m:r>
          </m:sub>
        </m:sSub>
        <m:r>
          <w:rPr>
            <w:rFonts w:ascii="Cambria Math" w:hAnsi="Cambria Math" w:cstheme="majorBidi"/>
            <w:sz w:val="24"/>
            <w:szCs w:val="24"/>
            <w:lang w:val="it-IT"/>
          </w:rPr>
          <m:t>,</m:t>
        </m:r>
        <m:sSub>
          <m:sSubPr>
            <m:ctrlPr>
              <w:rPr>
                <w:rFonts w:ascii="Cambria Math" w:hAnsi="Cambria Math" w:cstheme="majorBidi"/>
                <w:i/>
                <w:sz w:val="24"/>
                <w:szCs w:val="24"/>
              </w:rPr>
            </m:ctrlPr>
          </m:sSubPr>
          <m:e>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b</m:t>
                </m:r>
              </m:sub>
            </m:sSub>
            <m:r>
              <w:rPr>
                <w:rFonts w:ascii="Cambria Math" w:hAnsi="Cambria Math" w:cstheme="majorBidi"/>
                <w:sz w:val="24"/>
                <w:szCs w:val="24"/>
                <w:lang w:val="it-IT"/>
              </w:rPr>
              <m:t>,</m:t>
            </m:r>
            <m:r>
              <w:rPr>
                <w:rFonts w:ascii="Cambria Math" w:hAnsi="Cambria Math" w:cstheme="majorBidi"/>
                <w:sz w:val="24"/>
                <w:szCs w:val="24"/>
              </w:rPr>
              <m:t>σ</m:t>
            </m:r>
          </m:e>
          <m:sub>
            <m:r>
              <w:rPr>
                <w:rFonts w:ascii="Cambria Math" w:hAnsi="Cambria Math" w:cstheme="majorBidi"/>
                <w:sz w:val="24"/>
                <w:szCs w:val="24"/>
              </w:rPr>
              <m:t>grp</m:t>
            </m:r>
          </m:sub>
        </m:sSub>
        <m:r>
          <w:rPr>
            <w:rFonts w:ascii="Cambria Math" w:hAnsi="Cambria Math" w:cstheme="majorBidi"/>
            <w:sz w:val="24"/>
            <w:szCs w:val="24"/>
            <w:lang w:val="it-IT"/>
          </w:rPr>
          <m:t xml:space="preserve"> ,</m:t>
        </m:r>
        <m:sSub>
          <m:sSubPr>
            <m:ctrlPr>
              <w:rPr>
                <w:rFonts w:ascii="Cambria Math" w:hAnsi="Cambria Math" w:cstheme="majorBidi"/>
                <w:i/>
                <w:sz w:val="24"/>
                <w:szCs w:val="24"/>
              </w:rPr>
            </m:ctrlPr>
          </m:sSubPr>
          <m:e>
            <m:r>
              <w:rPr>
                <w:rFonts w:ascii="Cambria Math" w:hAnsi="Cambria Math" w:cstheme="majorBidi"/>
                <w:sz w:val="24"/>
                <w:szCs w:val="24"/>
                <w:lang w:val="it-IT"/>
              </w:rPr>
              <m:t xml:space="preserve"> </m:t>
            </m:r>
            <m:r>
              <w:rPr>
                <w:rFonts w:ascii="Cambria Math" w:hAnsi="Cambria Math" w:cstheme="majorBidi"/>
                <w:sz w:val="24"/>
                <w:szCs w:val="24"/>
              </w:rPr>
              <m:t>σ</m:t>
            </m:r>
          </m:e>
          <m:sub>
            <m:r>
              <w:rPr>
                <w:rFonts w:ascii="Cambria Math" w:hAnsi="Cambria Math" w:cstheme="majorBidi"/>
                <w:sz w:val="24"/>
                <w:szCs w:val="24"/>
              </w:rPr>
              <m:t>gl</m:t>
            </m:r>
          </m:sub>
        </m:sSub>
        <m:r>
          <w:rPr>
            <w:rFonts w:ascii="Cambria Math" w:hAnsi="Cambria Math" w:cstheme="majorBidi"/>
            <w:sz w:val="24"/>
            <w:szCs w:val="24"/>
            <w:lang w:val="it-IT"/>
          </w:rPr>
          <m:t>,</m:t>
        </m:r>
        <m:r>
          <w:rPr>
            <w:rFonts w:ascii="Cambria Math" w:hAnsi="Cambria Math" w:cstheme="majorBidi" w:hint="eastAsia"/>
            <w:sz w:val="24"/>
            <w:szCs w:val="24"/>
            <w:lang w:val="it-IT"/>
          </w:rPr>
          <m:t>…</m:t>
        </m:r>
        <m:r>
          <w:rPr>
            <w:rFonts w:ascii="Cambria Math" w:hAnsi="Cambria Math" w:cstheme="majorBidi"/>
            <w:sz w:val="24"/>
            <w:szCs w:val="24"/>
            <w:lang w:val="it-IT"/>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gs</m:t>
            </m:r>
          </m:sub>
        </m:sSub>
        <m:r>
          <w:rPr>
            <w:rFonts w:ascii="Cambria Math" w:hAnsi="Cambria Math" w:cstheme="majorBidi"/>
            <w:sz w:val="24"/>
            <w:szCs w:val="24"/>
            <w:lang w:val="it-IT"/>
          </w:rPr>
          <m:t xml:space="preserve"> </m:t>
        </m:r>
        <m:r>
          <m:rPr>
            <m:sty m:val="p"/>
          </m:rPr>
          <w:rPr>
            <w:rFonts w:ascii="Cambria Math" w:hAnsi="Cambria Math" w:cstheme="majorBidi"/>
            <w:sz w:val="24"/>
            <w:szCs w:val="24"/>
            <w:lang w:val="it-IT"/>
          </w:rPr>
          <m:t>and</m:t>
        </m:r>
        <m:r>
          <w:rPr>
            <w:rFonts w:ascii="Cambria Math" w:hAnsi="Cambria Math" w:cstheme="majorBidi"/>
            <w:sz w:val="24"/>
            <w:szCs w:val="24"/>
            <w:lang w:val="it-IT"/>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e</m:t>
            </m:r>
            <m:r>
              <w:rPr>
                <w:rFonts w:ascii="Cambria Math" w:hAnsi="Cambria Math" w:cstheme="majorBidi"/>
                <w:sz w:val="24"/>
                <w:szCs w:val="24"/>
                <w:lang w:val="it-IT"/>
              </w:rPr>
              <m:t xml:space="preserve"> </m:t>
            </m:r>
          </m:sub>
        </m:sSub>
        <m:r>
          <w:rPr>
            <w:rFonts w:ascii="Cambria Math" w:hAnsi="Cambria Math" w:cstheme="majorBidi"/>
            <w:sz w:val="24"/>
            <w:szCs w:val="24"/>
            <w:lang w:val="it-IT"/>
          </w:rPr>
          <m:t xml:space="preserve"> </m:t>
        </m:r>
        <m:r>
          <m:rPr>
            <m:sty m:val="p"/>
          </m:rPr>
          <w:rPr>
            <w:rFonts w:ascii="Cambria Math" w:hAnsi="Cambria Math" w:cstheme="majorBidi"/>
            <w:sz w:val="24"/>
            <w:szCs w:val="24"/>
            <w:lang w:val="it-IT"/>
          </w:rPr>
          <m:t>i</m:t>
        </m:r>
        <m:r>
          <m:rPr>
            <m:sty m:val="p"/>
          </m:rPr>
          <w:rPr>
            <w:rFonts w:ascii="Cambria Math" w:eastAsiaTheme="minorEastAsia" w:hAnsi="Cambria Math" w:cstheme="majorBidi"/>
            <w:sz w:val="24"/>
            <w:szCs w:val="24"/>
            <w:lang w:val="it-IT"/>
          </w:rPr>
          <m:t xml:space="preserve">ndependently ~ half-normal </m:t>
        </m:r>
        <m:d>
          <m:dPr>
            <m:ctrlPr>
              <w:rPr>
                <w:rFonts w:ascii="Cambria Math" w:eastAsiaTheme="minorEastAsia" w:hAnsi="Cambria Math" w:cstheme="majorBidi"/>
                <w:sz w:val="24"/>
                <w:szCs w:val="24"/>
              </w:rPr>
            </m:ctrlPr>
          </m:dPr>
          <m:e>
            <m:r>
              <m:rPr>
                <m:sty m:val="p"/>
              </m:rPr>
              <w:rPr>
                <w:rFonts w:ascii="Cambria Math" w:eastAsiaTheme="minorEastAsia" w:hAnsi="Cambria Math" w:cstheme="majorBidi"/>
                <w:sz w:val="24"/>
                <w:szCs w:val="24"/>
                <w:lang w:val="it-IT"/>
              </w:rPr>
              <m:t>0, 0.01</m:t>
            </m:r>
          </m:e>
        </m:d>
      </m:oMath>
      <w:r w:rsidRPr="00A70AD4">
        <w:rPr>
          <w:rFonts w:asciiTheme="majorBidi" w:hAnsiTheme="majorBidi" w:cstheme="majorBidi"/>
          <w:sz w:val="24"/>
          <w:szCs w:val="24"/>
          <w:lang w:val="it-IT"/>
        </w:rPr>
        <w:t xml:space="preserve">  </w:t>
      </w:r>
    </w:p>
    <w:p w14:paraId="19F85548" w14:textId="77777777" w:rsidR="00A70AD4" w:rsidRPr="00A70AD4" w:rsidRDefault="00A70AD4" w:rsidP="00A70AD4">
      <w:pPr>
        <w:autoSpaceDE w:val="0"/>
        <w:autoSpaceDN w:val="0"/>
        <w:adjustRightInd w:val="0"/>
        <w:spacing w:after="0" w:line="240" w:lineRule="auto"/>
        <w:jc w:val="right"/>
        <w:outlineLvl w:val="0"/>
        <w:rPr>
          <w:rFonts w:asciiTheme="majorBidi" w:hAnsiTheme="majorBidi" w:cstheme="majorBidi"/>
          <w:sz w:val="24"/>
          <w:szCs w:val="24"/>
          <w:lang w:val="it-IT"/>
        </w:rPr>
      </w:pPr>
      <w:r w:rsidRPr="00A70AD4">
        <w:rPr>
          <w:rFonts w:asciiTheme="majorBidi" w:eastAsia="Times New Roman" w:hAnsiTheme="majorBidi" w:cstheme="majorBidi"/>
          <w:sz w:val="24"/>
          <w:szCs w:val="24"/>
          <w:lang w:val="it-IT"/>
        </w:rPr>
        <w:t>Q</w:t>
      </w:r>
      <w:r w:rsidRPr="00A70AD4">
        <w:rPr>
          <w:rFonts w:asciiTheme="majorBidi" w:eastAsia="Times New Roman" w:hAnsiTheme="majorBidi" w:cstheme="majorBidi"/>
          <w:sz w:val="24"/>
          <w:szCs w:val="24"/>
          <w:vertAlign w:val="subscript"/>
          <w:lang w:val="it-IT"/>
        </w:rPr>
        <w:t>3</w:t>
      </w:r>
      <w:r w:rsidRPr="00A70AD4">
        <w:rPr>
          <w:rFonts w:asciiTheme="majorBidi" w:hAnsiTheme="majorBidi" w:cstheme="majorBidi"/>
          <w:sz w:val="24"/>
          <w:szCs w:val="24"/>
          <w:lang w:val="it-IT"/>
        </w:rPr>
        <w:t xml:space="preserve">:  </w:t>
      </w:r>
      <m:oMath>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r</m:t>
            </m:r>
          </m:sub>
        </m:sSub>
        <m:r>
          <w:rPr>
            <w:rFonts w:ascii="Cambria Math" w:hAnsi="Cambria Math" w:cstheme="majorBidi"/>
            <w:sz w:val="24"/>
            <w:szCs w:val="24"/>
            <w:lang w:val="it-IT"/>
          </w:rPr>
          <m:t>,</m:t>
        </m:r>
        <m:sSub>
          <m:sSubPr>
            <m:ctrlPr>
              <w:rPr>
                <w:rFonts w:ascii="Cambria Math" w:hAnsi="Cambria Math" w:cstheme="majorBidi"/>
                <w:i/>
                <w:sz w:val="24"/>
                <w:szCs w:val="24"/>
              </w:rPr>
            </m:ctrlPr>
          </m:sSubPr>
          <m:e>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b</m:t>
                </m:r>
              </m:sub>
            </m:sSub>
            <m:r>
              <w:rPr>
                <w:rFonts w:ascii="Cambria Math" w:hAnsi="Cambria Math" w:cstheme="majorBidi"/>
                <w:sz w:val="24"/>
                <w:szCs w:val="24"/>
                <w:lang w:val="it-IT"/>
              </w:rPr>
              <m:t>,</m:t>
            </m:r>
            <m:r>
              <w:rPr>
                <w:rFonts w:ascii="Cambria Math" w:hAnsi="Cambria Math" w:cstheme="majorBidi"/>
                <w:sz w:val="24"/>
                <w:szCs w:val="24"/>
              </w:rPr>
              <m:t>σ</m:t>
            </m:r>
          </m:e>
          <m:sub>
            <m:r>
              <w:rPr>
                <w:rFonts w:ascii="Cambria Math" w:hAnsi="Cambria Math" w:cstheme="majorBidi"/>
                <w:sz w:val="24"/>
                <w:szCs w:val="24"/>
              </w:rPr>
              <m:t>grp</m:t>
            </m:r>
          </m:sub>
        </m:sSub>
        <m:r>
          <w:rPr>
            <w:rFonts w:ascii="Cambria Math" w:hAnsi="Cambria Math" w:cstheme="majorBidi"/>
            <w:sz w:val="24"/>
            <w:szCs w:val="24"/>
            <w:lang w:val="it-IT"/>
          </w:rPr>
          <m:t xml:space="preserve"> ,</m:t>
        </m:r>
        <m:sSub>
          <m:sSubPr>
            <m:ctrlPr>
              <w:rPr>
                <w:rFonts w:ascii="Cambria Math" w:hAnsi="Cambria Math" w:cstheme="majorBidi"/>
                <w:i/>
                <w:sz w:val="24"/>
                <w:szCs w:val="24"/>
              </w:rPr>
            </m:ctrlPr>
          </m:sSubPr>
          <m:e>
            <m:r>
              <w:rPr>
                <w:rFonts w:ascii="Cambria Math" w:hAnsi="Cambria Math" w:cstheme="majorBidi"/>
                <w:sz w:val="24"/>
                <w:szCs w:val="24"/>
                <w:lang w:val="it-IT"/>
              </w:rPr>
              <m:t xml:space="preserve"> </m:t>
            </m:r>
            <m:r>
              <w:rPr>
                <w:rFonts w:ascii="Cambria Math" w:hAnsi="Cambria Math" w:cstheme="majorBidi"/>
                <w:sz w:val="24"/>
                <w:szCs w:val="24"/>
              </w:rPr>
              <m:t>σ</m:t>
            </m:r>
          </m:e>
          <m:sub>
            <m:r>
              <w:rPr>
                <w:rFonts w:ascii="Cambria Math" w:hAnsi="Cambria Math" w:cstheme="majorBidi"/>
                <w:sz w:val="24"/>
                <w:szCs w:val="24"/>
              </w:rPr>
              <m:t>gl</m:t>
            </m:r>
          </m:sub>
        </m:sSub>
        <m:r>
          <w:rPr>
            <w:rFonts w:ascii="Cambria Math" w:hAnsi="Cambria Math" w:cstheme="majorBidi"/>
            <w:sz w:val="24"/>
            <w:szCs w:val="24"/>
            <w:lang w:val="it-IT"/>
          </w:rPr>
          <m:t>,</m:t>
        </m:r>
        <m:r>
          <w:rPr>
            <w:rFonts w:ascii="Cambria Math" w:hAnsi="Cambria Math" w:cstheme="majorBidi" w:hint="eastAsia"/>
            <w:sz w:val="24"/>
            <w:szCs w:val="24"/>
            <w:lang w:val="it-IT"/>
          </w:rPr>
          <m:t>…</m:t>
        </m:r>
        <m:r>
          <w:rPr>
            <w:rFonts w:ascii="Cambria Math" w:hAnsi="Cambria Math" w:cstheme="majorBidi"/>
            <w:sz w:val="24"/>
            <w:szCs w:val="24"/>
            <w:lang w:val="it-IT"/>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gs</m:t>
            </m:r>
          </m:sub>
        </m:sSub>
        <m:r>
          <w:rPr>
            <w:rFonts w:ascii="Cambria Math" w:hAnsi="Cambria Math" w:cstheme="majorBidi"/>
            <w:sz w:val="24"/>
            <w:szCs w:val="24"/>
            <w:lang w:val="it-IT"/>
          </w:rPr>
          <m:t xml:space="preserve"> </m:t>
        </m:r>
        <m:r>
          <m:rPr>
            <m:sty m:val="p"/>
          </m:rPr>
          <w:rPr>
            <w:rFonts w:ascii="Cambria Math" w:hAnsi="Cambria Math" w:cstheme="majorBidi"/>
            <w:sz w:val="24"/>
            <w:szCs w:val="24"/>
            <w:lang w:val="it-IT"/>
          </w:rPr>
          <m:t>and</m:t>
        </m:r>
        <m:r>
          <w:rPr>
            <w:rFonts w:ascii="Cambria Math" w:hAnsi="Cambria Math" w:cstheme="majorBidi"/>
            <w:sz w:val="24"/>
            <w:szCs w:val="24"/>
            <w:lang w:val="it-IT"/>
          </w:rPr>
          <m:t xml:space="preserve"> </m:t>
        </m:r>
        <m:sSub>
          <m:sSubPr>
            <m:ctrlPr>
              <w:rPr>
                <w:rFonts w:ascii="Cambria Math" w:hAnsi="Cambria Math" w:cstheme="majorBidi"/>
                <w:i/>
                <w:sz w:val="24"/>
                <w:szCs w:val="24"/>
              </w:rPr>
            </m:ctrlPr>
          </m:sSubPr>
          <m:e>
            <m:r>
              <w:rPr>
                <w:rFonts w:ascii="Cambria Math" w:hAnsi="Cambria Math" w:cstheme="majorBidi"/>
                <w:sz w:val="24"/>
                <w:szCs w:val="24"/>
              </w:rPr>
              <m:t>σ</m:t>
            </m:r>
          </m:e>
          <m:sub>
            <m:r>
              <w:rPr>
                <w:rFonts w:ascii="Cambria Math" w:hAnsi="Cambria Math" w:cstheme="majorBidi"/>
                <w:sz w:val="24"/>
                <w:szCs w:val="24"/>
              </w:rPr>
              <m:t>e</m:t>
            </m:r>
            <m:r>
              <w:rPr>
                <w:rFonts w:ascii="Cambria Math" w:hAnsi="Cambria Math" w:cstheme="majorBidi"/>
                <w:sz w:val="24"/>
                <w:szCs w:val="24"/>
                <w:lang w:val="it-IT"/>
              </w:rPr>
              <m:t xml:space="preserve"> </m:t>
            </m:r>
          </m:sub>
        </m:sSub>
        <m:r>
          <w:rPr>
            <w:rFonts w:ascii="Cambria Math" w:hAnsi="Cambria Math" w:cstheme="majorBidi"/>
            <w:sz w:val="24"/>
            <w:szCs w:val="24"/>
            <w:lang w:val="it-IT"/>
          </w:rPr>
          <m:t xml:space="preserve"> </m:t>
        </m:r>
        <m:r>
          <m:rPr>
            <m:sty m:val="p"/>
          </m:rPr>
          <w:rPr>
            <w:rFonts w:ascii="Cambria Math" w:eastAsiaTheme="minorEastAsia" w:hAnsi="Cambria Math" w:cstheme="majorBidi"/>
            <w:sz w:val="24"/>
            <w:szCs w:val="24"/>
            <w:lang w:val="it-IT"/>
          </w:rPr>
          <m:t>independently ~ half-t</m:t>
        </m:r>
        <m:d>
          <m:dPr>
            <m:ctrlPr>
              <w:rPr>
                <w:rFonts w:ascii="Cambria Math" w:eastAsiaTheme="minorEastAsia" w:hAnsi="Cambria Math" w:cstheme="majorBidi"/>
                <w:sz w:val="24"/>
                <w:szCs w:val="24"/>
              </w:rPr>
            </m:ctrlPr>
          </m:dPr>
          <m:e>
            <m:r>
              <m:rPr>
                <m:sty m:val="p"/>
              </m:rPr>
              <w:rPr>
                <w:rFonts w:ascii="Cambria Math" w:eastAsiaTheme="minorEastAsia" w:hAnsi="Cambria Math" w:cstheme="majorBidi"/>
                <w:sz w:val="24"/>
                <w:szCs w:val="24"/>
                <w:lang w:val="it-IT"/>
              </w:rPr>
              <m:t xml:space="preserve">0, 5, 2 </m:t>
            </m:r>
          </m:e>
        </m:d>
      </m:oMath>
      <w:r w:rsidRPr="00A70AD4">
        <w:rPr>
          <w:rFonts w:asciiTheme="majorBidi" w:hAnsiTheme="majorBidi" w:cstheme="majorBidi"/>
          <w:sz w:val="24"/>
          <w:szCs w:val="24"/>
          <w:lang w:val="it-IT"/>
        </w:rPr>
        <w:t xml:space="preserve">  </w:t>
      </w:r>
    </w:p>
    <w:p w14:paraId="05BE4847" w14:textId="77777777" w:rsidR="004C0DFA" w:rsidRPr="00A70AD4" w:rsidRDefault="004C0DFA" w:rsidP="00D17DD4">
      <w:pPr>
        <w:bidi w:val="0"/>
        <w:spacing w:after="0" w:line="360" w:lineRule="auto"/>
        <w:jc w:val="both"/>
        <w:rPr>
          <w:rFonts w:asciiTheme="majorBidi" w:hAnsiTheme="majorBidi" w:cstheme="majorBidi"/>
          <w:sz w:val="24"/>
          <w:szCs w:val="24"/>
        </w:rPr>
      </w:pPr>
    </w:p>
    <w:p w14:paraId="6FE77E5E" w14:textId="285BF23D" w:rsidR="006874D1" w:rsidRPr="00A70AD4" w:rsidRDefault="001568D2" w:rsidP="006874D1">
      <w:pPr>
        <w:autoSpaceDE w:val="0"/>
        <w:autoSpaceDN w:val="0"/>
        <w:bidi w:val="0"/>
        <w:adjustRightInd w:val="0"/>
        <w:spacing w:after="0" w:line="360" w:lineRule="auto"/>
        <w:contextualSpacing/>
        <w:jc w:val="both"/>
        <w:rPr>
          <w:rFonts w:asciiTheme="majorBidi" w:hAnsiTheme="majorBidi" w:cstheme="majorBidi"/>
          <w:sz w:val="24"/>
          <w:szCs w:val="24"/>
        </w:rPr>
      </w:pPr>
      <w:r w:rsidRPr="00A70AD4">
        <w:rPr>
          <w:rFonts w:asciiTheme="majorBidi" w:hAnsiTheme="majorBidi" w:cstheme="majorBidi"/>
          <w:sz w:val="24"/>
          <w:szCs w:val="24"/>
        </w:rPr>
        <w:t xml:space="preserve">Table </w:t>
      </w:r>
      <w:r w:rsidR="001568AE" w:rsidRPr="00A70AD4">
        <w:rPr>
          <w:rFonts w:asciiTheme="majorBidi" w:hAnsiTheme="majorBidi" w:cstheme="majorBidi"/>
          <w:sz w:val="24"/>
          <w:szCs w:val="24"/>
        </w:rPr>
        <w:t xml:space="preserve">5 </w:t>
      </w:r>
      <w:r w:rsidR="00461825" w:rsidRPr="00A70AD4">
        <w:rPr>
          <w:rFonts w:asciiTheme="majorBidi" w:hAnsiTheme="majorBidi" w:cstheme="majorBidi"/>
          <w:sz w:val="24"/>
          <w:szCs w:val="24"/>
        </w:rPr>
        <w:t>shows</w:t>
      </w:r>
      <w:r w:rsidR="000A4541" w:rsidRPr="00A70AD4">
        <w:rPr>
          <w:rFonts w:asciiTheme="majorBidi" w:hAnsiTheme="majorBidi" w:cstheme="majorBidi"/>
          <w:sz w:val="24"/>
          <w:szCs w:val="24"/>
        </w:rPr>
        <w:t xml:space="preserve"> the posterior means of </w:t>
      </w:r>
      <w:r w:rsidR="0030789D" w:rsidRPr="00A70AD4">
        <w:rPr>
          <w:rFonts w:asciiTheme="majorBidi" w:hAnsiTheme="majorBidi" w:cstheme="majorBidi"/>
          <w:sz w:val="24"/>
          <w:szCs w:val="24"/>
        </w:rPr>
        <w:t>f</w:t>
      </w:r>
      <w:r w:rsidR="00461825" w:rsidRPr="00A70AD4">
        <w:rPr>
          <w:rFonts w:asciiTheme="majorBidi" w:hAnsiTheme="majorBidi" w:cstheme="majorBidi"/>
          <w:sz w:val="24"/>
          <w:szCs w:val="24"/>
        </w:rPr>
        <w:t xml:space="preserve">requentist and Bayesian estimates of heritability and genetic gain for </w:t>
      </w:r>
      <w:r w:rsidR="009C10FB" w:rsidRPr="00A70AD4">
        <w:rPr>
          <w:rFonts w:asciiTheme="majorBidi" w:hAnsiTheme="majorBidi" w:cstheme="majorBidi"/>
          <w:sz w:val="24"/>
          <w:szCs w:val="24"/>
        </w:rPr>
        <w:t>D</w:t>
      </w:r>
      <w:r w:rsidR="00461825" w:rsidRPr="00A70AD4">
        <w:rPr>
          <w:rFonts w:asciiTheme="majorBidi" w:hAnsiTheme="majorBidi" w:cstheme="majorBidi"/>
          <w:sz w:val="24"/>
          <w:szCs w:val="24"/>
        </w:rPr>
        <w:t xml:space="preserve">ataset-IBD.  The Bayesian estimate of genetic variance based on mean value is slightly higher (9%) than that under the </w:t>
      </w:r>
      <w:r w:rsidR="004D2E65" w:rsidRPr="00A70AD4">
        <w:rPr>
          <w:rFonts w:asciiTheme="majorBidi" w:hAnsiTheme="majorBidi" w:cstheme="majorBidi"/>
          <w:sz w:val="24"/>
          <w:szCs w:val="24"/>
        </w:rPr>
        <w:t>Frequenti</w:t>
      </w:r>
      <w:r w:rsidR="00D17DD4" w:rsidRPr="00A70AD4">
        <w:rPr>
          <w:rFonts w:asciiTheme="majorBidi" w:hAnsiTheme="majorBidi" w:cstheme="majorBidi"/>
          <w:sz w:val="24"/>
          <w:szCs w:val="24"/>
        </w:rPr>
        <w:t>st</w:t>
      </w:r>
      <w:r w:rsidR="004D2E65" w:rsidRPr="00A70AD4">
        <w:rPr>
          <w:rFonts w:asciiTheme="majorBidi" w:hAnsiTheme="majorBidi" w:cstheme="majorBidi"/>
          <w:sz w:val="24"/>
          <w:szCs w:val="24"/>
        </w:rPr>
        <w:t xml:space="preserve"> approach</w:t>
      </w:r>
      <w:r w:rsidR="00461825" w:rsidRPr="00A70AD4">
        <w:rPr>
          <w:rFonts w:asciiTheme="majorBidi" w:hAnsiTheme="majorBidi" w:cstheme="majorBidi"/>
          <w:sz w:val="24"/>
          <w:szCs w:val="24"/>
        </w:rPr>
        <w:t xml:space="preserve"> with highly heritability and gain selection </w:t>
      </w:r>
      <w:r w:rsidR="004D2E65" w:rsidRPr="00A70AD4">
        <w:rPr>
          <w:rFonts w:asciiTheme="majorBidi" w:hAnsiTheme="majorBidi" w:cstheme="majorBidi"/>
          <w:sz w:val="24"/>
          <w:szCs w:val="24"/>
        </w:rPr>
        <w:t xml:space="preserve">parameters. </w:t>
      </w:r>
      <w:r w:rsidR="00461825" w:rsidRPr="00A70AD4">
        <w:rPr>
          <w:rFonts w:asciiTheme="majorBidi" w:hAnsiTheme="majorBidi" w:cstheme="majorBidi"/>
          <w:sz w:val="24"/>
          <w:szCs w:val="24"/>
        </w:rPr>
        <w:t>Their median values for the Bayesian estimate</w:t>
      </w:r>
      <w:r w:rsidR="00D3662F" w:rsidRPr="00A70AD4">
        <w:rPr>
          <w:rFonts w:asciiTheme="majorBidi" w:hAnsiTheme="majorBidi" w:cstheme="majorBidi"/>
          <w:sz w:val="24"/>
          <w:szCs w:val="24"/>
        </w:rPr>
        <w:t xml:space="preserve"> </w:t>
      </w:r>
      <w:r w:rsidR="00461825" w:rsidRPr="00A70AD4">
        <w:rPr>
          <w:rFonts w:asciiTheme="majorBidi" w:hAnsiTheme="majorBidi" w:cstheme="majorBidi"/>
          <w:sz w:val="24"/>
          <w:szCs w:val="24"/>
        </w:rPr>
        <w:t xml:space="preserve">are very close to the frequentist estimates, </w:t>
      </w:r>
      <w:r w:rsidR="00433F12" w:rsidRPr="00A70AD4">
        <w:rPr>
          <w:rFonts w:asciiTheme="majorBidi" w:hAnsiTheme="majorBidi" w:cstheme="majorBidi"/>
          <w:sz w:val="24"/>
          <w:szCs w:val="24"/>
        </w:rPr>
        <w:t>of GA</w:t>
      </w:r>
      <w:r w:rsidR="0030789D" w:rsidRPr="00A70AD4">
        <w:rPr>
          <w:rFonts w:asciiTheme="majorBidi" w:hAnsiTheme="majorBidi" w:cstheme="majorBidi"/>
          <w:sz w:val="24"/>
          <w:szCs w:val="24"/>
        </w:rPr>
        <w:t xml:space="preserve"> (.</w:t>
      </w:r>
      <w:r w:rsidR="00433F12" w:rsidRPr="00A70AD4">
        <w:rPr>
          <w:rFonts w:asciiTheme="majorBidi" w:hAnsiTheme="majorBidi" w:cstheme="majorBidi"/>
          <w:sz w:val="24"/>
          <w:szCs w:val="24"/>
        </w:rPr>
        <w:t>20</w:t>
      </w:r>
      <w:r w:rsidR="0030789D" w:rsidRPr="00A70AD4">
        <w:rPr>
          <w:rFonts w:asciiTheme="majorBidi" w:hAnsiTheme="majorBidi" w:cstheme="majorBidi"/>
          <w:sz w:val="24"/>
          <w:szCs w:val="24"/>
        </w:rPr>
        <w:t>)%</w:t>
      </w:r>
      <w:r w:rsidR="00433F12" w:rsidRPr="00A70AD4">
        <w:rPr>
          <w:rFonts w:asciiTheme="majorBidi" w:hAnsiTheme="majorBidi" w:cstheme="majorBidi"/>
          <w:sz w:val="24"/>
          <w:szCs w:val="24"/>
        </w:rPr>
        <w:t xml:space="preserve"> of genotypes </w:t>
      </w:r>
      <w:r w:rsidR="0030789D" w:rsidRPr="00A70AD4">
        <w:rPr>
          <w:rFonts w:asciiTheme="majorBidi" w:hAnsiTheme="majorBidi" w:cstheme="majorBidi"/>
          <w:sz w:val="24"/>
          <w:szCs w:val="24"/>
        </w:rPr>
        <w:t xml:space="preserve">Group 2, Group 3 and Group 4 </w:t>
      </w:r>
      <w:r w:rsidR="00461825" w:rsidRPr="00A70AD4">
        <w:rPr>
          <w:rFonts w:asciiTheme="majorBidi" w:hAnsiTheme="majorBidi" w:cstheme="majorBidi"/>
          <w:sz w:val="24"/>
          <w:szCs w:val="24"/>
        </w:rPr>
        <w:t xml:space="preserve">as </w:t>
      </w:r>
      <w:r w:rsidR="00B361B0" w:rsidRPr="00A70AD4">
        <w:rPr>
          <w:rFonts w:asciiTheme="majorBidi" w:hAnsiTheme="majorBidi" w:cstheme="majorBidi"/>
          <w:sz w:val="24"/>
          <w:szCs w:val="24"/>
        </w:rPr>
        <w:t>(3.891</w:t>
      </w:r>
      <w:r w:rsidR="0030789D" w:rsidRPr="00A70AD4">
        <w:rPr>
          <w:rFonts w:asciiTheme="majorBidi" w:hAnsiTheme="majorBidi" w:cstheme="majorBidi"/>
          <w:sz w:val="24"/>
          <w:szCs w:val="24"/>
        </w:rPr>
        <w:t>, frequentist</w:t>
      </w:r>
      <w:r w:rsidR="00B361B0" w:rsidRPr="00A70AD4">
        <w:rPr>
          <w:rFonts w:asciiTheme="majorBidi" w:hAnsiTheme="majorBidi" w:cstheme="majorBidi"/>
          <w:sz w:val="24"/>
          <w:szCs w:val="24"/>
        </w:rPr>
        <w:t xml:space="preserve"> vs. 3.903</w:t>
      </w:r>
      <w:r w:rsidR="0030789D" w:rsidRPr="00A70AD4">
        <w:rPr>
          <w:rFonts w:asciiTheme="majorBidi" w:hAnsiTheme="majorBidi" w:cstheme="majorBidi"/>
          <w:sz w:val="24"/>
          <w:szCs w:val="24"/>
        </w:rPr>
        <w:t>, Bayesian</w:t>
      </w:r>
      <w:r w:rsidR="00B361B0" w:rsidRPr="00A70AD4">
        <w:rPr>
          <w:rFonts w:asciiTheme="majorBidi" w:hAnsiTheme="majorBidi" w:cstheme="majorBidi"/>
          <w:sz w:val="24"/>
          <w:szCs w:val="24"/>
        </w:rPr>
        <w:t>), (2.039 vs. 2.028)</w:t>
      </w:r>
      <w:r w:rsidR="00433F12" w:rsidRPr="00A70AD4">
        <w:rPr>
          <w:rFonts w:asciiTheme="majorBidi" w:hAnsiTheme="majorBidi" w:cstheme="majorBidi"/>
          <w:sz w:val="24"/>
          <w:szCs w:val="24"/>
        </w:rPr>
        <w:t xml:space="preserve"> and (5.185 vs. 5.367)</w:t>
      </w:r>
      <w:r w:rsidR="00785623" w:rsidRPr="00A70AD4">
        <w:rPr>
          <w:rFonts w:asciiTheme="majorBidi" w:hAnsiTheme="majorBidi" w:cstheme="majorBidi"/>
          <w:sz w:val="24"/>
          <w:szCs w:val="24"/>
        </w:rPr>
        <w:t xml:space="preserve"> </w:t>
      </w:r>
      <w:r w:rsidR="00E41C60" w:rsidRPr="00A70AD4">
        <w:rPr>
          <w:rFonts w:asciiTheme="majorBidi" w:eastAsia="Times New Roman" w:hAnsiTheme="majorBidi" w:cstheme="majorBidi"/>
          <w:sz w:val="24"/>
          <w:szCs w:val="24"/>
        </w:rPr>
        <w:t>respectively</w:t>
      </w:r>
      <w:r w:rsidR="00461825" w:rsidRPr="00A70AD4">
        <w:rPr>
          <w:rFonts w:asciiTheme="majorBidi" w:eastAsia="Times New Roman" w:hAnsiTheme="majorBidi" w:cstheme="majorBidi"/>
          <w:sz w:val="24"/>
          <w:szCs w:val="24"/>
        </w:rPr>
        <w:t xml:space="preserve">, </w:t>
      </w:r>
      <w:r w:rsidR="00461825" w:rsidRPr="00A70AD4">
        <w:rPr>
          <w:rFonts w:asciiTheme="majorBidi" w:eastAsia="Times New Roman" w:hAnsiTheme="majorBidi" w:cstheme="majorBidi"/>
          <w:sz w:val="24"/>
          <w:szCs w:val="24"/>
        </w:rPr>
        <w:lastRenderedPageBreak/>
        <w:t>while GA</w:t>
      </w:r>
      <w:r w:rsidR="0030789D" w:rsidRPr="00A70AD4">
        <w:rPr>
          <w:rFonts w:asciiTheme="majorBidi" w:eastAsia="Times New Roman" w:hAnsiTheme="majorBidi" w:cstheme="majorBidi"/>
          <w:sz w:val="24"/>
          <w:szCs w:val="24"/>
        </w:rPr>
        <w:t>(.</w:t>
      </w:r>
      <w:r w:rsidR="00461825" w:rsidRPr="00A70AD4">
        <w:rPr>
          <w:rFonts w:asciiTheme="majorBidi" w:eastAsia="Times New Roman" w:hAnsiTheme="majorBidi" w:cstheme="majorBidi"/>
          <w:sz w:val="24"/>
          <w:szCs w:val="24"/>
        </w:rPr>
        <w:t>20</w:t>
      </w:r>
      <w:r w:rsidR="0030789D" w:rsidRPr="00A70AD4">
        <w:rPr>
          <w:rFonts w:asciiTheme="majorBidi" w:eastAsia="Times New Roman" w:hAnsiTheme="majorBidi" w:cstheme="majorBidi"/>
          <w:sz w:val="24"/>
          <w:szCs w:val="24"/>
        </w:rPr>
        <w:t xml:space="preserve">)% </w:t>
      </w:r>
      <w:r w:rsidR="0030789D" w:rsidRPr="00A70AD4">
        <w:rPr>
          <w:rFonts w:asciiTheme="majorBidi" w:hAnsiTheme="majorBidi" w:cstheme="majorBidi"/>
          <w:sz w:val="24"/>
          <w:szCs w:val="24"/>
        </w:rPr>
        <w:t>for G</w:t>
      </w:r>
      <w:r w:rsidR="00FD4FDB" w:rsidRPr="00A70AD4">
        <w:rPr>
          <w:rFonts w:asciiTheme="majorBidi" w:hAnsiTheme="majorBidi" w:cstheme="majorBidi"/>
          <w:sz w:val="24"/>
          <w:szCs w:val="24"/>
        </w:rPr>
        <w:t>roup</w:t>
      </w:r>
      <w:r w:rsidR="0030789D" w:rsidRPr="00A70AD4">
        <w:rPr>
          <w:rFonts w:asciiTheme="majorBidi" w:hAnsiTheme="majorBidi" w:cstheme="majorBidi"/>
          <w:sz w:val="24"/>
          <w:szCs w:val="24"/>
        </w:rPr>
        <w:t xml:space="preserve"> </w:t>
      </w:r>
      <w:r w:rsidR="00FD4FDB" w:rsidRPr="00A70AD4">
        <w:rPr>
          <w:rFonts w:asciiTheme="majorBidi" w:hAnsiTheme="majorBidi" w:cstheme="majorBidi"/>
          <w:sz w:val="24"/>
          <w:szCs w:val="24"/>
        </w:rPr>
        <w:t>1</w:t>
      </w:r>
      <w:r w:rsidR="00D17DD4" w:rsidRPr="00A70AD4">
        <w:rPr>
          <w:rFonts w:asciiTheme="majorBidi" w:hAnsiTheme="majorBidi" w:cstheme="majorBidi"/>
          <w:sz w:val="24"/>
          <w:szCs w:val="24"/>
        </w:rPr>
        <w:t>)</w:t>
      </w:r>
      <w:r w:rsidR="00FD4FDB" w:rsidRPr="00A70AD4">
        <w:rPr>
          <w:rFonts w:asciiTheme="majorBidi" w:hAnsiTheme="majorBidi" w:cstheme="majorBidi"/>
          <w:sz w:val="24"/>
          <w:szCs w:val="24"/>
        </w:rPr>
        <w:t xml:space="preserve"> as </w:t>
      </w:r>
      <w:r w:rsidR="00433F12" w:rsidRPr="00A70AD4">
        <w:rPr>
          <w:rFonts w:asciiTheme="majorBidi" w:hAnsiTheme="majorBidi" w:cstheme="majorBidi"/>
          <w:sz w:val="24"/>
          <w:szCs w:val="24"/>
        </w:rPr>
        <w:t xml:space="preserve">(0.075 vs.  </w:t>
      </w:r>
      <w:r w:rsidR="004D2E65" w:rsidRPr="00A70AD4">
        <w:rPr>
          <w:rFonts w:asciiTheme="majorBidi" w:hAnsiTheme="majorBidi" w:cstheme="majorBidi"/>
          <w:sz w:val="24"/>
          <w:szCs w:val="24"/>
        </w:rPr>
        <w:t>0.350</w:t>
      </w:r>
      <w:r w:rsidR="004D2E65" w:rsidRPr="00A70AD4">
        <w:rPr>
          <w:rFonts w:asciiTheme="majorBidi" w:eastAsia="Times New Roman" w:hAnsiTheme="majorBidi" w:cstheme="majorBidi"/>
          <w:sz w:val="24"/>
          <w:szCs w:val="24"/>
        </w:rPr>
        <w:t>)</w:t>
      </w:r>
      <w:r w:rsidR="00801CB8" w:rsidRPr="00A70AD4">
        <w:rPr>
          <w:rFonts w:asciiTheme="majorBidi" w:eastAsia="Times New Roman" w:hAnsiTheme="majorBidi" w:cstheme="majorBidi"/>
          <w:sz w:val="24"/>
          <w:szCs w:val="24"/>
        </w:rPr>
        <w:t xml:space="preserve">, </w:t>
      </w:r>
      <w:r w:rsidR="00FD4FDB" w:rsidRPr="00A70AD4">
        <w:rPr>
          <w:rFonts w:asciiTheme="majorBidi" w:eastAsia="Times New Roman" w:hAnsiTheme="majorBidi" w:cstheme="majorBidi"/>
          <w:sz w:val="24"/>
          <w:szCs w:val="24"/>
        </w:rPr>
        <w:t>is di</w:t>
      </w:r>
      <w:r w:rsidR="00433F12" w:rsidRPr="00A70AD4">
        <w:rPr>
          <w:rFonts w:asciiTheme="majorBidi" w:eastAsia="Times New Roman" w:hAnsiTheme="majorBidi" w:cstheme="majorBidi"/>
          <w:sz w:val="24"/>
          <w:szCs w:val="24"/>
        </w:rPr>
        <w:t>fferent comparing with others</w:t>
      </w:r>
      <w:r w:rsidR="004D2E65" w:rsidRPr="00A70AD4">
        <w:rPr>
          <w:rFonts w:asciiTheme="majorBidi" w:eastAsia="Times New Roman" w:hAnsiTheme="majorBidi" w:cstheme="majorBidi"/>
          <w:sz w:val="24"/>
          <w:szCs w:val="24"/>
        </w:rPr>
        <w:t>, in</w:t>
      </w:r>
      <w:r w:rsidR="00FD4FDB" w:rsidRPr="00A70AD4">
        <w:rPr>
          <w:rFonts w:asciiTheme="majorBidi" w:eastAsia="Times New Roman" w:hAnsiTheme="majorBidi" w:cstheme="majorBidi"/>
          <w:sz w:val="24"/>
          <w:szCs w:val="24"/>
        </w:rPr>
        <w:t xml:space="preserve"> another </w:t>
      </w:r>
      <w:r w:rsidR="004D2E65" w:rsidRPr="00A70AD4">
        <w:rPr>
          <w:rFonts w:asciiTheme="majorBidi" w:eastAsia="Times New Roman" w:hAnsiTheme="majorBidi" w:cstheme="majorBidi"/>
          <w:sz w:val="24"/>
          <w:szCs w:val="24"/>
        </w:rPr>
        <w:t>words the</w:t>
      </w:r>
      <w:r w:rsidR="00FD4FDB" w:rsidRPr="00A70AD4">
        <w:rPr>
          <w:rFonts w:asciiTheme="majorBidi" w:eastAsia="Times New Roman" w:hAnsiTheme="majorBidi" w:cstheme="majorBidi"/>
          <w:sz w:val="24"/>
          <w:szCs w:val="24"/>
        </w:rPr>
        <w:t xml:space="preserve"> GA</w:t>
      </w:r>
      <w:r w:rsidR="0030789D" w:rsidRPr="00A70AD4">
        <w:rPr>
          <w:rFonts w:asciiTheme="majorBidi" w:eastAsia="Times New Roman" w:hAnsiTheme="majorBidi" w:cstheme="majorBidi"/>
          <w:sz w:val="24"/>
          <w:szCs w:val="24"/>
        </w:rPr>
        <w:t>(.</w:t>
      </w:r>
      <w:r w:rsidR="00FD4FDB" w:rsidRPr="00A70AD4">
        <w:rPr>
          <w:rFonts w:asciiTheme="majorBidi" w:eastAsia="Times New Roman" w:hAnsiTheme="majorBidi" w:cstheme="majorBidi"/>
          <w:sz w:val="24"/>
          <w:szCs w:val="24"/>
        </w:rPr>
        <w:t>20</w:t>
      </w:r>
      <w:r w:rsidR="0030789D" w:rsidRPr="00A70AD4">
        <w:rPr>
          <w:rFonts w:asciiTheme="majorBidi" w:eastAsia="Times New Roman" w:hAnsiTheme="majorBidi" w:cstheme="majorBidi"/>
          <w:sz w:val="24"/>
          <w:szCs w:val="24"/>
        </w:rPr>
        <w:t>)</w:t>
      </w:r>
      <w:r w:rsidR="006874D1" w:rsidRPr="00A70AD4">
        <w:rPr>
          <w:rFonts w:asciiTheme="majorBidi" w:eastAsia="Times New Roman" w:hAnsiTheme="majorBidi" w:cstheme="majorBidi"/>
          <w:sz w:val="24"/>
          <w:szCs w:val="24"/>
        </w:rPr>
        <w:t>%</w:t>
      </w:r>
      <w:r w:rsidR="0030789D" w:rsidRPr="00A70AD4">
        <w:rPr>
          <w:rFonts w:asciiTheme="majorBidi" w:eastAsia="Times New Roman" w:hAnsiTheme="majorBidi" w:cstheme="majorBidi"/>
          <w:sz w:val="24"/>
          <w:szCs w:val="24"/>
        </w:rPr>
        <w:t xml:space="preserve"> of G</w:t>
      </w:r>
      <w:r w:rsidR="00FD4FDB" w:rsidRPr="00A70AD4">
        <w:rPr>
          <w:rFonts w:asciiTheme="majorBidi" w:eastAsia="Times New Roman" w:hAnsiTheme="majorBidi" w:cstheme="majorBidi"/>
          <w:sz w:val="24"/>
          <w:szCs w:val="24"/>
        </w:rPr>
        <w:t xml:space="preserve">roup </w:t>
      </w:r>
      <w:r w:rsidR="004D2E65" w:rsidRPr="00A70AD4">
        <w:rPr>
          <w:rFonts w:asciiTheme="majorBidi" w:eastAsia="Times New Roman" w:hAnsiTheme="majorBidi" w:cstheme="majorBidi"/>
          <w:sz w:val="24"/>
          <w:szCs w:val="24"/>
        </w:rPr>
        <w:t xml:space="preserve">2 </w:t>
      </w:r>
      <w:r w:rsidR="00D17DD4" w:rsidRPr="00A70AD4">
        <w:rPr>
          <w:rFonts w:asciiTheme="majorBidi" w:eastAsia="Times New Roman" w:hAnsiTheme="majorBidi" w:cstheme="majorBidi"/>
          <w:sz w:val="24"/>
          <w:szCs w:val="24"/>
        </w:rPr>
        <w:t>was the</w:t>
      </w:r>
      <w:r w:rsidR="00433F12" w:rsidRPr="00A70AD4">
        <w:rPr>
          <w:rFonts w:asciiTheme="majorBidi" w:eastAsia="Times New Roman" w:hAnsiTheme="majorBidi" w:cstheme="majorBidi"/>
          <w:sz w:val="24"/>
          <w:szCs w:val="24"/>
        </w:rPr>
        <w:t xml:space="preserve"> best group of genotypes comparing</w:t>
      </w:r>
      <w:r w:rsidR="00FD4FDB" w:rsidRPr="00A70AD4">
        <w:rPr>
          <w:rFonts w:asciiTheme="majorBidi" w:eastAsia="Times New Roman" w:hAnsiTheme="majorBidi" w:cstheme="majorBidi"/>
          <w:sz w:val="24"/>
          <w:szCs w:val="24"/>
        </w:rPr>
        <w:t xml:space="preserve"> to other groups.  </w:t>
      </w:r>
      <w:r w:rsidR="00461825" w:rsidRPr="00A70AD4">
        <w:rPr>
          <w:rFonts w:asciiTheme="majorBidi" w:hAnsiTheme="majorBidi" w:cstheme="majorBidi"/>
          <w:sz w:val="24"/>
          <w:szCs w:val="24"/>
        </w:rPr>
        <w:t xml:space="preserve">The median estimates for </w:t>
      </w:r>
      <w:r w:rsidR="00FD4FDB" w:rsidRPr="00A70AD4">
        <w:rPr>
          <w:rFonts w:asciiTheme="majorBidi" w:hAnsiTheme="majorBidi" w:cstheme="majorBidi"/>
          <w:sz w:val="24"/>
          <w:szCs w:val="24"/>
        </w:rPr>
        <w:t xml:space="preserve">heritability </w:t>
      </w:r>
      <w:r w:rsidR="00461825" w:rsidRPr="00A70AD4">
        <w:rPr>
          <w:rFonts w:asciiTheme="majorBidi" w:hAnsiTheme="majorBidi" w:cstheme="majorBidi"/>
          <w:sz w:val="24"/>
          <w:szCs w:val="24"/>
        </w:rPr>
        <w:t>are very close</w:t>
      </w:r>
      <w:r w:rsidR="00801CB8" w:rsidRPr="00A70AD4">
        <w:rPr>
          <w:rFonts w:asciiTheme="majorBidi" w:hAnsiTheme="majorBidi" w:cstheme="majorBidi"/>
          <w:sz w:val="24"/>
          <w:szCs w:val="24"/>
        </w:rPr>
        <w:t xml:space="preserve"> to each other</w:t>
      </w:r>
      <w:r w:rsidR="00461825" w:rsidRPr="00A70AD4">
        <w:rPr>
          <w:rFonts w:asciiTheme="majorBidi" w:hAnsiTheme="majorBidi" w:cstheme="majorBidi"/>
          <w:sz w:val="24"/>
          <w:szCs w:val="24"/>
        </w:rPr>
        <w:t xml:space="preserve">, under </w:t>
      </w:r>
      <w:r w:rsidR="0030789D" w:rsidRPr="00A70AD4">
        <w:rPr>
          <w:rFonts w:asciiTheme="majorBidi" w:hAnsiTheme="majorBidi" w:cstheme="majorBidi"/>
          <w:sz w:val="24"/>
          <w:szCs w:val="24"/>
        </w:rPr>
        <w:t>f</w:t>
      </w:r>
      <w:r w:rsidR="00461825" w:rsidRPr="00A70AD4">
        <w:rPr>
          <w:rFonts w:asciiTheme="majorBidi" w:hAnsiTheme="majorBidi" w:cstheme="majorBidi"/>
          <w:sz w:val="24"/>
          <w:szCs w:val="24"/>
        </w:rPr>
        <w:t xml:space="preserve">requentist and Bayesian </w:t>
      </w:r>
      <w:r w:rsidR="004D2E65" w:rsidRPr="00A70AD4">
        <w:rPr>
          <w:rFonts w:asciiTheme="majorBidi" w:hAnsiTheme="majorBidi" w:cstheme="majorBidi"/>
          <w:sz w:val="24"/>
          <w:szCs w:val="24"/>
        </w:rPr>
        <w:t xml:space="preserve">approach </w:t>
      </w:r>
      <w:r w:rsidR="004D2E65" w:rsidRPr="00A70AD4">
        <w:rPr>
          <w:rFonts w:asciiTheme="majorBidi" w:eastAsia="Times New Roman" w:hAnsiTheme="majorBidi" w:cstheme="majorBidi"/>
          <w:sz w:val="24"/>
          <w:szCs w:val="24"/>
        </w:rPr>
        <w:t>of</w:t>
      </w:r>
      <w:r w:rsidR="00FD4FDB" w:rsidRPr="00A70AD4">
        <w:rPr>
          <w:rFonts w:asciiTheme="majorBidi" w:hAnsiTheme="majorBidi" w:cstheme="majorBidi"/>
          <w:sz w:val="24"/>
          <w:szCs w:val="24"/>
        </w:rPr>
        <w:t xml:space="preserve"> genotypes for</w:t>
      </w:r>
      <w:r w:rsidR="00461825" w:rsidRPr="00A70AD4">
        <w:rPr>
          <w:rFonts w:asciiTheme="majorBidi" w:hAnsiTheme="majorBidi" w:cstheme="majorBidi"/>
          <w:sz w:val="24"/>
          <w:szCs w:val="24"/>
        </w:rPr>
        <w:t xml:space="preserve"> group</w:t>
      </w:r>
      <w:r w:rsidR="00801CB8" w:rsidRPr="00A70AD4">
        <w:rPr>
          <w:rFonts w:asciiTheme="majorBidi" w:hAnsiTheme="majorBidi" w:cstheme="majorBidi"/>
          <w:sz w:val="24"/>
          <w:szCs w:val="24"/>
        </w:rPr>
        <w:t>s</w:t>
      </w:r>
      <w:r w:rsidR="00461825" w:rsidRPr="00A70AD4">
        <w:rPr>
          <w:rFonts w:asciiTheme="majorBidi" w:hAnsiTheme="majorBidi" w:cstheme="majorBidi"/>
          <w:sz w:val="24"/>
          <w:szCs w:val="24"/>
        </w:rPr>
        <w:t xml:space="preserve"> </w:t>
      </w:r>
      <w:r w:rsidR="004D2E65" w:rsidRPr="00A70AD4">
        <w:rPr>
          <w:rFonts w:asciiTheme="majorBidi" w:hAnsiTheme="majorBidi" w:cstheme="majorBidi"/>
          <w:sz w:val="24"/>
          <w:szCs w:val="24"/>
        </w:rPr>
        <w:t>as (</w:t>
      </w:r>
      <w:r w:rsidR="00801CB8" w:rsidRPr="00A70AD4">
        <w:rPr>
          <w:rFonts w:asciiTheme="majorBidi" w:hAnsiTheme="majorBidi" w:cstheme="majorBidi"/>
          <w:sz w:val="24"/>
          <w:szCs w:val="24"/>
        </w:rPr>
        <w:t>0.016</w:t>
      </w:r>
      <w:r w:rsidR="00801CB8" w:rsidRPr="00A70AD4">
        <w:rPr>
          <w:rFonts w:asciiTheme="majorBidi" w:eastAsia="Times New Roman" w:hAnsiTheme="majorBidi" w:cstheme="majorBidi"/>
          <w:sz w:val="24"/>
          <w:szCs w:val="24"/>
        </w:rPr>
        <w:t xml:space="preserve"> vs.  </w:t>
      </w:r>
      <w:r w:rsidR="00801CB8" w:rsidRPr="00A70AD4">
        <w:rPr>
          <w:rFonts w:asciiTheme="majorBidi" w:hAnsiTheme="majorBidi" w:cstheme="majorBidi"/>
          <w:sz w:val="24"/>
          <w:szCs w:val="24"/>
        </w:rPr>
        <w:t>0.046</w:t>
      </w:r>
      <w:r w:rsidR="001568AE" w:rsidRPr="00A70AD4">
        <w:rPr>
          <w:rFonts w:asciiTheme="majorBidi" w:hAnsiTheme="majorBidi" w:cstheme="majorBidi"/>
          <w:sz w:val="24"/>
          <w:szCs w:val="24"/>
        </w:rPr>
        <w:t>)</w:t>
      </w:r>
      <w:r w:rsidR="001568AE" w:rsidRPr="00A70AD4">
        <w:rPr>
          <w:rFonts w:asciiTheme="majorBidi" w:eastAsia="Times New Roman" w:hAnsiTheme="majorBidi" w:cstheme="majorBidi"/>
          <w:sz w:val="24"/>
          <w:szCs w:val="24"/>
        </w:rPr>
        <w:t>,</w:t>
      </w:r>
      <w:r w:rsidR="00801CB8" w:rsidRPr="00A70AD4">
        <w:rPr>
          <w:rFonts w:asciiTheme="majorBidi" w:hAnsiTheme="majorBidi" w:cstheme="majorBidi"/>
          <w:sz w:val="24"/>
          <w:szCs w:val="24"/>
        </w:rPr>
        <w:t xml:space="preserve"> (0.549</w:t>
      </w:r>
      <w:r w:rsidR="00801CB8" w:rsidRPr="00A70AD4">
        <w:rPr>
          <w:rFonts w:asciiTheme="majorBidi" w:eastAsia="Times New Roman" w:hAnsiTheme="majorBidi" w:cstheme="majorBidi"/>
          <w:sz w:val="24"/>
          <w:szCs w:val="24"/>
        </w:rPr>
        <w:t xml:space="preserve"> vs</w:t>
      </w:r>
      <w:r w:rsidR="001570B9" w:rsidRPr="00A70AD4">
        <w:rPr>
          <w:rFonts w:asciiTheme="majorBidi" w:eastAsia="Times New Roman" w:hAnsiTheme="majorBidi" w:cstheme="majorBidi"/>
          <w:sz w:val="24"/>
          <w:szCs w:val="24"/>
        </w:rPr>
        <w:t>.</w:t>
      </w:r>
      <w:r w:rsidR="00D17DD4" w:rsidRPr="00A70AD4">
        <w:rPr>
          <w:rFonts w:asciiTheme="majorBidi" w:eastAsia="Times New Roman" w:hAnsiTheme="majorBidi" w:cstheme="majorBidi"/>
          <w:sz w:val="24"/>
          <w:szCs w:val="24"/>
        </w:rPr>
        <w:t xml:space="preserve"> </w:t>
      </w:r>
      <w:r w:rsidR="00801CB8" w:rsidRPr="00A70AD4">
        <w:rPr>
          <w:rFonts w:asciiTheme="majorBidi" w:hAnsiTheme="majorBidi" w:cstheme="majorBidi"/>
          <w:sz w:val="24"/>
          <w:szCs w:val="24"/>
        </w:rPr>
        <w:t>0.540</w:t>
      </w:r>
      <w:r w:rsidR="00801CB8" w:rsidRPr="00A70AD4">
        <w:rPr>
          <w:rFonts w:asciiTheme="majorBidi" w:eastAsia="Times New Roman" w:hAnsiTheme="majorBidi" w:cstheme="majorBidi"/>
          <w:sz w:val="24"/>
          <w:szCs w:val="24"/>
        </w:rPr>
        <w:t xml:space="preserve">), </w:t>
      </w:r>
      <w:r w:rsidR="00801CB8" w:rsidRPr="00A70AD4">
        <w:rPr>
          <w:rFonts w:asciiTheme="majorBidi" w:hAnsiTheme="majorBidi" w:cstheme="majorBidi"/>
          <w:sz w:val="24"/>
          <w:szCs w:val="24"/>
        </w:rPr>
        <w:t>(0.346</w:t>
      </w:r>
      <w:r w:rsidR="00801CB8" w:rsidRPr="00A70AD4">
        <w:rPr>
          <w:rFonts w:asciiTheme="majorBidi" w:eastAsia="Times New Roman" w:hAnsiTheme="majorBidi" w:cstheme="majorBidi"/>
          <w:sz w:val="24"/>
          <w:szCs w:val="24"/>
        </w:rPr>
        <w:t xml:space="preserve"> vs. </w:t>
      </w:r>
      <w:r w:rsidR="00801CB8" w:rsidRPr="00A70AD4">
        <w:rPr>
          <w:rFonts w:asciiTheme="majorBidi" w:hAnsiTheme="majorBidi" w:cstheme="majorBidi"/>
          <w:sz w:val="24"/>
          <w:szCs w:val="24"/>
        </w:rPr>
        <w:t xml:space="preserve">0.332) </w:t>
      </w:r>
      <w:r w:rsidR="00785623" w:rsidRPr="00A70AD4">
        <w:rPr>
          <w:rFonts w:asciiTheme="majorBidi" w:eastAsia="Times New Roman" w:hAnsiTheme="majorBidi" w:cstheme="majorBidi"/>
          <w:sz w:val="24"/>
          <w:szCs w:val="24"/>
        </w:rPr>
        <w:t>and (</w:t>
      </w:r>
      <w:r w:rsidR="00A8249E" w:rsidRPr="00A70AD4">
        <w:rPr>
          <w:rFonts w:asciiTheme="majorBidi" w:hAnsiTheme="majorBidi" w:cstheme="majorBidi"/>
          <w:sz w:val="24"/>
          <w:szCs w:val="24"/>
        </w:rPr>
        <w:t>0.647 vs. 0.650)</w:t>
      </w:r>
      <w:r w:rsidR="00785623" w:rsidRPr="00A70AD4">
        <w:rPr>
          <w:rFonts w:asciiTheme="majorBidi" w:hAnsiTheme="majorBidi" w:cstheme="majorBidi"/>
          <w:sz w:val="24"/>
          <w:szCs w:val="24"/>
        </w:rPr>
        <w:t xml:space="preserve"> </w:t>
      </w:r>
      <w:r w:rsidR="001570B9" w:rsidRPr="00A70AD4">
        <w:rPr>
          <w:rFonts w:asciiTheme="majorBidi" w:eastAsia="Times New Roman" w:hAnsiTheme="majorBidi" w:cstheme="majorBidi"/>
          <w:sz w:val="24"/>
          <w:szCs w:val="24"/>
        </w:rPr>
        <w:t>respectively</w:t>
      </w:r>
      <w:r w:rsidR="00A8249E" w:rsidRPr="00A70AD4">
        <w:rPr>
          <w:rFonts w:asciiTheme="majorBidi" w:hAnsiTheme="majorBidi" w:cstheme="majorBidi"/>
          <w:sz w:val="24"/>
          <w:szCs w:val="24"/>
        </w:rPr>
        <w:t xml:space="preserve">, </w:t>
      </w:r>
      <w:r w:rsidR="00461825" w:rsidRPr="00A70AD4">
        <w:rPr>
          <w:rFonts w:asciiTheme="majorBidi" w:hAnsiTheme="majorBidi" w:cstheme="majorBidi"/>
          <w:sz w:val="24"/>
          <w:szCs w:val="24"/>
        </w:rPr>
        <w:t xml:space="preserve">the </w:t>
      </w:r>
      <w:r w:rsidR="00785623" w:rsidRPr="00A70AD4">
        <w:rPr>
          <w:rFonts w:asciiTheme="majorBidi" w:hAnsiTheme="majorBidi" w:cstheme="majorBidi"/>
          <w:sz w:val="24"/>
          <w:szCs w:val="24"/>
        </w:rPr>
        <w:t>genotypic estimates</w:t>
      </w:r>
      <w:r w:rsidR="00461825" w:rsidRPr="00A70AD4">
        <w:rPr>
          <w:rFonts w:asciiTheme="majorBidi" w:hAnsiTheme="majorBidi" w:cstheme="majorBidi"/>
          <w:sz w:val="24"/>
          <w:szCs w:val="24"/>
        </w:rPr>
        <w:t xml:space="preserve"> </w:t>
      </w:r>
      <w:r w:rsidR="00785623" w:rsidRPr="00A70AD4">
        <w:rPr>
          <w:rFonts w:asciiTheme="majorBidi" w:hAnsiTheme="majorBidi" w:cstheme="majorBidi"/>
          <w:sz w:val="24"/>
          <w:szCs w:val="24"/>
        </w:rPr>
        <w:t>of heritability</w:t>
      </w:r>
      <w:r w:rsidR="00461825" w:rsidRPr="00A70AD4">
        <w:rPr>
          <w:rFonts w:asciiTheme="majorBidi" w:hAnsiTheme="majorBidi" w:cstheme="majorBidi"/>
          <w:sz w:val="24"/>
          <w:szCs w:val="24"/>
        </w:rPr>
        <w:t xml:space="preserve"> of genotypes group</w:t>
      </w:r>
      <w:r w:rsidR="00A8249E" w:rsidRPr="00A70AD4">
        <w:rPr>
          <w:rFonts w:asciiTheme="majorBidi" w:hAnsiTheme="majorBidi" w:cstheme="majorBidi"/>
          <w:sz w:val="24"/>
          <w:szCs w:val="24"/>
        </w:rPr>
        <w:t>s</w:t>
      </w:r>
      <w:r w:rsidR="008A18A0" w:rsidRPr="00A70AD4">
        <w:rPr>
          <w:rFonts w:asciiTheme="majorBidi" w:hAnsiTheme="majorBidi" w:cstheme="majorBidi"/>
          <w:sz w:val="24"/>
          <w:szCs w:val="24"/>
        </w:rPr>
        <w:t xml:space="preserve"> </w:t>
      </w:r>
      <w:r w:rsidR="00E41C60" w:rsidRPr="00A70AD4">
        <w:rPr>
          <w:rFonts w:asciiTheme="majorBidi" w:hAnsiTheme="majorBidi" w:cstheme="majorBidi"/>
          <w:sz w:val="24"/>
          <w:szCs w:val="24"/>
        </w:rPr>
        <w:t xml:space="preserve">are heterogeneity </w:t>
      </w:r>
      <w:r w:rsidR="00A8249E" w:rsidRPr="00A70AD4">
        <w:rPr>
          <w:rFonts w:asciiTheme="majorBidi" w:hAnsiTheme="majorBidi" w:cstheme="majorBidi"/>
          <w:sz w:val="24"/>
          <w:szCs w:val="24"/>
        </w:rPr>
        <w:t xml:space="preserve">also </w:t>
      </w:r>
      <w:r w:rsidR="0030789D" w:rsidRPr="00A70AD4">
        <w:rPr>
          <w:rFonts w:asciiTheme="majorBidi" w:hAnsiTheme="majorBidi" w:cstheme="majorBidi"/>
          <w:sz w:val="24"/>
          <w:szCs w:val="24"/>
        </w:rPr>
        <w:t>G</w:t>
      </w:r>
      <w:r w:rsidR="00D17DD4" w:rsidRPr="00A70AD4">
        <w:rPr>
          <w:rFonts w:asciiTheme="majorBidi" w:hAnsiTheme="majorBidi" w:cstheme="majorBidi"/>
          <w:sz w:val="24"/>
          <w:szCs w:val="24"/>
        </w:rPr>
        <w:t>roup</w:t>
      </w:r>
      <w:r w:rsidR="0030789D" w:rsidRPr="00A70AD4">
        <w:rPr>
          <w:rFonts w:asciiTheme="majorBidi" w:hAnsiTheme="majorBidi" w:cstheme="majorBidi"/>
          <w:sz w:val="24"/>
          <w:szCs w:val="24"/>
        </w:rPr>
        <w:t xml:space="preserve"> </w:t>
      </w:r>
      <w:r w:rsidR="00D17DD4" w:rsidRPr="00A70AD4">
        <w:rPr>
          <w:rFonts w:asciiTheme="majorBidi" w:hAnsiTheme="majorBidi" w:cstheme="majorBidi"/>
          <w:sz w:val="24"/>
          <w:szCs w:val="24"/>
        </w:rPr>
        <w:t xml:space="preserve">4 was </w:t>
      </w:r>
      <w:r w:rsidR="00785623" w:rsidRPr="00A70AD4">
        <w:rPr>
          <w:rFonts w:asciiTheme="majorBidi" w:hAnsiTheme="majorBidi" w:cstheme="majorBidi"/>
          <w:sz w:val="24"/>
          <w:szCs w:val="24"/>
        </w:rPr>
        <w:t>given</w:t>
      </w:r>
      <w:r w:rsidR="00A8249E" w:rsidRPr="00A70AD4">
        <w:rPr>
          <w:rFonts w:asciiTheme="majorBidi" w:hAnsiTheme="majorBidi" w:cstheme="majorBidi"/>
          <w:sz w:val="24"/>
          <w:szCs w:val="24"/>
        </w:rPr>
        <w:t xml:space="preserve"> highest value in comparing to others</w:t>
      </w:r>
      <w:r w:rsidR="00695F59" w:rsidRPr="00A70AD4">
        <w:rPr>
          <w:rFonts w:asciiTheme="majorBidi" w:hAnsiTheme="majorBidi" w:cstheme="majorBidi"/>
          <w:sz w:val="24"/>
          <w:szCs w:val="24"/>
        </w:rPr>
        <w:t xml:space="preserve">. </w:t>
      </w:r>
      <w:r w:rsidR="004D2E65" w:rsidRPr="00A70AD4">
        <w:rPr>
          <w:rFonts w:asciiTheme="majorBidi" w:hAnsiTheme="majorBidi" w:cstheme="majorBidi"/>
          <w:sz w:val="24"/>
          <w:szCs w:val="24"/>
        </w:rPr>
        <w:t>The</w:t>
      </w:r>
      <w:r w:rsidR="00695F59" w:rsidRPr="00A70AD4">
        <w:rPr>
          <w:rFonts w:asciiTheme="majorBidi" w:hAnsiTheme="majorBidi" w:cstheme="majorBidi"/>
          <w:sz w:val="24"/>
          <w:szCs w:val="24"/>
        </w:rPr>
        <w:t xml:space="preserve"> Bayesian approac</w:t>
      </w:r>
      <w:r w:rsidR="00E41C60" w:rsidRPr="00A70AD4">
        <w:rPr>
          <w:rFonts w:asciiTheme="majorBidi" w:hAnsiTheme="majorBidi" w:cstheme="majorBidi"/>
          <w:sz w:val="24"/>
          <w:szCs w:val="24"/>
        </w:rPr>
        <w:t xml:space="preserve">h based on priors under model </w:t>
      </w:r>
      <w:r w:rsidR="00D17DD4" w:rsidRPr="00A70AD4">
        <w:rPr>
          <w:rFonts w:asciiTheme="majorBidi" w:hAnsiTheme="majorBidi" w:cstheme="majorBidi"/>
          <w:sz w:val="24"/>
          <w:szCs w:val="24"/>
        </w:rPr>
        <w:t>Q</w:t>
      </w:r>
      <w:r w:rsidR="00D17DD4" w:rsidRPr="00A70AD4">
        <w:rPr>
          <w:rFonts w:asciiTheme="majorBidi" w:hAnsiTheme="majorBidi" w:cstheme="majorBidi"/>
          <w:sz w:val="24"/>
          <w:szCs w:val="24"/>
          <w:vertAlign w:val="subscript"/>
        </w:rPr>
        <w:t>3</w:t>
      </w:r>
      <w:r w:rsidR="00D17DD4" w:rsidRPr="00A70AD4">
        <w:rPr>
          <w:rFonts w:asciiTheme="majorBidi" w:hAnsiTheme="majorBidi" w:cstheme="majorBidi"/>
          <w:sz w:val="24"/>
          <w:szCs w:val="24"/>
        </w:rPr>
        <w:t xml:space="preserve"> </w:t>
      </w:r>
      <w:r w:rsidR="00695F59" w:rsidRPr="00A70AD4">
        <w:rPr>
          <w:rFonts w:asciiTheme="majorBidi" w:hAnsiTheme="majorBidi" w:cstheme="majorBidi"/>
          <w:sz w:val="24"/>
          <w:szCs w:val="24"/>
        </w:rPr>
        <w:t xml:space="preserve">was statistically significant at P&lt;0.05 under the two approaches, while the significance was relatively </w:t>
      </w:r>
      <w:r w:rsidR="00A8249E" w:rsidRPr="00A70AD4">
        <w:rPr>
          <w:rFonts w:asciiTheme="majorBidi" w:hAnsiTheme="majorBidi" w:cstheme="majorBidi"/>
          <w:sz w:val="24"/>
          <w:szCs w:val="24"/>
        </w:rPr>
        <w:t>greater</w:t>
      </w:r>
      <w:r w:rsidR="00E41C60" w:rsidRPr="00A70AD4">
        <w:rPr>
          <w:rFonts w:asciiTheme="majorBidi" w:hAnsiTheme="majorBidi" w:cstheme="majorBidi"/>
          <w:sz w:val="24"/>
          <w:szCs w:val="24"/>
        </w:rPr>
        <w:t xml:space="preserve"> in Bayesian approach. </w:t>
      </w:r>
      <w:r w:rsidR="00331B98" w:rsidRPr="00A70AD4">
        <w:rPr>
          <w:rFonts w:asciiTheme="majorBidi" w:hAnsiTheme="majorBidi" w:cstheme="majorBidi"/>
          <w:sz w:val="24"/>
          <w:szCs w:val="24"/>
        </w:rPr>
        <w:t xml:space="preserve">There were substantial variation in the estimates of heritability and genetic gain across the crosses/groups of the genotypes: range </w:t>
      </w:r>
      <w:r w:rsidR="006874D1" w:rsidRPr="00A70AD4">
        <w:rPr>
          <w:rFonts w:asciiTheme="majorBidi" w:hAnsiTheme="majorBidi" w:cstheme="majorBidi"/>
          <w:sz w:val="24"/>
          <w:szCs w:val="24"/>
        </w:rPr>
        <w:t>0.046 -0.650</w:t>
      </w:r>
      <w:r w:rsidR="00331B98" w:rsidRPr="00A70AD4">
        <w:rPr>
          <w:rFonts w:asciiTheme="majorBidi" w:hAnsiTheme="majorBidi" w:cstheme="majorBidi"/>
          <w:sz w:val="24"/>
          <w:szCs w:val="24"/>
        </w:rPr>
        <w:t xml:space="preserve"> for heritability and </w:t>
      </w:r>
      <w:r w:rsidR="006874D1" w:rsidRPr="00A70AD4">
        <w:rPr>
          <w:rFonts w:asciiTheme="majorBidi" w:hAnsiTheme="majorBidi" w:cstheme="majorBidi"/>
          <w:sz w:val="24"/>
          <w:szCs w:val="24"/>
        </w:rPr>
        <w:t>0.235 -5.367</w:t>
      </w:r>
      <w:r w:rsidR="00331B98" w:rsidRPr="00A70AD4">
        <w:rPr>
          <w:rFonts w:asciiTheme="majorBidi" w:hAnsiTheme="majorBidi" w:cstheme="majorBidi"/>
          <w:sz w:val="24"/>
          <w:szCs w:val="24"/>
        </w:rPr>
        <w:t>% for genetic advance</w:t>
      </w:r>
      <w:r w:rsidR="006874D1" w:rsidRPr="00A70AD4">
        <w:rPr>
          <w:rFonts w:asciiTheme="majorBidi" w:hAnsiTheme="majorBidi" w:cs="Times New Roman"/>
          <w:sz w:val="24"/>
          <w:szCs w:val="24"/>
        </w:rPr>
        <w:t xml:space="preserve">. </w:t>
      </w:r>
      <w:r w:rsidR="00331B98" w:rsidRPr="00A70AD4">
        <w:rPr>
          <w:rFonts w:asciiTheme="majorBidi" w:hAnsiTheme="majorBidi" w:cs="Times New Roman"/>
          <w:sz w:val="24"/>
          <w:szCs w:val="24"/>
        </w:rPr>
        <w:t xml:space="preserve">Furthermore comparing the results of Tables 3 and 5, we notic clearly the importance of experimenting with incomplete blocks. </w:t>
      </w:r>
    </w:p>
    <w:p w14:paraId="1EE7CD4B" w14:textId="77777777" w:rsidR="00461825" w:rsidRPr="00A70AD4" w:rsidRDefault="00461825" w:rsidP="004C0DFA">
      <w:pPr>
        <w:bidi w:val="0"/>
        <w:spacing w:after="0" w:line="360" w:lineRule="auto"/>
        <w:jc w:val="both"/>
        <w:rPr>
          <w:rFonts w:asciiTheme="majorBidi" w:hAnsiTheme="majorBidi" w:cstheme="majorBidi"/>
          <w:sz w:val="24"/>
          <w:szCs w:val="24"/>
        </w:rPr>
      </w:pPr>
    </w:p>
    <w:p w14:paraId="474D2AA3" w14:textId="77777777" w:rsidR="00A70AD4" w:rsidRPr="00BE0D85" w:rsidRDefault="00A70AD4" w:rsidP="00A70AD4">
      <w:pPr>
        <w:tabs>
          <w:tab w:val="right" w:pos="7655"/>
        </w:tabs>
        <w:autoSpaceDE w:val="0"/>
        <w:autoSpaceDN w:val="0"/>
        <w:bidi w:val="0"/>
        <w:adjustRightInd w:val="0"/>
        <w:spacing w:after="0" w:line="240" w:lineRule="auto"/>
        <w:contextualSpacing/>
        <w:jc w:val="both"/>
        <w:rPr>
          <w:rFonts w:asciiTheme="majorBidi" w:hAnsiTheme="majorBidi" w:cstheme="majorBidi"/>
          <w:b/>
          <w:bCs/>
          <w:sz w:val="24"/>
          <w:szCs w:val="24"/>
        </w:rPr>
      </w:pPr>
      <w:r w:rsidRPr="00BE0D85">
        <w:rPr>
          <w:rFonts w:asciiTheme="majorBidi" w:hAnsiTheme="majorBidi" w:cstheme="majorBidi"/>
          <w:b/>
          <w:bCs/>
          <w:sz w:val="24"/>
          <w:szCs w:val="24"/>
        </w:rPr>
        <w:t>Table 5. Frequentist and Bayesian estimates of variances components, heritability and genetic gain for days to headings using Dataset-IBD</w:t>
      </w:r>
    </w:p>
    <w:p w14:paraId="76698647" w14:textId="77777777" w:rsidR="00A70AD4" w:rsidRPr="00A70AD4" w:rsidRDefault="00A70AD4" w:rsidP="00A70AD4">
      <w:pPr>
        <w:tabs>
          <w:tab w:val="right" w:pos="7655"/>
        </w:tabs>
        <w:autoSpaceDE w:val="0"/>
        <w:autoSpaceDN w:val="0"/>
        <w:bidi w:val="0"/>
        <w:adjustRightInd w:val="0"/>
        <w:spacing w:after="0" w:line="240" w:lineRule="auto"/>
        <w:contextualSpacing/>
        <w:jc w:val="both"/>
        <w:rPr>
          <w:rFonts w:asciiTheme="majorBidi" w:hAnsiTheme="majorBidi" w:cstheme="majorBidi"/>
          <w:sz w:val="24"/>
          <w:szCs w:val="24"/>
        </w:rPr>
      </w:pPr>
    </w:p>
    <w:tbl>
      <w:tblPr>
        <w:tblW w:w="91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850"/>
        <w:gridCol w:w="709"/>
        <w:gridCol w:w="850"/>
        <w:gridCol w:w="709"/>
        <w:gridCol w:w="1073"/>
        <w:gridCol w:w="1001"/>
        <w:gridCol w:w="1327"/>
        <w:gridCol w:w="1055"/>
      </w:tblGrid>
      <w:tr w:rsidR="00A70AD4" w:rsidRPr="00A70AD4" w14:paraId="34691E5E" w14:textId="77777777" w:rsidTr="00BE0D85">
        <w:trPr>
          <w:trHeight w:val="248"/>
        </w:trPr>
        <w:tc>
          <w:tcPr>
            <w:tcW w:w="1560" w:type="dxa"/>
            <w:vMerge w:val="restart"/>
            <w:shd w:val="clear" w:color="auto" w:fill="auto"/>
            <w:noWrap/>
            <w:vAlign w:val="center"/>
            <w:hideMark/>
          </w:tcPr>
          <w:p w14:paraId="4951548B" w14:textId="77777777" w:rsidR="00A70AD4" w:rsidRPr="00A70AD4" w:rsidRDefault="00A70AD4" w:rsidP="00BE0D85">
            <w:pPr>
              <w:bidi w:val="0"/>
              <w:spacing w:after="0" w:line="480" w:lineRule="auto"/>
              <w:jc w:val="center"/>
              <w:rPr>
                <w:rFonts w:asciiTheme="majorBidi" w:eastAsia="Times New Roman" w:hAnsiTheme="majorBidi" w:cstheme="majorBidi"/>
                <w:sz w:val="18"/>
                <w:szCs w:val="18"/>
                <w:vertAlign w:val="superscript"/>
              </w:rPr>
            </w:pPr>
            <w:r w:rsidRPr="00A70AD4">
              <w:rPr>
                <w:rFonts w:asciiTheme="majorBidi" w:eastAsia="Times New Roman" w:hAnsiTheme="majorBidi" w:cstheme="majorBidi"/>
                <w:sz w:val="18"/>
                <w:szCs w:val="18"/>
              </w:rPr>
              <w:t>Parameters</w:t>
            </w:r>
            <w:r w:rsidRPr="00A70AD4">
              <w:rPr>
                <w:rFonts w:asciiTheme="majorBidi" w:eastAsia="Times New Roman" w:hAnsiTheme="majorBidi" w:cstheme="majorBidi"/>
                <w:sz w:val="18"/>
                <w:szCs w:val="18"/>
                <w:vertAlign w:val="superscript"/>
              </w:rPr>
              <w:t>@</w:t>
            </w:r>
          </w:p>
        </w:tc>
        <w:tc>
          <w:tcPr>
            <w:tcW w:w="1559" w:type="dxa"/>
            <w:gridSpan w:val="2"/>
            <w:vAlign w:val="center"/>
          </w:tcPr>
          <w:p w14:paraId="502530FC" w14:textId="77777777" w:rsidR="00A70AD4" w:rsidRPr="00A70AD4" w:rsidRDefault="00A70AD4" w:rsidP="00BE0D85">
            <w:pPr>
              <w:spacing w:after="0" w:line="480" w:lineRule="auto"/>
              <w:jc w:val="center"/>
              <w:rPr>
                <w:rFonts w:asciiTheme="majorBidi" w:hAnsiTheme="majorBidi" w:cstheme="majorBidi"/>
                <w:sz w:val="18"/>
                <w:szCs w:val="18"/>
                <w:rtl/>
              </w:rPr>
            </w:pPr>
            <w:r w:rsidRPr="00A70AD4">
              <w:rPr>
                <w:rFonts w:asciiTheme="majorBidi" w:hAnsiTheme="majorBidi" w:cstheme="majorBidi"/>
                <w:sz w:val="18"/>
                <w:szCs w:val="18"/>
              </w:rPr>
              <w:t>Frequentist approach</w:t>
            </w:r>
          </w:p>
        </w:tc>
        <w:tc>
          <w:tcPr>
            <w:tcW w:w="6015" w:type="dxa"/>
            <w:gridSpan w:val="6"/>
            <w:shd w:val="clear" w:color="auto" w:fill="auto"/>
            <w:noWrap/>
            <w:vAlign w:val="center"/>
            <w:hideMark/>
          </w:tcPr>
          <w:p w14:paraId="3DD5213E" w14:textId="77777777" w:rsidR="00A70AD4" w:rsidRPr="00A70AD4" w:rsidRDefault="00A70AD4" w:rsidP="00BE0D85">
            <w:pPr>
              <w:spacing w:after="0" w:line="480" w:lineRule="auto"/>
              <w:jc w:val="center"/>
              <w:rPr>
                <w:rFonts w:asciiTheme="majorBidi" w:hAnsiTheme="majorBidi" w:cstheme="majorBidi"/>
                <w:sz w:val="18"/>
                <w:szCs w:val="18"/>
                <w:rtl/>
              </w:rPr>
            </w:pPr>
            <w:r w:rsidRPr="00A70AD4">
              <w:rPr>
                <w:rFonts w:asciiTheme="majorBidi" w:hAnsiTheme="majorBidi" w:cstheme="majorBidi"/>
                <w:sz w:val="18"/>
                <w:szCs w:val="18"/>
              </w:rPr>
              <w:t>Bayesian approach (priors model : Q</w:t>
            </w:r>
            <w:r w:rsidRPr="00A70AD4">
              <w:rPr>
                <w:rFonts w:asciiTheme="majorBidi" w:hAnsiTheme="majorBidi" w:cstheme="majorBidi"/>
                <w:sz w:val="18"/>
                <w:szCs w:val="18"/>
                <w:vertAlign w:val="subscript"/>
              </w:rPr>
              <w:t>3</w:t>
            </w:r>
            <w:r w:rsidRPr="00A70AD4">
              <w:rPr>
                <w:rFonts w:asciiTheme="majorBidi" w:hAnsiTheme="majorBidi" w:cstheme="majorBidi"/>
                <w:sz w:val="18"/>
                <w:szCs w:val="18"/>
              </w:rPr>
              <w:t>)</w:t>
            </w:r>
          </w:p>
        </w:tc>
      </w:tr>
      <w:tr w:rsidR="00A70AD4" w:rsidRPr="00A70AD4" w14:paraId="26205000" w14:textId="77777777" w:rsidTr="00BE0D85">
        <w:trPr>
          <w:trHeight w:val="248"/>
        </w:trPr>
        <w:tc>
          <w:tcPr>
            <w:tcW w:w="1560" w:type="dxa"/>
            <w:vMerge/>
            <w:shd w:val="clear" w:color="auto" w:fill="auto"/>
            <w:noWrap/>
            <w:vAlign w:val="center"/>
            <w:hideMark/>
          </w:tcPr>
          <w:p w14:paraId="3FBEC3A1" w14:textId="77777777" w:rsidR="00A70AD4" w:rsidRPr="00A70AD4" w:rsidRDefault="00A70AD4" w:rsidP="00BE0D85">
            <w:pPr>
              <w:bidi w:val="0"/>
              <w:spacing w:after="0" w:line="480" w:lineRule="auto"/>
              <w:jc w:val="center"/>
              <w:rPr>
                <w:rFonts w:asciiTheme="majorBidi" w:eastAsia="Times New Roman" w:hAnsiTheme="majorBidi" w:cstheme="majorBidi"/>
                <w:sz w:val="18"/>
                <w:szCs w:val="18"/>
              </w:rPr>
            </w:pPr>
          </w:p>
        </w:tc>
        <w:tc>
          <w:tcPr>
            <w:tcW w:w="850" w:type="dxa"/>
            <w:vMerge w:val="restart"/>
            <w:vAlign w:val="center"/>
          </w:tcPr>
          <w:p w14:paraId="1463DC45" w14:textId="77777777" w:rsidR="00A70AD4" w:rsidRPr="00A70AD4" w:rsidRDefault="00A70AD4" w:rsidP="00BE0D85">
            <w:pPr>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Estimate</w:t>
            </w:r>
          </w:p>
        </w:tc>
        <w:tc>
          <w:tcPr>
            <w:tcW w:w="709" w:type="dxa"/>
            <w:vMerge w:val="restart"/>
            <w:vAlign w:val="center"/>
          </w:tcPr>
          <w:p w14:paraId="5606024E" w14:textId="77777777" w:rsidR="00A70AD4" w:rsidRPr="00A70AD4" w:rsidRDefault="00A70AD4" w:rsidP="00BE0D85">
            <w:pPr>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SE</w:t>
            </w:r>
          </w:p>
        </w:tc>
        <w:tc>
          <w:tcPr>
            <w:tcW w:w="850" w:type="dxa"/>
            <w:vMerge w:val="restart"/>
            <w:shd w:val="clear" w:color="auto" w:fill="auto"/>
            <w:noWrap/>
            <w:vAlign w:val="center"/>
            <w:hideMark/>
          </w:tcPr>
          <w:p w14:paraId="3F934FDD" w14:textId="77777777" w:rsidR="00A70AD4" w:rsidRPr="00A70AD4" w:rsidRDefault="00A70AD4" w:rsidP="00BE0D85">
            <w:pPr>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Estimate</w:t>
            </w:r>
          </w:p>
        </w:tc>
        <w:tc>
          <w:tcPr>
            <w:tcW w:w="709" w:type="dxa"/>
            <w:vMerge w:val="restart"/>
            <w:shd w:val="clear" w:color="auto" w:fill="auto"/>
            <w:noWrap/>
            <w:vAlign w:val="center"/>
            <w:hideMark/>
          </w:tcPr>
          <w:p w14:paraId="116BAFD9" w14:textId="77777777" w:rsidR="00A70AD4" w:rsidRPr="00A70AD4" w:rsidRDefault="00A70AD4" w:rsidP="00BE0D85">
            <w:pPr>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SE</w:t>
            </w:r>
          </w:p>
        </w:tc>
        <w:tc>
          <w:tcPr>
            <w:tcW w:w="1073" w:type="dxa"/>
            <w:vMerge w:val="restart"/>
            <w:shd w:val="clear" w:color="auto" w:fill="auto"/>
            <w:noWrap/>
            <w:vAlign w:val="center"/>
            <w:hideMark/>
          </w:tcPr>
          <w:p w14:paraId="6B45D426" w14:textId="77777777" w:rsidR="00A70AD4" w:rsidRPr="00A70AD4" w:rsidRDefault="00A70AD4" w:rsidP="00BE0D85">
            <w:pPr>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MCMC error</w:t>
            </w:r>
          </w:p>
        </w:tc>
        <w:tc>
          <w:tcPr>
            <w:tcW w:w="3383" w:type="dxa"/>
            <w:gridSpan w:val="3"/>
            <w:shd w:val="clear" w:color="auto" w:fill="auto"/>
            <w:noWrap/>
            <w:vAlign w:val="center"/>
            <w:hideMark/>
          </w:tcPr>
          <w:p w14:paraId="70E8981C" w14:textId="77777777" w:rsidR="00A70AD4" w:rsidRPr="00A70AD4" w:rsidRDefault="00A70AD4" w:rsidP="00BE0D85">
            <w:pPr>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percentile</w:t>
            </w:r>
          </w:p>
        </w:tc>
      </w:tr>
      <w:tr w:rsidR="00A70AD4" w:rsidRPr="00A70AD4" w14:paraId="4B297686" w14:textId="77777777" w:rsidTr="00BE0D85">
        <w:trPr>
          <w:trHeight w:val="248"/>
        </w:trPr>
        <w:tc>
          <w:tcPr>
            <w:tcW w:w="1560" w:type="dxa"/>
            <w:vMerge/>
            <w:shd w:val="clear" w:color="auto" w:fill="auto"/>
            <w:noWrap/>
            <w:vAlign w:val="center"/>
            <w:hideMark/>
          </w:tcPr>
          <w:p w14:paraId="40A9E425" w14:textId="77777777" w:rsidR="00A70AD4" w:rsidRPr="00A70AD4" w:rsidRDefault="00A70AD4" w:rsidP="00BE0D85">
            <w:pPr>
              <w:bidi w:val="0"/>
              <w:spacing w:after="0" w:line="480" w:lineRule="auto"/>
              <w:jc w:val="center"/>
              <w:rPr>
                <w:rFonts w:asciiTheme="majorBidi" w:eastAsia="Times New Roman" w:hAnsiTheme="majorBidi" w:cstheme="majorBidi"/>
                <w:sz w:val="18"/>
                <w:szCs w:val="18"/>
              </w:rPr>
            </w:pPr>
          </w:p>
        </w:tc>
        <w:tc>
          <w:tcPr>
            <w:tcW w:w="850" w:type="dxa"/>
            <w:vMerge/>
            <w:vAlign w:val="center"/>
          </w:tcPr>
          <w:p w14:paraId="50A2389B" w14:textId="77777777" w:rsidR="00A70AD4" w:rsidRPr="00A70AD4" w:rsidRDefault="00A70AD4" w:rsidP="00BE0D85">
            <w:pPr>
              <w:spacing w:after="0" w:line="480" w:lineRule="auto"/>
              <w:jc w:val="center"/>
              <w:rPr>
                <w:rFonts w:asciiTheme="majorBidi" w:hAnsiTheme="majorBidi" w:cstheme="majorBidi"/>
                <w:sz w:val="18"/>
                <w:szCs w:val="18"/>
              </w:rPr>
            </w:pPr>
          </w:p>
        </w:tc>
        <w:tc>
          <w:tcPr>
            <w:tcW w:w="709" w:type="dxa"/>
            <w:vMerge/>
            <w:vAlign w:val="center"/>
          </w:tcPr>
          <w:p w14:paraId="7A6271FD" w14:textId="77777777" w:rsidR="00A70AD4" w:rsidRPr="00A70AD4" w:rsidRDefault="00A70AD4" w:rsidP="00BE0D85">
            <w:pPr>
              <w:spacing w:after="0" w:line="480" w:lineRule="auto"/>
              <w:jc w:val="center"/>
              <w:rPr>
                <w:rFonts w:asciiTheme="majorBidi" w:hAnsiTheme="majorBidi" w:cstheme="majorBidi"/>
                <w:sz w:val="18"/>
                <w:szCs w:val="18"/>
              </w:rPr>
            </w:pPr>
          </w:p>
        </w:tc>
        <w:tc>
          <w:tcPr>
            <w:tcW w:w="850" w:type="dxa"/>
            <w:vMerge/>
            <w:shd w:val="clear" w:color="auto" w:fill="auto"/>
            <w:noWrap/>
            <w:vAlign w:val="center"/>
            <w:hideMark/>
          </w:tcPr>
          <w:p w14:paraId="2DBBF564" w14:textId="77777777" w:rsidR="00A70AD4" w:rsidRPr="00A70AD4" w:rsidRDefault="00A70AD4" w:rsidP="00BE0D85">
            <w:pPr>
              <w:spacing w:after="0" w:line="480" w:lineRule="auto"/>
              <w:jc w:val="center"/>
              <w:rPr>
                <w:rFonts w:asciiTheme="majorBidi" w:hAnsiTheme="majorBidi" w:cstheme="majorBidi"/>
                <w:sz w:val="18"/>
                <w:szCs w:val="18"/>
              </w:rPr>
            </w:pPr>
          </w:p>
        </w:tc>
        <w:tc>
          <w:tcPr>
            <w:tcW w:w="709" w:type="dxa"/>
            <w:vMerge/>
            <w:shd w:val="clear" w:color="auto" w:fill="auto"/>
            <w:noWrap/>
            <w:vAlign w:val="center"/>
            <w:hideMark/>
          </w:tcPr>
          <w:p w14:paraId="1EC1C82F" w14:textId="77777777" w:rsidR="00A70AD4" w:rsidRPr="00A70AD4" w:rsidRDefault="00A70AD4" w:rsidP="00BE0D85">
            <w:pPr>
              <w:spacing w:after="0" w:line="480" w:lineRule="auto"/>
              <w:jc w:val="center"/>
              <w:rPr>
                <w:rFonts w:asciiTheme="majorBidi" w:hAnsiTheme="majorBidi" w:cstheme="majorBidi"/>
                <w:sz w:val="18"/>
                <w:szCs w:val="18"/>
              </w:rPr>
            </w:pPr>
          </w:p>
        </w:tc>
        <w:tc>
          <w:tcPr>
            <w:tcW w:w="1073" w:type="dxa"/>
            <w:vMerge/>
            <w:shd w:val="clear" w:color="auto" w:fill="auto"/>
            <w:noWrap/>
            <w:vAlign w:val="center"/>
            <w:hideMark/>
          </w:tcPr>
          <w:p w14:paraId="0B297829" w14:textId="77777777" w:rsidR="00A70AD4" w:rsidRPr="00A70AD4" w:rsidRDefault="00A70AD4" w:rsidP="00BE0D85">
            <w:pPr>
              <w:spacing w:after="0" w:line="480" w:lineRule="auto"/>
              <w:jc w:val="center"/>
              <w:rPr>
                <w:rFonts w:asciiTheme="majorBidi" w:hAnsiTheme="majorBidi" w:cstheme="majorBidi"/>
                <w:sz w:val="18"/>
                <w:szCs w:val="18"/>
              </w:rPr>
            </w:pPr>
          </w:p>
        </w:tc>
        <w:tc>
          <w:tcPr>
            <w:tcW w:w="1001" w:type="dxa"/>
            <w:shd w:val="clear" w:color="auto" w:fill="auto"/>
            <w:noWrap/>
            <w:vAlign w:val="center"/>
            <w:hideMark/>
          </w:tcPr>
          <w:p w14:paraId="50F38281" w14:textId="77777777" w:rsidR="00A70AD4" w:rsidRPr="00A70AD4" w:rsidRDefault="00A70AD4" w:rsidP="00BE0D85">
            <w:pPr>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2.50%</w:t>
            </w:r>
          </w:p>
        </w:tc>
        <w:tc>
          <w:tcPr>
            <w:tcW w:w="1327" w:type="dxa"/>
            <w:shd w:val="clear" w:color="auto" w:fill="auto"/>
            <w:noWrap/>
            <w:vAlign w:val="center"/>
            <w:hideMark/>
          </w:tcPr>
          <w:p w14:paraId="28E25EE3" w14:textId="77777777" w:rsidR="00A70AD4" w:rsidRPr="00A70AD4" w:rsidRDefault="00A70AD4" w:rsidP="00BE0D85">
            <w:pPr>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50% (median)</w:t>
            </w:r>
          </w:p>
        </w:tc>
        <w:tc>
          <w:tcPr>
            <w:tcW w:w="1055" w:type="dxa"/>
            <w:shd w:val="clear" w:color="auto" w:fill="auto"/>
            <w:noWrap/>
            <w:vAlign w:val="center"/>
            <w:hideMark/>
          </w:tcPr>
          <w:p w14:paraId="0F5F0402" w14:textId="77777777" w:rsidR="00A70AD4" w:rsidRPr="00A70AD4" w:rsidRDefault="00A70AD4" w:rsidP="00BE0D85">
            <w:pPr>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97.50%</w:t>
            </w:r>
          </w:p>
        </w:tc>
      </w:tr>
      <w:tr w:rsidR="00A70AD4" w:rsidRPr="00A70AD4" w14:paraId="7AA9EEB9" w14:textId="77777777" w:rsidTr="00BE0D85">
        <w:trPr>
          <w:trHeight w:val="248"/>
        </w:trPr>
        <w:tc>
          <w:tcPr>
            <w:tcW w:w="1560" w:type="dxa"/>
            <w:shd w:val="clear" w:color="auto" w:fill="auto"/>
            <w:noWrap/>
            <w:vAlign w:val="center"/>
            <w:hideMark/>
          </w:tcPr>
          <w:p w14:paraId="10B4DC8E" w14:textId="77777777" w:rsidR="00A70AD4" w:rsidRPr="00A70AD4" w:rsidRDefault="004840C4" w:rsidP="00BE0D85">
            <w:pPr>
              <w:bidi w:val="0"/>
              <w:spacing w:after="0" w:line="480" w:lineRule="auto"/>
              <w:jc w:val="center"/>
              <w:rPr>
                <w:rFonts w:asciiTheme="majorBidi" w:eastAsia="Times New Roman" w:hAnsiTheme="majorBidi" w:cstheme="majorBidi"/>
                <w:sz w:val="20"/>
                <w:szCs w:val="20"/>
              </w:rPr>
            </w:pPr>
            <m:oMathPara>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h</m:t>
                    </m:r>
                  </m:e>
                  <m:sub>
                    <m:r>
                      <w:rPr>
                        <w:rFonts w:ascii="Cambria Math" w:eastAsia="Times New Roman" w:hAnsi="Cambria Math" w:cstheme="majorBidi"/>
                        <w:sz w:val="20"/>
                        <w:szCs w:val="20"/>
                      </w:rPr>
                      <m:t>1</m:t>
                    </m:r>
                  </m:sub>
                  <m:sup>
                    <m:r>
                      <w:rPr>
                        <w:rFonts w:ascii="Cambria Math" w:eastAsia="Times New Roman" w:hAnsi="Cambria Math" w:cstheme="majorBidi"/>
                        <w:sz w:val="20"/>
                        <w:szCs w:val="20"/>
                      </w:rPr>
                      <m:t>2</m:t>
                    </m:r>
                  </m:sup>
                </m:sSubSup>
              </m:oMath>
            </m:oMathPara>
          </w:p>
        </w:tc>
        <w:tc>
          <w:tcPr>
            <w:tcW w:w="850" w:type="dxa"/>
            <w:vAlign w:val="center"/>
          </w:tcPr>
          <w:p w14:paraId="057E0051"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0.016</w:t>
            </w:r>
          </w:p>
        </w:tc>
        <w:tc>
          <w:tcPr>
            <w:tcW w:w="709" w:type="dxa"/>
            <w:vAlign w:val="center"/>
          </w:tcPr>
          <w:p w14:paraId="4DDED6E7" w14:textId="77777777" w:rsidR="00A70AD4" w:rsidRPr="00A70AD4" w:rsidRDefault="00A70AD4" w:rsidP="00BE0D85">
            <w:pPr>
              <w:bidi w:val="0"/>
              <w:jc w:val="center"/>
              <w:rPr>
                <w:rFonts w:asciiTheme="majorBidi" w:hAnsiTheme="majorBidi" w:cstheme="majorBidi"/>
                <w:sz w:val="18"/>
                <w:szCs w:val="18"/>
              </w:rPr>
            </w:pPr>
            <w:r w:rsidRPr="00A70AD4">
              <w:rPr>
                <w:rFonts w:asciiTheme="majorBidi" w:hAnsiTheme="majorBidi" w:cstheme="majorBidi"/>
                <w:sz w:val="18"/>
                <w:szCs w:val="18"/>
              </w:rPr>
              <w:t>0.173</w:t>
            </w:r>
          </w:p>
        </w:tc>
        <w:tc>
          <w:tcPr>
            <w:tcW w:w="850" w:type="dxa"/>
            <w:shd w:val="clear" w:color="auto" w:fill="auto"/>
            <w:noWrap/>
            <w:vAlign w:val="center"/>
            <w:hideMark/>
          </w:tcPr>
          <w:p w14:paraId="78E72D96"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0.046</w:t>
            </w:r>
          </w:p>
        </w:tc>
        <w:tc>
          <w:tcPr>
            <w:tcW w:w="709" w:type="dxa"/>
            <w:shd w:val="clear" w:color="auto" w:fill="auto"/>
            <w:noWrap/>
            <w:vAlign w:val="center"/>
            <w:hideMark/>
          </w:tcPr>
          <w:p w14:paraId="57CCD33E"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0.065</w:t>
            </w:r>
          </w:p>
        </w:tc>
        <w:tc>
          <w:tcPr>
            <w:tcW w:w="1073" w:type="dxa"/>
            <w:shd w:val="clear" w:color="auto" w:fill="auto"/>
            <w:noWrap/>
            <w:vAlign w:val="center"/>
            <w:hideMark/>
          </w:tcPr>
          <w:p w14:paraId="67D0E62F"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0.004</w:t>
            </w:r>
          </w:p>
        </w:tc>
        <w:tc>
          <w:tcPr>
            <w:tcW w:w="1001" w:type="dxa"/>
            <w:shd w:val="clear" w:color="auto" w:fill="auto"/>
            <w:noWrap/>
            <w:vAlign w:val="center"/>
            <w:hideMark/>
          </w:tcPr>
          <w:p w14:paraId="541B9228"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0.000</w:t>
            </w:r>
          </w:p>
        </w:tc>
        <w:tc>
          <w:tcPr>
            <w:tcW w:w="1327" w:type="dxa"/>
            <w:shd w:val="clear" w:color="auto" w:fill="auto"/>
            <w:noWrap/>
            <w:vAlign w:val="center"/>
            <w:hideMark/>
          </w:tcPr>
          <w:p w14:paraId="40C2F6C0"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0.015</w:t>
            </w:r>
          </w:p>
        </w:tc>
        <w:tc>
          <w:tcPr>
            <w:tcW w:w="1055" w:type="dxa"/>
            <w:shd w:val="clear" w:color="auto" w:fill="auto"/>
            <w:noWrap/>
            <w:vAlign w:val="center"/>
            <w:hideMark/>
          </w:tcPr>
          <w:p w14:paraId="12810503"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0.229</w:t>
            </w:r>
          </w:p>
        </w:tc>
      </w:tr>
      <w:tr w:rsidR="00A70AD4" w:rsidRPr="00A70AD4" w14:paraId="1911C1CA" w14:textId="77777777" w:rsidTr="00BE0D85">
        <w:trPr>
          <w:trHeight w:val="248"/>
        </w:trPr>
        <w:tc>
          <w:tcPr>
            <w:tcW w:w="1560" w:type="dxa"/>
            <w:shd w:val="clear" w:color="auto" w:fill="auto"/>
            <w:noWrap/>
            <w:vAlign w:val="center"/>
            <w:hideMark/>
          </w:tcPr>
          <w:p w14:paraId="6438169B" w14:textId="77777777" w:rsidR="00A70AD4" w:rsidRPr="00A70AD4" w:rsidRDefault="004840C4" w:rsidP="00BE0D85">
            <w:pPr>
              <w:bidi w:val="0"/>
              <w:jc w:val="center"/>
              <w:rPr>
                <w:rFonts w:asciiTheme="majorBidi" w:hAnsiTheme="majorBidi" w:cstheme="majorBidi"/>
                <w:sz w:val="20"/>
                <w:szCs w:val="20"/>
                <w:rtl/>
              </w:rPr>
            </w:pPr>
            <m:oMathPara>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h</m:t>
                    </m:r>
                  </m:e>
                  <m:sub>
                    <m:r>
                      <w:rPr>
                        <w:rFonts w:ascii="Cambria Math" w:eastAsia="Times New Roman" w:hAnsi="Cambria Math" w:cstheme="majorBidi"/>
                        <w:sz w:val="20"/>
                        <w:szCs w:val="20"/>
                      </w:rPr>
                      <m:t>2</m:t>
                    </m:r>
                  </m:sub>
                  <m:sup>
                    <m:r>
                      <w:rPr>
                        <w:rFonts w:ascii="Cambria Math" w:eastAsia="Times New Roman" w:hAnsi="Cambria Math" w:cstheme="majorBidi"/>
                        <w:sz w:val="20"/>
                        <w:szCs w:val="20"/>
                      </w:rPr>
                      <m:t>2</m:t>
                    </m:r>
                  </m:sup>
                </m:sSubSup>
              </m:oMath>
            </m:oMathPara>
          </w:p>
        </w:tc>
        <w:tc>
          <w:tcPr>
            <w:tcW w:w="850" w:type="dxa"/>
            <w:vAlign w:val="center"/>
          </w:tcPr>
          <w:p w14:paraId="56C82B9F"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0.549</w:t>
            </w:r>
          </w:p>
        </w:tc>
        <w:tc>
          <w:tcPr>
            <w:tcW w:w="709" w:type="dxa"/>
            <w:vAlign w:val="center"/>
          </w:tcPr>
          <w:p w14:paraId="583E6181" w14:textId="77777777" w:rsidR="00A70AD4" w:rsidRPr="00A70AD4" w:rsidRDefault="00A70AD4" w:rsidP="00BE0D85">
            <w:pPr>
              <w:bidi w:val="0"/>
              <w:jc w:val="center"/>
              <w:rPr>
                <w:rFonts w:asciiTheme="majorBidi" w:hAnsiTheme="majorBidi" w:cstheme="majorBidi"/>
                <w:sz w:val="18"/>
                <w:szCs w:val="18"/>
              </w:rPr>
            </w:pPr>
            <w:r w:rsidRPr="00A70AD4">
              <w:rPr>
                <w:rFonts w:asciiTheme="majorBidi" w:hAnsiTheme="majorBidi" w:cstheme="majorBidi"/>
                <w:sz w:val="18"/>
                <w:szCs w:val="18"/>
              </w:rPr>
              <w:t>0.077</w:t>
            </w:r>
          </w:p>
        </w:tc>
        <w:tc>
          <w:tcPr>
            <w:tcW w:w="850" w:type="dxa"/>
            <w:shd w:val="clear" w:color="auto" w:fill="auto"/>
            <w:noWrap/>
            <w:vAlign w:val="center"/>
            <w:hideMark/>
          </w:tcPr>
          <w:p w14:paraId="6C2F7D88"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0.540</w:t>
            </w:r>
          </w:p>
        </w:tc>
        <w:tc>
          <w:tcPr>
            <w:tcW w:w="709" w:type="dxa"/>
            <w:shd w:val="clear" w:color="auto" w:fill="auto"/>
            <w:noWrap/>
            <w:vAlign w:val="center"/>
            <w:hideMark/>
          </w:tcPr>
          <w:p w14:paraId="74EFCB48"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0.079</w:t>
            </w:r>
          </w:p>
        </w:tc>
        <w:tc>
          <w:tcPr>
            <w:tcW w:w="1073" w:type="dxa"/>
            <w:shd w:val="clear" w:color="auto" w:fill="auto"/>
            <w:noWrap/>
            <w:vAlign w:val="center"/>
            <w:hideMark/>
          </w:tcPr>
          <w:p w14:paraId="2E56732E"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0.002</w:t>
            </w:r>
          </w:p>
        </w:tc>
        <w:tc>
          <w:tcPr>
            <w:tcW w:w="1001" w:type="dxa"/>
            <w:shd w:val="clear" w:color="auto" w:fill="auto"/>
            <w:noWrap/>
            <w:vAlign w:val="center"/>
            <w:hideMark/>
          </w:tcPr>
          <w:p w14:paraId="458D8673"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0.373</w:t>
            </w:r>
          </w:p>
        </w:tc>
        <w:tc>
          <w:tcPr>
            <w:tcW w:w="1327" w:type="dxa"/>
            <w:shd w:val="clear" w:color="auto" w:fill="auto"/>
            <w:noWrap/>
            <w:vAlign w:val="center"/>
            <w:hideMark/>
          </w:tcPr>
          <w:p w14:paraId="616BC257"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0.548</w:t>
            </w:r>
          </w:p>
        </w:tc>
        <w:tc>
          <w:tcPr>
            <w:tcW w:w="1055" w:type="dxa"/>
            <w:shd w:val="clear" w:color="auto" w:fill="auto"/>
            <w:noWrap/>
            <w:vAlign w:val="center"/>
            <w:hideMark/>
          </w:tcPr>
          <w:p w14:paraId="7E0B7844"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0.674</w:t>
            </w:r>
          </w:p>
        </w:tc>
      </w:tr>
      <w:tr w:rsidR="00A70AD4" w:rsidRPr="00A70AD4" w14:paraId="1C54E269" w14:textId="77777777" w:rsidTr="00BE0D85">
        <w:trPr>
          <w:trHeight w:val="248"/>
        </w:trPr>
        <w:tc>
          <w:tcPr>
            <w:tcW w:w="1560" w:type="dxa"/>
            <w:shd w:val="clear" w:color="auto" w:fill="auto"/>
            <w:noWrap/>
            <w:vAlign w:val="center"/>
            <w:hideMark/>
          </w:tcPr>
          <w:p w14:paraId="59442A3D" w14:textId="77777777" w:rsidR="00A70AD4" w:rsidRPr="00A70AD4" w:rsidRDefault="004840C4" w:rsidP="00BE0D85">
            <w:pPr>
              <w:bidi w:val="0"/>
              <w:jc w:val="center"/>
              <w:rPr>
                <w:rFonts w:asciiTheme="majorBidi" w:hAnsiTheme="majorBidi" w:cstheme="majorBidi"/>
                <w:sz w:val="20"/>
                <w:szCs w:val="20"/>
              </w:rPr>
            </w:pPr>
            <m:oMathPara>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h</m:t>
                    </m:r>
                  </m:e>
                  <m:sub>
                    <m:r>
                      <w:rPr>
                        <w:rFonts w:ascii="Cambria Math" w:eastAsia="Times New Roman" w:hAnsi="Cambria Math" w:cstheme="majorBidi"/>
                        <w:sz w:val="20"/>
                        <w:szCs w:val="20"/>
                      </w:rPr>
                      <m:t>3</m:t>
                    </m:r>
                  </m:sub>
                  <m:sup>
                    <m:r>
                      <w:rPr>
                        <w:rFonts w:ascii="Cambria Math" w:eastAsia="Times New Roman" w:hAnsi="Cambria Math" w:cstheme="majorBidi"/>
                        <w:sz w:val="20"/>
                        <w:szCs w:val="20"/>
                      </w:rPr>
                      <m:t>2</m:t>
                    </m:r>
                  </m:sup>
                </m:sSubSup>
              </m:oMath>
            </m:oMathPara>
          </w:p>
        </w:tc>
        <w:tc>
          <w:tcPr>
            <w:tcW w:w="850" w:type="dxa"/>
            <w:vAlign w:val="center"/>
          </w:tcPr>
          <w:p w14:paraId="2715476B"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0.346</w:t>
            </w:r>
          </w:p>
        </w:tc>
        <w:tc>
          <w:tcPr>
            <w:tcW w:w="709" w:type="dxa"/>
            <w:vAlign w:val="center"/>
          </w:tcPr>
          <w:p w14:paraId="7661A4DE" w14:textId="77777777" w:rsidR="00A70AD4" w:rsidRPr="00A70AD4" w:rsidRDefault="00A70AD4" w:rsidP="00BE0D85">
            <w:pPr>
              <w:bidi w:val="0"/>
              <w:jc w:val="center"/>
              <w:rPr>
                <w:rFonts w:asciiTheme="majorBidi" w:hAnsiTheme="majorBidi" w:cstheme="majorBidi"/>
                <w:sz w:val="18"/>
                <w:szCs w:val="18"/>
              </w:rPr>
            </w:pPr>
            <w:r w:rsidRPr="00A70AD4">
              <w:rPr>
                <w:rFonts w:asciiTheme="majorBidi" w:hAnsiTheme="majorBidi" w:cstheme="majorBidi"/>
                <w:sz w:val="18"/>
                <w:szCs w:val="18"/>
              </w:rPr>
              <w:t>0.112</w:t>
            </w:r>
          </w:p>
        </w:tc>
        <w:tc>
          <w:tcPr>
            <w:tcW w:w="850" w:type="dxa"/>
            <w:shd w:val="clear" w:color="auto" w:fill="auto"/>
            <w:noWrap/>
            <w:vAlign w:val="center"/>
            <w:hideMark/>
          </w:tcPr>
          <w:p w14:paraId="1AFEC00D"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0.332</w:t>
            </w:r>
          </w:p>
        </w:tc>
        <w:tc>
          <w:tcPr>
            <w:tcW w:w="709" w:type="dxa"/>
            <w:shd w:val="clear" w:color="auto" w:fill="auto"/>
            <w:noWrap/>
            <w:vAlign w:val="center"/>
            <w:hideMark/>
          </w:tcPr>
          <w:p w14:paraId="3A1A7FAD"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0.124</w:t>
            </w:r>
          </w:p>
        </w:tc>
        <w:tc>
          <w:tcPr>
            <w:tcW w:w="1073" w:type="dxa"/>
            <w:shd w:val="clear" w:color="auto" w:fill="auto"/>
            <w:noWrap/>
            <w:vAlign w:val="center"/>
            <w:hideMark/>
          </w:tcPr>
          <w:p w14:paraId="25A0D83B"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0.006</w:t>
            </w:r>
          </w:p>
        </w:tc>
        <w:tc>
          <w:tcPr>
            <w:tcW w:w="1001" w:type="dxa"/>
            <w:shd w:val="clear" w:color="auto" w:fill="auto"/>
            <w:noWrap/>
            <w:vAlign w:val="center"/>
            <w:hideMark/>
          </w:tcPr>
          <w:p w14:paraId="269414BF"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0.053</w:t>
            </w:r>
          </w:p>
        </w:tc>
        <w:tc>
          <w:tcPr>
            <w:tcW w:w="1327" w:type="dxa"/>
            <w:shd w:val="clear" w:color="auto" w:fill="auto"/>
            <w:noWrap/>
            <w:vAlign w:val="center"/>
            <w:hideMark/>
          </w:tcPr>
          <w:p w14:paraId="19EC978A"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0.347</w:t>
            </w:r>
          </w:p>
        </w:tc>
        <w:tc>
          <w:tcPr>
            <w:tcW w:w="1055" w:type="dxa"/>
            <w:shd w:val="clear" w:color="auto" w:fill="auto"/>
            <w:noWrap/>
            <w:vAlign w:val="center"/>
            <w:hideMark/>
          </w:tcPr>
          <w:p w14:paraId="247E4CCC"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0.544</w:t>
            </w:r>
          </w:p>
        </w:tc>
      </w:tr>
      <w:tr w:rsidR="00A70AD4" w:rsidRPr="00A70AD4" w14:paraId="56207051" w14:textId="77777777" w:rsidTr="00BE0D85">
        <w:trPr>
          <w:trHeight w:val="248"/>
        </w:trPr>
        <w:tc>
          <w:tcPr>
            <w:tcW w:w="1560" w:type="dxa"/>
            <w:shd w:val="clear" w:color="auto" w:fill="auto"/>
            <w:noWrap/>
            <w:vAlign w:val="center"/>
            <w:hideMark/>
          </w:tcPr>
          <w:p w14:paraId="7F7EA7BD" w14:textId="77777777" w:rsidR="00A70AD4" w:rsidRPr="00A70AD4" w:rsidRDefault="004840C4" w:rsidP="00BE0D85">
            <w:pPr>
              <w:bidi w:val="0"/>
              <w:jc w:val="center"/>
              <w:rPr>
                <w:rFonts w:asciiTheme="majorBidi" w:hAnsiTheme="majorBidi" w:cstheme="majorBidi"/>
                <w:sz w:val="20"/>
                <w:szCs w:val="20"/>
                <w:rtl/>
              </w:rPr>
            </w:pPr>
            <m:oMathPara>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h</m:t>
                    </m:r>
                  </m:e>
                  <m:sub>
                    <m:r>
                      <w:rPr>
                        <w:rFonts w:ascii="Cambria Math" w:eastAsia="Times New Roman" w:hAnsi="Cambria Math" w:cstheme="majorBidi"/>
                        <w:sz w:val="20"/>
                        <w:szCs w:val="20"/>
                      </w:rPr>
                      <m:t>4</m:t>
                    </m:r>
                  </m:sub>
                  <m:sup>
                    <m:r>
                      <w:rPr>
                        <w:rFonts w:ascii="Cambria Math" w:eastAsia="Times New Roman" w:hAnsi="Cambria Math" w:cstheme="majorBidi"/>
                        <w:sz w:val="20"/>
                        <w:szCs w:val="20"/>
                      </w:rPr>
                      <m:t>2</m:t>
                    </m:r>
                  </m:sup>
                </m:sSubSup>
              </m:oMath>
            </m:oMathPara>
          </w:p>
        </w:tc>
        <w:tc>
          <w:tcPr>
            <w:tcW w:w="850" w:type="dxa"/>
            <w:vAlign w:val="center"/>
          </w:tcPr>
          <w:p w14:paraId="38F5F672"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0.647</w:t>
            </w:r>
          </w:p>
        </w:tc>
        <w:tc>
          <w:tcPr>
            <w:tcW w:w="709" w:type="dxa"/>
            <w:vAlign w:val="center"/>
          </w:tcPr>
          <w:p w14:paraId="4EFC45C2" w14:textId="77777777" w:rsidR="00A70AD4" w:rsidRPr="00A70AD4" w:rsidRDefault="00A70AD4" w:rsidP="00BE0D85">
            <w:pPr>
              <w:bidi w:val="0"/>
              <w:jc w:val="center"/>
              <w:rPr>
                <w:rFonts w:asciiTheme="majorBidi" w:hAnsiTheme="majorBidi" w:cstheme="majorBidi"/>
                <w:sz w:val="18"/>
                <w:szCs w:val="18"/>
              </w:rPr>
            </w:pPr>
            <w:r w:rsidRPr="00A70AD4">
              <w:rPr>
                <w:rFonts w:asciiTheme="majorBidi" w:hAnsiTheme="majorBidi" w:cstheme="majorBidi"/>
                <w:sz w:val="18"/>
                <w:szCs w:val="18"/>
              </w:rPr>
              <w:t>0.060</w:t>
            </w:r>
          </w:p>
        </w:tc>
        <w:tc>
          <w:tcPr>
            <w:tcW w:w="850" w:type="dxa"/>
            <w:shd w:val="clear" w:color="auto" w:fill="auto"/>
            <w:noWrap/>
            <w:vAlign w:val="center"/>
            <w:hideMark/>
          </w:tcPr>
          <w:p w14:paraId="3F0D1538"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0.650</w:t>
            </w:r>
          </w:p>
        </w:tc>
        <w:tc>
          <w:tcPr>
            <w:tcW w:w="709" w:type="dxa"/>
            <w:shd w:val="clear" w:color="auto" w:fill="auto"/>
            <w:noWrap/>
            <w:vAlign w:val="center"/>
            <w:hideMark/>
          </w:tcPr>
          <w:p w14:paraId="73F3D4D7"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0.060</w:t>
            </w:r>
          </w:p>
        </w:tc>
        <w:tc>
          <w:tcPr>
            <w:tcW w:w="1073" w:type="dxa"/>
            <w:shd w:val="clear" w:color="auto" w:fill="auto"/>
            <w:noWrap/>
            <w:vAlign w:val="center"/>
            <w:hideMark/>
          </w:tcPr>
          <w:p w14:paraId="6C393197"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0.002</w:t>
            </w:r>
          </w:p>
        </w:tc>
        <w:tc>
          <w:tcPr>
            <w:tcW w:w="1001" w:type="dxa"/>
            <w:shd w:val="clear" w:color="auto" w:fill="auto"/>
            <w:noWrap/>
            <w:vAlign w:val="center"/>
            <w:hideMark/>
          </w:tcPr>
          <w:p w14:paraId="693066DD"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0.521</w:t>
            </w:r>
          </w:p>
        </w:tc>
        <w:tc>
          <w:tcPr>
            <w:tcW w:w="1327" w:type="dxa"/>
            <w:shd w:val="clear" w:color="auto" w:fill="auto"/>
            <w:noWrap/>
            <w:vAlign w:val="center"/>
            <w:hideMark/>
          </w:tcPr>
          <w:p w14:paraId="00E7139E"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0.655</w:t>
            </w:r>
          </w:p>
        </w:tc>
        <w:tc>
          <w:tcPr>
            <w:tcW w:w="1055" w:type="dxa"/>
            <w:shd w:val="clear" w:color="auto" w:fill="auto"/>
            <w:noWrap/>
            <w:vAlign w:val="center"/>
            <w:hideMark/>
          </w:tcPr>
          <w:p w14:paraId="3BE83405"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0.752</w:t>
            </w:r>
          </w:p>
        </w:tc>
      </w:tr>
      <w:tr w:rsidR="00A70AD4" w:rsidRPr="00A70AD4" w14:paraId="67A69E76" w14:textId="77777777" w:rsidTr="00BE0D85">
        <w:trPr>
          <w:trHeight w:val="248"/>
        </w:trPr>
        <w:tc>
          <w:tcPr>
            <w:tcW w:w="1560" w:type="dxa"/>
            <w:shd w:val="clear" w:color="auto" w:fill="auto"/>
            <w:noWrap/>
            <w:hideMark/>
          </w:tcPr>
          <w:p w14:paraId="3581CA30" w14:textId="77777777" w:rsidR="00A70AD4" w:rsidRPr="00A70AD4" w:rsidRDefault="00A70AD4" w:rsidP="00BE0D85">
            <w:pPr>
              <w:jc w:val="center"/>
              <w:rPr>
                <w:rFonts w:asciiTheme="majorBidi" w:hAnsiTheme="majorBidi" w:cstheme="majorBidi"/>
                <w:sz w:val="20"/>
                <w:szCs w:val="20"/>
              </w:rPr>
            </w:pPr>
            <w:r w:rsidRPr="00A70AD4">
              <w:rPr>
                <w:rFonts w:asciiTheme="majorBidi" w:hAnsiTheme="majorBidi" w:cstheme="majorBidi"/>
                <w:sz w:val="20"/>
                <w:szCs w:val="20"/>
              </w:rPr>
              <w:t>GA(.2)</w:t>
            </w:r>
            <w:r w:rsidRPr="00A70AD4">
              <w:rPr>
                <w:rFonts w:asciiTheme="majorBidi" w:hAnsiTheme="majorBidi" w:cstheme="majorBidi"/>
                <w:sz w:val="20"/>
                <w:szCs w:val="20"/>
                <w:vertAlign w:val="subscript"/>
              </w:rPr>
              <w:t>1</w:t>
            </w:r>
            <w:r w:rsidRPr="00A70AD4">
              <w:rPr>
                <w:rFonts w:asciiTheme="majorBidi" w:hAnsiTheme="majorBidi" w:cstheme="majorBidi"/>
                <w:sz w:val="20"/>
                <w:szCs w:val="20"/>
              </w:rPr>
              <w:t>%</w:t>
            </w:r>
          </w:p>
        </w:tc>
        <w:tc>
          <w:tcPr>
            <w:tcW w:w="850" w:type="dxa"/>
            <w:vAlign w:val="center"/>
          </w:tcPr>
          <w:p w14:paraId="4F366974"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0.075</w:t>
            </w:r>
          </w:p>
        </w:tc>
        <w:tc>
          <w:tcPr>
            <w:tcW w:w="709" w:type="dxa"/>
            <w:vAlign w:val="center"/>
          </w:tcPr>
          <w:p w14:paraId="7578750F" w14:textId="77777777" w:rsidR="00A70AD4" w:rsidRPr="00A70AD4" w:rsidRDefault="00A70AD4" w:rsidP="00BE0D85">
            <w:pPr>
              <w:jc w:val="center"/>
            </w:pPr>
            <w:r w:rsidRPr="00A70AD4">
              <w:rPr>
                <w:rFonts w:asciiTheme="majorBidi" w:hAnsiTheme="majorBidi" w:cstheme="majorBidi"/>
                <w:sz w:val="20"/>
                <w:szCs w:val="20"/>
              </w:rPr>
              <w:t>---</w:t>
            </w:r>
          </w:p>
        </w:tc>
        <w:tc>
          <w:tcPr>
            <w:tcW w:w="850" w:type="dxa"/>
            <w:shd w:val="clear" w:color="auto" w:fill="auto"/>
            <w:noWrap/>
            <w:vAlign w:val="center"/>
            <w:hideMark/>
          </w:tcPr>
          <w:p w14:paraId="292FAC33"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0.235</w:t>
            </w:r>
          </w:p>
        </w:tc>
        <w:tc>
          <w:tcPr>
            <w:tcW w:w="709" w:type="dxa"/>
            <w:shd w:val="clear" w:color="auto" w:fill="auto"/>
            <w:noWrap/>
            <w:vAlign w:val="center"/>
            <w:hideMark/>
          </w:tcPr>
          <w:p w14:paraId="24EDDBA6"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0.350</w:t>
            </w:r>
          </w:p>
        </w:tc>
        <w:tc>
          <w:tcPr>
            <w:tcW w:w="1073" w:type="dxa"/>
            <w:shd w:val="clear" w:color="auto" w:fill="auto"/>
            <w:noWrap/>
            <w:vAlign w:val="center"/>
            <w:hideMark/>
          </w:tcPr>
          <w:p w14:paraId="54102ED8"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0.022</w:t>
            </w:r>
          </w:p>
        </w:tc>
        <w:tc>
          <w:tcPr>
            <w:tcW w:w="1001" w:type="dxa"/>
            <w:shd w:val="clear" w:color="auto" w:fill="auto"/>
            <w:noWrap/>
            <w:vAlign w:val="center"/>
            <w:hideMark/>
          </w:tcPr>
          <w:p w14:paraId="0BE1EF83"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0.000</w:t>
            </w:r>
          </w:p>
        </w:tc>
        <w:tc>
          <w:tcPr>
            <w:tcW w:w="1327" w:type="dxa"/>
            <w:shd w:val="clear" w:color="auto" w:fill="auto"/>
            <w:noWrap/>
            <w:vAlign w:val="center"/>
            <w:hideMark/>
          </w:tcPr>
          <w:p w14:paraId="75AE1C4D"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0.074</w:t>
            </w:r>
          </w:p>
        </w:tc>
        <w:tc>
          <w:tcPr>
            <w:tcW w:w="1055" w:type="dxa"/>
            <w:shd w:val="clear" w:color="auto" w:fill="auto"/>
            <w:noWrap/>
            <w:vAlign w:val="center"/>
            <w:hideMark/>
          </w:tcPr>
          <w:p w14:paraId="33809A27"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1.263</w:t>
            </w:r>
          </w:p>
        </w:tc>
      </w:tr>
      <w:tr w:rsidR="00A70AD4" w:rsidRPr="00A70AD4" w14:paraId="415BB1E3" w14:textId="77777777" w:rsidTr="00BE0D85">
        <w:trPr>
          <w:trHeight w:val="248"/>
        </w:trPr>
        <w:tc>
          <w:tcPr>
            <w:tcW w:w="1560" w:type="dxa"/>
            <w:shd w:val="clear" w:color="auto" w:fill="auto"/>
            <w:noWrap/>
            <w:hideMark/>
          </w:tcPr>
          <w:p w14:paraId="7E19FBF7" w14:textId="77777777" w:rsidR="00A70AD4" w:rsidRPr="00A70AD4" w:rsidRDefault="00A70AD4" w:rsidP="00BE0D85">
            <w:pPr>
              <w:jc w:val="center"/>
              <w:rPr>
                <w:rFonts w:asciiTheme="majorBidi" w:hAnsiTheme="majorBidi" w:cstheme="majorBidi"/>
                <w:sz w:val="20"/>
                <w:szCs w:val="20"/>
              </w:rPr>
            </w:pPr>
            <w:r w:rsidRPr="00A70AD4">
              <w:rPr>
                <w:rFonts w:asciiTheme="majorBidi" w:hAnsiTheme="majorBidi" w:cstheme="majorBidi"/>
                <w:sz w:val="20"/>
                <w:szCs w:val="20"/>
              </w:rPr>
              <w:t>GA(.2)</w:t>
            </w:r>
            <w:r w:rsidRPr="00A70AD4">
              <w:rPr>
                <w:rFonts w:asciiTheme="majorBidi" w:hAnsiTheme="majorBidi" w:cstheme="majorBidi"/>
                <w:sz w:val="20"/>
                <w:szCs w:val="20"/>
                <w:vertAlign w:val="subscript"/>
              </w:rPr>
              <w:t>2</w:t>
            </w:r>
            <w:r w:rsidRPr="00A70AD4">
              <w:rPr>
                <w:rFonts w:asciiTheme="majorBidi" w:hAnsiTheme="majorBidi" w:cstheme="majorBidi"/>
                <w:sz w:val="20"/>
                <w:szCs w:val="20"/>
              </w:rPr>
              <w:t>%</w:t>
            </w:r>
          </w:p>
        </w:tc>
        <w:tc>
          <w:tcPr>
            <w:tcW w:w="850" w:type="dxa"/>
            <w:vAlign w:val="center"/>
          </w:tcPr>
          <w:p w14:paraId="45E43089"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3.891</w:t>
            </w:r>
          </w:p>
        </w:tc>
        <w:tc>
          <w:tcPr>
            <w:tcW w:w="709" w:type="dxa"/>
            <w:vAlign w:val="center"/>
          </w:tcPr>
          <w:p w14:paraId="5E26D0B5" w14:textId="77777777" w:rsidR="00A70AD4" w:rsidRPr="00A70AD4" w:rsidRDefault="00A70AD4" w:rsidP="00BE0D85">
            <w:pPr>
              <w:jc w:val="center"/>
            </w:pPr>
            <w:r w:rsidRPr="00A70AD4">
              <w:rPr>
                <w:rFonts w:asciiTheme="majorBidi" w:hAnsiTheme="majorBidi" w:cstheme="majorBidi"/>
                <w:sz w:val="20"/>
                <w:szCs w:val="20"/>
              </w:rPr>
              <w:t>---</w:t>
            </w:r>
          </w:p>
        </w:tc>
        <w:tc>
          <w:tcPr>
            <w:tcW w:w="850" w:type="dxa"/>
            <w:shd w:val="clear" w:color="auto" w:fill="auto"/>
            <w:noWrap/>
            <w:vAlign w:val="center"/>
            <w:hideMark/>
          </w:tcPr>
          <w:p w14:paraId="1221A0E6"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3.903</w:t>
            </w:r>
          </w:p>
        </w:tc>
        <w:tc>
          <w:tcPr>
            <w:tcW w:w="709" w:type="dxa"/>
            <w:shd w:val="clear" w:color="auto" w:fill="auto"/>
            <w:noWrap/>
            <w:vAlign w:val="center"/>
            <w:hideMark/>
          </w:tcPr>
          <w:p w14:paraId="2F2655AC"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0.835</w:t>
            </w:r>
          </w:p>
        </w:tc>
        <w:tc>
          <w:tcPr>
            <w:tcW w:w="1073" w:type="dxa"/>
            <w:shd w:val="clear" w:color="auto" w:fill="auto"/>
            <w:noWrap/>
            <w:vAlign w:val="center"/>
            <w:hideMark/>
          </w:tcPr>
          <w:p w14:paraId="6CB17136"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0.025</w:t>
            </w:r>
          </w:p>
        </w:tc>
        <w:tc>
          <w:tcPr>
            <w:tcW w:w="1001" w:type="dxa"/>
            <w:shd w:val="clear" w:color="auto" w:fill="auto"/>
            <w:noWrap/>
            <w:vAlign w:val="center"/>
            <w:hideMark/>
          </w:tcPr>
          <w:p w14:paraId="6E511AA0"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2.326</w:t>
            </w:r>
          </w:p>
        </w:tc>
        <w:tc>
          <w:tcPr>
            <w:tcW w:w="1327" w:type="dxa"/>
            <w:shd w:val="clear" w:color="auto" w:fill="auto"/>
            <w:noWrap/>
            <w:vAlign w:val="center"/>
            <w:hideMark/>
          </w:tcPr>
          <w:p w14:paraId="38776FA0"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3.894</w:t>
            </w:r>
          </w:p>
        </w:tc>
        <w:tc>
          <w:tcPr>
            <w:tcW w:w="1055" w:type="dxa"/>
            <w:shd w:val="clear" w:color="auto" w:fill="auto"/>
            <w:noWrap/>
            <w:vAlign w:val="center"/>
            <w:hideMark/>
          </w:tcPr>
          <w:p w14:paraId="59021E92"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5.599</w:t>
            </w:r>
          </w:p>
        </w:tc>
      </w:tr>
      <w:tr w:rsidR="00A70AD4" w:rsidRPr="00A70AD4" w14:paraId="16B002CC" w14:textId="77777777" w:rsidTr="00BE0D85">
        <w:trPr>
          <w:trHeight w:val="248"/>
        </w:trPr>
        <w:tc>
          <w:tcPr>
            <w:tcW w:w="1560" w:type="dxa"/>
            <w:shd w:val="clear" w:color="auto" w:fill="auto"/>
            <w:noWrap/>
            <w:hideMark/>
          </w:tcPr>
          <w:p w14:paraId="75C42C0D" w14:textId="77777777" w:rsidR="00A70AD4" w:rsidRPr="00A70AD4" w:rsidRDefault="00A70AD4" w:rsidP="00BE0D85">
            <w:pPr>
              <w:jc w:val="center"/>
              <w:rPr>
                <w:rFonts w:asciiTheme="majorBidi" w:hAnsiTheme="majorBidi" w:cstheme="majorBidi"/>
                <w:sz w:val="20"/>
                <w:szCs w:val="20"/>
              </w:rPr>
            </w:pPr>
            <w:r w:rsidRPr="00A70AD4">
              <w:rPr>
                <w:rFonts w:asciiTheme="majorBidi" w:hAnsiTheme="majorBidi" w:cstheme="majorBidi"/>
                <w:sz w:val="20"/>
                <w:szCs w:val="20"/>
              </w:rPr>
              <w:t>GA(.2)</w:t>
            </w:r>
            <w:r w:rsidRPr="00A70AD4">
              <w:rPr>
                <w:rFonts w:asciiTheme="majorBidi" w:hAnsiTheme="majorBidi" w:cstheme="majorBidi"/>
                <w:sz w:val="20"/>
                <w:szCs w:val="20"/>
                <w:vertAlign w:val="subscript"/>
              </w:rPr>
              <w:t>3</w:t>
            </w:r>
            <w:r w:rsidRPr="00A70AD4">
              <w:rPr>
                <w:rFonts w:asciiTheme="majorBidi" w:hAnsiTheme="majorBidi" w:cstheme="majorBidi"/>
                <w:sz w:val="20"/>
                <w:szCs w:val="20"/>
              </w:rPr>
              <w:t>%</w:t>
            </w:r>
          </w:p>
        </w:tc>
        <w:tc>
          <w:tcPr>
            <w:tcW w:w="850" w:type="dxa"/>
            <w:vAlign w:val="center"/>
          </w:tcPr>
          <w:p w14:paraId="01DADFB8"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2.039</w:t>
            </w:r>
          </w:p>
        </w:tc>
        <w:tc>
          <w:tcPr>
            <w:tcW w:w="709" w:type="dxa"/>
            <w:vAlign w:val="center"/>
          </w:tcPr>
          <w:p w14:paraId="44C54606" w14:textId="77777777" w:rsidR="00A70AD4" w:rsidRPr="00A70AD4" w:rsidRDefault="00A70AD4" w:rsidP="00BE0D85">
            <w:pPr>
              <w:jc w:val="center"/>
            </w:pPr>
            <w:r w:rsidRPr="00A70AD4">
              <w:rPr>
                <w:rFonts w:asciiTheme="majorBidi" w:hAnsiTheme="majorBidi" w:cstheme="majorBidi"/>
                <w:sz w:val="20"/>
                <w:szCs w:val="20"/>
              </w:rPr>
              <w:t>---</w:t>
            </w:r>
          </w:p>
        </w:tc>
        <w:tc>
          <w:tcPr>
            <w:tcW w:w="850" w:type="dxa"/>
            <w:shd w:val="clear" w:color="auto" w:fill="auto"/>
            <w:noWrap/>
            <w:vAlign w:val="center"/>
            <w:hideMark/>
          </w:tcPr>
          <w:p w14:paraId="5F1C2627"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2.028</w:t>
            </w:r>
          </w:p>
        </w:tc>
        <w:tc>
          <w:tcPr>
            <w:tcW w:w="709" w:type="dxa"/>
            <w:shd w:val="clear" w:color="auto" w:fill="auto"/>
            <w:noWrap/>
            <w:vAlign w:val="center"/>
            <w:hideMark/>
          </w:tcPr>
          <w:p w14:paraId="55F08C12"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0.884</w:t>
            </w:r>
          </w:p>
        </w:tc>
        <w:tc>
          <w:tcPr>
            <w:tcW w:w="1073" w:type="dxa"/>
            <w:shd w:val="clear" w:color="auto" w:fill="auto"/>
            <w:noWrap/>
            <w:vAlign w:val="center"/>
            <w:hideMark/>
          </w:tcPr>
          <w:p w14:paraId="083A6995"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0.038</w:t>
            </w:r>
          </w:p>
        </w:tc>
        <w:tc>
          <w:tcPr>
            <w:tcW w:w="1001" w:type="dxa"/>
            <w:shd w:val="clear" w:color="auto" w:fill="auto"/>
            <w:noWrap/>
            <w:vAlign w:val="center"/>
            <w:hideMark/>
          </w:tcPr>
          <w:p w14:paraId="43F120D7"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0.264</w:t>
            </w:r>
          </w:p>
        </w:tc>
        <w:tc>
          <w:tcPr>
            <w:tcW w:w="1327" w:type="dxa"/>
            <w:shd w:val="clear" w:color="auto" w:fill="auto"/>
            <w:noWrap/>
            <w:vAlign w:val="center"/>
            <w:hideMark/>
          </w:tcPr>
          <w:p w14:paraId="1485BC4A"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2.044</w:t>
            </w:r>
          </w:p>
        </w:tc>
        <w:tc>
          <w:tcPr>
            <w:tcW w:w="1055" w:type="dxa"/>
            <w:shd w:val="clear" w:color="auto" w:fill="auto"/>
            <w:noWrap/>
            <w:vAlign w:val="center"/>
            <w:hideMark/>
          </w:tcPr>
          <w:p w14:paraId="699510BD"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3.745</w:t>
            </w:r>
          </w:p>
        </w:tc>
      </w:tr>
      <w:tr w:rsidR="00A70AD4" w:rsidRPr="00A70AD4" w14:paraId="520BF404" w14:textId="77777777" w:rsidTr="00BE0D85">
        <w:trPr>
          <w:trHeight w:val="248"/>
        </w:trPr>
        <w:tc>
          <w:tcPr>
            <w:tcW w:w="1560" w:type="dxa"/>
            <w:shd w:val="clear" w:color="auto" w:fill="auto"/>
            <w:noWrap/>
            <w:hideMark/>
          </w:tcPr>
          <w:p w14:paraId="7968014E" w14:textId="77777777" w:rsidR="00A70AD4" w:rsidRPr="00A70AD4" w:rsidRDefault="00A70AD4" w:rsidP="00BE0D85">
            <w:pPr>
              <w:jc w:val="center"/>
            </w:pPr>
            <w:r w:rsidRPr="00A70AD4">
              <w:rPr>
                <w:rFonts w:asciiTheme="majorBidi" w:hAnsiTheme="majorBidi" w:cstheme="majorBidi"/>
                <w:sz w:val="20"/>
                <w:szCs w:val="20"/>
              </w:rPr>
              <w:t>GA(.2)</w:t>
            </w:r>
            <w:r w:rsidRPr="00A70AD4">
              <w:rPr>
                <w:rFonts w:asciiTheme="majorBidi" w:hAnsiTheme="majorBidi" w:cstheme="majorBidi"/>
                <w:sz w:val="20"/>
                <w:szCs w:val="20"/>
                <w:vertAlign w:val="subscript"/>
              </w:rPr>
              <w:t>4</w:t>
            </w:r>
            <w:r w:rsidRPr="00A70AD4">
              <w:rPr>
                <w:rFonts w:asciiTheme="majorBidi" w:hAnsiTheme="majorBidi" w:cstheme="majorBidi"/>
                <w:sz w:val="20"/>
                <w:szCs w:val="20"/>
              </w:rPr>
              <w:t>%</w:t>
            </w:r>
          </w:p>
        </w:tc>
        <w:tc>
          <w:tcPr>
            <w:tcW w:w="850" w:type="dxa"/>
            <w:vAlign w:val="center"/>
          </w:tcPr>
          <w:p w14:paraId="26070C31"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5.185</w:t>
            </w:r>
          </w:p>
        </w:tc>
        <w:tc>
          <w:tcPr>
            <w:tcW w:w="709" w:type="dxa"/>
            <w:vAlign w:val="center"/>
          </w:tcPr>
          <w:p w14:paraId="776B7B34" w14:textId="77777777" w:rsidR="00A70AD4" w:rsidRPr="00A70AD4" w:rsidRDefault="00A70AD4" w:rsidP="00BE0D85">
            <w:pPr>
              <w:jc w:val="center"/>
            </w:pPr>
            <w:r w:rsidRPr="00A70AD4">
              <w:rPr>
                <w:rFonts w:asciiTheme="majorBidi" w:hAnsiTheme="majorBidi" w:cstheme="majorBidi"/>
                <w:sz w:val="20"/>
                <w:szCs w:val="20"/>
              </w:rPr>
              <w:t>---</w:t>
            </w:r>
          </w:p>
        </w:tc>
        <w:tc>
          <w:tcPr>
            <w:tcW w:w="850" w:type="dxa"/>
            <w:shd w:val="clear" w:color="auto" w:fill="auto"/>
            <w:noWrap/>
            <w:vAlign w:val="center"/>
            <w:hideMark/>
          </w:tcPr>
          <w:p w14:paraId="71627E10"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5.367</w:t>
            </w:r>
          </w:p>
        </w:tc>
        <w:tc>
          <w:tcPr>
            <w:tcW w:w="709" w:type="dxa"/>
            <w:shd w:val="clear" w:color="auto" w:fill="auto"/>
            <w:noWrap/>
            <w:vAlign w:val="center"/>
            <w:hideMark/>
          </w:tcPr>
          <w:p w14:paraId="6A8B1589"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0.880</w:t>
            </w:r>
          </w:p>
        </w:tc>
        <w:tc>
          <w:tcPr>
            <w:tcW w:w="1073" w:type="dxa"/>
            <w:shd w:val="clear" w:color="auto" w:fill="auto"/>
            <w:noWrap/>
            <w:vAlign w:val="center"/>
            <w:hideMark/>
          </w:tcPr>
          <w:p w14:paraId="74C60DFF"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0.026</w:t>
            </w:r>
          </w:p>
        </w:tc>
        <w:tc>
          <w:tcPr>
            <w:tcW w:w="1001" w:type="dxa"/>
            <w:shd w:val="clear" w:color="auto" w:fill="auto"/>
            <w:noWrap/>
            <w:vAlign w:val="center"/>
            <w:hideMark/>
          </w:tcPr>
          <w:p w14:paraId="6D13D8AF"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3.721</w:t>
            </w:r>
          </w:p>
        </w:tc>
        <w:tc>
          <w:tcPr>
            <w:tcW w:w="1327" w:type="dxa"/>
            <w:shd w:val="clear" w:color="auto" w:fill="auto"/>
            <w:noWrap/>
            <w:vAlign w:val="center"/>
            <w:hideMark/>
          </w:tcPr>
          <w:p w14:paraId="2D6CA4BE"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5.340</w:t>
            </w:r>
          </w:p>
        </w:tc>
        <w:tc>
          <w:tcPr>
            <w:tcW w:w="1055" w:type="dxa"/>
            <w:shd w:val="clear" w:color="auto" w:fill="auto"/>
            <w:noWrap/>
            <w:vAlign w:val="center"/>
            <w:hideMark/>
          </w:tcPr>
          <w:p w14:paraId="3BF8C78B"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7.113</w:t>
            </w:r>
          </w:p>
        </w:tc>
      </w:tr>
      <w:tr w:rsidR="00A70AD4" w:rsidRPr="00A70AD4" w14:paraId="0DAC590C" w14:textId="77777777" w:rsidTr="00BE0D85">
        <w:trPr>
          <w:trHeight w:val="248"/>
        </w:trPr>
        <w:tc>
          <w:tcPr>
            <w:tcW w:w="1560" w:type="dxa"/>
            <w:shd w:val="clear" w:color="auto" w:fill="auto"/>
            <w:noWrap/>
            <w:vAlign w:val="center"/>
            <w:hideMark/>
          </w:tcPr>
          <w:p w14:paraId="2F9D1319" w14:textId="429AF2FA" w:rsidR="00A70AD4" w:rsidRPr="00A70AD4" w:rsidRDefault="00A26F13" w:rsidP="00A26F13">
            <w:pPr>
              <w:bidi w:val="0"/>
              <w:spacing w:after="0" w:line="480" w:lineRule="auto"/>
              <w:jc w:val="center"/>
              <w:rPr>
                <w:rFonts w:asciiTheme="majorBidi" w:eastAsia="Times New Roman" w:hAnsiTheme="majorBidi" w:cstheme="majorBidi"/>
                <w:sz w:val="18"/>
                <w:szCs w:val="18"/>
              </w:rPr>
            </w:pPr>
            <w:r>
              <w:rPr>
                <w:rFonts w:asciiTheme="majorBidi" w:hAnsiTheme="majorBidi" w:cstheme="majorBidi"/>
                <w:sz w:val="18"/>
                <w:szCs w:val="18"/>
              </w:rPr>
              <w:t>Trial m</w:t>
            </w:r>
            <w:r w:rsidR="00A70AD4" w:rsidRPr="00A70AD4">
              <w:rPr>
                <w:rFonts w:asciiTheme="majorBidi" w:hAnsiTheme="majorBidi" w:cstheme="majorBidi"/>
                <w:sz w:val="18"/>
                <w:szCs w:val="18"/>
              </w:rPr>
              <w:t xml:space="preserve">ean </w:t>
            </w:r>
          </w:p>
        </w:tc>
        <w:tc>
          <w:tcPr>
            <w:tcW w:w="850" w:type="dxa"/>
            <w:vAlign w:val="center"/>
          </w:tcPr>
          <w:p w14:paraId="37F27129"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93.28</w:t>
            </w:r>
          </w:p>
        </w:tc>
        <w:tc>
          <w:tcPr>
            <w:tcW w:w="709" w:type="dxa"/>
            <w:vAlign w:val="center"/>
          </w:tcPr>
          <w:p w14:paraId="6AEC0BE2" w14:textId="77777777" w:rsidR="00A70AD4" w:rsidRPr="00A70AD4" w:rsidRDefault="00A70AD4" w:rsidP="00BE0D85">
            <w:pPr>
              <w:bidi w:val="0"/>
              <w:spacing w:after="0" w:line="480" w:lineRule="auto"/>
              <w:jc w:val="center"/>
              <w:rPr>
                <w:rFonts w:asciiTheme="majorBidi" w:eastAsia="Times New Roman" w:hAnsiTheme="majorBidi" w:cstheme="majorBidi"/>
                <w:sz w:val="18"/>
                <w:szCs w:val="18"/>
              </w:rPr>
            </w:pPr>
            <w:r w:rsidRPr="00A70AD4">
              <w:rPr>
                <w:rFonts w:asciiTheme="majorBidi" w:hAnsiTheme="majorBidi" w:cstheme="majorBidi"/>
                <w:sz w:val="18"/>
                <w:szCs w:val="18"/>
              </w:rPr>
              <w:t>2.6</w:t>
            </w:r>
          </w:p>
        </w:tc>
        <w:tc>
          <w:tcPr>
            <w:tcW w:w="850" w:type="dxa"/>
            <w:shd w:val="clear" w:color="auto" w:fill="auto"/>
            <w:noWrap/>
            <w:vAlign w:val="center"/>
            <w:hideMark/>
          </w:tcPr>
          <w:p w14:paraId="7C90BCB5"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93.21</w:t>
            </w:r>
          </w:p>
        </w:tc>
        <w:tc>
          <w:tcPr>
            <w:tcW w:w="709" w:type="dxa"/>
            <w:shd w:val="clear" w:color="auto" w:fill="auto"/>
            <w:noWrap/>
            <w:vAlign w:val="center"/>
            <w:hideMark/>
          </w:tcPr>
          <w:p w14:paraId="57A46343"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0.168</w:t>
            </w:r>
          </w:p>
        </w:tc>
        <w:tc>
          <w:tcPr>
            <w:tcW w:w="1073" w:type="dxa"/>
            <w:shd w:val="clear" w:color="auto" w:fill="auto"/>
            <w:noWrap/>
            <w:vAlign w:val="center"/>
            <w:hideMark/>
          </w:tcPr>
          <w:p w14:paraId="5880F6C0"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0.006</w:t>
            </w:r>
          </w:p>
        </w:tc>
        <w:tc>
          <w:tcPr>
            <w:tcW w:w="1001" w:type="dxa"/>
            <w:shd w:val="clear" w:color="auto" w:fill="auto"/>
            <w:noWrap/>
            <w:vAlign w:val="center"/>
            <w:hideMark/>
          </w:tcPr>
          <w:p w14:paraId="668715CA"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92.890</w:t>
            </w:r>
          </w:p>
        </w:tc>
        <w:tc>
          <w:tcPr>
            <w:tcW w:w="1327" w:type="dxa"/>
            <w:shd w:val="clear" w:color="auto" w:fill="auto"/>
            <w:noWrap/>
            <w:vAlign w:val="center"/>
            <w:hideMark/>
          </w:tcPr>
          <w:p w14:paraId="675BD1C1"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93.210</w:t>
            </w:r>
          </w:p>
        </w:tc>
        <w:tc>
          <w:tcPr>
            <w:tcW w:w="1055" w:type="dxa"/>
            <w:shd w:val="clear" w:color="auto" w:fill="auto"/>
            <w:noWrap/>
            <w:vAlign w:val="center"/>
            <w:hideMark/>
          </w:tcPr>
          <w:p w14:paraId="488ABE1E" w14:textId="77777777" w:rsidR="00A70AD4" w:rsidRPr="00A70AD4" w:rsidRDefault="00A70AD4" w:rsidP="00BE0D85">
            <w:pPr>
              <w:bidi w:val="0"/>
              <w:spacing w:after="0" w:line="480" w:lineRule="auto"/>
              <w:jc w:val="center"/>
              <w:rPr>
                <w:rFonts w:asciiTheme="majorBidi" w:hAnsiTheme="majorBidi" w:cstheme="majorBidi"/>
                <w:sz w:val="18"/>
                <w:szCs w:val="18"/>
              </w:rPr>
            </w:pPr>
            <w:r w:rsidRPr="00A70AD4">
              <w:rPr>
                <w:rFonts w:asciiTheme="majorBidi" w:hAnsiTheme="majorBidi" w:cstheme="majorBidi"/>
                <w:sz w:val="18"/>
                <w:szCs w:val="18"/>
              </w:rPr>
              <w:t>93.530</w:t>
            </w:r>
          </w:p>
        </w:tc>
      </w:tr>
    </w:tbl>
    <w:p w14:paraId="27E0D42A" w14:textId="77777777" w:rsidR="00A70AD4" w:rsidRPr="00A70AD4" w:rsidRDefault="00A70AD4" w:rsidP="00A70AD4">
      <w:pPr>
        <w:tabs>
          <w:tab w:val="right" w:pos="7655"/>
        </w:tabs>
        <w:autoSpaceDE w:val="0"/>
        <w:autoSpaceDN w:val="0"/>
        <w:bidi w:val="0"/>
        <w:adjustRightInd w:val="0"/>
        <w:spacing w:after="0" w:line="240" w:lineRule="auto"/>
        <w:contextualSpacing/>
        <w:jc w:val="both"/>
        <w:rPr>
          <w:rFonts w:asciiTheme="majorBidi" w:hAnsiTheme="majorBidi" w:cstheme="majorBidi"/>
          <w:sz w:val="24"/>
          <w:szCs w:val="24"/>
        </w:rPr>
      </w:pPr>
      <w:r w:rsidRPr="00A70AD4">
        <w:rPr>
          <w:rFonts w:eastAsiaTheme="minorEastAsia"/>
          <w:sz w:val="20"/>
          <w:szCs w:val="20"/>
          <w:vertAlign w:val="superscript"/>
        </w:rPr>
        <w:t xml:space="preserve">@ </w:t>
      </w:r>
      <m:oMath>
        <m:sSubSup>
          <m:sSubSupPr>
            <m:ctrlPr>
              <w:rPr>
                <w:rFonts w:ascii="Cambria Math" w:eastAsia="Times New Roman" w:hAnsi="Cambria Math" w:cstheme="majorBidi"/>
                <w:i/>
                <w:sz w:val="20"/>
                <w:szCs w:val="20"/>
              </w:rPr>
            </m:ctrlPr>
          </m:sSubSupPr>
          <m:e>
            <m:r>
              <w:rPr>
                <w:rFonts w:ascii="Cambria Math" w:eastAsia="Times New Roman" w:hAnsi="Cambria Math" w:cstheme="majorBidi"/>
                <w:sz w:val="20"/>
                <w:szCs w:val="20"/>
              </w:rPr>
              <m:t>h</m:t>
            </m:r>
          </m:e>
          <m:sub>
            <m:r>
              <w:rPr>
                <w:rFonts w:ascii="Cambria Math" w:eastAsia="Times New Roman" w:hAnsi="Cambria Math" w:cstheme="majorBidi"/>
                <w:sz w:val="20"/>
                <w:szCs w:val="20"/>
              </w:rPr>
              <m:t>k</m:t>
            </m:r>
          </m:sub>
          <m:sup>
            <m:r>
              <w:rPr>
                <w:rFonts w:ascii="Cambria Math" w:eastAsia="Times New Roman" w:hAnsi="Cambria Math" w:cstheme="majorBidi"/>
                <w:sz w:val="20"/>
                <w:szCs w:val="20"/>
              </w:rPr>
              <m:t>2</m:t>
            </m:r>
          </m:sup>
        </m:sSubSup>
      </m:oMath>
      <w:r w:rsidRPr="00A70AD4">
        <w:rPr>
          <w:rFonts w:asciiTheme="majorBidi" w:hAnsiTheme="majorBidi" w:cstheme="majorBidi"/>
          <w:sz w:val="24"/>
          <w:szCs w:val="24"/>
        </w:rPr>
        <w:t>= heritability from group k (k= 1…4)</w:t>
      </w:r>
      <w:r w:rsidRPr="00A70AD4">
        <w:rPr>
          <w:rFonts w:asciiTheme="majorBidi" w:eastAsia="Times New Roman" w:hAnsiTheme="majorBidi" w:cstheme="majorBidi"/>
          <w:sz w:val="20"/>
          <w:szCs w:val="20"/>
        </w:rPr>
        <w:t xml:space="preserve">, </w:t>
      </w:r>
      <w:r w:rsidRPr="00A70AD4">
        <w:rPr>
          <w:rFonts w:asciiTheme="majorBidi" w:hAnsiTheme="majorBidi" w:cstheme="majorBidi"/>
          <w:sz w:val="24"/>
          <w:szCs w:val="24"/>
        </w:rPr>
        <w:t>SE= standard error, MC error: Monte Carlo error, GA(.2)</w:t>
      </w:r>
      <w:r w:rsidRPr="00A70AD4">
        <w:rPr>
          <w:rFonts w:asciiTheme="majorBidi" w:hAnsiTheme="majorBidi" w:cstheme="majorBidi"/>
          <w:sz w:val="24"/>
          <w:szCs w:val="24"/>
          <w:vertAlign w:val="subscript"/>
        </w:rPr>
        <w:t>k</w:t>
      </w:r>
      <w:r w:rsidRPr="00A70AD4">
        <w:rPr>
          <w:rFonts w:asciiTheme="majorBidi" w:hAnsiTheme="majorBidi" w:cstheme="majorBidi"/>
          <w:sz w:val="24"/>
          <w:szCs w:val="24"/>
        </w:rPr>
        <w:t xml:space="preserve"> %: genetic advance at 20% selection intensity for group k, k=1…4.</w:t>
      </w:r>
    </w:p>
    <w:p w14:paraId="77380893" w14:textId="77777777" w:rsidR="00A70AD4" w:rsidRPr="00A70AD4" w:rsidRDefault="00A70AD4" w:rsidP="00A70AD4">
      <w:pPr>
        <w:bidi w:val="0"/>
        <w:rPr>
          <w:rFonts w:asciiTheme="majorBidi" w:hAnsiTheme="majorBidi" w:cstheme="majorBidi"/>
          <w:sz w:val="24"/>
          <w:szCs w:val="24"/>
          <w:rtl/>
        </w:rPr>
      </w:pPr>
    </w:p>
    <w:p w14:paraId="30AAB462" w14:textId="77777777" w:rsidR="00151575" w:rsidRPr="00A70AD4" w:rsidRDefault="00CA70F2" w:rsidP="00CA70F2">
      <w:pPr>
        <w:spacing w:after="0" w:line="480" w:lineRule="auto"/>
        <w:contextualSpacing/>
        <w:jc w:val="center"/>
        <w:rPr>
          <w:rFonts w:asciiTheme="majorBidi" w:hAnsiTheme="majorBidi" w:cstheme="majorBidi"/>
          <w:b/>
          <w:bCs/>
          <w:sz w:val="24"/>
          <w:szCs w:val="24"/>
          <w:rtl/>
        </w:rPr>
      </w:pPr>
      <w:r w:rsidRPr="00A70AD4">
        <w:rPr>
          <w:rFonts w:asciiTheme="majorBidi" w:hAnsiTheme="majorBidi" w:cstheme="majorBidi"/>
          <w:b/>
          <w:bCs/>
          <w:sz w:val="24"/>
          <w:szCs w:val="24"/>
        </w:rPr>
        <w:t>DISCUSSION</w:t>
      </w:r>
    </w:p>
    <w:p w14:paraId="1FD6F16A" w14:textId="77777777" w:rsidR="00585EDC" w:rsidRPr="00A70AD4" w:rsidRDefault="00C06E62" w:rsidP="00CA70F2">
      <w:pPr>
        <w:bidi w:val="0"/>
        <w:spacing w:after="0" w:line="360" w:lineRule="auto"/>
        <w:contextualSpacing/>
        <w:jc w:val="both"/>
        <w:rPr>
          <w:rFonts w:asciiTheme="majorBidi" w:hAnsiTheme="majorBidi" w:cstheme="majorBidi"/>
          <w:sz w:val="24"/>
          <w:szCs w:val="24"/>
        </w:rPr>
      </w:pPr>
      <w:r w:rsidRPr="00A70AD4">
        <w:rPr>
          <w:rFonts w:asciiTheme="majorBidi" w:hAnsiTheme="majorBidi" w:cstheme="majorBidi"/>
          <w:sz w:val="24"/>
          <w:szCs w:val="24"/>
        </w:rPr>
        <w:lastRenderedPageBreak/>
        <w:t xml:space="preserve">In </w:t>
      </w:r>
      <w:r w:rsidR="00585EDC" w:rsidRPr="00A70AD4">
        <w:rPr>
          <w:rFonts w:asciiTheme="majorBidi" w:hAnsiTheme="majorBidi" w:cstheme="majorBidi"/>
          <w:sz w:val="24"/>
          <w:szCs w:val="24"/>
        </w:rPr>
        <w:t>crop improvement programs, normally a number of inbred lines or genotypes are evaluated in block designs and genetic gain is evaluated for a chosen intensity of selections. Parameters such as genotypic variance and heritability are evaluated for the situation where genotypes are assumed to have arisen from a common genetic pool. In breeding programs, often the several different types of crosses are made, say between parents adapted or non-adapted to different stresses, and the lines are developed by selections and crossing or selfing over the generations. It is of paramount interest to study the performance of lines and developing selection strategies with a cross type and estimate the genetic parameters within each group. The group of genetic material may also be represented by phenology, days to flower and maturity. However, in practice one may not evaluate the genetic materials from different crosses in separate experiments. This study addresses mainly three features of genetic evaluation— 1) parameters of interest vary with the group, 2) all the genotypes arising from various groups are evaluated in randomized complete block or incomplete block design, and 3) availability of prior information on variance components are available from the long-term ongoing experimentation.</w:t>
      </w:r>
    </w:p>
    <w:p w14:paraId="13F832DF" w14:textId="77777777" w:rsidR="00585EDC" w:rsidRPr="00A70AD4" w:rsidRDefault="00585EDC" w:rsidP="00585EDC">
      <w:pPr>
        <w:bidi w:val="0"/>
        <w:spacing w:after="0" w:line="360" w:lineRule="auto"/>
        <w:contextualSpacing/>
        <w:jc w:val="both"/>
        <w:rPr>
          <w:rFonts w:asciiTheme="majorBidi" w:hAnsiTheme="majorBidi" w:cstheme="majorBidi"/>
          <w:sz w:val="24"/>
          <w:szCs w:val="24"/>
        </w:rPr>
      </w:pPr>
    </w:p>
    <w:p w14:paraId="33C453CD" w14:textId="77777777" w:rsidR="00585EDC" w:rsidRDefault="00585EDC" w:rsidP="00585EDC">
      <w:pPr>
        <w:bidi w:val="0"/>
        <w:spacing w:after="0" w:line="360" w:lineRule="auto"/>
        <w:contextualSpacing/>
        <w:jc w:val="both"/>
        <w:rPr>
          <w:rFonts w:asciiTheme="majorBidi" w:hAnsiTheme="majorBidi" w:cstheme="majorBidi"/>
          <w:sz w:val="24"/>
          <w:szCs w:val="24"/>
        </w:rPr>
      </w:pPr>
      <w:r w:rsidRPr="00A70AD4">
        <w:rPr>
          <w:rFonts w:asciiTheme="majorBidi" w:hAnsiTheme="majorBidi" w:cstheme="majorBidi"/>
          <w:sz w:val="24"/>
          <w:szCs w:val="24"/>
        </w:rPr>
        <w:t>The study demonstrated a statistical analysis procedure addressing the complex integration of the above three aspects. The parameters such as genetic variance, heritability and genetic advance were estimated under Bayesian approach for each of the two commonly used experimental designs: an incomplete block design or a large number of genotypes, and a complete block design for relatively a moderate number of genotypes.  The priors for standard deviation components were screened from the clas</w:t>
      </w:r>
      <w:r w:rsidR="00B85F48" w:rsidRPr="00A70AD4">
        <w:rPr>
          <w:rFonts w:asciiTheme="majorBidi" w:hAnsiTheme="majorBidi" w:cstheme="majorBidi"/>
          <w:sz w:val="24"/>
          <w:szCs w:val="24"/>
        </w:rPr>
        <w:t xml:space="preserve">s of recommended priors (Gelman </w:t>
      </w:r>
      <w:r w:rsidRPr="00A70AD4">
        <w:rPr>
          <w:rFonts w:asciiTheme="majorBidi" w:hAnsiTheme="majorBidi" w:cstheme="majorBidi"/>
          <w:sz w:val="24"/>
          <w:szCs w:val="24"/>
        </w:rPr>
        <w:t xml:space="preserve">2006). In the two situations presented here, </w:t>
      </w:r>
      <w:r w:rsidR="005853EB" w:rsidRPr="00A70AD4">
        <w:rPr>
          <w:rFonts w:asciiTheme="majorBidi" w:hAnsiTheme="majorBidi" w:cstheme="majorBidi"/>
          <w:sz w:val="24"/>
          <w:szCs w:val="24"/>
        </w:rPr>
        <w:t>priors based on uniform and</w:t>
      </w:r>
      <w:r w:rsidRPr="00A70AD4">
        <w:rPr>
          <w:rFonts w:asciiTheme="majorBidi" w:hAnsiTheme="majorBidi" w:cstheme="majorBidi"/>
          <w:sz w:val="24"/>
          <w:szCs w:val="24"/>
        </w:rPr>
        <w:t xml:space="preserve"> positive Half-t distribution</w:t>
      </w:r>
      <w:r w:rsidR="005853EB" w:rsidRPr="00A70AD4">
        <w:rPr>
          <w:rFonts w:asciiTheme="majorBidi" w:hAnsiTheme="majorBidi" w:cstheme="majorBidi"/>
          <w:sz w:val="24"/>
          <w:szCs w:val="24"/>
        </w:rPr>
        <w:t>s</w:t>
      </w:r>
      <w:r w:rsidRPr="00A70AD4">
        <w:rPr>
          <w:rFonts w:asciiTheme="majorBidi" w:hAnsiTheme="majorBidi" w:cstheme="majorBidi"/>
          <w:sz w:val="24"/>
          <w:szCs w:val="24"/>
        </w:rPr>
        <w:t xml:space="preserve"> w</w:t>
      </w:r>
      <w:r w:rsidR="005853EB" w:rsidRPr="00A70AD4">
        <w:rPr>
          <w:rFonts w:asciiTheme="majorBidi" w:hAnsiTheme="majorBidi" w:cstheme="majorBidi"/>
          <w:sz w:val="24"/>
          <w:szCs w:val="24"/>
        </w:rPr>
        <w:t>ere</w:t>
      </w:r>
      <w:r w:rsidRPr="00A70AD4">
        <w:rPr>
          <w:rFonts w:asciiTheme="majorBidi" w:hAnsiTheme="majorBidi" w:cstheme="majorBidi"/>
          <w:sz w:val="24"/>
          <w:szCs w:val="24"/>
        </w:rPr>
        <w:t xml:space="preserve"> found most suited prior</w:t>
      </w:r>
      <w:r w:rsidR="00105A49" w:rsidRPr="00A70AD4">
        <w:rPr>
          <w:rFonts w:asciiTheme="majorBidi" w:hAnsiTheme="majorBidi" w:cstheme="majorBidi"/>
          <w:sz w:val="24"/>
          <w:szCs w:val="24"/>
        </w:rPr>
        <w:t xml:space="preserve"> out of the three priors considered</w:t>
      </w:r>
      <w:r w:rsidRPr="00A70AD4">
        <w:rPr>
          <w:rFonts w:asciiTheme="majorBidi" w:hAnsiTheme="majorBidi" w:cstheme="majorBidi"/>
          <w:sz w:val="24"/>
          <w:szCs w:val="24"/>
        </w:rPr>
        <w:t xml:space="preserve">. The resulting posteriors of these components could be used as the priors in later study to make the analysis more informative. The differences were obvious between frequentist and Bayesian approaches. One may choose Bayesian approach as it integrates the prior information with current data while the frequentist approach does not. It has also been differences in heritability and genetic advance estimates (Tables 3 and 5) arising due to accounting of the incomplete blocks, particularly for Cross 6 (Group 2), implying the need for experimenting in small size blocks for a better accountability of local variation. </w:t>
      </w:r>
      <w:r w:rsidR="00E968D6" w:rsidRPr="00A70AD4">
        <w:rPr>
          <w:rFonts w:asciiTheme="majorBidi" w:hAnsiTheme="majorBidi" w:cstheme="majorBidi"/>
          <w:sz w:val="24"/>
          <w:szCs w:val="24"/>
        </w:rPr>
        <w:t>Extension of the method would be worth exploring for other variants of experimental design and data model.</w:t>
      </w:r>
    </w:p>
    <w:p w14:paraId="2137F16B" w14:textId="77777777" w:rsidR="00A70AD4" w:rsidRPr="00A70AD4" w:rsidRDefault="00A70AD4" w:rsidP="00A70AD4">
      <w:pPr>
        <w:bidi w:val="0"/>
        <w:spacing w:after="0" w:line="360" w:lineRule="auto"/>
        <w:contextualSpacing/>
        <w:jc w:val="both"/>
        <w:rPr>
          <w:rFonts w:asciiTheme="majorBidi" w:hAnsiTheme="majorBidi" w:cstheme="majorBidi"/>
          <w:sz w:val="24"/>
          <w:szCs w:val="24"/>
        </w:rPr>
      </w:pPr>
    </w:p>
    <w:p w14:paraId="0DCFC18F" w14:textId="77777777" w:rsidR="00585EDC" w:rsidRPr="00A70AD4" w:rsidRDefault="00585EDC" w:rsidP="00585EDC">
      <w:pPr>
        <w:bidi w:val="0"/>
        <w:spacing w:after="0" w:line="360" w:lineRule="auto"/>
        <w:contextualSpacing/>
        <w:jc w:val="both"/>
        <w:rPr>
          <w:rFonts w:asciiTheme="majorBidi" w:hAnsiTheme="majorBidi" w:cstheme="majorBidi"/>
          <w:sz w:val="24"/>
          <w:szCs w:val="24"/>
        </w:rPr>
      </w:pPr>
    </w:p>
    <w:p w14:paraId="76413581" w14:textId="77777777" w:rsidR="00151575" w:rsidRPr="00A70AD4" w:rsidRDefault="00CA70F2" w:rsidP="00CA70F2">
      <w:pPr>
        <w:spacing w:after="0" w:line="480" w:lineRule="auto"/>
        <w:contextualSpacing/>
        <w:jc w:val="center"/>
        <w:rPr>
          <w:rFonts w:asciiTheme="majorBidi" w:hAnsiTheme="majorBidi" w:cstheme="majorBidi"/>
          <w:b/>
          <w:bCs/>
          <w:sz w:val="24"/>
          <w:szCs w:val="24"/>
          <w:rtl/>
        </w:rPr>
      </w:pPr>
      <w:r w:rsidRPr="00A70AD4">
        <w:rPr>
          <w:rFonts w:asciiTheme="majorBidi" w:hAnsiTheme="majorBidi" w:cstheme="majorBidi"/>
          <w:b/>
          <w:bCs/>
          <w:sz w:val="24"/>
          <w:szCs w:val="24"/>
        </w:rPr>
        <w:lastRenderedPageBreak/>
        <w:t>CONCLUSIONS</w:t>
      </w:r>
    </w:p>
    <w:p w14:paraId="3EAE9CA9" w14:textId="77777777" w:rsidR="00E968D6" w:rsidRPr="00A70AD4" w:rsidRDefault="00670529" w:rsidP="00E968D6">
      <w:pPr>
        <w:bidi w:val="0"/>
        <w:spacing w:after="0" w:line="360" w:lineRule="auto"/>
        <w:jc w:val="both"/>
        <w:rPr>
          <w:rFonts w:asciiTheme="majorBidi" w:hAnsiTheme="majorBidi" w:cstheme="majorBidi"/>
          <w:sz w:val="24"/>
          <w:szCs w:val="24"/>
        </w:rPr>
      </w:pPr>
      <w:r w:rsidRPr="00A70AD4">
        <w:rPr>
          <w:rFonts w:asciiTheme="majorBidi" w:hAnsiTheme="majorBidi" w:cstheme="majorBidi"/>
          <w:sz w:val="24"/>
          <w:szCs w:val="24"/>
        </w:rPr>
        <w:t xml:space="preserve">The Bayesian approach </w:t>
      </w:r>
      <w:r w:rsidR="00E968D6" w:rsidRPr="00A70AD4">
        <w:rPr>
          <w:rFonts w:asciiTheme="majorBidi" w:hAnsiTheme="majorBidi" w:cstheme="majorBidi"/>
          <w:sz w:val="24"/>
          <w:szCs w:val="24"/>
        </w:rPr>
        <w:t>integrates the prior information with likelihood of the current data. It has been applied to estimate genetic parameters based on the genotypes from individual  groups, while the genotypes from all the groups were evaluated in the same single trial conducted in a randomized complete or incomplete block design.  Comparison with frequentist approach made. It demonstrates a step-wise procedure from selection of the best priors and estimation of heritability and genetic advance with help of codes in WinBUGS and R- packages. The procedure presented here is recommended for use in a similar situation in genetic studies.</w:t>
      </w:r>
    </w:p>
    <w:p w14:paraId="4BBCD08B" w14:textId="77777777" w:rsidR="004D437A" w:rsidRPr="00A70AD4" w:rsidRDefault="004D437A" w:rsidP="004D437A">
      <w:pPr>
        <w:bidi w:val="0"/>
        <w:spacing w:after="0" w:line="360" w:lineRule="auto"/>
        <w:jc w:val="both"/>
        <w:rPr>
          <w:rFonts w:asciiTheme="majorBidi" w:hAnsiTheme="majorBidi" w:cstheme="majorBidi"/>
          <w:sz w:val="24"/>
          <w:szCs w:val="24"/>
        </w:rPr>
      </w:pPr>
    </w:p>
    <w:p w14:paraId="25993379" w14:textId="45FEADD8" w:rsidR="008553B7" w:rsidRPr="00A70AD4" w:rsidRDefault="00BD0DFE" w:rsidP="00BD0DFE">
      <w:pPr>
        <w:bidi w:val="0"/>
        <w:spacing w:after="0" w:line="360" w:lineRule="auto"/>
        <w:jc w:val="center"/>
        <w:rPr>
          <w:rFonts w:asciiTheme="majorBidi" w:hAnsiTheme="majorBidi" w:cstheme="majorBidi"/>
          <w:sz w:val="24"/>
          <w:szCs w:val="24"/>
        </w:rPr>
      </w:pPr>
      <w:r w:rsidRPr="00A70AD4">
        <w:rPr>
          <w:rFonts w:asciiTheme="majorBidi" w:hAnsiTheme="majorBidi" w:cstheme="majorBidi"/>
          <w:sz w:val="24"/>
          <w:szCs w:val="24"/>
        </w:rPr>
        <w:t>ACKNOWLEDGEMENTS</w:t>
      </w:r>
    </w:p>
    <w:p w14:paraId="01586DAC" w14:textId="645DA2D1" w:rsidR="004C0DFA" w:rsidRPr="00A70AD4" w:rsidRDefault="004C0DFA" w:rsidP="00A70AD4">
      <w:pPr>
        <w:bidi w:val="0"/>
        <w:spacing w:after="0" w:line="360" w:lineRule="auto"/>
        <w:jc w:val="both"/>
        <w:rPr>
          <w:rFonts w:asciiTheme="majorBidi" w:hAnsiTheme="majorBidi" w:cstheme="majorBidi"/>
          <w:sz w:val="24"/>
          <w:szCs w:val="24"/>
        </w:rPr>
      </w:pPr>
      <w:r w:rsidRPr="00A70AD4">
        <w:rPr>
          <w:rFonts w:asciiTheme="majorBidi" w:hAnsiTheme="majorBidi" w:cstheme="majorBidi"/>
          <w:sz w:val="24"/>
          <w:szCs w:val="24"/>
        </w:rPr>
        <w:t>First author is grateful to ICARDA</w:t>
      </w:r>
      <w:r w:rsidR="00A70AD4">
        <w:rPr>
          <w:rFonts w:asciiTheme="majorBidi" w:hAnsiTheme="majorBidi" w:cstheme="majorBidi"/>
          <w:sz w:val="24"/>
          <w:szCs w:val="24"/>
        </w:rPr>
        <w:t xml:space="preserve"> and Arab Fund for Economic and Social Development (AFESD) </w:t>
      </w:r>
      <w:r w:rsidRPr="00A70AD4">
        <w:rPr>
          <w:rFonts w:asciiTheme="majorBidi" w:hAnsiTheme="majorBidi" w:cstheme="majorBidi"/>
          <w:sz w:val="24"/>
          <w:szCs w:val="24"/>
        </w:rPr>
        <w:t>for granting a fellowship for carrying out the research study.</w:t>
      </w:r>
    </w:p>
    <w:p w14:paraId="558735E1" w14:textId="77777777" w:rsidR="008553B7" w:rsidRPr="00A70AD4" w:rsidRDefault="008553B7" w:rsidP="008553B7">
      <w:pPr>
        <w:bidi w:val="0"/>
        <w:spacing w:after="0" w:line="360" w:lineRule="auto"/>
        <w:jc w:val="both"/>
        <w:rPr>
          <w:rFonts w:asciiTheme="majorBidi" w:hAnsiTheme="majorBidi" w:cstheme="majorBidi"/>
          <w:sz w:val="24"/>
          <w:szCs w:val="24"/>
        </w:rPr>
      </w:pPr>
    </w:p>
    <w:p w14:paraId="3F2ADBDE" w14:textId="77777777" w:rsidR="008A18A0" w:rsidRPr="00A70AD4" w:rsidRDefault="00041259" w:rsidP="0076539D">
      <w:pPr>
        <w:bidi w:val="0"/>
        <w:spacing w:after="0" w:line="480" w:lineRule="auto"/>
        <w:jc w:val="center"/>
        <w:rPr>
          <w:rFonts w:asciiTheme="majorBidi" w:hAnsiTheme="majorBidi" w:cstheme="majorBidi"/>
          <w:b/>
          <w:bCs/>
          <w:sz w:val="24"/>
          <w:szCs w:val="24"/>
        </w:rPr>
      </w:pPr>
      <w:r w:rsidRPr="00A70AD4">
        <w:rPr>
          <w:rFonts w:asciiTheme="majorBidi" w:hAnsiTheme="majorBidi" w:cstheme="majorBidi"/>
          <w:b/>
          <w:bCs/>
          <w:sz w:val="24"/>
          <w:szCs w:val="24"/>
        </w:rPr>
        <w:t>REFERENCES</w:t>
      </w:r>
    </w:p>
    <w:p w14:paraId="6A41B966" w14:textId="77777777" w:rsidR="00D64514" w:rsidRPr="00A70AD4" w:rsidRDefault="00D64514" w:rsidP="00D64514">
      <w:pPr>
        <w:bidi w:val="0"/>
        <w:spacing w:after="0" w:line="240" w:lineRule="auto"/>
        <w:jc w:val="both"/>
        <w:rPr>
          <w:rFonts w:asciiTheme="majorBidi" w:hAnsiTheme="majorBidi" w:cstheme="majorBidi"/>
          <w:sz w:val="24"/>
          <w:szCs w:val="24"/>
        </w:rPr>
      </w:pPr>
      <w:r w:rsidRPr="00A70AD4">
        <w:rPr>
          <w:rFonts w:asciiTheme="majorBidi" w:hAnsiTheme="majorBidi" w:cstheme="majorBidi"/>
          <w:sz w:val="24"/>
          <w:szCs w:val="24"/>
        </w:rPr>
        <w:t>[1] Baum M, Grando S, Backes G, Jahoor A, Sabbagh A, Ceccarelli S, QTLs for agronomic traits in the Mediterranean environment identified in recombinant inbred lines of the cross ‘Arta’×</w:t>
      </w:r>
      <w:r w:rsidRPr="00A70AD4">
        <w:rPr>
          <w:rFonts w:asciiTheme="majorBidi" w:hAnsiTheme="majorBidi" w:cstheme="majorBidi"/>
          <w:i/>
          <w:iCs/>
          <w:sz w:val="24"/>
          <w:szCs w:val="24"/>
        </w:rPr>
        <w:t>H</w:t>
      </w:r>
      <w:r w:rsidRPr="00A70AD4">
        <w:rPr>
          <w:rFonts w:asciiTheme="majorBidi" w:hAnsiTheme="majorBidi" w:cstheme="majorBidi"/>
          <w:sz w:val="24"/>
          <w:szCs w:val="24"/>
        </w:rPr>
        <w:t>. </w:t>
      </w:r>
      <w:r w:rsidRPr="00A70AD4">
        <w:rPr>
          <w:rFonts w:asciiTheme="majorBidi" w:hAnsiTheme="majorBidi" w:cstheme="majorBidi"/>
          <w:i/>
          <w:iCs/>
          <w:sz w:val="24"/>
          <w:szCs w:val="24"/>
        </w:rPr>
        <w:t>spontaneum</w:t>
      </w:r>
      <w:r w:rsidRPr="00A70AD4">
        <w:rPr>
          <w:rFonts w:asciiTheme="majorBidi" w:hAnsiTheme="majorBidi" w:cstheme="majorBidi"/>
          <w:sz w:val="24"/>
          <w:szCs w:val="24"/>
        </w:rPr>
        <w:t> 41-1.Theoretical and Applied Genetics, </w:t>
      </w:r>
      <w:r w:rsidRPr="00A70AD4">
        <w:rPr>
          <w:rFonts w:asciiTheme="majorBidi" w:hAnsiTheme="majorBidi" w:cstheme="majorBidi"/>
          <w:b/>
          <w:bCs/>
          <w:sz w:val="24"/>
          <w:szCs w:val="24"/>
        </w:rPr>
        <w:t>2003</w:t>
      </w:r>
      <w:r w:rsidRPr="00A70AD4">
        <w:rPr>
          <w:rFonts w:asciiTheme="majorBidi" w:hAnsiTheme="majorBidi" w:cstheme="majorBidi"/>
          <w:sz w:val="24"/>
          <w:szCs w:val="24"/>
        </w:rPr>
        <w:t xml:space="preserve">, 107,7,1215–1225. </w:t>
      </w:r>
    </w:p>
    <w:p w14:paraId="28E3FDB0" w14:textId="5CE01742" w:rsidR="00254D5A" w:rsidRPr="00A70AD4" w:rsidRDefault="00E87D9D" w:rsidP="00D64514">
      <w:pPr>
        <w:bidi w:val="0"/>
        <w:spacing w:after="0" w:line="240" w:lineRule="auto"/>
        <w:jc w:val="both"/>
        <w:rPr>
          <w:rFonts w:asciiTheme="majorBidi" w:hAnsiTheme="majorBidi" w:cstheme="majorBidi"/>
          <w:sz w:val="24"/>
          <w:szCs w:val="24"/>
        </w:rPr>
      </w:pPr>
      <w:r w:rsidRPr="00A70AD4">
        <w:rPr>
          <w:rFonts w:asciiTheme="majorBidi" w:eastAsia="Times New Roman" w:hAnsiTheme="majorBidi" w:cstheme="majorBidi"/>
          <w:sz w:val="24"/>
          <w:szCs w:val="24"/>
        </w:rPr>
        <w:t>[2</w:t>
      </w:r>
      <w:r w:rsidR="00254D5A" w:rsidRPr="00A70AD4">
        <w:rPr>
          <w:rFonts w:asciiTheme="majorBidi" w:eastAsia="Times New Roman" w:hAnsiTheme="majorBidi" w:cstheme="majorBidi"/>
          <w:sz w:val="24"/>
          <w:szCs w:val="24"/>
        </w:rPr>
        <w:t>] Ceccarelli, S., 1996. Adaptation to low/high input cultivation. Euphytica, 92: 203-214</w:t>
      </w:r>
    </w:p>
    <w:p w14:paraId="76727184" w14:textId="6A68DC15" w:rsidR="00D64514" w:rsidRPr="00A70AD4" w:rsidRDefault="00D64514">
      <w:pPr>
        <w:bidi w:val="0"/>
        <w:spacing w:after="0" w:line="240" w:lineRule="auto"/>
        <w:jc w:val="both"/>
        <w:rPr>
          <w:rFonts w:asciiTheme="majorBidi" w:hAnsiTheme="majorBidi" w:cstheme="majorBidi"/>
          <w:sz w:val="24"/>
          <w:szCs w:val="24"/>
        </w:rPr>
      </w:pPr>
      <w:r w:rsidRPr="00A70AD4">
        <w:rPr>
          <w:rFonts w:asciiTheme="majorBidi" w:hAnsiTheme="majorBidi" w:cstheme="majorBidi"/>
          <w:sz w:val="24"/>
          <w:szCs w:val="24"/>
        </w:rPr>
        <w:t>[</w:t>
      </w:r>
      <w:r w:rsidR="00E87D9D" w:rsidRPr="00A70AD4">
        <w:rPr>
          <w:rFonts w:asciiTheme="majorBidi" w:hAnsiTheme="majorBidi" w:cstheme="majorBidi"/>
          <w:sz w:val="24"/>
          <w:szCs w:val="24"/>
        </w:rPr>
        <w:t>3</w:t>
      </w:r>
      <w:r w:rsidRPr="00A70AD4">
        <w:rPr>
          <w:rFonts w:asciiTheme="majorBidi" w:hAnsiTheme="majorBidi" w:cstheme="majorBidi"/>
          <w:sz w:val="24"/>
          <w:szCs w:val="24"/>
        </w:rPr>
        <w:t>] Ceccarelli, S. &amp; Grando, S. Selection environment and environmental sensitivity in barley.  Euphytica,</w:t>
      </w:r>
      <w:r w:rsidRPr="00A70AD4">
        <w:rPr>
          <w:rFonts w:asciiTheme="majorBidi" w:hAnsiTheme="majorBidi" w:cstheme="majorBidi"/>
          <w:b/>
          <w:bCs/>
          <w:sz w:val="24"/>
          <w:szCs w:val="24"/>
        </w:rPr>
        <w:t>1991,</w:t>
      </w:r>
      <w:r w:rsidRPr="00A70AD4">
        <w:rPr>
          <w:rFonts w:asciiTheme="majorBidi" w:hAnsiTheme="majorBidi" w:cstheme="majorBidi"/>
          <w:sz w:val="24"/>
          <w:szCs w:val="24"/>
        </w:rPr>
        <w:t xml:space="preserve"> 57,157-219. </w:t>
      </w:r>
    </w:p>
    <w:p w14:paraId="00C0BFAD" w14:textId="22E3BFCF" w:rsidR="006F3559" w:rsidRPr="00A70AD4" w:rsidRDefault="00E87D9D" w:rsidP="00D64514">
      <w:pPr>
        <w:bidi w:val="0"/>
        <w:spacing w:after="0" w:line="240" w:lineRule="auto"/>
        <w:jc w:val="both"/>
        <w:rPr>
          <w:rFonts w:asciiTheme="majorBidi" w:hAnsiTheme="majorBidi" w:cstheme="majorBidi"/>
          <w:sz w:val="24"/>
          <w:szCs w:val="24"/>
        </w:rPr>
      </w:pPr>
      <w:r w:rsidRPr="00A70AD4">
        <w:rPr>
          <w:rFonts w:asciiTheme="majorBidi" w:hAnsiTheme="majorBidi" w:cstheme="majorBidi"/>
          <w:sz w:val="24"/>
          <w:szCs w:val="24"/>
        </w:rPr>
        <w:t xml:space="preserve">[4] </w:t>
      </w:r>
      <w:r w:rsidR="006F3559" w:rsidRPr="00A70AD4">
        <w:rPr>
          <w:rFonts w:asciiTheme="majorBidi" w:hAnsiTheme="majorBidi" w:cstheme="majorBidi"/>
          <w:sz w:val="24"/>
          <w:szCs w:val="24"/>
        </w:rPr>
        <w:t>Ceccarelli, S, Erskine, W, Grando, S. and Hamblin, J., 1994. Genotype x Environment Interaction and International Breeding Programmes. Experimental agriculture 30: 177-187</w:t>
      </w:r>
    </w:p>
    <w:p w14:paraId="1F79D1A3" w14:textId="53D00E3C" w:rsidR="00D64514" w:rsidRPr="00A70AD4" w:rsidRDefault="00D64514">
      <w:pPr>
        <w:bidi w:val="0"/>
        <w:spacing w:after="0" w:line="240" w:lineRule="auto"/>
        <w:jc w:val="both"/>
        <w:rPr>
          <w:rFonts w:asciiTheme="majorBidi" w:hAnsiTheme="majorBidi" w:cstheme="majorBidi"/>
          <w:sz w:val="24"/>
          <w:szCs w:val="24"/>
        </w:rPr>
      </w:pPr>
      <w:r w:rsidRPr="00A70AD4">
        <w:rPr>
          <w:rFonts w:asciiTheme="majorBidi" w:hAnsiTheme="majorBidi" w:cstheme="majorBidi"/>
          <w:sz w:val="24"/>
          <w:szCs w:val="24"/>
        </w:rPr>
        <w:t>[</w:t>
      </w:r>
      <w:r w:rsidR="00E87D9D" w:rsidRPr="00A70AD4">
        <w:rPr>
          <w:rFonts w:asciiTheme="majorBidi" w:hAnsiTheme="majorBidi" w:cstheme="majorBidi"/>
          <w:sz w:val="24"/>
          <w:szCs w:val="24"/>
        </w:rPr>
        <w:t>5</w:t>
      </w:r>
      <w:r w:rsidRPr="00A70AD4">
        <w:rPr>
          <w:rFonts w:asciiTheme="majorBidi" w:hAnsiTheme="majorBidi" w:cstheme="majorBidi"/>
          <w:sz w:val="24"/>
          <w:szCs w:val="24"/>
        </w:rPr>
        <w:t xml:space="preserve">]Eaves  L, Erkanli A, Markov Chain Monte Carlo Approaches to Analysis of  Genetic and Environmental Components of Human Developmental Change and G by E Interaction, Behavior Genetics, </w:t>
      </w:r>
      <w:r w:rsidRPr="00A70AD4">
        <w:rPr>
          <w:rFonts w:asciiTheme="majorBidi" w:hAnsiTheme="majorBidi" w:cstheme="majorBidi"/>
          <w:b/>
          <w:bCs/>
          <w:sz w:val="24"/>
          <w:szCs w:val="24"/>
        </w:rPr>
        <w:t>2003</w:t>
      </w:r>
      <w:r w:rsidRPr="00A70AD4">
        <w:rPr>
          <w:rFonts w:asciiTheme="majorBidi" w:hAnsiTheme="majorBidi" w:cstheme="majorBidi"/>
          <w:sz w:val="24"/>
          <w:szCs w:val="24"/>
        </w:rPr>
        <w:t>,33, 279-299.</w:t>
      </w:r>
    </w:p>
    <w:p w14:paraId="1F6C1749" w14:textId="6FBEF041" w:rsidR="00D64514" w:rsidRPr="00A70AD4" w:rsidRDefault="00D64514" w:rsidP="00D64514">
      <w:pPr>
        <w:bidi w:val="0"/>
        <w:spacing w:after="0" w:line="240" w:lineRule="auto"/>
        <w:rPr>
          <w:rFonts w:asciiTheme="majorBidi" w:hAnsiTheme="majorBidi" w:cstheme="majorBidi"/>
          <w:sz w:val="24"/>
          <w:szCs w:val="24"/>
        </w:rPr>
      </w:pPr>
      <w:r w:rsidRPr="00A70AD4">
        <w:rPr>
          <w:rFonts w:asciiTheme="majorBidi" w:hAnsiTheme="majorBidi" w:cstheme="majorBidi"/>
          <w:sz w:val="24"/>
          <w:szCs w:val="24"/>
          <w:shd w:val="clear" w:color="auto" w:fill="FFFFFF"/>
        </w:rPr>
        <w:t>[</w:t>
      </w:r>
      <w:r w:rsidR="00E87D9D" w:rsidRPr="00A70AD4">
        <w:rPr>
          <w:rFonts w:asciiTheme="majorBidi" w:hAnsiTheme="majorBidi" w:cstheme="majorBidi"/>
          <w:sz w:val="24"/>
          <w:szCs w:val="24"/>
          <w:shd w:val="clear" w:color="auto" w:fill="FFFFFF"/>
        </w:rPr>
        <w:t>6</w:t>
      </w:r>
      <w:r w:rsidRPr="00A70AD4">
        <w:rPr>
          <w:rFonts w:asciiTheme="majorBidi" w:hAnsiTheme="majorBidi" w:cstheme="majorBidi"/>
          <w:sz w:val="24"/>
          <w:szCs w:val="24"/>
          <w:shd w:val="clear" w:color="auto" w:fill="FFFFFF"/>
        </w:rPr>
        <w:t xml:space="preserve">] </w:t>
      </w:r>
      <w:r w:rsidRPr="00A70AD4">
        <w:rPr>
          <w:rFonts w:asciiTheme="majorBidi" w:hAnsiTheme="majorBidi" w:cstheme="majorBidi"/>
          <w:sz w:val="24"/>
          <w:szCs w:val="24"/>
        </w:rPr>
        <w:t xml:space="preserve">Farshadfar E, Romena H, Safari H, Evaluation of variability and genetic parameters in  agro- physiological traits of wheat under rain-fed  condition, International Journal of Agriculture and Crop Sciences, IJACS, </w:t>
      </w:r>
      <w:r w:rsidRPr="00A70AD4">
        <w:rPr>
          <w:rFonts w:asciiTheme="majorBidi" w:hAnsiTheme="majorBidi" w:cstheme="majorBidi"/>
          <w:b/>
          <w:bCs/>
          <w:sz w:val="24"/>
          <w:szCs w:val="24"/>
        </w:rPr>
        <w:t>2013</w:t>
      </w:r>
      <w:r w:rsidRPr="00A70AD4">
        <w:rPr>
          <w:rFonts w:asciiTheme="majorBidi" w:hAnsiTheme="majorBidi" w:cstheme="majorBidi"/>
          <w:sz w:val="24"/>
          <w:szCs w:val="24"/>
        </w:rPr>
        <w:t xml:space="preserve">,5,9,1015-1021. </w:t>
      </w:r>
    </w:p>
    <w:p w14:paraId="10C6006C" w14:textId="0B13F35D" w:rsidR="00D64514" w:rsidRPr="00A70AD4" w:rsidRDefault="00D64514" w:rsidP="00D64514">
      <w:pPr>
        <w:bidi w:val="0"/>
        <w:spacing w:after="0" w:line="240" w:lineRule="auto"/>
        <w:rPr>
          <w:rFonts w:asciiTheme="majorBidi" w:hAnsiTheme="majorBidi" w:cstheme="majorBidi"/>
          <w:sz w:val="24"/>
          <w:szCs w:val="24"/>
        </w:rPr>
      </w:pPr>
      <w:r w:rsidRPr="00A70AD4">
        <w:rPr>
          <w:rFonts w:asciiTheme="majorBidi" w:hAnsiTheme="majorBidi" w:cstheme="majorBidi"/>
          <w:sz w:val="24"/>
          <w:szCs w:val="24"/>
          <w:shd w:val="clear" w:color="auto" w:fill="FFFFFF"/>
        </w:rPr>
        <w:t>[</w:t>
      </w:r>
      <w:r w:rsidR="00E87D9D" w:rsidRPr="00A70AD4">
        <w:rPr>
          <w:rFonts w:asciiTheme="majorBidi" w:hAnsiTheme="majorBidi" w:cstheme="majorBidi"/>
          <w:sz w:val="24"/>
          <w:szCs w:val="24"/>
          <w:shd w:val="clear" w:color="auto" w:fill="FFFFFF"/>
        </w:rPr>
        <w:t>7</w:t>
      </w:r>
      <w:r w:rsidRPr="00A70AD4">
        <w:rPr>
          <w:rFonts w:asciiTheme="majorBidi" w:hAnsiTheme="majorBidi" w:cstheme="majorBidi"/>
          <w:sz w:val="24"/>
          <w:szCs w:val="24"/>
          <w:shd w:val="clear" w:color="auto" w:fill="FFFFFF"/>
        </w:rPr>
        <w:t xml:space="preserve">] </w:t>
      </w:r>
      <w:r w:rsidRPr="00A70AD4">
        <w:rPr>
          <w:rFonts w:asciiTheme="majorBidi" w:hAnsiTheme="majorBidi" w:cstheme="majorBidi"/>
          <w:sz w:val="24"/>
          <w:szCs w:val="24"/>
        </w:rPr>
        <w:t>Gelfand  AE,  Dey DK, Bayesian model choice: asymptotics and exact calculations. </w:t>
      </w:r>
      <w:r w:rsidRPr="00A70AD4">
        <w:rPr>
          <w:rFonts w:asciiTheme="majorBidi" w:hAnsiTheme="majorBidi" w:cstheme="majorBidi"/>
          <w:i/>
          <w:iCs/>
          <w:sz w:val="24"/>
          <w:szCs w:val="24"/>
        </w:rPr>
        <w:t>J Roy Statist Soc B</w:t>
      </w:r>
      <w:r w:rsidRPr="00A70AD4">
        <w:rPr>
          <w:rFonts w:asciiTheme="majorBidi" w:hAnsiTheme="majorBidi" w:cstheme="majorBidi"/>
          <w:sz w:val="24"/>
          <w:szCs w:val="24"/>
        </w:rPr>
        <w:t xml:space="preserve">, </w:t>
      </w:r>
      <w:r w:rsidRPr="00A70AD4">
        <w:rPr>
          <w:rFonts w:asciiTheme="majorBidi" w:hAnsiTheme="majorBidi" w:cstheme="majorBidi"/>
          <w:b/>
          <w:bCs/>
          <w:sz w:val="24"/>
          <w:szCs w:val="24"/>
        </w:rPr>
        <w:t>1994</w:t>
      </w:r>
      <w:r w:rsidRPr="00A70AD4">
        <w:rPr>
          <w:rFonts w:asciiTheme="majorBidi" w:hAnsiTheme="majorBidi" w:cstheme="majorBidi"/>
          <w:sz w:val="24"/>
          <w:szCs w:val="24"/>
        </w:rPr>
        <w:t>, 56.</w:t>
      </w:r>
    </w:p>
    <w:p w14:paraId="170AEBDB" w14:textId="176BF31B" w:rsidR="00D64514" w:rsidRPr="00A70AD4" w:rsidRDefault="00D64514" w:rsidP="00D64514">
      <w:pPr>
        <w:bidi w:val="0"/>
        <w:spacing w:after="0" w:line="240" w:lineRule="auto"/>
        <w:rPr>
          <w:rFonts w:asciiTheme="majorBidi" w:hAnsiTheme="majorBidi" w:cstheme="majorBidi"/>
          <w:sz w:val="24"/>
          <w:szCs w:val="24"/>
        </w:rPr>
      </w:pPr>
      <w:r w:rsidRPr="00A70AD4">
        <w:rPr>
          <w:rFonts w:asciiTheme="majorBidi" w:hAnsiTheme="majorBidi" w:cstheme="majorBidi"/>
          <w:sz w:val="24"/>
          <w:szCs w:val="24"/>
        </w:rPr>
        <w:t>[</w:t>
      </w:r>
      <w:r w:rsidR="00E87D9D" w:rsidRPr="00A70AD4">
        <w:rPr>
          <w:rFonts w:asciiTheme="majorBidi" w:hAnsiTheme="majorBidi" w:cstheme="majorBidi"/>
          <w:sz w:val="24"/>
          <w:szCs w:val="24"/>
        </w:rPr>
        <w:t>8</w:t>
      </w:r>
      <w:r w:rsidRPr="00A70AD4">
        <w:rPr>
          <w:rFonts w:asciiTheme="majorBidi" w:hAnsiTheme="majorBidi" w:cstheme="majorBidi"/>
          <w:sz w:val="24"/>
          <w:szCs w:val="24"/>
        </w:rPr>
        <w:t>]Gelman A, Prior distributions for variance parameters in hierarchical models, Bayesian Analysis, 1,</w:t>
      </w:r>
      <w:r w:rsidRPr="00A70AD4">
        <w:rPr>
          <w:rFonts w:asciiTheme="majorBidi" w:hAnsiTheme="majorBidi" w:cstheme="majorBidi"/>
          <w:b/>
          <w:bCs/>
          <w:sz w:val="24"/>
          <w:szCs w:val="24"/>
        </w:rPr>
        <w:t xml:space="preserve"> 2006</w:t>
      </w:r>
      <w:r w:rsidRPr="00A70AD4">
        <w:rPr>
          <w:rFonts w:asciiTheme="majorBidi" w:hAnsiTheme="majorBidi" w:cstheme="majorBidi"/>
          <w:sz w:val="24"/>
          <w:szCs w:val="24"/>
        </w:rPr>
        <w:t>, 515–533</w:t>
      </w:r>
    </w:p>
    <w:p w14:paraId="1906E204" w14:textId="235A0EC1" w:rsidR="00D64514" w:rsidRPr="00A70AD4" w:rsidRDefault="00D64514" w:rsidP="00D64514">
      <w:pPr>
        <w:tabs>
          <w:tab w:val="left" w:pos="180"/>
        </w:tabs>
        <w:spacing w:after="0" w:line="240" w:lineRule="auto"/>
        <w:ind w:left="540" w:hanging="540"/>
        <w:jc w:val="right"/>
        <w:rPr>
          <w:rFonts w:asciiTheme="majorBidi" w:hAnsiTheme="majorBidi" w:cstheme="majorBidi"/>
          <w:sz w:val="24"/>
          <w:szCs w:val="24"/>
        </w:rPr>
      </w:pPr>
      <w:r w:rsidRPr="00A70AD4">
        <w:rPr>
          <w:rFonts w:asciiTheme="majorBidi" w:hAnsiTheme="majorBidi" w:cstheme="majorBidi"/>
          <w:sz w:val="24"/>
          <w:szCs w:val="24"/>
          <w:shd w:val="clear" w:color="auto" w:fill="FFFFFF"/>
        </w:rPr>
        <w:t>[</w:t>
      </w:r>
      <w:r w:rsidR="00E87D9D" w:rsidRPr="00A70AD4">
        <w:rPr>
          <w:rFonts w:asciiTheme="majorBidi" w:hAnsiTheme="majorBidi" w:cstheme="majorBidi"/>
          <w:sz w:val="24"/>
          <w:szCs w:val="24"/>
          <w:shd w:val="clear" w:color="auto" w:fill="FFFFFF"/>
        </w:rPr>
        <w:t>9</w:t>
      </w:r>
      <w:r w:rsidRPr="00A70AD4">
        <w:rPr>
          <w:rFonts w:asciiTheme="majorBidi" w:hAnsiTheme="majorBidi" w:cstheme="majorBidi"/>
          <w:sz w:val="24"/>
          <w:szCs w:val="24"/>
          <w:shd w:val="clear" w:color="auto" w:fill="FFFFFF"/>
        </w:rPr>
        <w:t xml:space="preserve">] </w:t>
      </w:r>
      <w:r w:rsidRPr="00A70AD4">
        <w:rPr>
          <w:rFonts w:asciiTheme="majorBidi" w:hAnsiTheme="majorBidi" w:cstheme="majorBidi"/>
          <w:sz w:val="24"/>
          <w:szCs w:val="24"/>
        </w:rPr>
        <w:t xml:space="preserve">Geman S, Geman, D, Stochastic relaxation, Gibbs distribution, and the Bayesian restoration of images, IEEE Trans.FAMI, </w:t>
      </w:r>
      <w:r w:rsidRPr="00A70AD4">
        <w:rPr>
          <w:rFonts w:asciiTheme="majorBidi" w:hAnsiTheme="majorBidi" w:cstheme="majorBidi"/>
          <w:b/>
          <w:bCs/>
          <w:sz w:val="24"/>
          <w:szCs w:val="24"/>
        </w:rPr>
        <w:t>1984</w:t>
      </w:r>
      <w:r w:rsidRPr="00A70AD4">
        <w:rPr>
          <w:rFonts w:asciiTheme="majorBidi" w:hAnsiTheme="majorBidi" w:cstheme="majorBidi"/>
          <w:sz w:val="24"/>
          <w:szCs w:val="24"/>
        </w:rPr>
        <w:t xml:space="preserve">, 6,721-741. </w:t>
      </w:r>
    </w:p>
    <w:p w14:paraId="3819626F" w14:textId="50F4C194" w:rsidR="00D64514" w:rsidRPr="00A70AD4" w:rsidRDefault="00D64514" w:rsidP="007B2B4B">
      <w:pPr>
        <w:tabs>
          <w:tab w:val="left" w:pos="180"/>
        </w:tabs>
        <w:spacing w:after="0" w:line="240" w:lineRule="auto"/>
        <w:ind w:left="540" w:hanging="540"/>
        <w:jc w:val="right"/>
        <w:rPr>
          <w:rFonts w:asciiTheme="majorBidi" w:hAnsiTheme="majorBidi" w:cstheme="majorBidi"/>
          <w:sz w:val="24"/>
          <w:szCs w:val="24"/>
        </w:rPr>
      </w:pPr>
      <w:r w:rsidRPr="00A70AD4">
        <w:rPr>
          <w:rFonts w:asciiTheme="majorBidi" w:hAnsiTheme="majorBidi" w:cstheme="majorBidi"/>
          <w:sz w:val="24"/>
          <w:szCs w:val="24"/>
        </w:rPr>
        <w:t>[</w:t>
      </w:r>
      <w:r w:rsidR="00E87D9D" w:rsidRPr="00A70AD4">
        <w:rPr>
          <w:rFonts w:asciiTheme="majorBidi" w:hAnsiTheme="majorBidi" w:cstheme="majorBidi"/>
          <w:sz w:val="24"/>
          <w:szCs w:val="24"/>
        </w:rPr>
        <w:t>10</w:t>
      </w:r>
      <w:r w:rsidRPr="00A70AD4">
        <w:rPr>
          <w:rFonts w:asciiTheme="majorBidi" w:hAnsiTheme="majorBidi" w:cstheme="majorBidi"/>
          <w:sz w:val="24"/>
          <w:szCs w:val="24"/>
        </w:rPr>
        <w:t>]Gilmour AR, Cullis  BR, Verbyla  AP, Accounting for natural and extraneous variation in the analysis of field experiments,  J. Agric. Biol. Env. Statistics,</w:t>
      </w:r>
      <w:r w:rsidRPr="00A70AD4">
        <w:rPr>
          <w:rFonts w:asciiTheme="majorBidi" w:hAnsiTheme="majorBidi" w:cstheme="majorBidi"/>
          <w:b/>
          <w:bCs/>
          <w:sz w:val="24"/>
          <w:szCs w:val="24"/>
        </w:rPr>
        <w:t xml:space="preserve"> 1997</w:t>
      </w:r>
      <w:r w:rsidRPr="00A70AD4">
        <w:rPr>
          <w:rFonts w:asciiTheme="majorBidi" w:hAnsiTheme="majorBidi" w:cstheme="majorBidi"/>
          <w:sz w:val="24"/>
          <w:szCs w:val="24"/>
        </w:rPr>
        <w:t>, 2, 269-293.</w:t>
      </w:r>
    </w:p>
    <w:p w14:paraId="40E211E5" w14:textId="58B31ED6" w:rsidR="00D64514" w:rsidRPr="00A70AD4" w:rsidRDefault="00D64514" w:rsidP="007B2B4B">
      <w:pPr>
        <w:bidi w:val="0"/>
        <w:spacing w:after="0" w:line="240" w:lineRule="auto"/>
        <w:rPr>
          <w:rFonts w:asciiTheme="majorBidi" w:hAnsiTheme="majorBidi" w:cstheme="majorBidi"/>
          <w:sz w:val="24"/>
          <w:szCs w:val="24"/>
        </w:rPr>
      </w:pPr>
      <w:r w:rsidRPr="00A70AD4">
        <w:rPr>
          <w:rFonts w:asciiTheme="majorBidi" w:hAnsiTheme="majorBidi" w:cstheme="majorBidi"/>
          <w:sz w:val="24"/>
          <w:szCs w:val="24"/>
        </w:rPr>
        <w:t>[</w:t>
      </w:r>
      <w:r w:rsidR="00E87D9D" w:rsidRPr="00A70AD4">
        <w:rPr>
          <w:rFonts w:asciiTheme="majorBidi" w:hAnsiTheme="majorBidi" w:cstheme="majorBidi"/>
          <w:sz w:val="24"/>
          <w:szCs w:val="24"/>
        </w:rPr>
        <w:t>11</w:t>
      </w:r>
      <w:r w:rsidRPr="00A70AD4">
        <w:rPr>
          <w:rFonts w:asciiTheme="majorBidi" w:hAnsiTheme="majorBidi" w:cstheme="majorBidi"/>
          <w:sz w:val="24"/>
          <w:szCs w:val="24"/>
        </w:rPr>
        <w:t xml:space="preserve">]Habtamu S  Million  F, Multivariate analysis of some Ethiopian field pea  (Pisum sativum L.) genotypes, International Journal of Genetics and Molecular  Biology, </w:t>
      </w:r>
      <w:r w:rsidRPr="00A70AD4">
        <w:rPr>
          <w:rFonts w:asciiTheme="majorBidi" w:hAnsiTheme="majorBidi" w:cstheme="majorBidi"/>
          <w:b/>
          <w:bCs/>
          <w:sz w:val="24"/>
          <w:szCs w:val="24"/>
        </w:rPr>
        <w:t>2013</w:t>
      </w:r>
      <w:r w:rsidRPr="00A70AD4">
        <w:rPr>
          <w:rFonts w:asciiTheme="majorBidi" w:hAnsiTheme="majorBidi" w:cstheme="majorBidi"/>
          <w:sz w:val="24"/>
          <w:szCs w:val="24"/>
        </w:rPr>
        <w:t>, 5, 6, 78-87.</w:t>
      </w:r>
    </w:p>
    <w:p w14:paraId="3BD5424D" w14:textId="6AB2C9F0" w:rsidR="00D64514" w:rsidRPr="00A70AD4" w:rsidRDefault="00D64514" w:rsidP="00D64514">
      <w:pPr>
        <w:bidi w:val="0"/>
        <w:spacing w:after="0" w:line="240" w:lineRule="auto"/>
        <w:rPr>
          <w:rFonts w:asciiTheme="majorBidi" w:hAnsiTheme="majorBidi" w:cstheme="majorBidi"/>
          <w:sz w:val="24"/>
          <w:szCs w:val="24"/>
        </w:rPr>
      </w:pPr>
      <w:r w:rsidRPr="00A70AD4">
        <w:rPr>
          <w:rFonts w:asciiTheme="majorBidi" w:hAnsiTheme="majorBidi" w:cstheme="majorBidi"/>
          <w:sz w:val="24"/>
          <w:szCs w:val="24"/>
        </w:rPr>
        <w:t>[1</w:t>
      </w:r>
      <w:r w:rsidR="00E87D9D" w:rsidRPr="00A70AD4">
        <w:rPr>
          <w:rFonts w:asciiTheme="majorBidi" w:hAnsiTheme="majorBidi" w:cstheme="majorBidi"/>
          <w:sz w:val="24"/>
          <w:szCs w:val="24"/>
        </w:rPr>
        <w:t>2</w:t>
      </w:r>
      <w:r w:rsidRPr="00A70AD4">
        <w:rPr>
          <w:rFonts w:asciiTheme="majorBidi" w:hAnsiTheme="majorBidi" w:cstheme="majorBidi"/>
          <w:sz w:val="24"/>
          <w:szCs w:val="24"/>
        </w:rPr>
        <w:t xml:space="preserve">] Heath S, Markov chain Monte Carlo segregation and linkage analysis for oligenic models, Am J Hum Genet, </w:t>
      </w:r>
      <w:r w:rsidRPr="00A70AD4">
        <w:rPr>
          <w:rFonts w:asciiTheme="majorBidi" w:hAnsiTheme="majorBidi" w:cstheme="majorBidi"/>
          <w:b/>
          <w:bCs/>
          <w:sz w:val="24"/>
          <w:szCs w:val="24"/>
        </w:rPr>
        <w:t>1997</w:t>
      </w:r>
      <w:r w:rsidRPr="00A70AD4">
        <w:rPr>
          <w:rFonts w:asciiTheme="majorBidi" w:hAnsiTheme="majorBidi" w:cstheme="majorBidi"/>
          <w:sz w:val="24"/>
          <w:szCs w:val="24"/>
        </w:rPr>
        <w:t>, 61,748-760.</w:t>
      </w:r>
    </w:p>
    <w:p w14:paraId="7F5D6214" w14:textId="67F9DFFD" w:rsidR="00D64514" w:rsidRPr="00A70AD4" w:rsidRDefault="00D64514" w:rsidP="00D64514">
      <w:pPr>
        <w:tabs>
          <w:tab w:val="left" w:pos="180"/>
        </w:tabs>
        <w:spacing w:after="0" w:line="240" w:lineRule="auto"/>
        <w:ind w:left="540" w:hanging="540"/>
        <w:jc w:val="right"/>
        <w:rPr>
          <w:rFonts w:asciiTheme="majorBidi" w:hAnsiTheme="majorBidi" w:cstheme="majorBidi"/>
          <w:sz w:val="24"/>
          <w:szCs w:val="24"/>
        </w:rPr>
      </w:pPr>
      <w:r w:rsidRPr="00A70AD4">
        <w:rPr>
          <w:rFonts w:asciiTheme="majorBidi" w:hAnsiTheme="majorBidi" w:cstheme="majorBidi"/>
          <w:sz w:val="24"/>
          <w:szCs w:val="24"/>
        </w:rPr>
        <w:lastRenderedPageBreak/>
        <w:t>[1</w:t>
      </w:r>
      <w:r w:rsidR="00E87D9D" w:rsidRPr="00A70AD4">
        <w:rPr>
          <w:rFonts w:asciiTheme="majorBidi" w:hAnsiTheme="majorBidi" w:cstheme="majorBidi"/>
          <w:sz w:val="24"/>
          <w:szCs w:val="24"/>
        </w:rPr>
        <w:t>3</w:t>
      </w:r>
      <w:r w:rsidRPr="00A70AD4">
        <w:rPr>
          <w:rFonts w:asciiTheme="majorBidi" w:hAnsiTheme="majorBidi" w:cstheme="majorBidi"/>
          <w:sz w:val="24"/>
          <w:szCs w:val="24"/>
        </w:rPr>
        <w:t xml:space="preserve">]Kent ME, Field trial design in plant breeding, </w:t>
      </w:r>
      <w:r w:rsidRPr="00A70AD4">
        <w:rPr>
          <w:rFonts w:asciiTheme="majorBidi" w:hAnsiTheme="majorBidi" w:cstheme="majorBidi"/>
          <w:b/>
          <w:bCs/>
          <w:sz w:val="24"/>
          <w:szCs w:val="24"/>
        </w:rPr>
        <w:t>2009</w:t>
      </w:r>
      <w:r w:rsidRPr="00A70AD4">
        <w:rPr>
          <w:rFonts w:asciiTheme="majorBidi" w:hAnsiTheme="majorBidi" w:cstheme="majorBidi"/>
          <w:sz w:val="24"/>
          <w:szCs w:val="24"/>
        </w:rPr>
        <w:t>.    http://imbgl.cropsci.illinois.edu/school/presentations/2009, Eskridge.pdf</w:t>
      </w:r>
    </w:p>
    <w:p w14:paraId="3C889EDD" w14:textId="7812EB03" w:rsidR="00D64514" w:rsidRPr="00A70AD4" w:rsidRDefault="00D64514" w:rsidP="00D64514">
      <w:pPr>
        <w:tabs>
          <w:tab w:val="left" w:pos="180"/>
        </w:tabs>
        <w:spacing w:after="0" w:line="240" w:lineRule="auto"/>
        <w:ind w:left="540" w:hanging="540"/>
        <w:jc w:val="right"/>
        <w:rPr>
          <w:rFonts w:asciiTheme="majorBidi" w:hAnsiTheme="majorBidi" w:cstheme="majorBidi"/>
          <w:sz w:val="24"/>
          <w:szCs w:val="24"/>
        </w:rPr>
      </w:pPr>
      <w:r w:rsidRPr="00A70AD4">
        <w:rPr>
          <w:rFonts w:asciiTheme="majorBidi" w:hAnsiTheme="majorBidi" w:cstheme="majorBidi"/>
          <w:sz w:val="24"/>
          <w:szCs w:val="24"/>
        </w:rPr>
        <w:t>[1</w:t>
      </w:r>
      <w:r w:rsidR="00E87D9D" w:rsidRPr="00A70AD4">
        <w:rPr>
          <w:rFonts w:asciiTheme="majorBidi" w:hAnsiTheme="majorBidi" w:cstheme="majorBidi"/>
          <w:sz w:val="24"/>
          <w:szCs w:val="24"/>
        </w:rPr>
        <w:t>4</w:t>
      </w:r>
      <w:r w:rsidRPr="00A70AD4">
        <w:rPr>
          <w:rFonts w:asciiTheme="majorBidi" w:hAnsiTheme="majorBidi" w:cstheme="majorBidi"/>
          <w:sz w:val="24"/>
          <w:szCs w:val="24"/>
        </w:rPr>
        <w:t>]</w:t>
      </w:r>
      <w:r w:rsidR="001E3B28" w:rsidRPr="00A70AD4">
        <w:rPr>
          <w:rFonts w:asciiTheme="majorBidi" w:hAnsiTheme="majorBidi" w:cstheme="majorBidi"/>
          <w:sz w:val="24"/>
          <w:szCs w:val="24"/>
        </w:rPr>
        <w:t xml:space="preserve"> </w:t>
      </w:r>
      <w:r w:rsidRPr="00A70AD4">
        <w:rPr>
          <w:rFonts w:asciiTheme="majorBidi" w:hAnsiTheme="majorBidi" w:cstheme="majorBidi"/>
          <w:sz w:val="24"/>
          <w:szCs w:val="24"/>
        </w:rPr>
        <w:t xml:space="preserve">Malhotra, RS, Singh M, Erskine W, Application of Spatial Variability Models in  Enhancing Precision and Efficiency of Selection in Chickpea Trials.  J. Indian Soc. Agric. Statist, </w:t>
      </w:r>
      <w:r w:rsidRPr="00A70AD4">
        <w:rPr>
          <w:rFonts w:asciiTheme="majorBidi" w:hAnsiTheme="majorBidi" w:cstheme="majorBidi"/>
          <w:b/>
          <w:bCs/>
          <w:sz w:val="24"/>
          <w:szCs w:val="24"/>
        </w:rPr>
        <w:t>2004,</w:t>
      </w:r>
      <w:r w:rsidRPr="00A70AD4">
        <w:rPr>
          <w:rFonts w:asciiTheme="majorBidi" w:hAnsiTheme="majorBidi" w:cstheme="majorBidi"/>
          <w:sz w:val="24"/>
          <w:szCs w:val="24"/>
        </w:rPr>
        <w:t xml:space="preserve"> 57, 71-83.</w:t>
      </w:r>
    </w:p>
    <w:p w14:paraId="60435907" w14:textId="08CEC6D5" w:rsidR="00D64514" w:rsidRPr="00A70AD4" w:rsidRDefault="00D64514" w:rsidP="00D64514">
      <w:pPr>
        <w:tabs>
          <w:tab w:val="left" w:pos="180"/>
        </w:tabs>
        <w:spacing w:after="0" w:line="240" w:lineRule="auto"/>
        <w:ind w:left="540" w:hanging="540"/>
        <w:jc w:val="right"/>
        <w:rPr>
          <w:rFonts w:asciiTheme="majorBidi" w:hAnsiTheme="majorBidi" w:cstheme="majorBidi"/>
          <w:sz w:val="24"/>
          <w:szCs w:val="24"/>
        </w:rPr>
      </w:pPr>
      <w:r w:rsidRPr="00A70AD4">
        <w:rPr>
          <w:rFonts w:asciiTheme="majorBidi" w:hAnsiTheme="majorBidi" w:cstheme="majorBidi"/>
          <w:sz w:val="24"/>
          <w:szCs w:val="24"/>
        </w:rPr>
        <w:t>[1</w:t>
      </w:r>
      <w:r w:rsidR="00E87D9D" w:rsidRPr="00A70AD4">
        <w:rPr>
          <w:rFonts w:asciiTheme="majorBidi" w:hAnsiTheme="majorBidi" w:cstheme="majorBidi"/>
          <w:sz w:val="24"/>
          <w:szCs w:val="24"/>
        </w:rPr>
        <w:t>5</w:t>
      </w:r>
      <w:r w:rsidRPr="00A70AD4">
        <w:rPr>
          <w:rFonts w:asciiTheme="majorBidi" w:hAnsiTheme="majorBidi" w:cstheme="majorBidi"/>
          <w:sz w:val="24"/>
          <w:szCs w:val="24"/>
        </w:rPr>
        <w:t xml:space="preserve">] Sarker  A,  Singh  M, Rajaram S. Erskine W, </w:t>
      </w:r>
      <w:r w:rsidRPr="00A70AD4">
        <w:rPr>
          <w:rFonts w:asciiTheme="majorBidi" w:hAnsiTheme="majorBidi" w:cstheme="majorBidi"/>
          <w:b/>
          <w:bCs/>
          <w:sz w:val="24"/>
          <w:szCs w:val="24"/>
        </w:rPr>
        <w:t>2010</w:t>
      </w:r>
      <w:r w:rsidRPr="00A70AD4">
        <w:rPr>
          <w:rFonts w:asciiTheme="majorBidi" w:hAnsiTheme="majorBidi" w:cstheme="majorBidi"/>
          <w:sz w:val="24"/>
          <w:szCs w:val="24"/>
        </w:rPr>
        <w:t>. Adaptation of Small-Seeded, Red  Lentil (LensculinarisMedik. subsp. culinaris) to Diverse Environments. Crop Sci. 50, 1250 –1259.</w:t>
      </w:r>
    </w:p>
    <w:p w14:paraId="5FA91B90" w14:textId="24D1D36A" w:rsidR="00E55F2F" w:rsidRPr="00A70AD4" w:rsidRDefault="00F43128" w:rsidP="00E55F2F">
      <w:pPr>
        <w:tabs>
          <w:tab w:val="left" w:pos="180"/>
        </w:tabs>
        <w:spacing w:after="0" w:line="240" w:lineRule="auto"/>
        <w:ind w:left="540" w:hanging="540"/>
        <w:jc w:val="right"/>
        <w:rPr>
          <w:rFonts w:asciiTheme="majorBidi" w:hAnsiTheme="majorBidi" w:cstheme="majorBidi"/>
          <w:sz w:val="24"/>
          <w:szCs w:val="24"/>
        </w:rPr>
      </w:pPr>
      <w:r w:rsidRPr="00A70AD4">
        <w:rPr>
          <w:rFonts w:asciiTheme="majorBidi" w:hAnsiTheme="majorBidi" w:cstheme="majorBidi"/>
          <w:sz w:val="24"/>
          <w:szCs w:val="24"/>
        </w:rPr>
        <w:t xml:space="preserve">[ </w:t>
      </w:r>
      <w:r w:rsidR="00E87D9D" w:rsidRPr="00A70AD4">
        <w:rPr>
          <w:rFonts w:asciiTheme="majorBidi" w:hAnsiTheme="majorBidi" w:cstheme="majorBidi"/>
          <w:sz w:val="24"/>
          <w:szCs w:val="24"/>
        </w:rPr>
        <w:t>16</w:t>
      </w:r>
      <w:r w:rsidR="00E55F2F" w:rsidRPr="00A70AD4">
        <w:rPr>
          <w:rFonts w:asciiTheme="majorBidi" w:hAnsiTheme="majorBidi" w:cstheme="majorBidi"/>
          <w:sz w:val="24"/>
          <w:szCs w:val="24"/>
        </w:rPr>
        <w:t>]</w:t>
      </w:r>
      <w:r w:rsidRPr="00A70AD4">
        <w:rPr>
          <w:rFonts w:asciiTheme="majorBidi" w:hAnsiTheme="majorBidi" w:cstheme="majorBidi"/>
          <w:sz w:val="24"/>
          <w:szCs w:val="24"/>
        </w:rPr>
        <w:t xml:space="preserve"> </w:t>
      </w:r>
      <w:r w:rsidR="00E55F2F" w:rsidRPr="00A70AD4">
        <w:rPr>
          <w:rFonts w:asciiTheme="majorBidi" w:hAnsiTheme="majorBidi" w:cstheme="majorBidi"/>
          <w:sz w:val="24"/>
          <w:szCs w:val="24"/>
        </w:rPr>
        <w:t>Satagopan JM, Yandell BS, Newton MA, Osborn TC A Bayesian approach to detect quantitative trait loci using Markov chain Monte Carlo. Genetics.</w:t>
      </w:r>
      <w:r w:rsidR="00E55F2F" w:rsidRPr="00A70AD4">
        <w:rPr>
          <w:rFonts w:asciiTheme="majorBidi" w:hAnsiTheme="majorBidi" w:cstheme="majorBidi"/>
          <w:b/>
          <w:bCs/>
          <w:sz w:val="24"/>
          <w:szCs w:val="24"/>
        </w:rPr>
        <w:t>1996</w:t>
      </w:r>
      <w:r w:rsidR="00E55F2F" w:rsidRPr="00A70AD4">
        <w:rPr>
          <w:rFonts w:asciiTheme="majorBidi" w:hAnsiTheme="majorBidi" w:cstheme="majorBidi"/>
          <w:sz w:val="24"/>
          <w:szCs w:val="24"/>
        </w:rPr>
        <w:t>,144: 805-816</w:t>
      </w:r>
    </w:p>
    <w:p w14:paraId="12BB4C18" w14:textId="7FAE8CB4" w:rsidR="00D64514" w:rsidRPr="00A70AD4" w:rsidRDefault="00D64514">
      <w:pPr>
        <w:autoSpaceDE w:val="0"/>
        <w:autoSpaceDN w:val="0"/>
        <w:bidi w:val="0"/>
        <w:adjustRightInd w:val="0"/>
        <w:spacing w:after="0" w:line="240" w:lineRule="auto"/>
        <w:rPr>
          <w:rFonts w:asciiTheme="majorBidi" w:hAnsiTheme="majorBidi" w:cstheme="majorBidi"/>
          <w:sz w:val="24"/>
          <w:szCs w:val="24"/>
        </w:rPr>
      </w:pPr>
      <w:r w:rsidRPr="00A70AD4">
        <w:rPr>
          <w:rFonts w:asciiTheme="majorBidi" w:hAnsiTheme="majorBidi" w:cstheme="majorBidi"/>
          <w:sz w:val="24"/>
          <w:szCs w:val="24"/>
        </w:rPr>
        <w:t>[1</w:t>
      </w:r>
      <w:r w:rsidR="005923FF" w:rsidRPr="00A70AD4">
        <w:rPr>
          <w:rFonts w:asciiTheme="majorBidi" w:hAnsiTheme="majorBidi" w:cstheme="majorBidi"/>
          <w:sz w:val="24"/>
          <w:szCs w:val="24"/>
        </w:rPr>
        <w:t>7</w:t>
      </w:r>
      <w:r w:rsidRPr="00A70AD4">
        <w:rPr>
          <w:rFonts w:asciiTheme="majorBidi" w:hAnsiTheme="majorBidi" w:cstheme="majorBidi"/>
          <w:sz w:val="24"/>
          <w:szCs w:val="24"/>
        </w:rPr>
        <w:t xml:space="preserve">] Singh M, Tadesse W, Sarker A, Maalouf  F, Imtiaz M, CapettiniF, Nachit M, Capturing the Heterogeneity of the Error Variances of a Group of Genotypes in Crop Cultivar Trials, Crop Science: Crop Science, </w:t>
      </w:r>
      <w:r w:rsidRPr="00A70AD4">
        <w:rPr>
          <w:rFonts w:asciiTheme="majorBidi" w:hAnsiTheme="majorBidi" w:cstheme="majorBidi"/>
          <w:b/>
          <w:bCs/>
          <w:sz w:val="24"/>
          <w:szCs w:val="24"/>
        </w:rPr>
        <w:t>2013</w:t>
      </w:r>
      <w:r w:rsidRPr="00A70AD4">
        <w:rPr>
          <w:rFonts w:asciiTheme="majorBidi" w:hAnsiTheme="majorBidi" w:cstheme="majorBidi"/>
          <w:sz w:val="24"/>
          <w:szCs w:val="24"/>
        </w:rPr>
        <w:t>, 53,811-818.</w:t>
      </w:r>
    </w:p>
    <w:p w14:paraId="3662F36F" w14:textId="3FD67188" w:rsidR="00D64514" w:rsidRPr="00A70AD4" w:rsidRDefault="00D64514" w:rsidP="00E00BE7">
      <w:pPr>
        <w:pStyle w:val="Default"/>
        <w:jc w:val="both"/>
        <w:rPr>
          <w:rFonts w:asciiTheme="majorBidi" w:hAnsiTheme="majorBidi" w:cstheme="majorBidi"/>
          <w:color w:val="auto"/>
          <w:lang w:val="en-GB"/>
        </w:rPr>
      </w:pPr>
      <w:r w:rsidRPr="00A70AD4">
        <w:rPr>
          <w:rFonts w:asciiTheme="majorBidi" w:hAnsiTheme="majorBidi" w:cstheme="majorBidi"/>
          <w:color w:val="auto"/>
          <w:lang w:val="en-GB"/>
        </w:rPr>
        <w:t>[1</w:t>
      </w:r>
      <w:r w:rsidR="005923FF" w:rsidRPr="00A70AD4">
        <w:rPr>
          <w:rFonts w:asciiTheme="majorBidi" w:hAnsiTheme="majorBidi" w:cstheme="majorBidi"/>
          <w:color w:val="auto"/>
          <w:lang w:val="en-GB"/>
        </w:rPr>
        <w:t>8</w:t>
      </w:r>
      <w:r w:rsidRPr="00A70AD4">
        <w:rPr>
          <w:rFonts w:asciiTheme="majorBidi" w:hAnsiTheme="majorBidi" w:cstheme="majorBidi"/>
          <w:color w:val="auto"/>
          <w:lang w:val="en-GB"/>
        </w:rPr>
        <w:t xml:space="preserve">]Shepherd RK, Meuwissen THE, Woolliams JA,. Genomic selection using a fast EM algorithm analysis of simulated data,Proc. Assoc. Advmt. Anim. Breed. Genet, </w:t>
      </w:r>
      <w:r w:rsidR="00E00BE7" w:rsidRPr="00A70AD4">
        <w:rPr>
          <w:rFonts w:asciiTheme="majorBidi" w:hAnsiTheme="majorBidi" w:cstheme="majorBidi"/>
          <w:b/>
          <w:bCs/>
          <w:color w:val="auto"/>
          <w:lang w:val="en-GB"/>
        </w:rPr>
        <w:t>2009,</w:t>
      </w:r>
      <w:r w:rsidRPr="00A70AD4">
        <w:rPr>
          <w:rFonts w:asciiTheme="majorBidi" w:hAnsiTheme="majorBidi" w:cstheme="majorBidi"/>
          <w:color w:val="auto"/>
          <w:lang w:val="en-GB"/>
        </w:rPr>
        <w:t>18:84-87.</w:t>
      </w:r>
    </w:p>
    <w:p w14:paraId="0D21C471" w14:textId="75B7000A" w:rsidR="00D64514" w:rsidRPr="00A70AD4" w:rsidRDefault="00D64514" w:rsidP="00D64514">
      <w:pPr>
        <w:bidi w:val="0"/>
        <w:spacing w:after="0" w:line="240" w:lineRule="auto"/>
        <w:jc w:val="both"/>
        <w:rPr>
          <w:rFonts w:asciiTheme="majorBidi" w:hAnsiTheme="majorBidi" w:cstheme="majorBidi"/>
          <w:sz w:val="24"/>
          <w:szCs w:val="24"/>
        </w:rPr>
      </w:pPr>
      <w:r w:rsidRPr="00A70AD4">
        <w:rPr>
          <w:rFonts w:asciiTheme="majorBidi" w:hAnsiTheme="majorBidi" w:cstheme="majorBidi"/>
          <w:sz w:val="24"/>
          <w:szCs w:val="24"/>
        </w:rPr>
        <w:t>[1</w:t>
      </w:r>
      <w:r w:rsidR="005923FF" w:rsidRPr="00A70AD4">
        <w:rPr>
          <w:rFonts w:asciiTheme="majorBidi" w:hAnsiTheme="majorBidi" w:cstheme="majorBidi"/>
          <w:sz w:val="24"/>
          <w:szCs w:val="24"/>
        </w:rPr>
        <w:t>9</w:t>
      </w:r>
      <w:r w:rsidRPr="00A70AD4">
        <w:rPr>
          <w:rFonts w:asciiTheme="majorBidi" w:hAnsiTheme="majorBidi" w:cstheme="majorBidi"/>
          <w:sz w:val="24"/>
          <w:szCs w:val="24"/>
        </w:rPr>
        <w:t>]</w:t>
      </w:r>
      <w:r w:rsidRPr="00A70AD4">
        <w:rPr>
          <w:rFonts w:asciiTheme="majorBidi" w:hAnsiTheme="majorBidi" w:cstheme="majorBidi"/>
        </w:rPr>
        <w:t xml:space="preserve"> </w:t>
      </w:r>
      <w:hyperlink r:id="rId85" w:tooltip="M Singh" w:history="1">
        <w:r w:rsidRPr="00A70AD4">
          <w:rPr>
            <w:rFonts w:asciiTheme="majorBidi" w:hAnsiTheme="majorBidi" w:cstheme="majorBidi"/>
            <w:sz w:val="24"/>
            <w:szCs w:val="24"/>
          </w:rPr>
          <w:t>Singh</w:t>
        </w:r>
      </w:hyperlink>
      <w:r w:rsidRPr="00A70AD4">
        <w:rPr>
          <w:rFonts w:asciiTheme="majorBidi" w:hAnsiTheme="majorBidi" w:cstheme="majorBidi"/>
          <w:sz w:val="24"/>
          <w:szCs w:val="24"/>
        </w:rPr>
        <w:t xml:space="preserve">, M, </w:t>
      </w:r>
      <w:hyperlink r:id="rId86" w:tooltip="S Ceccarelli" w:history="1">
        <w:r w:rsidRPr="00A70AD4">
          <w:rPr>
            <w:rFonts w:asciiTheme="majorBidi" w:hAnsiTheme="majorBidi" w:cstheme="majorBidi"/>
            <w:sz w:val="24"/>
            <w:szCs w:val="24"/>
          </w:rPr>
          <w:t xml:space="preserve"> Ceccarelli</w:t>
        </w:r>
      </w:hyperlink>
      <w:r w:rsidRPr="00A70AD4">
        <w:rPr>
          <w:rFonts w:asciiTheme="majorBidi" w:hAnsiTheme="majorBidi" w:cstheme="majorBidi"/>
          <w:sz w:val="24"/>
          <w:szCs w:val="24"/>
        </w:rPr>
        <w:t xml:space="preserve"> S, Estimation of heritability using variety trials data from incomplete blocks. </w:t>
      </w:r>
      <w:hyperlink r:id="rId87" w:history="1">
        <w:r w:rsidRPr="00A70AD4">
          <w:rPr>
            <w:rFonts w:asciiTheme="majorBidi" w:hAnsiTheme="majorBidi" w:cstheme="majorBidi"/>
            <w:sz w:val="24"/>
            <w:szCs w:val="24"/>
          </w:rPr>
          <w:t>Theoretical and Applied Genetics</w:t>
        </w:r>
      </w:hyperlink>
      <w:r w:rsidRPr="00A70AD4">
        <w:rPr>
          <w:rFonts w:asciiTheme="majorBidi" w:hAnsiTheme="majorBidi" w:cstheme="majorBidi"/>
          <w:sz w:val="24"/>
          <w:szCs w:val="24"/>
        </w:rPr>
        <w:t>, 1995, 90(1):142-5.</w:t>
      </w:r>
    </w:p>
    <w:p w14:paraId="6379D1BB" w14:textId="1C1FBBC1" w:rsidR="00D64514" w:rsidRPr="00A70AD4" w:rsidRDefault="00D64514" w:rsidP="00D64514">
      <w:pPr>
        <w:bidi w:val="0"/>
        <w:spacing w:after="0" w:line="240" w:lineRule="auto"/>
        <w:jc w:val="both"/>
        <w:rPr>
          <w:rFonts w:asciiTheme="majorBidi" w:hAnsiTheme="majorBidi" w:cstheme="majorBidi"/>
          <w:sz w:val="24"/>
          <w:szCs w:val="24"/>
        </w:rPr>
      </w:pPr>
      <w:r w:rsidRPr="00A70AD4">
        <w:rPr>
          <w:rFonts w:asciiTheme="majorBidi" w:hAnsiTheme="majorBidi" w:cstheme="majorBidi"/>
          <w:sz w:val="24"/>
          <w:szCs w:val="24"/>
        </w:rPr>
        <w:t>[</w:t>
      </w:r>
      <w:r w:rsidR="005923FF" w:rsidRPr="00A70AD4">
        <w:rPr>
          <w:rFonts w:asciiTheme="majorBidi" w:hAnsiTheme="majorBidi" w:cstheme="majorBidi"/>
          <w:sz w:val="24"/>
          <w:szCs w:val="24"/>
        </w:rPr>
        <w:t>20</w:t>
      </w:r>
      <w:r w:rsidRPr="00A70AD4">
        <w:rPr>
          <w:rFonts w:asciiTheme="majorBidi" w:hAnsiTheme="majorBidi" w:cstheme="majorBidi"/>
          <w:sz w:val="24"/>
          <w:szCs w:val="24"/>
        </w:rPr>
        <w:t>]</w:t>
      </w:r>
      <w:r w:rsidRPr="00A70AD4">
        <w:rPr>
          <w:rFonts w:asciiTheme="majorBidi" w:hAnsiTheme="majorBidi" w:cstheme="majorBidi"/>
        </w:rPr>
        <w:t xml:space="preserve"> </w:t>
      </w:r>
      <w:r w:rsidRPr="00A70AD4">
        <w:rPr>
          <w:rFonts w:asciiTheme="majorBidi" w:hAnsiTheme="majorBidi" w:cstheme="majorBidi"/>
          <w:sz w:val="24"/>
          <w:szCs w:val="24"/>
        </w:rPr>
        <w:t xml:space="preserve">Sturtz S, Ligges U, Gelman A, R2WinBUGS: A Package for Running WinBUGS from R.” Journal of Statistical Software, </w:t>
      </w:r>
      <w:r w:rsidRPr="00A70AD4">
        <w:rPr>
          <w:rFonts w:asciiTheme="majorBidi" w:hAnsiTheme="majorBidi" w:cstheme="majorBidi"/>
          <w:b/>
          <w:bCs/>
          <w:sz w:val="24"/>
          <w:szCs w:val="24"/>
        </w:rPr>
        <w:t>2005</w:t>
      </w:r>
      <w:r w:rsidRPr="00A70AD4">
        <w:rPr>
          <w:rFonts w:asciiTheme="majorBidi" w:hAnsiTheme="majorBidi" w:cstheme="majorBidi"/>
          <w:sz w:val="24"/>
          <w:szCs w:val="24"/>
        </w:rPr>
        <w:t>, 12, 3, 1–16.</w:t>
      </w:r>
    </w:p>
    <w:p w14:paraId="536FD2FE" w14:textId="31EE3953" w:rsidR="00D64514" w:rsidRPr="00A70AD4" w:rsidRDefault="00D64514" w:rsidP="00D64514">
      <w:pPr>
        <w:bidi w:val="0"/>
        <w:spacing w:after="0" w:line="240" w:lineRule="auto"/>
        <w:jc w:val="both"/>
        <w:rPr>
          <w:rFonts w:asciiTheme="majorBidi" w:hAnsiTheme="majorBidi" w:cstheme="majorBidi"/>
          <w:sz w:val="24"/>
          <w:szCs w:val="24"/>
        </w:rPr>
      </w:pPr>
      <w:r w:rsidRPr="00A70AD4">
        <w:rPr>
          <w:rFonts w:asciiTheme="majorBidi" w:hAnsiTheme="majorBidi" w:cstheme="majorBidi"/>
          <w:sz w:val="24"/>
          <w:szCs w:val="24"/>
        </w:rPr>
        <w:t>[</w:t>
      </w:r>
      <w:r w:rsidR="005923FF" w:rsidRPr="00A70AD4">
        <w:rPr>
          <w:rFonts w:asciiTheme="majorBidi" w:hAnsiTheme="majorBidi" w:cstheme="majorBidi"/>
          <w:sz w:val="24"/>
          <w:szCs w:val="24"/>
        </w:rPr>
        <w:t>21</w:t>
      </w:r>
      <w:r w:rsidRPr="00A70AD4">
        <w:rPr>
          <w:rFonts w:asciiTheme="majorBidi" w:hAnsiTheme="majorBidi" w:cstheme="majorBidi"/>
          <w:sz w:val="24"/>
          <w:szCs w:val="24"/>
        </w:rPr>
        <w:t>]</w:t>
      </w:r>
      <w:r w:rsidRPr="00A70AD4">
        <w:rPr>
          <w:rFonts w:asciiTheme="majorBidi" w:hAnsiTheme="majorBidi" w:cstheme="majorBidi"/>
        </w:rPr>
        <w:t xml:space="preserve"> </w:t>
      </w:r>
      <w:r w:rsidRPr="00A70AD4">
        <w:rPr>
          <w:rFonts w:asciiTheme="majorBidi" w:hAnsiTheme="majorBidi" w:cstheme="majorBidi"/>
          <w:sz w:val="24"/>
          <w:szCs w:val="24"/>
        </w:rPr>
        <w:t xml:space="preserve">Thomas DC, Cortessis V, A Gibbs sampling approach to linkage analysis. Hum. Hered, </w:t>
      </w:r>
      <w:r w:rsidRPr="00A70AD4">
        <w:rPr>
          <w:rFonts w:asciiTheme="majorBidi" w:hAnsiTheme="majorBidi" w:cstheme="majorBidi"/>
          <w:b/>
          <w:bCs/>
          <w:sz w:val="24"/>
          <w:szCs w:val="24"/>
        </w:rPr>
        <w:t>1992</w:t>
      </w:r>
      <w:r w:rsidRPr="00A70AD4">
        <w:rPr>
          <w:rFonts w:asciiTheme="majorBidi" w:hAnsiTheme="majorBidi" w:cstheme="majorBidi"/>
          <w:sz w:val="24"/>
          <w:szCs w:val="24"/>
        </w:rPr>
        <w:t>, 42,63–76.</w:t>
      </w:r>
    </w:p>
    <w:p w14:paraId="03FE2EDF" w14:textId="4E13568F" w:rsidR="009D6238" w:rsidRPr="00A70AD4" w:rsidRDefault="00D64514" w:rsidP="004C0DFA">
      <w:pPr>
        <w:bidi w:val="0"/>
        <w:spacing w:after="0" w:line="240" w:lineRule="auto"/>
        <w:jc w:val="both"/>
        <w:rPr>
          <w:rFonts w:asciiTheme="majorBidi" w:hAnsiTheme="majorBidi" w:cstheme="majorBidi"/>
          <w:sz w:val="24"/>
          <w:szCs w:val="24"/>
          <w:rtl/>
        </w:rPr>
      </w:pPr>
      <w:r w:rsidRPr="00A70AD4">
        <w:rPr>
          <w:rFonts w:asciiTheme="majorBidi" w:hAnsiTheme="majorBidi" w:cstheme="majorBidi"/>
          <w:sz w:val="24"/>
          <w:szCs w:val="24"/>
        </w:rPr>
        <w:t>[</w:t>
      </w:r>
      <w:r w:rsidR="005923FF" w:rsidRPr="00A70AD4">
        <w:rPr>
          <w:rFonts w:asciiTheme="majorBidi" w:hAnsiTheme="majorBidi" w:cstheme="majorBidi"/>
          <w:sz w:val="24"/>
          <w:szCs w:val="24"/>
        </w:rPr>
        <w:t>22</w:t>
      </w:r>
      <w:r w:rsidRPr="00A70AD4">
        <w:rPr>
          <w:rFonts w:asciiTheme="majorBidi" w:hAnsiTheme="majorBidi" w:cstheme="majorBidi"/>
          <w:sz w:val="24"/>
          <w:szCs w:val="24"/>
        </w:rPr>
        <w:t xml:space="preserve">]Van Es HM, Gomes CP, Sellmann M, van Es CL, Spatially-Balanced Complete Block designs for field experiments,Geoderma, </w:t>
      </w:r>
      <w:r w:rsidRPr="00A70AD4">
        <w:rPr>
          <w:rFonts w:asciiTheme="majorBidi" w:hAnsiTheme="majorBidi" w:cstheme="majorBidi"/>
          <w:b/>
          <w:bCs/>
          <w:sz w:val="24"/>
          <w:szCs w:val="24"/>
        </w:rPr>
        <w:t>2007</w:t>
      </w:r>
      <w:r w:rsidRPr="00A70AD4">
        <w:rPr>
          <w:rFonts w:asciiTheme="majorBidi" w:hAnsiTheme="majorBidi" w:cstheme="majorBidi"/>
          <w:sz w:val="24"/>
          <w:szCs w:val="24"/>
        </w:rPr>
        <w:t>,140, 346–352.</w:t>
      </w:r>
      <w:r w:rsidR="009D6238" w:rsidRPr="00A70AD4">
        <w:rPr>
          <w:rFonts w:asciiTheme="majorBidi" w:hAnsiTheme="majorBidi" w:cstheme="majorBidi"/>
          <w:sz w:val="24"/>
          <w:szCs w:val="24"/>
          <w:rtl/>
        </w:rPr>
        <w:br w:type="page"/>
      </w:r>
    </w:p>
    <w:p w14:paraId="59A99FCC" w14:textId="77777777" w:rsidR="009C0F95" w:rsidRPr="00A70AD4" w:rsidRDefault="009C0F95" w:rsidP="0092525B">
      <w:pPr>
        <w:spacing w:after="0" w:line="480" w:lineRule="auto"/>
        <w:contextualSpacing/>
        <w:jc w:val="right"/>
        <w:rPr>
          <w:rFonts w:asciiTheme="majorBidi" w:hAnsiTheme="majorBidi" w:cstheme="majorBidi"/>
          <w:sz w:val="24"/>
          <w:szCs w:val="24"/>
        </w:rPr>
      </w:pPr>
    </w:p>
    <w:p w14:paraId="2C591093" w14:textId="77777777" w:rsidR="00593704" w:rsidRPr="00A70AD4" w:rsidRDefault="00891E62" w:rsidP="009C0F95">
      <w:pPr>
        <w:spacing w:after="0" w:line="360" w:lineRule="auto"/>
        <w:contextualSpacing/>
        <w:jc w:val="right"/>
        <w:rPr>
          <w:rFonts w:asciiTheme="majorBidi" w:hAnsiTheme="majorBidi" w:cstheme="majorBidi"/>
          <w:sz w:val="24"/>
          <w:szCs w:val="24"/>
        </w:rPr>
      </w:pPr>
      <w:r w:rsidRPr="00A70AD4">
        <w:rPr>
          <w:rFonts w:asciiTheme="majorBidi" w:hAnsiTheme="majorBidi" w:cstheme="majorBidi"/>
          <w:sz w:val="24"/>
          <w:szCs w:val="24"/>
        </w:rPr>
        <w:t>Appendix</w:t>
      </w:r>
    </w:p>
    <w:p w14:paraId="6FDD9C69" w14:textId="77777777" w:rsidR="00B8692C" w:rsidRPr="00A70AD4" w:rsidRDefault="00891E62" w:rsidP="009C0F95">
      <w:pPr>
        <w:spacing w:after="0" w:line="360" w:lineRule="auto"/>
        <w:contextualSpacing/>
        <w:jc w:val="right"/>
        <w:rPr>
          <w:rFonts w:asciiTheme="majorBidi" w:hAnsiTheme="majorBidi" w:cstheme="majorBidi"/>
          <w:b/>
          <w:bCs/>
          <w:sz w:val="24"/>
          <w:szCs w:val="24"/>
          <w:rtl/>
        </w:rPr>
      </w:pPr>
      <w:r w:rsidRPr="00A70AD4">
        <w:rPr>
          <w:rFonts w:asciiTheme="majorBidi" w:hAnsiTheme="majorBidi" w:cstheme="majorBidi"/>
          <w:b/>
          <w:bCs/>
          <w:sz w:val="24"/>
          <w:szCs w:val="24"/>
        </w:rPr>
        <w:t xml:space="preserve"> </w:t>
      </w:r>
      <w:r w:rsidR="00593704" w:rsidRPr="00A70AD4">
        <w:rPr>
          <w:rFonts w:asciiTheme="majorBidi" w:hAnsiTheme="majorBidi" w:cstheme="majorBidi"/>
          <w:b/>
          <w:bCs/>
          <w:sz w:val="24"/>
          <w:szCs w:val="24"/>
        </w:rPr>
        <w:t xml:space="preserve">A.1: </w:t>
      </w:r>
      <w:r w:rsidR="00FA10DB" w:rsidRPr="00A70AD4">
        <w:rPr>
          <w:rFonts w:asciiTheme="majorBidi" w:hAnsiTheme="majorBidi" w:cstheme="majorBidi"/>
          <w:b/>
          <w:bCs/>
          <w:sz w:val="24"/>
          <w:szCs w:val="24"/>
        </w:rPr>
        <w:t>R- code</w:t>
      </w:r>
      <w:r w:rsidR="00593704" w:rsidRPr="00A70AD4">
        <w:rPr>
          <w:rFonts w:asciiTheme="majorBidi" w:hAnsiTheme="majorBidi" w:cstheme="majorBidi"/>
          <w:b/>
          <w:bCs/>
          <w:sz w:val="24"/>
          <w:szCs w:val="24"/>
        </w:rPr>
        <w:t>s</w:t>
      </w:r>
      <w:r w:rsidR="00FA10DB" w:rsidRPr="00A70AD4">
        <w:rPr>
          <w:rFonts w:asciiTheme="majorBidi" w:hAnsiTheme="majorBidi" w:cstheme="majorBidi"/>
          <w:b/>
          <w:bCs/>
          <w:sz w:val="24"/>
          <w:szCs w:val="24"/>
        </w:rPr>
        <w:t xml:space="preserve"> </w:t>
      </w:r>
      <w:r w:rsidR="00BD2496" w:rsidRPr="00A70AD4">
        <w:rPr>
          <w:rFonts w:asciiTheme="majorBidi" w:hAnsiTheme="majorBidi" w:cstheme="majorBidi"/>
          <w:b/>
          <w:bCs/>
          <w:sz w:val="24"/>
          <w:szCs w:val="24"/>
        </w:rPr>
        <w:t>for</w:t>
      </w:r>
      <w:r w:rsidR="00FA10DB" w:rsidRPr="00A70AD4">
        <w:rPr>
          <w:rFonts w:asciiTheme="majorBidi" w:hAnsiTheme="majorBidi" w:cstheme="majorBidi"/>
          <w:b/>
          <w:bCs/>
          <w:sz w:val="24"/>
          <w:szCs w:val="24"/>
        </w:rPr>
        <w:t xml:space="preserve"> </w:t>
      </w:r>
      <w:r w:rsidR="00593704" w:rsidRPr="00A70AD4">
        <w:rPr>
          <w:rFonts w:asciiTheme="majorBidi" w:hAnsiTheme="majorBidi" w:cstheme="majorBidi"/>
          <w:b/>
          <w:bCs/>
          <w:sz w:val="24"/>
          <w:szCs w:val="24"/>
        </w:rPr>
        <w:t xml:space="preserve">reading data from an RCBD dataset and calling the ‘bugs’ function </w:t>
      </w:r>
    </w:p>
    <w:p w14:paraId="23C64D26"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#load packs</w:t>
      </w:r>
    </w:p>
    <w:p w14:paraId="098A7EF4"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library(lattice)</w:t>
      </w:r>
    </w:p>
    <w:p w14:paraId="21350972"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library(coda)</w:t>
      </w:r>
    </w:p>
    <w:p w14:paraId="0AB813BD"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library(R2WinBUGS)</w:t>
      </w:r>
    </w:p>
    <w:p w14:paraId="52D9EB69"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#data from comb.........................................</w:t>
      </w:r>
    </w:p>
    <w:p w14:paraId="0D290C5D"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Gdata&lt;- read.table("GroupDataRCB.txt", header=TRUE)</w:t>
      </w:r>
    </w:p>
    <w:p w14:paraId="7ACC10DE"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Gdata</w:t>
      </w:r>
    </w:p>
    <w:p w14:paraId="01B000A0"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rp&lt;- Gdata$Rep   # rp for replication vector</w:t>
      </w:r>
    </w:p>
    <w:p w14:paraId="5814A3DC"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grp&lt;-Gdata$Grp # grp for group vector</w:t>
      </w:r>
    </w:p>
    <w:p w14:paraId="2ADF0F6F"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gn&lt;- Gdata$Geno  # gn for genotype vector</w:t>
      </w:r>
    </w:p>
    <w:p w14:paraId="4A5FDE01"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y&lt;-Gdata$dh</w:t>
      </w:r>
    </w:p>
    <w:p w14:paraId="5AD4AD8B"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print(cbind(rp, gn,grp, y))</w:t>
      </w:r>
    </w:p>
    <w:p w14:paraId="2C129DE4"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NR&lt;- 2</w:t>
      </w:r>
    </w:p>
    <w:p w14:paraId="613FF8FC"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NG&lt;- 360</w:t>
      </w:r>
    </w:p>
    <w:p w14:paraId="6E3FCE7C"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NGRP&lt;- 4</w:t>
      </w:r>
    </w:p>
    <w:p w14:paraId="20E15D51"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NR1&lt;- NR-1</w:t>
      </w:r>
    </w:p>
    <w:p w14:paraId="00C5A00E"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N&lt;- NR*NG           # number of observations</w:t>
      </w:r>
    </w:p>
    <w:p w14:paraId="3899F255"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 xml:space="preserve">print(cbind(NR,NG, N,NGRP)) </w:t>
      </w:r>
    </w:p>
    <w:p w14:paraId="04F27808"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mn&lt;- mean(y)</w:t>
      </w:r>
    </w:p>
    <w:p w14:paraId="64F37EFB"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mn</w:t>
      </w:r>
    </w:p>
    <w:p w14:paraId="6C5B463D"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 define the first and last genotype numbers in the groups</w:t>
      </w:r>
    </w:p>
    <w:p w14:paraId="04A270F3"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first&lt;- c(1, 91,  181, 271)</w:t>
      </w:r>
    </w:p>
    <w:p w14:paraId="66D3C536"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last&lt;- c(90, 180, 270, 360)</w:t>
      </w:r>
    </w:p>
    <w:p w14:paraId="65418587"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w:t>
      </w:r>
    </w:p>
    <w:p w14:paraId="1DAC6EE0"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data&lt;- list("mn", "y","rp","gn","N", "NR","NGRP", "first","last")</w:t>
      </w:r>
    </w:p>
    <w:p w14:paraId="7B265140"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data</w:t>
      </w:r>
    </w:p>
    <w:p w14:paraId="08080834"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inits1&lt;-  list(m=2, rho=c(rep(.01,NR)), g=c(rep(.01,NG)),grp=c(rep(.1,NGRP)),  sig.e=1,  sig.r=1.0, sig.grp=1.0, sig.g=c(rep(.5,NGRP)) )</w:t>
      </w:r>
    </w:p>
    <w:p w14:paraId="372F616C"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inits2&lt;-  list(m=1, rho=c(rep(.01,NR)), g=c(rep(.01,NG)),grp=c(rep(.11,NGRP)),   sig.e=1.2,  sig.r=1.0,sig.grp=1.1,  sig.g=c(rep(.5,NGRP)) )</w:t>
      </w:r>
    </w:p>
    <w:p w14:paraId="2FB93E5B"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inits3&lt;-  list(m=1, rho=c(rep(.01,NR)), g=c(rep(.01,NG)),grp=c(rep(.12,NGRP)),   sig.e=1.1,  sig.r=1.0,sig.grp=1.0,  sig.g=c(rep(.5,NGRP)) )</w:t>
      </w:r>
    </w:p>
    <w:p w14:paraId="709A05E4"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inits&lt;- list(inits1, inits2, inits3)</w:t>
      </w:r>
    </w:p>
    <w:p w14:paraId="5FE0FE0D"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inits</w:t>
      </w:r>
    </w:p>
    <w:p w14:paraId="557F2D3C"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#Step 6</w:t>
      </w:r>
    </w:p>
    <w:p w14:paraId="0AF741F3"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parameters &lt;- c("m", "sig2.r", "sig2.grp", "sig2.g", "sig2.e", "h2", "GA20")</w:t>
      </w:r>
    </w:p>
    <w:p w14:paraId="4AA9B103"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parameters</w:t>
      </w:r>
    </w:p>
    <w:p w14:paraId="6AF8A098" w14:textId="77777777" w:rsidR="00FA10DB" w:rsidRPr="00A70AD4" w:rsidRDefault="00FA10DB" w:rsidP="002F04CC">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GroupHeritRCB.sim&lt;- bugs(data, inits, parameters, "GroupHeritRCB.bug", n.chains=3, n.iter=</w:t>
      </w:r>
      <w:r w:rsidR="002F04CC" w:rsidRPr="00A70AD4">
        <w:rPr>
          <w:rFonts w:ascii="Courier New" w:hAnsi="Courier New" w:cs="Courier New"/>
          <w:sz w:val="20"/>
          <w:szCs w:val="20"/>
        </w:rPr>
        <w:t>5</w:t>
      </w:r>
      <w:r w:rsidRPr="00A70AD4">
        <w:rPr>
          <w:rFonts w:ascii="Courier New" w:hAnsi="Courier New" w:cs="Courier New"/>
          <w:sz w:val="20"/>
          <w:szCs w:val="20"/>
        </w:rPr>
        <w:t>0000, n.sims=</w:t>
      </w:r>
      <w:r w:rsidR="002F04CC" w:rsidRPr="00A70AD4">
        <w:rPr>
          <w:rFonts w:ascii="Courier New" w:hAnsi="Courier New" w:cs="Courier New"/>
          <w:sz w:val="20"/>
          <w:szCs w:val="20"/>
        </w:rPr>
        <w:t>5</w:t>
      </w:r>
      <w:r w:rsidRPr="00A70AD4">
        <w:rPr>
          <w:rFonts w:ascii="Courier New" w:hAnsi="Courier New" w:cs="Courier New"/>
          <w:sz w:val="20"/>
          <w:szCs w:val="20"/>
        </w:rPr>
        <w:t>000, debug=TRUE)</w:t>
      </w:r>
    </w:p>
    <w:p w14:paraId="5F35E59F" w14:textId="77777777" w:rsidR="00FA10DB" w:rsidRPr="00A70AD4" w:rsidRDefault="00FA10DB" w:rsidP="003A6F8D">
      <w:pPr>
        <w:pBdr>
          <w:top w:val="single" w:sz="4" w:space="1" w:color="auto"/>
          <w:left w:val="single" w:sz="4" w:space="4" w:color="auto"/>
          <w:bottom w:val="single" w:sz="4" w:space="1" w:color="auto"/>
          <w:right w:val="single" w:sz="4" w:space="4"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#Step 6</w:t>
      </w:r>
    </w:p>
    <w:p w14:paraId="31B6EF16" w14:textId="77777777" w:rsidR="00FA10DB" w:rsidRPr="00A70AD4" w:rsidRDefault="00FA10DB" w:rsidP="008623D5">
      <w:pPr>
        <w:bidi w:val="0"/>
        <w:spacing w:after="0" w:line="360" w:lineRule="auto"/>
        <w:contextualSpacing/>
        <w:rPr>
          <w:rFonts w:ascii="Courier New" w:hAnsi="Courier New" w:cs="Courier New"/>
          <w:sz w:val="20"/>
          <w:szCs w:val="20"/>
        </w:rPr>
      </w:pPr>
    </w:p>
    <w:p w14:paraId="51FEEF2A" w14:textId="77777777" w:rsidR="004D2E65" w:rsidRPr="00A70AD4" w:rsidRDefault="004D2E65" w:rsidP="004D2E65">
      <w:pPr>
        <w:bidi w:val="0"/>
        <w:spacing w:after="0" w:line="360" w:lineRule="auto"/>
        <w:contextualSpacing/>
        <w:rPr>
          <w:rFonts w:ascii="Courier New" w:hAnsi="Courier New" w:cs="Courier New"/>
          <w:sz w:val="20"/>
          <w:szCs w:val="20"/>
        </w:rPr>
      </w:pPr>
    </w:p>
    <w:p w14:paraId="3C2A05BC" w14:textId="77777777" w:rsidR="00326980" w:rsidRPr="00A70AD4" w:rsidRDefault="00326980" w:rsidP="00326980">
      <w:pPr>
        <w:bidi w:val="0"/>
        <w:spacing w:after="0" w:line="360" w:lineRule="auto"/>
        <w:contextualSpacing/>
        <w:rPr>
          <w:rFonts w:ascii="Courier New" w:hAnsi="Courier New" w:cs="Courier New"/>
          <w:sz w:val="20"/>
          <w:szCs w:val="20"/>
        </w:rPr>
      </w:pPr>
    </w:p>
    <w:p w14:paraId="332AD138" w14:textId="77777777" w:rsidR="003A6F8D" w:rsidRPr="00A70AD4" w:rsidRDefault="003A6F8D" w:rsidP="003A6F8D">
      <w:pPr>
        <w:bidi w:val="0"/>
        <w:spacing w:after="0" w:line="360" w:lineRule="auto"/>
        <w:contextualSpacing/>
        <w:rPr>
          <w:rFonts w:ascii="Courier New" w:hAnsi="Courier New" w:cs="Courier New"/>
          <w:sz w:val="20"/>
          <w:szCs w:val="20"/>
        </w:rPr>
      </w:pPr>
    </w:p>
    <w:p w14:paraId="0CA9159B" w14:textId="77777777" w:rsidR="003A6F8D" w:rsidRPr="00A70AD4" w:rsidRDefault="003A6F8D" w:rsidP="003A6F8D">
      <w:pPr>
        <w:bidi w:val="0"/>
        <w:spacing w:after="0" w:line="360" w:lineRule="auto"/>
        <w:contextualSpacing/>
        <w:rPr>
          <w:rFonts w:ascii="Courier New" w:hAnsi="Courier New" w:cs="Courier New"/>
          <w:sz w:val="20"/>
          <w:szCs w:val="20"/>
        </w:rPr>
      </w:pPr>
    </w:p>
    <w:p w14:paraId="4DAEA0FE" w14:textId="77777777" w:rsidR="003A6F8D" w:rsidRPr="00A70AD4" w:rsidRDefault="003A6F8D" w:rsidP="003A6F8D">
      <w:pPr>
        <w:bidi w:val="0"/>
        <w:spacing w:after="0" w:line="360" w:lineRule="auto"/>
        <w:contextualSpacing/>
        <w:rPr>
          <w:rFonts w:ascii="Courier New" w:hAnsi="Courier New" w:cs="Courier New"/>
          <w:sz w:val="20"/>
          <w:szCs w:val="20"/>
        </w:rPr>
      </w:pPr>
    </w:p>
    <w:p w14:paraId="3F630744" w14:textId="77777777" w:rsidR="003A6F8D" w:rsidRPr="00A70AD4" w:rsidRDefault="003A6F8D" w:rsidP="003A6F8D">
      <w:pPr>
        <w:bidi w:val="0"/>
        <w:spacing w:after="0" w:line="360" w:lineRule="auto"/>
        <w:contextualSpacing/>
        <w:rPr>
          <w:rFonts w:ascii="Courier New" w:hAnsi="Courier New" w:cs="Courier New"/>
          <w:sz w:val="20"/>
          <w:szCs w:val="20"/>
        </w:rPr>
      </w:pPr>
    </w:p>
    <w:p w14:paraId="551A911F" w14:textId="77777777" w:rsidR="002F04CC" w:rsidRPr="00A70AD4" w:rsidRDefault="002F04CC" w:rsidP="002F04CC">
      <w:pPr>
        <w:bidi w:val="0"/>
        <w:spacing w:after="0" w:line="360" w:lineRule="auto"/>
        <w:contextualSpacing/>
        <w:rPr>
          <w:rFonts w:ascii="Courier New" w:hAnsi="Courier New" w:cs="Courier New"/>
          <w:sz w:val="20"/>
          <w:szCs w:val="20"/>
        </w:rPr>
      </w:pPr>
    </w:p>
    <w:p w14:paraId="773E2ECC" w14:textId="77777777" w:rsidR="002F04CC" w:rsidRPr="00A70AD4" w:rsidRDefault="002F04CC" w:rsidP="002F04CC">
      <w:pPr>
        <w:bidi w:val="0"/>
        <w:spacing w:after="0" w:line="360" w:lineRule="auto"/>
        <w:contextualSpacing/>
        <w:rPr>
          <w:rFonts w:ascii="Courier New" w:hAnsi="Courier New" w:cs="Courier New"/>
          <w:sz w:val="20"/>
          <w:szCs w:val="20"/>
        </w:rPr>
      </w:pPr>
    </w:p>
    <w:p w14:paraId="27962E77" w14:textId="77777777" w:rsidR="00BD2496" w:rsidRPr="00A70AD4" w:rsidRDefault="00BD2496" w:rsidP="009C0F95">
      <w:pPr>
        <w:spacing w:after="0" w:line="240" w:lineRule="auto"/>
        <w:contextualSpacing/>
        <w:jc w:val="right"/>
        <w:rPr>
          <w:rFonts w:asciiTheme="majorBidi" w:hAnsiTheme="majorBidi" w:cstheme="majorBidi"/>
          <w:b/>
          <w:bCs/>
          <w:sz w:val="24"/>
          <w:szCs w:val="24"/>
          <w:rtl/>
        </w:rPr>
      </w:pPr>
      <w:r w:rsidRPr="00A70AD4">
        <w:rPr>
          <w:rFonts w:asciiTheme="majorBidi" w:hAnsiTheme="majorBidi" w:cstheme="majorBidi"/>
          <w:b/>
          <w:bCs/>
          <w:sz w:val="24"/>
          <w:szCs w:val="24"/>
        </w:rPr>
        <w:t>A</w:t>
      </w:r>
      <w:r w:rsidR="00593704" w:rsidRPr="00A70AD4">
        <w:rPr>
          <w:rFonts w:asciiTheme="majorBidi" w:hAnsiTheme="majorBidi" w:cstheme="majorBidi"/>
          <w:b/>
          <w:bCs/>
          <w:sz w:val="24"/>
          <w:szCs w:val="24"/>
        </w:rPr>
        <w:t>.2</w:t>
      </w:r>
      <w:r w:rsidR="0092525B" w:rsidRPr="00A70AD4">
        <w:rPr>
          <w:rFonts w:asciiTheme="majorBidi" w:hAnsiTheme="majorBidi" w:cstheme="majorBidi"/>
          <w:b/>
          <w:bCs/>
          <w:sz w:val="24"/>
          <w:szCs w:val="24"/>
        </w:rPr>
        <w:t>:</w:t>
      </w:r>
      <w:r w:rsidR="00593704" w:rsidRPr="00A70AD4">
        <w:rPr>
          <w:rFonts w:asciiTheme="majorBidi" w:hAnsiTheme="majorBidi" w:cstheme="majorBidi"/>
          <w:b/>
          <w:bCs/>
          <w:sz w:val="24"/>
          <w:szCs w:val="24"/>
        </w:rPr>
        <w:t xml:space="preserve"> </w:t>
      </w:r>
      <w:r w:rsidRPr="00A70AD4">
        <w:rPr>
          <w:rFonts w:asciiTheme="majorBidi" w:hAnsiTheme="majorBidi" w:cstheme="majorBidi"/>
          <w:b/>
          <w:bCs/>
          <w:sz w:val="24"/>
          <w:szCs w:val="24"/>
        </w:rPr>
        <w:t>WinB</w:t>
      </w:r>
      <w:r w:rsidR="00593704" w:rsidRPr="00A70AD4">
        <w:rPr>
          <w:rFonts w:asciiTheme="majorBidi" w:hAnsiTheme="majorBidi" w:cstheme="majorBidi"/>
          <w:b/>
          <w:bCs/>
          <w:sz w:val="24"/>
          <w:szCs w:val="24"/>
        </w:rPr>
        <w:t xml:space="preserve">UGS </w:t>
      </w:r>
      <w:r w:rsidRPr="00A70AD4">
        <w:rPr>
          <w:rFonts w:asciiTheme="majorBidi" w:hAnsiTheme="majorBidi" w:cstheme="majorBidi"/>
          <w:b/>
          <w:bCs/>
          <w:sz w:val="24"/>
          <w:szCs w:val="24"/>
        </w:rPr>
        <w:t>code</w:t>
      </w:r>
      <w:r w:rsidR="00593704" w:rsidRPr="00A70AD4">
        <w:rPr>
          <w:rFonts w:asciiTheme="majorBidi" w:hAnsiTheme="majorBidi" w:cstheme="majorBidi"/>
          <w:b/>
          <w:bCs/>
          <w:sz w:val="24"/>
          <w:szCs w:val="24"/>
        </w:rPr>
        <w:t>s</w:t>
      </w:r>
      <w:r w:rsidRPr="00A70AD4">
        <w:rPr>
          <w:rFonts w:asciiTheme="majorBidi" w:hAnsiTheme="majorBidi" w:cstheme="majorBidi"/>
          <w:b/>
          <w:bCs/>
          <w:sz w:val="24"/>
          <w:szCs w:val="24"/>
        </w:rPr>
        <w:t xml:space="preserve"> </w:t>
      </w:r>
      <w:r w:rsidR="00FA10DB" w:rsidRPr="00A70AD4">
        <w:rPr>
          <w:rFonts w:asciiTheme="majorBidi" w:hAnsiTheme="majorBidi" w:cstheme="majorBidi"/>
          <w:b/>
          <w:bCs/>
          <w:sz w:val="24"/>
          <w:szCs w:val="24"/>
        </w:rPr>
        <w:t xml:space="preserve"> </w:t>
      </w:r>
      <w:r w:rsidR="00593704" w:rsidRPr="00A70AD4">
        <w:rPr>
          <w:rFonts w:asciiTheme="majorBidi" w:hAnsiTheme="majorBidi" w:cstheme="majorBidi"/>
          <w:b/>
          <w:bCs/>
          <w:sz w:val="24"/>
          <w:szCs w:val="24"/>
        </w:rPr>
        <w:t xml:space="preserve">to model data from RCBD and estimation of </w:t>
      </w:r>
      <w:r w:rsidR="00FA10DB" w:rsidRPr="00A70AD4">
        <w:rPr>
          <w:rFonts w:asciiTheme="majorBidi" w:hAnsiTheme="majorBidi" w:cstheme="majorBidi"/>
          <w:b/>
          <w:bCs/>
          <w:sz w:val="24"/>
          <w:szCs w:val="24"/>
        </w:rPr>
        <w:t>heritability</w:t>
      </w:r>
      <w:r w:rsidR="00593704" w:rsidRPr="00A70AD4">
        <w:rPr>
          <w:rFonts w:asciiTheme="majorBidi" w:hAnsiTheme="majorBidi" w:cstheme="majorBidi"/>
          <w:b/>
          <w:bCs/>
          <w:sz w:val="24"/>
          <w:szCs w:val="24"/>
        </w:rPr>
        <w:t xml:space="preserve"> and genetic gain</w:t>
      </w:r>
    </w:p>
    <w:p w14:paraId="47814380" w14:textId="77777777" w:rsidR="00FA10DB" w:rsidRPr="00A70AD4" w:rsidRDefault="00593704"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RC</w:t>
      </w:r>
      <w:r w:rsidR="00FA10DB" w:rsidRPr="00A70AD4">
        <w:rPr>
          <w:rFonts w:ascii="Courier New" w:hAnsi="Courier New" w:cs="Courier New"/>
          <w:sz w:val="20"/>
          <w:szCs w:val="20"/>
        </w:rPr>
        <w:t>BD data analysis</w:t>
      </w:r>
    </w:p>
    <w:p w14:paraId="45076F26"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model { </w:t>
      </w:r>
    </w:p>
    <w:p w14:paraId="493FE2FD"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for (i in 1:N){ </w:t>
      </w:r>
    </w:p>
    <w:p w14:paraId="32F3EA1D"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ab/>
      </w:r>
      <w:r w:rsidRPr="00A70AD4">
        <w:rPr>
          <w:rFonts w:ascii="Courier New" w:hAnsi="Courier New" w:cs="Courier New"/>
          <w:sz w:val="20"/>
          <w:szCs w:val="20"/>
        </w:rPr>
        <w:tab/>
        <w:t>y[i] ~ dnorm(mu[i] , tau.e)</w:t>
      </w:r>
    </w:p>
    <w:p w14:paraId="52692B15"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mu[i]&lt;-  m + rho[rp[i]] + g[gn[i]]                                           </w:t>
      </w:r>
    </w:p>
    <w:p w14:paraId="27A6A896"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r w:rsidRPr="00A70AD4">
        <w:rPr>
          <w:rFonts w:ascii="Courier New" w:hAnsi="Courier New" w:cs="Courier New"/>
          <w:sz w:val="20"/>
          <w:szCs w:val="20"/>
        </w:rPr>
        <w:t xml:space="preserve">                      }</w:t>
      </w:r>
    </w:p>
    <w:p w14:paraId="3F9E41CF"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 (i in 1: (NR - 1) ) { rho[i] ~ dnorm(0, tau.r) }</w:t>
      </w:r>
    </w:p>
    <w:p w14:paraId="354F6855" w14:textId="77777777" w:rsidR="00326980" w:rsidRPr="00A70AD4" w:rsidRDefault="00326980" w:rsidP="00326980">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p>
    <w:p w14:paraId="42625F51"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rho[NR]&lt;-   -sum(rho[1:(NR -1)])</w:t>
      </w:r>
    </w:p>
    <w:p w14:paraId="52EF897B"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Express genotype effects as group effect and genotype within group effects</w:t>
      </w:r>
    </w:p>
    <w:p w14:paraId="4A7A1278"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Thus  g() = grp() + grp.g()</w:t>
      </w:r>
    </w:p>
    <w:p w14:paraId="482356D1"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 (NGRP - 1) ){</w:t>
      </w:r>
    </w:p>
    <w:p w14:paraId="0EC665DF"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 (i in first[j]: (last[j]-1) ) { g[i] &lt;- grp[j]+grp.g[i]}</w:t>
      </w:r>
    </w:p>
    <w:p w14:paraId="6C3EDC99"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g[last[j]]&lt;-  -sum(grp.g[first[j]:(last[j]-1)] ) # the last geno in the group</w:t>
      </w:r>
    </w:p>
    <w:p w14:paraId="42A1C973" w14:textId="77777777" w:rsidR="00326980" w:rsidRPr="00A70AD4" w:rsidRDefault="00FA10DB" w:rsidP="00326980">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r w:rsidRPr="00A70AD4">
        <w:rPr>
          <w:rFonts w:ascii="Courier New" w:hAnsi="Courier New" w:cs="Courier New"/>
          <w:sz w:val="20"/>
          <w:szCs w:val="20"/>
        </w:rPr>
        <w:t xml:space="preserve">                         }</w:t>
      </w:r>
    </w:p>
    <w:p w14:paraId="53BA21F5"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 For the last Group</w:t>
      </w:r>
    </w:p>
    <w:p w14:paraId="26B5A466"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grp[NGRP]&lt;-  -sum(grp[1:(NGRP-1)])</w:t>
      </w:r>
    </w:p>
    <w:p w14:paraId="2170A237"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NGRP:NGRP){</w:t>
      </w:r>
    </w:p>
    <w:p w14:paraId="790BE48E"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 (i in first[j]: (last[j]-1) ) { g[i] &lt;- grp[j]+grp.g[i]}</w:t>
      </w:r>
    </w:p>
    <w:p w14:paraId="584C0DDA"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g[last[j]]&lt;-  -sum(grp.g[first[j]:(last[j]-1)] )  # last geno in the last group</w:t>
      </w:r>
    </w:p>
    <w:p w14:paraId="78BC3E2E"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r w:rsidRPr="00A70AD4">
        <w:rPr>
          <w:rFonts w:ascii="Courier New" w:hAnsi="Courier New" w:cs="Courier New"/>
          <w:sz w:val="20"/>
          <w:szCs w:val="20"/>
        </w:rPr>
        <w:t xml:space="preserve">                              </w:t>
      </w:r>
      <w:r w:rsidRPr="00A70AD4">
        <w:rPr>
          <w:rFonts w:ascii="Courier New" w:hAnsi="Courier New" w:cs="Courier New"/>
          <w:sz w:val="20"/>
          <w:szCs w:val="20"/>
          <w:lang w:val="it-IT"/>
        </w:rPr>
        <w:t>}</w:t>
      </w:r>
    </w:p>
    <w:p w14:paraId="68AA70AE"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tau.e&lt;- 1/(sig.e*sig.e)</w:t>
      </w:r>
    </w:p>
    <w:p w14:paraId="6DB1BAB8"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tau.r&lt;- 1/(sig.r*sig.r)</w:t>
      </w:r>
    </w:p>
    <w:p w14:paraId="56551A2E"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tau.grp&lt;- 1/(sig.grp*sig.grp)</w:t>
      </w:r>
    </w:p>
    <w:p w14:paraId="19DA41F0" w14:textId="77777777" w:rsidR="00326980" w:rsidRPr="00A70AD4" w:rsidRDefault="00326980" w:rsidP="00326980">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p>
    <w:p w14:paraId="652044E4"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for(j in 1:NGRP){ tau.g[j] &lt;- 1/(sig.g[j]*sig.g[j]) }</w:t>
      </w:r>
    </w:p>
    <w:p w14:paraId="21FFBB38"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for(j in 1:NGRP){ sig2.g[j] &lt;- (sig.g[j]*sig.g[j])   }</w:t>
      </w:r>
    </w:p>
    <w:p w14:paraId="6ABE0565"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 xml:space="preserve">                     sig2.e &lt;- (sig.e*sig.e)</w:t>
      </w:r>
    </w:p>
    <w:p w14:paraId="16E1DA6C"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 xml:space="preserve">                     sig2.r&lt;- (sig.r*sig.r)</w:t>
      </w:r>
    </w:p>
    <w:p w14:paraId="718515D5"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 xml:space="preserve">                     sig2.grp&lt;- (sig.grp*sig.grp)</w:t>
      </w:r>
    </w:p>
    <w:p w14:paraId="19A379DA"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lang w:val="it-IT"/>
        </w:rPr>
        <w:t xml:space="preserve"> </w:t>
      </w:r>
      <w:r w:rsidRPr="00A70AD4">
        <w:rPr>
          <w:rFonts w:ascii="Courier New" w:hAnsi="Courier New" w:cs="Courier New"/>
          <w:sz w:val="20"/>
          <w:szCs w:val="20"/>
        </w:rPr>
        <w:t>#priors</w:t>
      </w:r>
    </w:p>
    <w:p w14:paraId="2F866235"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m ~ dnorm(0.0, 1.0E-6)      </w:t>
      </w:r>
    </w:p>
    <w:p w14:paraId="51726611"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1:(NGRP-1) ){grp[j]~ dnorm(0, tau.grp)}    # for group effects, except the last grpoup</w:t>
      </w:r>
    </w:p>
    <w:p w14:paraId="2CC279B6"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 NGRP ){</w:t>
      </w:r>
    </w:p>
    <w:p w14:paraId="3BC4054C"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 (i in first[j]: (last[j]-1) ) { grp.g[i] ~ dnorm(0, tau.g[j]) } # geno, except the last geno in the group</w:t>
      </w:r>
    </w:p>
    <w:p w14:paraId="6A0C07B4"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r w:rsidRPr="00A70AD4">
        <w:rPr>
          <w:rFonts w:ascii="Courier New" w:hAnsi="Courier New" w:cs="Courier New"/>
          <w:sz w:val="20"/>
          <w:szCs w:val="20"/>
        </w:rPr>
        <w:t xml:space="preserve">                                             }</w:t>
      </w:r>
    </w:p>
    <w:p w14:paraId="6A906F16"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sig.e ~ dt(0, 5, 2)I(0,)</w:t>
      </w:r>
    </w:p>
    <w:p w14:paraId="42029202"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1:NGRP){     sig.g[j] ~ dt(0, 5, 2)I(0,) }</w:t>
      </w:r>
    </w:p>
    <w:p w14:paraId="77A82998"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sig.r ~ dt(0, 5, 2)I(0,)</w:t>
      </w:r>
    </w:p>
    <w:p w14:paraId="0950A861"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sig.grp~ dt(0,5,2)I(0,)</w:t>
      </w:r>
    </w:p>
    <w:p w14:paraId="765843F6" w14:textId="77777777" w:rsidR="00326980" w:rsidRPr="00A70AD4" w:rsidRDefault="00326980" w:rsidP="00326980">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p>
    <w:p w14:paraId="33343372"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lang w:val="it-IT"/>
        </w:rPr>
        <w:t xml:space="preserve">    </w:t>
      </w:r>
      <w:r w:rsidRPr="00A70AD4">
        <w:rPr>
          <w:rFonts w:ascii="Courier New" w:hAnsi="Courier New" w:cs="Courier New"/>
          <w:sz w:val="20"/>
          <w:szCs w:val="20"/>
        </w:rPr>
        <w:t># Prediction of parameters of interest-- means, heritability, SEs</w:t>
      </w:r>
    </w:p>
    <w:p w14:paraId="74A678A6"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1:NGRP) {  h2[j]&lt;- tau.e/(tau.e + tau.g[j]/NR) }</w:t>
      </w:r>
    </w:p>
    <w:p w14:paraId="316F6926"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 this heritability is on  mean-basis, 8 Jan 2013</w:t>
      </w:r>
    </w:p>
    <w:p w14:paraId="1A219F90"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p>
    <w:p w14:paraId="16F3191A"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 gain due to 20% selection &amp; 10%, 5% selection K=1.4, 1.755,2.063</w:t>
      </w:r>
    </w:p>
    <w:p w14:paraId="0716C05B"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1:NGRP) { GA20[j] &lt;- 100*1.4/mn/sqrt(tau.g[j]*(1+tau.g[j]/NR/tau.e))  }</w:t>
      </w:r>
    </w:p>
    <w:p w14:paraId="0EDE2898" w14:textId="77777777" w:rsidR="00FA10DB" w:rsidRPr="00A70AD4" w:rsidRDefault="00FA10DB"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p>
    <w:p w14:paraId="7BC81845" w14:textId="77777777" w:rsidR="00725699" w:rsidRPr="00A70AD4" w:rsidRDefault="005D79A8"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r w:rsidRPr="00A70AD4">
        <w:rPr>
          <w:rFonts w:ascii="Courier New" w:hAnsi="Courier New" w:cs="Courier New"/>
          <w:sz w:val="20"/>
          <w:szCs w:val="20"/>
        </w:rPr>
        <w:t xml:space="preserve">        }</w:t>
      </w:r>
    </w:p>
    <w:p w14:paraId="46581317" w14:textId="77777777" w:rsidR="00FE0932" w:rsidRPr="00A70AD4" w:rsidRDefault="00FE0932" w:rsidP="008623D5">
      <w:pPr>
        <w:spacing w:after="0" w:line="240" w:lineRule="auto"/>
        <w:contextualSpacing/>
        <w:jc w:val="right"/>
        <w:rPr>
          <w:rFonts w:asciiTheme="majorBidi" w:hAnsiTheme="majorBidi" w:cstheme="majorBidi"/>
          <w:sz w:val="24"/>
          <w:szCs w:val="24"/>
          <w:rtl/>
        </w:rPr>
      </w:pPr>
    </w:p>
    <w:p w14:paraId="3BE1354B" w14:textId="77777777" w:rsidR="00D369DC" w:rsidRPr="00A70AD4" w:rsidRDefault="00D369DC" w:rsidP="00FE0932">
      <w:pPr>
        <w:spacing w:after="0" w:line="240" w:lineRule="auto"/>
        <w:contextualSpacing/>
        <w:jc w:val="right"/>
        <w:rPr>
          <w:rFonts w:asciiTheme="majorBidi" w:hAnsiTheme="majorBidi" w:cstheme="majorBidi"/>
          <w:sz w:val="24"/>
          <w:szCs w:val="24"/>
        </w:rPr>
      </w:pPr>
    </w:p>
    <w:p w14:paraId="49C65337" w14:textId="77777777" w:rsidR="00593704" w:rsidRPr="00A70AD4" w:rsidRDefault="00593704" w:rsidP="00593704">
      <w:pPr>
        <w:spacing w:after="0" w:line="360" w:lineRule="auto"/>
        <w:contextualSpacing/>
        <w:jc w:val="right"/>
        <w:rPr>
          <w:rFonts w:asciiTheme="majorBidi" w:hAnsiTheme="majorBidi" w:cstheme="majorBidi"/>
          <w:b/>
          <w:bCs/>
          <w:sz w:val="24"/>
          <w:szCs w:val="24"/>
          <w:rtl/>
        </w:rPr>
      </w:pPr>
      <w:r w:rsidRPr="00A70AD4">
        <w:rPr>
          <w:rFonts w:asciiTheme="majorBidi" w:hAnsiTheme="majorBidi" w:cstheme="majorBidi"/>
          <w:b/>
          <w:bCs/>
          <w:sz w:val="24"/>
          <w:szCs w:val="24"/>
        </w:rPr>
        <w:t xml:space="preserve">A.3: R- codes for reading data from an IBD dataset and calling the ‘bugs’ function </w:t>
      </w:r>
    </w:p>
    <w:p w14:paraId="58733E12"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#load packs</w:t>
      </w:r>
    </w:p>
    <w:p w14:paraId="58211141"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library(lattice)</w:t>
      </w:r>
    </w:p>
    <w:p w14:paraId="079FC6DB"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library(coda)</w:t>
      </w:r>
    </w:p>
    <w:p w14:paraId="179C63AD"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library(R2WinBUGS)</w:t>
      </w:r>
    </w:p>
    <w:p w14:paraId="65A8AC74"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#data from comb.........................................</w:t>
      </w:r>
    </w:p>
    <w:p w14:paraId="12ECB85B"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w:t>
      </w:r>
    </w:p>
    <w:p w14:paraId="1E694936"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Gdata&lt;- read.table("GroupDataIBD.txt", header=TRUE)</w:t>
      </w:r>
    </w:p>
    <w:p w14:paraId="482A6167"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Gdata</w:t>
      </w:r>
    </w:p>
    <w:p w14:paraId="1CE77C85"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rp&lt;- Gdata$Rep   # rp for replication vector</w:t>
      </w:r>
    </w:p>
    <w:p w14:paraId="77A0B475"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bl&lt;-Gdata$Blk     # bl for block vector</w:t>
      </w:r>
    </w:p>
    <w:p w14:paraId="6B37EAE8"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grp&lt;-Gdata$Grp # grp for group vector</w:t>
      </w:r>
    </w:p>
    <w:p w14:paraId="5B3BB09A"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gn&lt;- Gdata$Geno  # gn for genotype vector</w:t>
      </w:r>
    </w:p>
    <w:p w14:paraId="1BF2FA8F"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y&lt;-Gdata$dh</w:t>
      </w:r>
    </w:p>
    <w:p w14:paraId="53830808" w14:textId="77777777" w:rsidR="00326980" w:rsidRPr="00A70AD4" w:rsidRDefault="00326980" w:rsidP="00326980">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p>
    <w:p w14:paraId="64D7EAB4"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print(cbind(rp, bl, gn,grp, y))</w:t>
      </w:r>
    </w:p>
    <w:p w14:paraId="4A53E663"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NR&lt;- 2</w:t>
      </w:r>
    </w:p>
    <w:p w14:paraId="0FBA4C7E"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NB&lt;- 36</w:t>
      </w:r>
    </w:p>
    <w:p w14:paraId="79154028"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NG&lt;- 360</w:t>
      </w:r>
    </w:p>
    <w:p w14:paraId="3F4B3C30"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NGRP&lt;- 4</w:t>
      </w:r>
    </w:p>
    <w:p w14:paraId="4450C871"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N&lt;- NR*NG           # number of observations</w:t>
      </w:r>
    </w:p>
    <w:p w14:paraId="6A266A12"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NBR1&lt;- NR*(NB-1)    # no of generated block effects (NB1 from each repl.: last bloack effect is calculated)</w:t>
      </w:r>
    </w:p>
    <w:p w14:paraId="5EC01844" w14:textId="77777777" w:rsidR="00326980" w:rsidRPr="00A70AD4" w:rsidRDefault="00326980" w:rsidP="00326980">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p>
    <w:p w14:paraId="0A6FDFD8"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 xml:space="preserve">print(cbind(NR,NB,NK,NG, N, NBR1, NGRP)) </w:t>
      </w:r>
    </w:p>
    <w:p w14:paraId="00EB0D9B"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mn&lt;- mean(y)</w:t>
      </w:r>
    </w:p>
    <w:p w14:paraId="5475A642"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mn</w:t>
      </w:r>
    </w:p>
    <w:p w14:paraId="40781F99"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w:t>
      </w:r>
    </w:p>
    <w:p w14:paraId="5B610BEB"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first&lt;- c(1, 91, 181,271)</w:t>
      </w:r>
    </w:p>
    <w:p w14:paraId="35132052"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last&lt;- c(90, 180, 270, 360)</w:t>
      </w:r>
    </w:p>
    <w:p w14:paraId="39CBBD7C"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print(cbind(first, last))</w:t>
      </w:r>
    </w:p>
    <w:p w14:paraId="583113C4"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w:t>
      </w:r>
    </w:p>
    <w:p w14:paraId="6DD0183F"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data&lt;- list("mn", "y","rp","bl","gn","NR", "NB", "N","NGRP", "first", "last")</w:t>
      </w:r>
    </w:p>
    <w:p w14:paraId="633F251E"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data</w:t>
      </w:r>
    </w:p>
    <w:p w14:paraId="087FD009"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inits1&lt;-  list(m=2, rho=c(rep(.01,NR)), bet= c(rep(.02, NBR1)), g=c(rep(.01,NG)), grp=c(rep(.1,NGRP)), sig.grp=1.1, sig.e=1,  sig.r=1.0,  sig.b=.53, sig.g=c(rep(.5,NGRP)) )</w:t>
      </w:r>
    </w:p>
    <w:p w14:paraId="2A5C9E78"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inits2&lt;-  list(m=2, rho=c(rep(.01, NR)), bet= c(rep(.01, NBR1)), g= c(rep(.02,NG)),grp=c(rep(.1,NGRP)), sig.grp=1.1, sig.e=1.1, sig.r=1.15,  sig.b=.68, sig.g=c(rep(.52,NGRP)) )</w:t>
      </w:r>
    </w:p>
    <w:p w14:paraId="3E383A16"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inits3&lt;-  list(m=2, rho=c(rep(.02,NR)), bet= c(rep(.02, NBR1)), g=c(rep(.01,NG)),grp=c(rep(.11,NGRP)), sig.grp=1.0,   sig.e=1.05, sig.r=1.25,  sig.b=1.35, sig.g=c(rep(.51,NGRP)) )</w:t>
      </w:r>
    </w:p>
    <w:p w14:paraId="0E192554" w14:textId="77777777" w:rsidR="00326980" w:rsidRPr="00A70AD4" w:rsidRDefault="00725699" w:rsidP="00326980">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inits&lt;- list(inits1, inits2, inits3)</w:t>
      </w:r>
    </w:p>
    <w:p w14:paraId="75B9B7FE"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inits</w:t>
      </w:r>
    </w:p>
    <w:p w14:paraId="70D4791E"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parameters &lt;- c("m", "sig2.grp", "sig2.r", "sig2.g", "sig2.e", "sig2.b","h2", "GA20")</w:t>
      </w:r>
    </w:p>
    <w:p w14:paraId="223758D4" w14:textId="77777777" w:rsidR="00326980" w:rsidRPr="00A70AD4" w:rsidRDefault="00326980" w:rsidP="00326980">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p>
    <w:p w14:paraId="40578A44"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parameters</w:t>
      </w:r>
    </w:p>
    <w:p w14:paraId="796036F4" w14:textId="77777777" w:rsidR="00326980" w:rsidRPr="00A70AD4" w:rsidRDefault="00326980" w:rsidP="00326980">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p>
    <w:p w14:paraId="7B293030" w14:textId="77777777" w:rsidR="00725699" w:rsidRPr="00A70AD4" w:rsidRDefault="00725699" w:rsidP="002F04CC">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GroupHerit.sim&lt;- bugs(data, inits, parameters, "GroupHeritIBD.bug", n.chains=3, n.iter=50000, n.sims=</w:t>
      </w:r>
      <w:r w:rsidR="002F04CC" w:rsidRPr="00A70AD4">
        <w:rPr>
          <w:rFonts w:ascii="Courier New" w:hAnsi="Courier New" w:cs="Courier New"/>
          <w:sz w:val="20"/>
          <w:szCs w:val="20"/>
        </w:rPr>
        <w:t>5</w:t>
      </w:r>
      <w:r w:rsidRPr="00A70AD4">
        <w:rPr>
          <w:rFonts w:ascii="Courier New" w:hAnsi="Courier New" w:cs="Courier New"/>
          <w:sz w:val="20"/>
          <w:szCs w:val="20"/>
        </w:rPr>
        <w:t>000, debug=TRUE)</w:t>
      </w:r>
    </w:p>
    <w:p w14:paraId="762AA3E2" w14:textId="77777777" w:rsidR="00725699" w:rsidRPr="00A70AD4" w:rsidRDefault="00725699" w:rsidP="003A6F8D">
      <w:pPr>
        <w:pBdr>
          <w:top w:val="single" w:sz="4" w:space="1" w:color="auto"/>
          <w:left w:val="single" w:sz="4" w:space="1" w:color="auto"/>
          <w:bottom w:val="single" w:sz="4" w:space="1" w:color="auto"/>
          <w:right w:val="single" w:sz="4" w:space="1" w:color="auto"/>
        </w:pBdr>
        <w:autoSpaceDE w:val="0"/>
        <w:autoSpaceDN w:val="0"/>
        <w:bidi w:val="0"/>
        <w:adjustRightInd w:val="0"/>
        <w:spacing w:after="0" w:line="240" w:lineRule="auto"/>
        <w:rPr>
          <w:rFonts w:ascii="Courier New" w:hAnsi="Courier New" w:cs="Courier New"/>
          <w:sz w:val="20"/>
          <w:szCs w:val="20"/>
        </w:rPr>
      </w:pPr>
      <w:r w:rsidRPr="00A70AD4">
        <w:rPr>
          <w:rFonts w:ascii="Courier New" w:hAnsi="Courier New" w:cs="Courier New"/>
          <w:sz w:val="20"/>
          <w:szCs w:val="20"/>
        </w:rPr>
        <w:t>#Step 6</w:t>
      </w:r>
    </w:p>
    <w:p w14:paraId="5CDE1E72" w14:textId="77777777" w:rsidR="00D369DC" w:rsidRPr="00A70AD4" w:rsidRDefault="00D369DC" w:rsidP="008623D5">
      <w:pPr>
        <w:spacing w:after="0" w:line="240" w:lineRule="auto"/>
        <w:contextualSpacing/>
        <w:jc w:val="right"/>
        <w:rPr>
          <w:rFonts w:ascii="Courier New" w:hAnsi="Courier New" w:cs="Courier New"/>
          <w:sz w:val="20"/>
          <w:szCs w:val="20"/>
        </w:rPr>
      </w:pPr>
    </w:p>
    <w:p w14:paraId="5042D34E" w14:textId="77777777" w:rsidR="00326980" w:rsidRPr="00A70AD4" w:rsidRDefault="00326980" w:rsidP="008623D5">
      <w:pPr>
        <w:spacing w:after="0" w:line="240" w:lineRule="auto"/>
        <w:contextualSpacing/>
        <w:jc w:val="right"/>
        <w:rPr>
          <w:rFonts w:ascii="Courier New" w:hAnsi="Courier New" w:cs="Courier New"/>
          <w:sz w:val="20"/>
          <w:szCs w:val="20"/>
        </w:rPr>
      </w:pPr>
    </w:p>
    <w:p w14:paraId="2EB133A6" w14:textId="77777777" w:rsidR="00326980" w:rsidRPr="00A70AD4" w:rsidRDefault="00326980" w:rsidP="008623D5">
      <w:pPr>
        <w:spacing w:after="0" w:line="240" w:lineRule="auto"/>
        <w:contextualSpacing/>
        <w:jc w:val="right"/>
        <w:rPr>
          <w:rFonts w:ascii="Courier New" w:hAnsi="Courier New" w:cs="Courier New"/>
          <w:sz w:val="20"/>
          <w:szCs w:val="20"/>
        </w:rPr>
      </w:pPr>
    </w:p>
    <w:p w14:paraId="5F1738C0" w14:textId="77777777" w:rsidR="00593704" w:rsidRPr="00A70AD4" w:rsidRDefault="00593704" w:rsidP="00593704">
      <w:pPr>
        <w:spacing w:after="0" w:line="240" w:lineRule="auto"/>
        <w:contextualSpacing/>
        <w:jc w:val="right"/>
        <w:rPr>
          <w:rFonts w:asciiTheme="majorBidi" w:hAnsiTheme="majorBidi" w:cstheme="majorBidi"/>
          <w:b/>
          <w:bCs/>
          <w:sz w:val="24"/>
          <w:szCs w:val="24"/>
          <w:rtl/>
        </w:rPr>
      </w:pPr>
      <w:r w:rsidRPr="00A70AD4">
        <w:rPr>
          <w:rFonts w:asciiTheme="majorBidi" w:hAnsiTheme="majorBidi" w:cstheme="majorBidi"/>
          <w:b/>
          <w:bCs/>
          <w:sz w:val="24"/>
          <w:szCs w:val="24"/>
        </w:rPr>
        <w:lastRenderedPageBreak/>
        <w:t>A.4: WinBUGS codes  to model data from IBD and estimation of heritability and genetic gain</w:t>
      </w:r>
    </w:p>
    <w:p w14:paraId="18E9089A" w14:textId="77777777" w:rsidR="003A6F8D" w:rsidRPr="00A70AD4" w:rsidRDefault="003A6F8D"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IBD data analysis</w:t>
      </w:r>
    </w:p>
    <w:p w14:paraId="3EFBB02C" w14:textId="77777777" w:rsidR="00322E2F" w:rsidRPr="00A70AD4" w:rsidRDefault="00322E2F" w:rsidP="003A6F8D">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model { </w:t>
      </w:r>
    </w:p>
    <w:p w14:paraId="58A2529D"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for (i in 1:N){ </w:t>
      </w:r>
    </w:p>
    <w:p w14:paraId="66482793"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ab/>
      </w:r>
      <w:r w:rsidRPr="00A70AD4">
        <w:rPr>
          <w:rFonts w:ascii="Courier New" w:hAnsi="Courier New" w:cs="Courier New"/>
          <w:sz w:val="20"/>
          <w:szCs w:val="20"/>
        </w:rPr>
        <w:tab/>
        <w:t>y[i] ~ dnorm(mu[i] , tau.e)</w:t>
      </w:r>
    </w:p>
    <w:p w14:paraId="79232ABC"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mu[i]&lt;-  m + rho[rp[i]] + bet[rp[i],bl[i] ] + g[gn[i]]                                           </w:t>
      </w:r>
    </w:p>
    <w:p w14:paraId="552B638F"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r w:rsidRPr="00A70AD4">
        <w:rPr>
          <w:rFonts w:ascii="Courier New" w:hAnsi="Courier New" w:cs="Courier New"/>
          <w:sz w:val="20"/>
          <w:szCs w:val="20"/>
        </w:rPr>
        <w:t xml:space="preserve">                      }</w:t>
      </w:r>
    </w:p>
    <w:p w14:paraId="7C974920"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 rho[1...NR-1] Rep effects  result into rho[NR] </w:t>
      </w:r>
    </w:p>
    <w:p w14:paraId="52DD4B35"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 (i in 1:(NR -1)) { rho[i] ~ dnorm(0, tau.r)}</w:t>
      </w:r>
    </w:p>
    <w:p w14:paraId="0E9B1064"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rho[NR]&lt;- - sum(rho[1:(NR-1)])</w:t>
      </w:r>
    </w:p>
    <w:p w14:paraId="6DD08186"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for (i in 1:NR) { for(j in 1: (NB-1) ) { bet[i,j]~ dnorm(0,tau.b) }    # except the last, block effects within repl.</w:t>
      </w:r>
    </w:p>
    <w:p w14:paraId="7305F088"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bet[i,NB]&lt;- -sum(bet[i,1:(NB-1)])   # last block in the replication </w:t>
      </w:r>
    </w:p>
    <w:p w14:paraId="45E97F2D"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r w:rsidRPr="00A70AD4">
        <w:rPr>
          <w:rFonts w:ascii="Courier New" w:hAnsi="Courier New" w:cs="Courier New"/>
          <w:sz w:val="20"/>
          <w:szCs w:val="20"/>
        </w:rPr>
        <w:t xml:space="preserve">                     }</w:t>
      </w:r>
    </w:p>
    <w:p w14:paraId="29C0BF3C"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Express genotype effects as group effect and genotype within group effects</w:t>
      </w:r>
    </w:p>
    <w:p w14:paraId="62752B20"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Thus  g() = grp() + grp.g()</w:t>
      </w:r>
    </w:p>
    <w:p w14:paraId="44044BA8"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 (NGRP - 1) ){</w:t>
      </w:r>
    </w:p>
    <w:p w14:paraId="73D74E7C"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 (i in first[j]: (last[j]-1) ) { g[i] &lt;- grp[j]+grp.g[i]}</w:t>
      </w:r>
    </w:p>
    <w:p w14:paraId="25EADED0"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g[last[j]]&lt;-  -sum(grp.g[first[j]:(last[j]-1)] ) # the last geno in the group</w:t>
      </w:r>
    </w:p>
    <w:p w14:paraId="3E729D77"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w:t>
      </w:r>
    </w:p>
    <w:p w14:paraId="4E0FB825"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 For the last Group</w:t>
      </w:r>
    </w:p>
    <w:p w14:paraId="4C183C15"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grp[NGRP]&lt;-  -sum(grp[1:(NGRP-1)])</w:t>
      </w:r>
    </w:p>
    <w:p w14:paraId="58C5C6E5"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NGRP:NGRP){</w:t>
      </w:r>
    </w:p>
    <w:p w14:paraId="366C3428"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 (i in first[j]: (last[j]-1) ) { g[i] &lt;- grp[j]+grp.g[i]}</w:t>
      </w:r>
    </w:p>
    <w:p w14:paraId="7019AAC2"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g[last[j]]&lt;-  -sum(grp.g[first[j]:(last[j]-1)] )  # last geno in the last group</w:t>
      </w:r>
    </w:p>
    <w:p w14:paraId="23B8D894"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r w:rsidRPr="00A70AD4">
        <w:rPr>
          <w:rFonts w:ascii="Courier New" w:hAnsi="Courier New" w:cs="Courier New"/>
          <w:sz w:val="20"/>
          <w:szCs w:val="20"/>
        </w:rPr>
        <w:t xml:space="preserve">                              </w:t>
      </w:r>
      <w:r w:rsidRPr="00A70AD4">
        <w:rPr>
          <w:rFonts w:ascii="Courier New" w:hAnsi="Courier New" w:cs="Courier New"/>
          <w:sz w:val="20"/>
          <w:szCs w:val="20"/>
          <w:lang w:val="it-IT"/>
        </w:rPr>
        <w:t>}</w:t>
      </w:r>
    </w:p>
    <w:p w14:paraId="0559623D"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tau.e&lt;- 1/(sig.e*sig.e)</w:t>
      </w:r>
    </w:p>
    <w:p w14:paraId="511A61AD"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tau.r&lt;- 1/(sig.r*sig.r)</w:t>
      </w:r>
    </w:p>
    <w:p w14:paraId="7C22076E"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tau.b&lt;- 1/(sig.b*sig.b)</w:t>
      </w:r>
    </w:p>
    <w:p w14:paraId="40840225"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tau.grp&lt;- 1/(sig.grp*sig.grp)</w:t>
      </w:r>
    </w:p>
    <w:p w14:paraId="23531099"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1:NGRP){ tau.g[j] &lt;- 1/(sig.g[j]*sig.g[j]) }</w:t>
      </w:r>
    </w:p>
    <w:p w14:paraId="44B0782D"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1:NGRP){ sig2.g[j] &lt;- (sig.g[j]*sig.g[j])   }</w:t>
      </w:r>
    </w:p>
    <w:p w14:paraId="40FF31D6"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rPr>
        <w:t xml:space="preserve">                     </w:t>
      </w:r>
      <w:r w:rsidRPr="00A70AD4">
        <w:rPr>
          <w:rFonts w:ascii="Courier New" w:hAnsi="Courier New" w:cs="Courier New"/>
          <w:sz w:val="20"/>
          <w:szCs w:val="20"/>
          <w:lang w:val="it-IT"/>
        </w:rPr>
        <w:t>sig2.e &lt;- (sig.e*sig.e)</w:t>
      </w:r>
    </w:p>
    <w:p w14:paraId="1927B044"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 xml:space="preserve">                     sig2.r&lt;- (sig.r*sig.r)</w:t>
      </w:r>
    </w:p>
    <w:p w14:paraId="22A1EC28"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lang w:val="it-IT"/>
        </w:rPr>
      </w:pPr>
      <w:r w:rsidRPr="00A70AD4">
        <w:rPr>
          <w:rFonts w:ascii="Courier New" w:hAnsi="Courier New" w:cs="Courier New"/>
          <w:sz w:val="20"/>
          <w:szCs w:val="20"/>
          <w:lang w:val="it-IT"/>
        </w:rPr>
        <w:t xml:space="preserve">                     sig2.b&lt;- (sig.b*sig.b)</w:t>
      </w:r>
    </w:p>
    <w:p w14:paraId="38ED9100"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lang w:val="it-IT"/>
        </w:rPr>
        <w:t xml:space="preserve">                     </w:t>
      </w:r>
      <w:r w:rsidRPr="00A70AD4">
        <w:rPr>
          <w:rFonts w:ascii="Courier New" w:hAnsi="Courier New" w:cs="Courier New"/>
          <w:sz w:val="20"/>
          <w:szCs w:val="20"/>
        </w:rPr>
        <w:t>sig2.grp&lt;- (sig.grp*sig.grp)</w:t>
      </w:r>
    </w:p>
    <w:p w14:paraId="0CE07802"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#priors</w:t>
      </w:r>
    </w:p>
    <w:p w14:paraId="1A689163"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m ~ dnorm(0.0, 1.0E-6)      </w:t>
      </w:r>
    </w:p>
    <w:p w14:paraId="389E4055"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1:(NGRP-1) ){grp[j]~ dnorm(0, tau.grp)}    # for group effects, except the last grpoup</w:t>
      </w:r>
    </w:p>
    <w:p w14:paraId="2A16CDA7"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 NGRP ){</w:t>
      </w:r>
    </w:p>
    <w:p w14:paraId="47DC522A"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 (i in first[j]: (last[j]-1) ) { grp.g[i] ~ dnorm(0, tau.g[j]) } # geno, except the last geno in the group</w:t>
      </w:r>
    </w:p>
    <w:p w14:paraId="6A48EE92"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tl/>
        </w:rPr>
      </w:pPr>
      <w:r w:rsidRPr="00A70AD4">
        <w:rPr>
          <w:rFonts w:ascii="Courier New" w:hAnsi="Courier New" w:cs="Courier New"/>
          <w:sz w:val="20"/>
          <w:szCs w:val="20"/>
        </w:rPr>
        <w:t xml:space="preserve">                                             }</w:t>
      </w:r>
    </w:p>
    <w:p w14:paraId="0AF544AA"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sig.e ~ dunif(0,100)</w:t>
      </w:r>
    </w:p>
    <w:p w14:paraId="7E57D744"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1:NGRP){     sig.g[j] ~ dunif(0,100) }</w:t>
      </w:r>
    </w:p>
    <w:p w14:paraId="0AEA3DAC"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sig.r ~ dunif(0,100)</w:t>
      </w:r>
    </w:p>
    <w:p w14:paraId="574CAD99"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sig.b ~ dunif(0,100)</w:t>
      </w:r>
    </w:p>
    <w:p w14:paraId="33ACB6AD"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sig.grp~ dunif(0,100)</w:t>
      </w:r>
    </w:p>
    <w:p w14:paraId="03E8DA80"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 Prediction of parameters of interest-- means, heritability, SEs</w:t>
      </w:r>
    </w:p>
    <w:p w14:paraId="17131733"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for(j in 1:NGRP) {  h2[j]&lt;- tau.e/(tau.e + tau.g[j]/NR) }</w:t>
      </w:r>
    </w:p>
    <w:p w14:paraId="526DC9EE"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 this heritability is on  mean-basis, 8 Jan 2013</w:t>
      </w:r>
    </w:p>
    <w:p w14:paraId="58E89776"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Courier New" w:hAnsi="Courier New" w:cs="Courier New"/>
          <w:sz w:val="20"/>
          <w:szCs w:val="20"/>
        </w:rPr>
      </w:pPr>
      <w:r w:rsidRPr="00A70AD4">
        <w:rPr>
          <w:rFonts w:ascii="Courier New" w:hAnsi="Courier New" w:cs="Courier New"/>
          <w:sz w:val="20"/>
          <w:szCs w:val="20"/>
        </w:rPr>
        <w:t xml:space="preserve">     # gain due to 20% selection &amp; 10%, 5% selection K=1.4, 1.755,2.063</w:t>
      </w:r>
    </w:p>
    <w:p w14:paraId="6E076833" w14:textId="77777777" w:rsidR="00322E2F" w:rsidRPr="00A70AD4" w:rsidRDefault="00322E2F" w:rsidP="008623D5">
      <w:pPr>
        <w:pBdr>
          <w:top w:val="single" w:sz="4" w:space="1" w:color="auto"/>
          <w:left w:val="single" w:sz="4" w:space="1" w:color="auto"/>
          <w:bottom w:val="single" w:sz="4" w:space="1" w:color="auto"/>
          <w:right w:val="single" w:sz="4" w:space="1" w:color="auto"/>
        </w:pBdr>
        <w:bidi w:val="0"/>
        <w:spacing w:after="0" w:line="240" w:lineRule="auto"/>
        <w:contextualSpacing/>
        <w:rPr>
          <w:rFonts w:asciiTheme="majorBidi" w:hAnsiTheme="majorBidi" w:cstheme="majorBidi"/>
        </w:rPr>
      </w:pPr>
      <w:r w:rsidRPr="00A70AD4">
        <w:rPr>
          <w:rFonts w:ascii="Courier New" w:hAnsi="Courier New" w:cs="Courier New"/>
          <w:sz w:val="20"/>
          <w:szCs w:val="20"/>
        </w:rPr>
        <w:t>for(j in 1:NGRP) { GA20[j] &lt;- 100*1.4/mn/sqrt(tau.g[j]*(1+tau.g[j]/NR/tau.e))  }</w:t>
      </w:r>
    </w:p>
    <w:p w14:paraId="2D3560AB" w14:textId="77777777" w:rsidR="00E54F39" w:rsidRPr="00A70AD4" w:rsidRDefault="00E54F39" w:rsidP="00D369DC">
      <w:pPr>
        <w:tabs>
          <w:tab w:val="left" w:pos="3656"/>
        </w:tabs>
        <w:spacing w:after="0" w:line="480" w:lineRule="auto"/>
        <w:rPr>
          <w:rFonts w:asciiTheme="majorBidi" w:hAnsiTheme="majorBidi" w:cstheme="majorBidi"/>
          <w:sz w:val="24"/>
          <w:szCs w:val="24"/>
        </w:rPr>
      </w:pPr>
    </w:p>
    <w:sectPr w:rsidR="00E54F39" w:rsidRPr="00A70AD4" w:rsidSect="00AE2E37">
      <w:headerReference w:type="even" r:id="rId88"/>
      <w:headerReference w:type="default" r:id="rId89"/>
      <w:footerReference w:type="even" r:id="rId90"/>
      <w:footerReference w:type="default" r:id="rId91"/>
      <w:headerReference w:type="first" r:id="rId92"/>
      <w:footerReference w:type="first" r:id="rId93"/>
      <w:pgSz w:w="11906" w:h="16838" w:code="9"/>
      <w:pgMar w:top="1440" w:right="1440" w:bottom="1440" w:left="1440" w:header="706" w:footer="706" w:gutter="0"/>
      <w:cols w:space="708"/>
      <w:bidi/>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5856003" w15:done="0"/>
  <w15:commentEx w15:paraId="28D0D68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FC04B8" w14:textId="77777777" w:rsidR="004840C4" w:rsidRDefault="004840C4" w:rsidP="00B07655">
      <w:pPr>
        <w:spacing w:after="0" w:line="240" w:lineRule="auto"/>
      </w:pPr>
      <w:r>
        <w:separator/>
      </w:r>
    </w:p>
  </w:endnote>
  <w:endnote w:type="continuationSeparator" w:id="0">
    <w:p w14:paraId="27F8F0FF" w14:textId="77777777" w:rsidR="004840C4" w:rsidRDefault="004840C4" w:rsidP="00B07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vTimes-i">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DDBD60" w14:textId="77777777" w:rsidR="00DC015E" w:rsidRDefault="00DC01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38121"/>
      <w:docPartObj>
        <w:docPartGallery w:val="Page Numbers (Bottom of Page)"/>
        <w:docPartUnique/>
      </w:docPartObj>
    </w:sdtPr>
    <w:sdtEndPr/>
    <w:sdtContent>
      <w:p w14:paraId="46CE3834" w14:textId="77777777" w:rsidR="00DC015E" w:rsidRDefault="00DC015E">
        <w:pPr>
          <w:pStyle w:val="Footer"/>
          <w:jc w:val="center"/>
        </w:pPr>
        <w:r>
          <w:fldChar w:fldCharType="begin"/>
        </w:r>
        <w:r>
          <w:instrText xml:space="preserve"> PAGE   \* MERGEFORMAT </w:instrText>
        </w:r>
        <w:r>
          <w:fldChar w:fldCharType="separate"/>
        </w:r>
        <w:r w:rsidR="00A75F0F">
          <w:rPr>
            <w:noProof/>
          </w:rPr>
          <w:t>1</w:t>
        </w:r>
        <w:r>
          <w:rPr>
            <w:noProof/>
          </w:rPr>
          <w:fldChar w:fldCharType="end"/>
        </w:r>
      </w:p>
    </w:sdtContent>
  </w:sdt>
  <w:p w14:paraId="704F1035" w14:textId="77777777" w:rsidR="00DC015E" w:rsidRDefault="00DC01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477016" w14:textId="77777777" w:rsidR="00DC015E" w:rsidRDefault="00DC01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84EF7B" w14:textId="77777777" w:rsidR="004840C4" w:rsidRDefault="004840C4" w:rsidP="00B07655">
      <w:pPr>
        <w:spacing w:after="0" w:line="240" w:lineRule="auto"/>
      </w:pPr>
      <w:r>
        <w:separator/>
      </w:r>
    </w:p>
  </w:footnote>
  <w:footnote w:type="continuationSeparator" w:id="0">
    <w:p w14:paraId="134A9871" w14:textId="77777777" w:rsidR="004840C4" w:rsidRDefault="004840C4" w:rsidP="00B076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142ADA" w14:textId="77777777" w:rsidR="00DC015E" w:rsidRDefault="00DC01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BE4C2" w14:textId="77777777" w:rsidR="00DC015E" w:rsidRDefault="00DC01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7966D" w14:textId="77777777" w:rsidR="00DC015E" w:rsidRDefault="00DC01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612A2A"/>
    <w:multiLevelType w:val="hybridMultilevel"/>
    <w:tmpl w:val="A8A8C050"/>
    <w:lvl w:ilvl="0" w:tplc="40C645B4">
      <w:start w:val="1"/>
      <w:numFmt w:val="bullet"/>
      <w:lvlText w:val="–"/>
      <w:lvlJc w:val="left"/>
      <w:pPr>
        <w:tabs>
          <w:tab w:val="num" w:pos="720"/>
        </w:tabs>
        <w:ind w:left="720" w:hanging="360"/>
      </w:pPr>
      <w:rPr>
        <w:rFonts w:ascii="Times New Roman" w:hAnsi="Times New Roman" w:hint="default"/>
      </w:rPr>
    </w:lvl>
    <w:lvl w:ilvl="1" w:tplc="8EF6E8FC">
      <w:start w:val="1"/>
      <w:numFmt w:val="bullet"/>
      <w:lvlText w:val="–"/>
      <w:lvlJc w:val="left"/>
      <w:pPr>
        <w:tabs>
          <w:tab w:val="num" w:pos="1440"/>
        </w:tabs>
        <w:ind w:left="1440" w:hanging="360"/>
      </w:pPr>
      <w:rPr>
        <w:rFonts w:ascii="Times New Roman" w:hAnsi="Times New Roman" w:hint="default"/>
      </w:rPr>
    </w:lvl>
    <w:lvl w:ilvl="2" w:tplc="A462AD78" w:tentative="1">
      <w:start w:val="1"/>
      <w:numFmt w:val="bullet"/>
      <w:lvlText w:val="–"/>
      <w:lvlJc w:val="left"/>
      <w:pPr>
        <w:tabs>
          <w:tab w:val="num" w:pos="2160"/>
        </w:tabs>
        <w:ind w:left="2160" w:hanging="360"/>
      </w:pPr>
      <w:rPr>
        <w:rFonts w:ascii="Times New Roman" w:hAnsi="Times New Roman" w:hint="default"/>
      </w:rPr>
    </w:lvl>
    <w:lvl w:ilvl="3" w:tplc="5CC42D28" w:tentative="1">
      <w:start w:val="1"/>
      <w:numFmt w:val="bullet"/>
      <w:lvlText w:val="–"/>
      <w:lvlJc w:val="left"/>
      <w:pPr>
        <w:tabs>
          <w:tab w:val="num" w:pos="2880"/>
        </w:tabs>
        <w:ind w:left="2880" w:hanging="360"/>
      </w:pPr>
      <w:rPr>
        <w:rFonts w:ascii="Times New Roman" w:hAnsi="Times New Roman" w:hint="default"/>
      </w:rPr>
    </w:lvl>
    <w:lvl w:ilvl="4" w:tplc="D4401F08" w:tentative="1">
      <w:start w:val="1"/>
      <w:numFmt w:val="bullet"/>
      <w:lvlText w:val="–"/>
      <w:lvlJc w:val="left"/>
      <w:pPr>
        <w:tabs>
          <w:tab w:val="num" w:pos="3600"/>
        </w:tabs>
        <w:ind w:left="3600" w:hanging="360"/>
      </w:pPr>
      <w:rPr>
        <w:rFonts w:ascii="Times New Roman" w:hAnsi="Times New Roman" w:hint="default"/>
      </w:rPr>
    </w:lvl>
    <w:lvl w:ilvl="5" w:tplc="BCC8E73A" w:tentative="1">
      <w:start w:val="1"/>
      <w:numFmt w:val="bullet"/>
      <w:lvlText w:val="–"/>
      <w:lvlJc w:val="left"/>
      <w:pPr>
        <w:tabs>
          <w:tab w:val="num" w:pos="4320"/>
        </w:tabs>
        <w:ind w:left="4320" w:hanging="360"/>
      </w:pPr>
      <w:rPr>
        <w:rFonts w:ascii="Times New Roman" w:hAnsi="Times New Roman" w:hint="default"/>
      </w:rPr>
    </w:lvl>
    <w:lvl w:ilvl="6" w:tplc="5F001724" w:tentative="1">
      <w:start w:val="1"/>
      <w:numFmt w:val="bullet"/>
      <w:lvlText w:val="–"/>
      <w:lvlJc w:val="left"/>
      <w:pPr>
        <w:tabs>
          <w:tab w:val="num" w:pos="5040"/>
        </w:tabs>
        <w:ind w:left="5040" w:hanging="360"/>
      </w:pPr>
      <w:rPr>
        <w:rFonts w:ascii="Times New Roman" w:hAnsi="Times New Roman" w:hint="default"/>
      </w:rPr>
    </w:lvl>
    <w:lvl w:ilvl="7" w:tplc="35F6710A" w:tentative="1">
      <w:start w:val="1"/>
      <w:numFmt w:val="bullet"/>
      <w:lvlText w:val="–"/>
      <w:lvlJc w:val="left"/>
      <w:pPr>
        <w:tabs>
          <w:tab w:val="num" w:pos="5760"/>
        </w:tabs>
        <w:ind w:left="5760" w:hanging="360"/>
      </w:pPr>
      <w:rPr>
        <w:rFonts w:ascii="Times New Roman" w:hAnsi="Times New Roman" w:hint="default"/>
      </w:rPr>
    </w:lvl>
    <w:lvl w:ilvl="8" w:tplc="EE68AE7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2A5217C"/>
    <w:multiLevelType w:val="hybridMultilevel"/>
    <w:tmpl w:val="A35467C2"/>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F0B51"/>
    <w:multiLevelType w:val="multilevel"/>
    <w:tmpl w:val="B94C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D5307"/>
    <w:multiLevelType w:val="hybridMultilevel"/>
    <w:tmpl w:val="EEEECDF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08D508E8"/>
    <w:multiLevelType w:val="hybridMultilevel"/>
    <w:tmpl w:val="DF8EE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545A7A"/>
    <w:multiLevelType w:val="multilevel"/>
    <w:tmpl w:val="9C5C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726143"/>
    <w:multiLevelType w:val="multilevel"/>
    <w:tmpl w:val="23E46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BD34A46"/>
    <w:multiLevelType w:val="hybridMultilevel"/>
    <w:tmpl w:val="4DB0D90E"/>
    <w:lvl w:ilvl="0" w:tplc="AFBAF6DA">
      <w:start w:val="1"/>
      <w:numFmt w:val="bullet"/>
      <w:lvlText w:val=""/>
      <w:lvlJc w:val="left"/>
      <w:pPr>
        <w:tabs>
          <w:tab w:val="num" w:pos="720"/>
        </w:tabs>
        <w:ind w:left="720" w:hanging="360"/>
      </w:pPr>
      <w:rPr>
        <w:rFonts w:ascii="Wingdings" w:hAnsi="Wingdings" w:hint="default"/>
      </w:rPr>
    </w:lvl>
    <w:lvl w:ilvl="1" w:tplc="BA3297D0">
      <w:start w:val="798"/>
      <w:numFmt w:val="bullet"/>
      <w:lvlText w:val="–"/>
      <w:lvlJc w:val="left"/>
      <w:pPr>
        <w:tabs>
          <w:tab w:val="num" w:pos="1440"/>
        </w:tabs>
        <w:ind w:left="1440" w:hanging="360"/>
      </w:pPr>
      <w:rPr>
        <w:rFonts w:ascii="Times New Roman" w:hAnsi="Times New Roman" w:hint="default"/>
      </w:rPr>
    </w:lvl>
    <w:lvl w:ilvl="2" w:tplc="8AFEAE50" w:tentative="1">
      <w:start w:val="1"/>
      <w:numFmt w:val="bullet"/>
      <w:lvlText w:val=""/>
      <w:lvlJc w:val="left"/>
      <w:pPr>
        <w:tabs>
          <w:tab w:val="num" w:pos="2160"/>
        </w:tabs>
        <w:ind w:left="2160" w:hanging="360"/>
      </w:pPr>
      <w:rPr>
        <w:rFonts w:ascii="Wingdings" w:hAnsi="Wingdings" w:hint="default"/>
      </w:rPr>
    </w:lvl>
    <w:lvl w:ilvl="3" w:tplc="A942BD48" w:tentative="1">
      <w:start w:val="1"/>
      <w:numFmt w:val="bullet"/>
      <w:lvlText w:val=""/>
      <w:lvlJc w:val="left"/>
      <w:pPr>
        <w:tabs>
          <w:tab w:val="num" w:pos="2880"/>
        </w:tabs>
        <w:ind w:left="2880" w:hanging="360"/>
      </w:pPr>
      <w:rPr>
        <w:rFonts w:ascii="Wingdings" w:hAnsi="Wingdings" w:hint="default"/>
      </w:rPr>
    </w:lvl>
    <w:lvl w:ilvl="4" w:tplc="1E16BD3E" w:tentative="1">
      <w:start w:val="1"/>
      <w:numFmt w:val="bullet"/>
      <w:lvlText w:val=""/>
      <w:lvlJc w:val="left"/>
      <w:pPr>
        <w:tabs>
          <w:tab w:val="num" w:pos="3600"/>
        </w:tabs>
        <w:ind w:left="3600" w:hanging="360"/>
      </w:pPr>
      <w:rPr>
        <w:rFonts w:ascii="Wingdings" w:hAnsi="Wingdings" w:hint="default"/>
      </w:rPr>
    </w:lvl>
    <w:lvl w:ilvl="5" w:tplc="8C760EF4" w:tentative="1">
      <w:start w:val="1"/>
      <w:numFmt w:val="bullet"/>
      <w:lvlText w:val=""/>
      <w:lvlJc w:val="left"/>
      <w:pPr>
        <w:tabs>
          <w:tab w:val="num" w:pos="4320"/>
        </w:tabs>
        <w:ind w:left="4320" w:hanging="360"/>
      </w:pPr>
      <w:rPr>
        <w:rFonts w:ascii="Wingdings" w:hAnsi="Wingdings" w:hint="default"/>
      </w:rPr>
    </w:lvl>
    <w:lvl w:ilvl="6" w:tplc="E988AAF6" w:tentative="1">
      <w:start w:val="1"/>
      <w:numFmt w:val="bullet"/>
      <w:lvlText w:val=""/>
      <w:lvlJc w:val="left"/>
      <w:pPr>
        <w:tabs>
          <w:tab w:val="num" w:pos="5040"/>
        </w:tabs>
        <w:ind w:left="5040" w:hanging="360"/>
      </w:pPr>
      <w:rPr>
        <w:rFonts w:ascii="Wingdings" w:hAnsi="Wingdings" w:hint="default"/>
      </w:rPr>
    </w:lvl>
    <w:lvl w:ilvl="7" w:tplc="391A1D44" w:tentative="1">
      <w:start w:val="1"/>
      <w:numFmt w:val="bullet"/>
      <w:lvlText w:val=""/>
      <w:lvlJc w:val="left"/>
      <w:pPr>
        <w:tabs>
          <w:tab w:val="num" w:pos="5760"/>
        </w:tabs>
        <w:ind w:left="5760" w:hanging="360"/>
      </w:pPr>
      <w:rPr>
        <w:rFonts w:ascii="Wingdings" w:hAnsi="Wingdings" w:hint="default"/>
      </w:rPr>
    </w:lvl>
    <w:lvl w:ilvl="8" w:tplc="179ABD7C" w:tentative="1">
      <w:start w:val="1"/>
      <w:numFmt w:val="bullet"/>
      <w:lvlText w:val=""/>
      <w:lvlJc w:val="left"/>
      <w:pPr>
        <w:tabs>
          <w:tab w:val="num" w:pos="6480"/>
        </w:tabs>
        <w:ind w:left="6480" w:hanging="360"/>
      </w:pPr>
      <w:rPr>
        <w:rFonts w:ascii="Wingdings" w:hAnsi="Wingdings" w:hint="default"/>
      </w:rPr>
    </w:lvl>
  </w:abstractNum>
  <w:abstractNum w:abstractNumId="9">
    <w:nsid w:val="2422599E"/>
    <w:multiLevelType w:val="hybridMultilevel"/>
    <w:tmpl w:val="9418C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6D306B"/>
    <w:multiLevelType w:val="hybridMultilevel"/>
    <w:tmpl w:val="53E6FCEA"/>
    <w:lvl w:ilvl="0" w:tplc="5EB258D8">
      <w:start w:val="1"/>
      <w:numFmt w:val="bullet"/>
      <w:lvlText w:val="•"/>
      <w:lvlJc w:val="left"/>
      <w:pPr>
        <w:tabs>
          <w:tab w:val="num" w:pos="720"/>
        </w:tabs>
        <w:ind w:left="720" w:hanging="360"/>
      </w:pPr>
      <w:rPr>
        <w:rFonts w:ascii="Times New Roman" w:hAnsi="Times New Roman" w:hint="default"/>
      </w:rPr>
    </w:lvl>
    <w:lvl w:ilvl="1" w:tplc="E8E2C28E" w:tentative="1">
      <w:start w:val="1"/>
      <w:numFmt w:val="bullet"/>
      <w:lvlText w:val="•"/>
      <w:lvlJc w:val="left"/>
      <w:pPr>
        <w:tabs>
          <w:tab w:val="num" w:pos="1440"/>
        </w:tabs>
        <w:ind w:left="1440" w:hanging="360"/>
      </w:pPr>
      <w:rPr>
        <w:rFonts w:ascii="Times New Roman" w:hAnsi="Times New Roman" w:hint="default"/>
      </w:rPr>
    </w:lvl>
    <w:lvl w:ilvl="2" w:tplc="36F4ABB8" w:tentative="1">
      <w:start w:val="1"/>
      <w:numFmt w:val="bullet"/>
      <w:lvlText w:val="•"/>
      <w:lvlJc w:val="left"/>
      <w:pPr>
        <w:tabs>
          <w:tab w:val="num" w:pos="2160"/>
        </w:tabs>
        <w:ind w:left="2160" w:hanging="360"/>
      </w:pPr>
      <w:rPr>
        <w:rFonts w:ascii="Times New Roman" w:hAnsi="Times New Roman" w:hint="default"/>
      </w:rPr>
    </w:lvl>
    <w:lvl w:ilvl="3" w:tplc="53D0BA0E" w:tentative="1">
      <w:start w:val="1"/>
      <w:numFmt w:val="bullet"/>
      <w:lvlText w:val="•"/>
      <w:lvlJc w:val="left"/>
      <w:pPr>
        <w:tabs>
          <w:tab w:val="num" w:pos="2880"/>
        </w:tabs>
        <w:ind w:left="2880" w:hanging="360"/>
      </w:pPr>
      <w:rPr>
        <w:rFonts w:ascii="Times New Roman" w:hAnsi="Times New Roman" w:hint="default"/>
      </w:rPr>
    </w:lvl>
    <w:lvl w:ilvl="4" w:tplc="28DE59AA" w:tentative="1">
      <w:start w:val="1"/>
      <w:numFmt w:val="bullet"/>
      <w:lvlText w:val="•"/>
      <w:lvlJc w:val="left"/>
      <w:pPr>
        <w:tabs>
          <w:tab w:val="num" w:pos="3600"/>
        </w:tabs>
        <w:ind w:left="3600" w:hanging="360"/>
      </w:pPr>
      <w:rPr>
        <w:rFonts w:ascii="Times New Roman" w:hAnsi="Times New Roman" w:hint="default"/>
      </w:rPr>
    </w:lvl>
    <w:lvl w:ilvl="5" w:tplc="36C6A006" w:tentative="1">
      <w:start w:val="1"/>
      <w:numFmt w:val="bullet"/>
      <w:lvlText w:val="•"/>
      <w:lvlJc w:val="left"/>
      <w:pPr>
        <w:tabs>
          <w:tab w:val="num" w:pos="4320"/>
        </w:tabs>
        <w:ind w:left="4320" w:hanging="360"/>
      </w:pPr>
      <w:rPr>
        <w:rFonts w:ascii="Times New Roman" w:hAnsi="Times New Roman" w:hint="default"/>
      </w:rPr>
    </w:lvl>
    <w:lvl w:ilvl="6" w:tplc="9CDE690C" w:tentative="1">
      <w:start w:val="1"/>
      <w:numFmt w:val="bullet"/>
      <w:lvlText w:val="•"/>
      <w:lvlJc w:val="left"/>
      <w:pPr>
        <w:tabs>
          <w:tab w:val="num" w:pos="5040"/>
        </w:tabs>
        <w:ind w:left="5040" w:hanging="360"/>
      </w:pPr>
      <w:rPr>
        <w:rFonts w:ascii="Times New Roman" w:hAnsi="Times New Roman" w:hint="default"/>
      </w:rPr>
    </w:lvl>
    <w:lvl w:ilvl="7" w:tplc="7F043D1E" w:tentative="1">
      <w:start w:val="1"/>
      <w:numFmt w:val="bullet"/>
      <w:lvlText w:val="•"/>
      <w:lvlJc w:val="left"/>
      <w:pPr>
        <w:tabs>
          <w:tab w:val="num" w:pos="5760"/>
        </w:tabs>
        <w:ind w:left="5760" w:hanging="360"/>
      </w:pPr>
      <w:rPr>
        <w:rFonts w:ascii="Times New Roman" w:hAnsi="Times New Roman" w:hint="default"/>
      </w:rPr>
    </w:lvl>
    <w:lvl w:ilvl="8" w:tplc="27568C5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7D06918"/>
    <w:multiLevelType w:val="hybridMultilevel"/>
    <w:tmpl w:val="1BEC738A"/>
    <w:lvl w:ilvl="0" w:tplc="444EE99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55B96BC6"/>
    <w:multiLevelType w:val="multilevel"/>
    <w:tmpl w:val="8F54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4A2BCE"/>
    <w:multiLevelType w:val="hybridMultilevel"/>
    <w:tmpl w:val="840E7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AB1C07"/>
    <w:multiLevelType w:val="hybridMultilevel"/>
    <w:tmpl w:val="D35AA208"/>
    <w:lvl w:ilvl="0" w:tplc="DD28E42A">
      <w:start w:val="1"/>
      <w:numFmt w:val="upperLetter"/>
      <w:lvlText w:val="%1."/>
      <w:lvlJc w:val="left"/>
      <w:pPr>
        <w:ind w:left="720" w:hanging="360"/>
      </w:pPr>
      <w:rPr>
        <w:rFonts w:ascii="AdvTimes-i" w:hAnsi="AdvTime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8751FE"/>
    <w:multiLevelType w:val="hybridMultilevel"/>
    <w:tmpl w:val="A35467C2"/>
    <w:lvl w:ilvl="0" w:tplc="04090011">
      <w:start w:val="1"/>
      <w:numFmt w:val="decimal"/>
      <w:lvlText w:val="%1)"/>
      <w:lvlJc w:val="left"/>
      <w:pPr>
        <w:ind w:left="644"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E14934"/>
    <w:multiLevelType w:val="hybridMultilevel"/>
    <w:tmpl w:val="1B40C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012704"/>
    <w:multiLevelType w:val="hybridMultilevel"/>
    <w:tmpl w:val="EB642350"/>
    <w:lvl w:ilvl="0" w:tplc="16504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B10772"/>
    <w:multiLevelType w:val="hybridMultilevel"/>
    <w:tmpl w:val="82FA33BE"/>
    <w:lvl w:ilvl="0" w:tplc="54CED90C">
      <w:start w:val="1"/>
      <w:numFmt w:val="bullet"/>
      <w:lvlText w:val=""/>
      <w:lvlJc w:val="left"/>
      <w:pPr>
        <w:tabs>
          <w:tab w:val="num" w:pos="720"/>
        </w:tabs>
        <w:ind w:left="720" w:hanging="360"/>
      </w:pPr>
      <w:rPr>
        <w:rFonts w:ascii="Wingdings" w:hAnsi="Wingdings" w:hint="default"/>
      </w:rPr>
    </w:lvl>
    <w:lvl w:ilvl="1" w:tplc="1F58EA84" w:tentative="1">
      <w:start w:val="1"/>
      <w:numFmt w:val="bullet"/>
      <w:lvlText w:val=""/>
      <w:lvlJc w:val="left"/>
      <w:pPr>
        <w:tabs>
          <w:tab w:val="num" w:pos="1440"/>
        </w:tabs>
        <w:ind w:left="1440" w:hanging="360"/>
      </w:pPr>
      <w:rPr>
        <w:rFonts w:ascii="Wingdings" w:hAnsi="Wingdings" w:hint="default"/>
      </w:rPr>
    </w:lvl>
    <w:lvl w:ilvl="2" w:tplc="86EA3B68" w:tentative="1">
      <w:start w:val="1"/>
      <w:numFmt w:val="bullet"/>
      <w:lvlText w:val=""/>
      <w:lvlJc w:val="left"/>
      <w:pPr>
        <w:tabs>
          <w:tab w:val="num" w:pos="2160"/>
        </w:tabs>
        <w:ind w:left="2160" w:hanging="360"/>
      </w:pPr>
      <w:rPr>
        <w:rFonts w:ascii="Wingdings" w:hAnsi="Wingdings" w:hint="default"/>
      </w:rPr>
    </w:lvl>
    <w:lvl w:ilvl="3" w:tplc="633A13D4" w:tentative="1">
      <w:start w:val="1"/>
      <w:numFmt w:val="bullet"/>
      <w:lvlText w:val=""/>
      <w:lvlJc w:val="left"/>
      <w:pPr>
        <w:tabs>
          <w:tab w:val="num" w:pos="2880"/>
        </w:tabs>
        <w:ind w:left="2880" w:hanging="360"/>
      </w:pPr>
      <w:rPr>
        <w:rFonts w:ascii="Wingdings" w:hAnsi="Wingdings" w:hint="default"/>
      </w:rPr>
    </w:lvl>
    <w:lvl w:ilvl="4" w:tplc="07C8FD3C" w:tentative="1">
      <w:start w:val="1"/>
      <w:numFmt w:val="bullet"/>
      <w:lvlText w:val=""/>
      <w:lvlJc w:val="left"/>
      <w:pPr>
        <w:tabs>
          <w:tab w:val="num" w:pos="3600"/>
        </w:tabs>
        <w:ind w:left="3600" w:hanging="360"/>
      </w:pPr>
      <w:rPr>
        <w:rFonts w:ascii="Wingdings" w:hAnsi="Wingdings" w:hint="default"/>
      </w:rPr>
    </w:lvl>
    <w:lvl w:ilvl="5" w:tplc="B238844A" w:tentative="1">
      <w:start w:val="1"/>
      <w:numFmt w:val="bullet"/>
      <w:lvlText w:val=""/>
      <w:lvlJc w:val="left"/>
      <w:pPr>
        <w:tabs>
          <w:tab w:val="num" w:pos="4320"/>
        </w:tabs>
        <w:ind w:left="4320" w:hanging="360"/>
      </w:pPr>
      <w:rPr>
        <w:rFonts w:ascii="Wingdings" w:hAnsi="Wingdings" w:hint="default"/>
      </w:rPr>
    </w:lvl>
    <w:lvl w:ilvl="6" w:tplc="827AF63C" w:tentative="1">
      <w:start w:val="1"/>
      <w:numFmt w:val="bullet"/>
      <w:lvlText w:val=""/>
      <w:lvlJc w:val="left"/>
      <w:pPr>
        <w:tabs>
          <w:tab w:val="num" w:pos="5040"/>
        </w:tabs>
        <w:ind w:left="5040" w:hanging="360"/>
      </w:pPr>
      <w:rPr>
        <w:rFonts w:ascii="Wingdings" w:hAnsi="Wingdings" w:hint="default"/>
      </w:rPr>
    </w:lvl>
    <w:lvl w:ilvl="7" w:tplc="F7D08F5E" w:tentative="1">
      <w:start w:val="1"/>
      <w:numFmt w:val="bullet"/>
      <w:lvlText w:val=""/>
      <w:lvlJc w:val="left"/>
      <w:pPr>
        <w:tabs>
          <w:tab w:val="num" w:pos="5760"/>
        </w:tabs>
        <w:ind w:left="5760" w:hanging="360"/>
      </w:pPr>
      <w:rPr>
        <w:rFonts w:ascii="Wingdings" w:hAnsi="Wingdings" w:hint="default"/>
      </w:rPr>
    </w:lvl>
    <w:lvl w:ilvl="8" w:tplc="A2DEB928" w:tentative="1">
      <w:start w:val="1"/>
      <w:numFmt w:val="bullet"/>
      <w:lvlText w:val=""/>
      <w:lvlJc w:val="left"/>
      <w:pPr>
        <w:tabs>
          <w:tab w:val="num" w:pos="6480"/>
        </w:tabs>
        <w:ind w:left="6480" w:hanging="360"/>
      </w:pPr>
      <w:rPr>
        <w:rFonts w:ascii="Wingdings" w:hAnsi="Wingdings" w:hint="default"/>
      </w:rPr>
    </w:lvl>
  </w:abstractNum>
  <w:abstractNum w:abstractNumId="19">
    <w:nsid w:val="7CE660E6"/>
    <w:multiLevelType w:val="multilevel"/>
    <w:tmpl w:val="2A6C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9"/>
  </w:num>
  <w:num w:numId="3">
    <w:abstractNumId w:val="15"/>
  </w:num>
  <w:num w:numId="4">
    <w:abstractNumId w:val="19"/>
  </w:num>
  <w:num w:numId="5">
    <w:abstractNumId w:val="6"/>
  </w:num>
  <w:num w:numId="6">
    <w:abstractNumId w:val="12"/>
  </w:num>
  <w:num w:numId="7">
    <w:abstractNumId w:val="14"/>
  </w:num>
  <w:num w:numId="8">
    <w:abstractNumId w:val="13"/>
  </w:num>
  <w:num w:numId="9">
    <w:abstractNumId w:val="1"/>
  </w:num>
  <w:num w:numId="10">
    <w:abstractNumId w:val="8"/>
  </w:num>
  <w:num w:numId="11">
    <w:abstractNumId w:val="18"/>
  </w:num>
  <w:num w:numId="12">
    <w:abstractNumId w:val="10"/>
  </w:num>
  <w:num w:numId="13">
    <w:abstractNumId w:val="4"/>
  </w:num>
  <w:num w:numId="14">
    <w:abstractNumId w:val="16"/>
  </w:num>
  <w:num w:numId="15">
    <w:abstractNumId w:val="2"/>
  </w:num>
  <w:num w:numId="16">
    <w:abstractNumId w:val="3"/>
  </w:num>
  <w:num w:numId="17">
    <w:abstractNumId w:val="7"/>
  </w:num>
  <w:num w:numId="18">
    <w:abstractNumId w:val="0"/>
    <w:lvlOverride w:ilvl="0">
      <w:lvl w:ilvl="0">
        <w:numFmt w:val="bullet"/>
        <w:lvlText w:val="•"/>
        <w:legacy w:legacy="1" w:legacySpace="0" w:legacyIndent="0"/>
        <w:lvlJc w:val="left"/>
        <w:rPr>
          <w:rFonts w:ascii="Lucida Sans Unicode" w:hAnsi="Lucida Sans Unicode" w:hint="default"/>
          <w:sz w:val="40"/>
        </w:rPr>
      </w:lvl>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ceccarelli">
    <w15:presenceInfo w15:providerId="None" w15:userId="sceccarell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774"/>
    <w:rsid w:val="00000EE0"/>
    <w:rsid w:val="0000288D"/>
    <w:rsid w:val="00011575"/>
    <w:rsid w:val="00014CDF"/>
    <w:rsid w:val="00017AFB"/>
    <w:rsid w:val="00023836"/>
    <w:rsid w:val="0002437A"/>
    <w:rsid w:val="00024658"/>
    <w:rsid w:val="00026287"/>
    <w:rsid w:val="000266BD"/>
    <w:rsid w:val="00041259"/>
    <w:rsid w:val="00045288"/>
    <w:rsid w:val="00045903"/>
    <w:rsid w:val="00055B26"/>
    <w:rsid w:val="00057335"/>
    <w:rsid w:val="00062E58"/>
    <w:rsid w:val="00074F71"/>
    <w:rsid w:val="00086E02"/>
    <w:rsid w:val="00097658"/>
    <w:rsid w:val="000A3DCD"/>
    <w:rsid w:val="000A447E"/>
    <w:rsid w:val="000A4541"/>
    <w:rsid w:val="000A5454"/>
    <w:rsid w:val="000A7D4E"/>
    <w:rsid w:val="000B2851"/>
    <w:rsid w:val="000B2FA8"/>
    <w:rsid w:val="000B5C3F"/>
    <w:rsid w:val="000C31B7"/>
    <w:rsid w:val="000D3B15"/>
    <w:rsid w:val="000D50EF"/>
    <w:rsid w:val="000E2AAF"/>
    <w:rsid w:val="000E4F50"/>
    <w:rsid w:val="000F0545"/>
    <w:rsid w:val="000F3C38"/>
    <w:rsid w:val="000F4970"/>
    <w:rsid w:val="001001C0"/>
    <w:rsid w:val="00105906"/>
    <w:rsid w:val="00105A49"/>
    <w:rsid w:val="00131F27"/>
    <w:rsid w:val="00133A5F"/>
    <w:rsid w:val="00135C67"/>
    <w:rsid w:val="0014050A"/>
    <w:rsid w:val="00150A15"/>
    <w:rsid w:val="00151575"/>
    <w:rsid w:val="00152609"/>
    <w:rsid w:val="0015333D"/>
    <w:rsid w:val="001568AE"/>
    <w:rsid w:val="001568D2"/>
    <w:rsid w:val="001570B9"/>
    <w:rsid w:val="00157553"/>
    <w:rsid w:val="00164BBA"/>
    <w:rsid w:val="001653D9"/>
    <w:rsid w:val="00171727"/>
    <w:rsid w:val="00172FB7"/>
    <w:rsid w:val="001809C7"/>
    <w:rsid w:val="0018318C"/>
    <w:rsid w:val="00187344"/>
    <w:rsid w:val="0019214E"/>
    <w:rsid w:val="00195B1E"/>
    <w:rsid w:val="001B1780"/>
    <w:rsid w:val="001D3E38"/>
    <w:rsid w:val="001E3B28"/>
    <w:rsid w:val="001E4D42"/>
    <w:rsid w:val="001F0252"/>
    <w:rsid w:val="001F3997"/>
    <w:rsid w:val="001F5D6A"/>
    <w:rsid w:val="001F748C"/>
    <w:rsid w:val="00200070"/>
    <w:rsid w:val="00207952"/>
    <w:rsid w:val="002135EF"/>
    <w:rsid w:val="00214CCE"/>
    <w:rsid w:val="002159D6"/>
    <w:rsid w:val="0022017F"/>
    <w:rsid w:val="002254FF"/>
    <w:rsid w:val="00227031"/>
    <w:rsid w:val="002350B1"/>
    <w:rsid w:val="002376FF"/>
    <w:rsid w:val="00253061"/>
    <w:rsid w:val="0025441A"/>
    <w:rsid w:val="00254D5A"/>
    <w:rsid w:val="0025709B"/>
    <w:rsid w:val="0027415E"/>
    <w:rsid w:val="002773F0"/>
    <w:rsid w:val="00285DF2"/>
    <w:rsid w:val="00295999"/>
    <w:rsid w:val="002A0E8F"/>
    <w:rsid w:val="002A7DC2"/>
    <w:rsid w:val="002B75E8"/>
    <w:rsid w:val="002B7695"/>
    <w:rsid w:val="002C11C1"/>
    <w:rsid w:val="002C4557"/>
    <w:rsid w:val="002C4D9B"/>
    <w:rsid w:val="002D12E3"/>
    <w:rsid w:val="002D29F4"/>
    <w:rsid w:val="002E007F"/>
    <w:rsid w:val="002E3A03"/>
    <w:rsid w:val="002E432E"/>
    <w:rsid w:val="002E4947"/>
    <w:rsid w:val="002E51B4"/>
    <w:rsid w:val="002E6AEE"/>
    <w:rsid w:val="002E7EAE"/>
    <w:rsid w:val="002F04CC"/>
    <w:rsid w:val="002F62E2"/>
    <w:rsid w:val="002F6C42"/>
    <w:rsid w:val="002F7CFF"/>
    <w:rsid w:val="003049D6"/>
    <w:rsid w:val="0030789D"/>
    <w:rsid w:val="00317CF7"/>
    <w:rsid w:val="00322E2F"/>
    <w:rsid w:val="0032411D"/>
    <w:rsid w:val="00326980"/>
    <w:rsid w:val="00331B98"/>
    <w:rsid w:val="003342C7"/>
    <w:rsid w:val="0033490D"/>
    <w:rsid w:val="00337559"/>
    <w:rsid w:val="00343E00"/>
    <w:rsid w:val="0034632D"/>
    <w:rsid w:val="00352492"/>
    <w:rsid w:val="00357810"/>
    <w:rsid w:val="0036024C"/>
    <w:rsid w:val="0036232B"/>
    <w:rsid w:val="00363997"/>
    <w:rsid w:val="00363CEF"/>
    <w:rsid w:val="00366325"/>
    <w:rsid w:val="00372DC1"/>
    <w:rsid w:val="00381682"/>
    <w:rsid w:val="00390136"/>
    <w:rsid w:val="00394D54"/>
    <w:rsid w:val="00395B9C"/>
    <w:rsid w:val="0039600B"/>
    <w:rsid w:val="003A4AF3"/>
    <w:rsid w:val="003A6F8D"/>
    <w:rsid w:val="003B5DEE"/>
    <w:rsid w:val="003C02DE"/>
    <w:rsid w:val="003C44FB"/>
    <w:rsid w:val="003D6204"/>
    <w:rsid w:val="003E19F9"/>
    <w:rsid w:val="003E5AB3"/>
    <w:rsid w:val="00405F8C"/>
    <w:rsid w:val="00407636"/>
    <w:rsid w:val="00407C6F"/>
    <w:rsid w:val="0041494B"/>
    <w:rsid w:val="00421520"/>
    <w:rsid w:val="0042602F"/>
    <w:rsid w:val="00427917"/>
    <w:rsid w:val="00432266"/>
    <w:rsid w:val="00433774"/>
    <w:rsid w:val="00433F12"/>
    <w:rsid w:val="00436D00"/>
    <w:rsid w:val="00444950"/>
    <w:rsid w:val="0044727E"/>
    <w:rsid w:val="0045211D"/>
    <w:rsid w:val="00461825"/>
    <w:rsid w:val="00461B7A"/>
    <w:rsid w:val="00466EB8"/>
    <w:rsid w:val="00467ED4"/>
    <w:rsid w:val="004732E4"/>
    <w:rsid w:val="004840C4"/>
    <w:rsid w:val="0048457C"/>
    <w:rsid w:val="00492142"/>
    <w:rsid w:val="00495BBC"/>
    <w:rsid w:val="004A43E4"/>
    <w:rsid w:val="004B6E3C"/>
    <w:rsid w:val="004C05D1"/>
    <w:rsid w:val="004C0DFA"/>
    <w:rsid w:val="004C72F1"/>
    <w:rsid w:val="004D0034"/>
    <w:rsid w:val="004D049A"/>
    <w:rsid w:val="004D2E65"/>
    <w:rsid w:val="004D437A"/>
    <w:rsid w:val="004D6B65"/>
    <w:rsid w:val="004E12D1"/>
    <w:rsid w:val="004F1D44"/>
    <w:rsid w:val="004F30CA"/>
    <w:rsid w:val="004F6705"/>
    <w:rsid w:val="005019A8"/>
    <w:rsid w:val="00501A3A"/>
    <w:rsid w:val="00504536"/>
    <w:rsid w:val="00525B90"/>
    <w:rsid w:val="005353D4"/>
    <w:rsid w:val="00555E57"/>
    <w:rsid w:val="00563B4A"/>
    <w:rsid w:val="00566607"/>
    <w:rsid w:val="005703DE"/>
    <w:rsid w:val="0057090F"/>
    <w:rsid w:val="005735C3"/>
    <w:rsid w:val="00575A0E"/>
    <w:rsid w:val="00581F62"/>
    <w:rsid w:val="005853EB"/>
    <w:rsid w:val="00585EDC"/>
    <w:rsid w:val="005923FF"/>
    <w:rsid w:val="00593704"/>
    <w:rsid w:val="0059413E"/>
    <w:rsid w:val="0059607E"/>
    <w:rsid w:val="005966EE"/>
    <w:rsid w:val="005A0027"/>
    <w:rsid w:val="005A1E8E"/>
    <w:rsid w:val="005A3EEB"/>
    <w:rsid w:val="005A5891"/>
    <w:rsid w:val="005A7644"/>
    <w:rsid w:val="005A7B02"/>
    <w:rsid w:val="005B33DB"/>
    <w:rsid w:val="005B56BB"/>
    <w:rsid w:val="005C5CD8"/>
    <w:rsid w:val="005C7B87"/>
    <w:rsid w:val="005D0C66"/>
    <w:rsid w:val="005D581A"/>
    <w:rsid w:val="005D79A8"/>
    <w:rsid w:val="005D7FF6"/>
    <w:rsid w:val="005F11E0"/>
    <w:rsid w:val="005F18E9"/>
    <w:rsid w:val="005F5B54"/>
    <w:rsid w:val="006009AB"/>
    <w:rsid w:val="00607CFE"/>
    <w:rsid w:val="0061105F"/>
    <w:rsid w:val="00613165"/>
    <w:rsid w:val="00635CEC"/>
    <w:rsid w:val="00637BC1"/>
    <w:rsid w:val="00646D34"/>
    <w:rsid w:val="006509C1"/>
    <w:rsid w:val="0065278C"/>
    <w:rsid w:val="00654255"/>
    <w:rsid w:val="00654F8D"/>
    <w:rsid w:val="00662B13"/>
    <w:rsid w:val="00666056"/>
    <w:rsid w:val="006673BF"/>
    <w:rsid w:val="006702BE"/>
    <w:rsid w:val="00670529"/>
    <w:rsid w:val="006874D1"/>
    <w:rsid w:val="00695F59"/>
    <w:rsid w:val="0069684F"/>
    <w:rsid w:val="006A08F1"/>
    <w:rsid w:val="006B0621"/>
    <w:rsid w:val="006B2409"/>
    <w:rsid w:val="006B5D96"/>
    <w:rsid w:val="006D4205"/>
    <w:rsid w:val="006D4AE0"/>
    <w:rsid w:val="006E0EEA"/>
    <w:rsid w:val="006E1A2E"/>
    <w:rsid w:val="006F0628"/>
    <w:rsid w:val="006F1D5D"/>
    <w:rsid w:val="006F3559"/>
    <w:rsid w:val="00701E97"/>
    <w:rsid w:val="007064A4"/>
    <w:rsid w:val="00710C3C"/>
    <w:rsid w:val="00713AD1"/>
    <w:rsid w:val="00720C02"/>
    <w:rsid w:val="007228A3"/>
    <w:rsid w:val="00725699"/>
    <w:rsid w:val="00726CCD"/>
    <w:rsid w:val="00734201"/>
    <w:rsid w:val="007346DF"/>
    <w:rsid w:val="00735197"/>
    <w:rsid w:val="00736FDC"/>
    <w:rsid w:val="0074343D"/>
    <w:rsid w:val="00750603"/>
    <w:rsid w:val="00755829"/>
    <w:rsid w:val="0076539D"/>
    <w:rsid w:val="00771E99"/>
    <w:rsid w:val="00775D4D"/>
    <w:rsid w:val="00781913"/>
    <w:rsid w:val="00785623"/>
    <w:rsid w:val="007923EA"/>
    <w:rsid w:val="007B2B4B"/>
    <w:rsid w:val="007C1F44"/>
    <w:rsid w:val="007C2AED"/>
    <w:rsid w:val="007D3D1C"/>
    <w:rsid w:val="007E0DF7"/>
    <w:rsid w:val="007E363E"/>
    <w:rsid w:val="007E529A"/>
    <w:rsid w:val="007E5BAA"/>
    <w:rsid w:val="007E7591"/>
    <w:rsid w:val="007F1DF9"/>
    <w:rsid w:val="00801CB8"/>
    <w:rsid w:val="00803EBD"/>
    <w:rsid w:val="00810359"/>
    <w:rsid w:val="00810483"/>
    <w:rsid w:val="008145D3"/>
    <w:rsid w:val="008171ED"/>
    <w:rsid w:val="008267BE"/>
    <w:rsid w:val="008315BB"/>
    <w:rsid w:val="00832E73"/>
    <w:rsid w:val="00837D85"/>
    <w:rsid w:val="008553B7"/>
    <w:rsid w:val="008623D5"/>
    <w:rsid w:val="00880839"/>
    <w:rsid w:val="00891E62"/>
    <w:rsid w:val="00892F92"/>
    <w:rsid w:val="0089431D"/>
    <w:rsid w:val="00897971"/>
    <w:rsid w:val="008A18A0"/>
    <w:rsid w:val="008A3D2D"/>
    <w:rsid w:val="008B18DA"/>
    <w:rsid w:val="008B328A"/>
    <w:rsid w:val="008B3BC5"/>
    <w:rsid w:val="008B4805"/>
    <w:rsid w:val="008B52DE"/>
    <w:rsid w:val="008B722A"/>
    <w:rsid w:val="008C17BB"/>
    <w:rsid w:val="008C270F"/>
    <w:rsid w:val="008E2CB8"/>
    <w:rsid w:val="008E3323"/>
    <w:rsid w:val="008F048D"/>
    <w:rsid w:val="008F57AE"/>
    <w:rsid w:val="008F6AEA"/>
    <w:rsid w:val="009050BB"/>
    <w:rsid w:val="00910EC2"/>
    <w:rsid w:val="00911768"/>
    <w:rsid w:val="0091414A"/>
    <w:rsid w:val="00915BB7"/>
    <w:rsid w:val="00920F15"/>
    <w:rsid w:val="00921734"/>
    <w:rsid w:val="00921EBE"/>
    <w:rsid w:val="0092525B"/>
    <w:rsid w:val="009306F8"/>
    <w:rsid w:val="00934E68"/>
    <w:rsid w:val="00936812"/>
    <w:rsid w:val="00940701"/>
    <w:rsid w:val="00941565"/>
    <w:rsid w:val="0094288A"/>
    <w:rsid w:val="00946AB6"/>
    <w:rsid w:val="0095193E"/>
    <w:rsid w:val="00963FC5"/>
    <w:rsid w:val="009645AA"/>
    <w:rsid w:val="009717F0"/>
    <w:rsid w:val="0097207E"/>
    <w:rsid w:val="00972586"/>
    <w:rsid w:val="00992E01"/>
    <w:rsid w:val="009A0AAD"/>
    <w:rsid w:val="009A45A2"/>
    <w:rsid w:val="009B0225"/>
    <w:rsid w:val="009B0DD6"/>
    <w:rsid w:val="009C0F95"/>
    <w:rsid w:val="009C10FB"/>
    <w:rsid w:val="009C7E9D"/>
    <w:rsid w:val="009D6238"/>
    <w:rsid w:val="009E0300"/>
    <w:rsid w:val="009E2454"/>
    <w:rsid w:val="009E4A82"/>
    <w:rsid w:val="009E526F"/>
    <w:rsid w:val="009E5B4A"/>
    <w:rsid w:val="009F2260"/>
    <w:rsid w:val="00A004D0"/>
    <w:rsid w:val="00A01CDD"/>
    <w:rsid w:val="00A0207C"/>
    <w:rsid w:val="00A16EB4"/>
    <w:rsid w:val="00A17F3F"/>
    <w:rsid w:val="00A2071E"/>
    <w:rsid w:val="00A213D9"/>
    <w:rsid w:val="00A227D8"/>
    <w:rsid w:val="00A26F13"/>
    <w:rsid w:val="00A30098"/>
    <w:rsid w:val="00A349E6"/>
    <w:rsid w:val="00A34EBA"/>
    <w:rsid w:val="00A468EF"/>
    <w:rsid w:val="00A5069B"/>
    <w:rsid w:val="00A53335"/>
    <w:rsid w:val="00A542D2"/>
    <w:rsid w:val="00A54889"/>
    <w:rsid w:val="00A55EF7"/>
    <w:rsid w:val="00A70AD4"/>
    <w:rsid w:val="00A72290"/>
    <w:rsid w:val="00A7373D"/>
    <w:rsid w:val="00A739C6"/>
    <w:rsid w:val="00A754C0"/>
    <w:rsid w:val="00A75F0F"/>
    <w:rsid w:val="00A7624F"/>
    <w:rsid w:val="00A77FC1"/>
    <w:rsid w:val="00A81B0D"/>
    <w:rsid w:val="00A8249E"/>
    <w:rsid w:val="00A83383"/>
    <w:rsid w:val="00A87CFC"/>
    <w:rsid w:val="00A914C8"/>
    <w:rsid w:val="00A918BE"/>
    <w:rsid w:val="00A9348D"/>
    <w:rsid w:val="00AA2DA0"/>
    <w:rsid w:val="00AA34D3"/>
    <w:rsid w:val="00AB2628"/>
    <w:rsid w:val="00AD0092"/>
    <w:rsid w:val="00AD1617"/>
    <w:rsid w:val="00AD420F"/>
    <w:rsid w:val="00AE2E37"/>
    <w:rsid w:val="00AF1269"/>
    <w:rsid w:val="00AF131B"/>
    <w:rsid w:val="00AF1411"/>
    <w:rsid w:val="00AF5B03"/>
    <w:rsid w:val="00AF61C5"/>
    <w:rsid w:val="00AF794A"/>
    <w:rsid w:val="00B01C50"/>
    <w:rsid w:val="00B07655"/>
    <w:rsid w:val="00B115AC"/>
    <w:rsid w:val="00B20A16"/>
    <w:rsid w:val="00B21173"/>
    <w:rsid w:val="00B27D2F"/>
    <w:rsid w:val="00B3075A"/>
    <w:rsid w:val="00B33CCD"/>
    <w:rsid w:val="00B35ABA"/>
    <w:rsid w:val="00B361B0"/>
    <w:rsid w:val="00B37B21"/>
    <w:rsid w:val="00B4618C"/>
    <w:rsid w:val="00B472A0"/>
    <w:rsid w:val="00B532F0"/>
    <w:rsid w:val="00B571B9"/>
    <w:rsid w:val="00B6578F"/>
    <w:rsid w:val="00B659CA"/>
    <w:rsid w:val="00B679A6"/>
    <w:rsid w:val="00B75340"/>
    <w:rsid w:val="00B7659B"/>
    <w:rsid w:val="00B810DB"/>
    <w:rsid w:val="00B81D1F"/>
    <w:rsid w:val="00B85EB4"/>
    <w:rsid w:val="00B85F48"/>
    <w:rsid w:val="00B864A8"/>
    <w:rsid w:val="00B8692C"/>
    <w:rsid w:val="00B94420"/>
    <w:rsid w:val="00B96754"/>
    <w:rsid w:val="00BA7C57"/>
    <w:rsid w:val="00BB07EC"/>
    <w:rsid w:val="00BB3CC3"/>
    <w:rsid w:val="00BB5C7C"/>
    <w:rsid w:val="00BC1F6D"/>
    <w:rsid w:val="00BC2079"/>
    <w:rsid w:val="00BC6C1E"/>
    <w:rsid w:val="00BC6E1D"/>
    <w:rsid w:val="00BC70CA"/>
    <w:rsid w:val="00BD0DFE"/>
    <w:rsid w:val="00BD2496"/>
    <w:rsid w:val="00BD5B15"/>
    <w:rsid w:val="00BE45C5"/>
    <w:rsid w:val="00BE6CBB"/>
    <w:rsid w:val="00BE7653"/>
    <w:rsid w:val="00BE793A"/>
    <w:rsid w:val="00BE7D9F"/>
    <w:rsid w:val="00BF1E6F"/>
    <w:rsid w:val="00C01C07"/>
    <w:rsid w:val="00C02A38"/>
    <w:rsid w:val="00C04C08"/>
    <w:rsid w:val="00C06E62"/>
    <w:rsid w:val="00C07F72"/>
    <w:rsid w:val="00C15C5F"/>
    <w:rsid w:val="00C24B11"/>
    <w:rsid w:val="00C3280F"/>
    <w:rsid w:val="00C34313"/>
    <w:rsid w:val="00C35637"/>
    <w:rsid w:val="00C4316B"/>
    <w:rsid w:val="00C44ECE"/>
    <w:rsid w:val="00C451A7"/>
    <w:rsid w:val="00C5269C"/>
    <w:rsid w:val="00C53255"/>
    <w:rsid w:val="00C6717F"/>
    <w:rsid w:val="00C72C9C"/>
    <w:rsid w:val="00C73006"/>
    <w:rsid w:val="00C7458C"/>
    <w:rsid w:val="00C84A94"/>
    <w:rsid w:val="00C9406C"/>
    <w:rsid w:val="00C94D11"/>
    <w:rsid w:val="00C96AFF"/>
    <w:rsid w:val="00CA1EEB"/>
    <w:rsid w:val="00CA4B30"/>
    <w:rsid w:val="00CA70F2"/>
    <w:rsid w:val="00CA77A7"/>
    <w:rsid w:val="00CB281A"/>
    <w:rsid w:val="00CB50AD"/>
    <w:rsid w:val="00CB7027"/>
    <w:rsid w:val="00CC07A3"/>
    <w:rsid w:val="00CE3FCC"/>
    <w:rsid w:val="00CE5E8A"/>
    <w:rsid w:val="00CE7711"/>
    <w:rsid w:val="00CF40F9"/>
    <w:rsid w:val="00CF6664"/>
    <w:rsid w:val="00D00AA3"/>
    <w:rsid w:val="00D0231E"/>
    <w:rsid w:val="00D13F14"/>
    <w:rsid w:val="00D143E0"/>
    <w:rsid w:val="00D174BD"/>
    <w:rsid w:val="00D17DD4"/>
    <w:rsid w:val="00D3662F"/>
    <w:rsid w:val="00D369DC"/>
    <w:rsid w:val="00D458A4"/>
    <w:rsid w:val="00D52046"/>
    <w:rsid w:val="00D601D1"/>
    <w:rsid w:val="00D64514"/>
    <w:rsid w:val="00D74F90"/>
    <w:rsid w:val="00D7642C"/>
    <w:rsid w:val="00D806A8"/>
    <w:rsid w:val="00D817BE"/>
    <w:rsid w:val="00D8308D"/>
    <w:rsid w:val="00DA5C12"/>
    <w:rsid w:val="00DC015E"/>
    <w:rsid w:val="00DC506E"/>
    <w:rsid w:val="00DC6DC0"/>
    <w:rsid w:val="00DD23F4"/>
    <w:rsid w:val="00DD6F62"/>
    <w:rsid w:val="00DD7AA7"/>
    <w:rsid w:val="00DE01AC"/>
    <w:rsid w:val="00DE483F"/>
    <w:rsid w:val="00DE70AA"/>
    <w:rsid w:val="00DF1673"/>
    <w:rsid w:val="00E00623"/>
    <w:rsid w:val="00E00BE7"/>
    <w:rsid w:val="00E0141A"/>
    <w:rsid w:val="00E028E2"/>
    <w:rsid w:val="00E069B9"/>
    <w:rsid w:val="00E1237A"/>
    <w:rsid w:val="00E126BF"/>
    <w:rsid w:val="00E2292C"/>
    <w:rsid w:val="00E22CE4"/>
    <w:rsid w:val="00E271DF"/>
    <w:rsid w:val="00E34DA0"/>
    <w:rsid w:val="00E41C60"/>
    <w:rsid w:val="00E45A1C"/>
    <w:rsid w:val="00E50407"/>
    <w:rsid w:val="00E5236E"/>
    <w:rsid w:val="00E5407E"/>
    <w:rsid w:val="00E54F39"/>
    <w:rsid w:val="00E55F2F"/>
    <w:rsid w:val="00E601F5"/>
    <w:rsid w:val="00E63B99"/>
    <w:rsid w:val="00E64A74"/>
    <w:rsid w:val="00E6523B"/>
    <w:rsid w:val="00E76E7B"/>
    <w:rsid w:val="00E8233F"/>
    <w:rsid w:val="00E82377"/>
    <w:rsid w:val="00E87D9D"/>
    <w:rsid w:val="00E968D6"/>
    <w:rsid w:val="00E97BAA"/>
    <w:rsid w:val="00EA1179"/>
    <w:rsid w:val="00EA2580"/>
    <w:rsid w:val="00EA4D76"/>
    <w:rsid w:val="00EA55AD"/>
    <w:rsid w:val="00EA7344"/>
    <w:rsid w:val="00EB2BAA"/>
    <w:rsid w:val="00EB4701"/>
    <w:rsid w:val="00EB6772"/>
    <w:rsid w:val="00EC1649"/>
    <w:rsid w:val="00EC6C9E"/>
    <w:rsid w:val="00ED079C"/>
    <w:rsid w:val="00ED3B49"/>
    <w:rsid w:val="00ED5E6D"/>
    <w:rsid w:val="00EE0175"/>
    <w:rsid w:val="00EE309D"/>
    <w:rsid w:val="00EE7003"/>
    <w:rsid w:val="00EF4B92"/>
    <w:rsid w:val="00F108B7"/>
    <w:rsid w:val="00F10969"/>
    <w:rsid w:val="00F169F7"/>
    <w:rsid w:val="00F24909"/>
    <w:rsid w:val="00F30994"/>
    <w:rsid w:val="00F340FB"/>
    <w:rsid w:val="00F37574"/>
    <w:rsid w:val="00F40283"/>
    <w:rsid w:val="00F42700"/>
    <w:rsid w:val="00F43128"/>
    <w:rsid w:val="00F44564"/>
    <w:rsid w:val="00F52A8C"/>
    <w:rsid w:val="00F52CE0"/>
    <w:rsid w:val="00F56762"/>
    <w:rsid w:val="00F71DD4"/>
    <w:rsid w:val="00F73895"/>
    <w:rsid w:val="00F81576"/>
    <w:rsid w:val="00F877D0"/>
    <w:rsid w:val="00FA10DB"/>
    <w:rsid w:val="00FA20C1"/>
    <w:rsid w:val="00FA35CF"/>
    <w:rsid w:val="00FA4792"/>
    <w:rsid w:val="00FA4D7D"/>
    <w:rsid w:val="00FA6B9A"/>
    <w:rsid w:val="00FB02F8"/>
    <w:rsid w:val="00FC4DE7"/>
    <w:rsid w:val="00FD1B8E"/>
    <w:rsid w:val="00FD4FDB"/>
    <w:rsid w:val="00FD54BC"/>
    <w:rsid w:val="00FE0932"/>
    <w:rsid w:val="00FE6068"/>
    <w:rsid w:val="00FF241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B6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8B7"/>
    <w:pPr>
      <w:bidi/>
    </w:pPr>
    <w:rPr>
      <w:lang w:val="en-GB"/>
    </w:rPr>
  </w:style>
  <w:style w:type="paragraph" w:styleId="Heading1">
    <w:name w:val="heading 1"/>
    <w:basedOn w:val="Normal"/>
    <w:next w:val="Normal"/>
    <w:link w:val="Heading1Char"/>
    <w:qFormat/>
    <w:rsid w:val="000A4541"/>
    <w:pPr>
      <w:keepNext/>
      <w:keepLines/>
      <w:bidi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af-ZA"/>
    </w:rPr>
  </w:style>
  <w:style w:type="paragraph" w:styleId="Heading2">
    <w:name w:val="heading 2"/>
    <w:basedOn w:val="Normal"/>
    <w:link w:val="Heading2Char"/>
    <w:uiPriority w:val="9"/>
    <w:qFormat/>
    <w:rsid w:val="005A5891"/>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A4541"/>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6">
    <w:name w:val="heading 6"/>
    <w:basedOn w:val="Normal"/>
    <w:next w:val="Normal"/>
    <w:link w:val="Heading6Char"/>
    <w:semiHidden/>
    <w:unhideWhenUsed/>
    <w:qFormat/>
    <w:rsid w:val="000A4541"/>
    <w:pPr>
      <w:keepNext/>
      <w:keepLines/>
      <w:bidi w:val="0"/>
      <w:spacing w:before="200" w:after="0" w:line="240" w:lineRule="auto"/>
      <w:outlineLvl w:val="5"/>
    </w:pPr>
    <w:rPr>
      <w:rFonts w:asciiTheme="majorHAnsi" w:eastAsiaTheme="majorEastAsia" w:hAnsiTheme="majorHAnsi" w:cstheme="majorBidi"/>
      <w:i/>
      <w:iCs/>
      <w:color w:val="243F60" w:themeColor="accent1" w:themeShade="7F"/>
      <w:sz w:val="24"/>
      <w:szCs w:val="24"/>
      <w:lang w:eastAsia="af-ZA"/>
    </w:rPr>
  </w:style>
  <w:style w:type="paragraph" w:styleId="Heading8">
    <w:name w:val="heading 8"/>
    <w:basedOn w:val="Normal"/>
    <w:next w:val="Normal"/>
    <w:link w:val="Heading8Char"/>
    <w:unhideWhenUsed/>
    <w:qFormat/>
    <w:rsid w:val="007346DF"/>
    <w:pPr>
      <w:keepNext/>
      <w:keepLines/>
      <w:bidi w:val="0"/>
      <w:spacing w:before="200" w:after="0" w:line="240" w:lineRule="auto"/>
      <w:outlineLvl w:val="7"/>
    </w:pPr>
    <w:rPr>
      <w:rFonts w:asciiTheme="majorHAnsi" w:eastAsiaTheme="majorEastAsia" w:hAnsiTheme="majorHAnsi" w:cstheme="majorBidi"/>
      <w:color w:val="404040" w:themeColor="text1" w:themeTint="BF"/>
      <w:sz w:val="20"/>
      <w:szCs w:val="20"/>
      <w:lang w:eastAsia="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6A08F1"/>
    <w:rPr>
      <w:color w:val="0000FF"/>
      <w:u w:val="single"/>
    </w:rPr>
  </w:style>
  <w:style w:type="paragraph" w:customStyle="1" w:styleId="yiv1215031514msonormal">
    <w:name w:val="yiv1215031514msonormal"/>
    <w:basedOn w:val="Normal"/>
    <w:rsid w:val="006A08F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1215031514msolistparagraph">
    <w:name w:val="yiv1215031514msolistparagraph"/>
    <w:basedOn w:val="Normal"/>
    <w:rsid w:val="006A08F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A5891"/>
    <w:rPr>
      <w:rFonts w:ascii="Times New Roman" w:eastAsia="Times New Roman" w:hAnsi="Times New Roman" w:cs="Times New Roman"/>
      <w:b/>
      <w:bCs/>
      <w:sz w:val="36"/>
      <w:szCs w:val="36"/>
    </w:rPr>
  </w:style>
  <w:style w:type="paragraph" w:styleId="NormalWeb">
    <w:name w:val="Normal (Web)"/>
    <w:basedOn w:val="Normal"/>
    <w:uiPriority w:val="99"/>
    <w:unhideWhenUsed/>
    <w:rsid w:val="005A589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0A4541"/>
    <w:rPr>
      <w:rFonts w:asciiTheme="majorHAnsi" w:eastAsiaTheme="majorEastAsia" w:hAnsiTheme="majorHAnsi" w:cstheme="majorBidi"/>
      <w:b/>
      <w:bCs/>
      <w:color w:val="365F91" w:themeColor="accent1" w:themeShade="BF"/>
      <w:sz w:val="28"/>
      <w:szCs w:val="28"/>
      <w:lang w:eastAsia="af-ZA"/>
    </w:rPr>
  </w:style>
  <w:style w:type="character" w:customStyle="1" w:styleId="Heading3Char">
    <w:name w:val="Heading 3 Char"/>
    <w:basedOn w:val="DefaultParagraphFont"/>
    <w:link w:val="Heading3"/>
    <w:uiPriority w:val="9"/>
    <w:rsid w:val="000A4541"/>
    <w:rPr>
      <w:rFonts w:ascii="Times New Roman" w:eastAsia="Times New Roman" w:hAnsi="Times New Roman" w:cs="Times New Roman"/>
      <w:b/>
      <w:bCs/>
      <w:sz w:val="27"/>
      <w:szCs w:val="27"/>
    </w:rPr>
  </w:style>
  <w:style w:type="character" w:customStyle="1" w:styleId="Heading6Char">
    <w:name w:val="Heading 6 Char"/>
    <w:basedOn w:val="DefaultParagraphFont"/>
    <w:link w:val="Heading6"/>
    <w:semiHidden/>
    <w:rsid w:val="000A4541"/>
    <w:rPr>
      <w:rFonts w:asciiTheme="majorHAnsi" w:eastAsiaTheme="majorEastAsia" w:hAnsiTheme="majorHAnsi" w:cstheme="majorBidi"/>
      <w:i/>
      <w:iCs/>
      <w:color w:val="243F60" w:themeColor="accent1" w:themeShade="7F"/>
      <w:sz w:val="24"/>
      <w:szCs w:val="24"/>
      <w:lang w:eastAsia="af-ZA"/>
    </w:rPr>
  </w:style>
  <w:style w:type="table" w:styleId="TableGrid">
    <w:name w:val="Table Grid"/>
    <w:basedOn w:val="TableNormal"/>
    <w:uiPriority w:val="59"/>
    <w:rsid w:val="000A454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0A4541"/>
    <w:pPr>
      <w:tabs>
        <w:tab w:val="center" w:pos="4536"/>
        <w:tab w:val="right" w:pos="9072"/>
      </w:tabs>
      <w:bidi w:val="0"/>
      <w:spacing w:after="0" w:line="240" w:lineRule="auto"/>
    </w:pPr>
    <w:rPr>
      <w:rFonts w:ascii="Times New Roman" w:eastAsia="Times New Roman" w:hAnsi="Times New Roman" w:cs="Times New Roman"/>
      <w:sz w:val="24"/>
      <w:szCs w:val="24"/>
      <w:lang w:eastAsia="af-ZA"/>
    </w:rPr>
  </w:style>
  <w:style w:type="character" w:customStyle="1" w:styleId="FooterChar">
    <w:name w:val="Footer Char"/>
    <w:basedOn w:val="DefaultParagraphFont"/>
    <w:link w:val="Footer"/>
    <w:uiPriority w:val="99"/>
    <w:rsid w:val="000A4541"/>
    <w:rPr>
      <w:rFonts w:ascii="Times New Roman" w:eastAsia="Times New Roman" w:hAnsi="Times New Roman" w:cs="Times New Roman"/>
      <w:sz w:val="24"/>
      <w:szCs w:val="24"/>
      <w:lang w:eastAsia="af-ZA"/>
    </w:rPr>
  </w:style>
  <w:style w:type="character" w:styleId="PageNumber">
    <w:name w:val="page number"/>
    <w:basedOn w:val="DefaultParagraphFont"/>
    <w:rsid w:val="000A4541"/>
  </w:style>
  <w:style w:type="paragraph" w:styleId="Header">
    <w:name w:val="header"/>
    <w:basedOn w:val="Normal"/>
    <w:link w:val="HeaderChar"/>
    <w:rsid w:val="000A4541"/>
    <w:pPr>
      <w:tabs>
        <w:tab w:val="center" w:pos="4536"/>
        <w:tab w:val="right" w:pos="9072"/>
      </w:tabs>
      <w:bidi w:val="0"/>
      <w:spacing w:after="0" w:line="240" w:lineRule="auto"/>
    </w:pPr>
    <w:rPr>
      <w:rFonts w:ascii="Times New Roman" w:eastAsia="Times New Roman" w:hAnsi="Times New Roman" w:cs="Times New Roman"/>
      <w:sz w:val="24"/>
      <w:szCs w:val="24"/>
      <w:lang w:eastAsia="af-ZA"/>
    </w:rPr>
  </w:style>
  <w:style w:type="character" w:customStyle="1" w:styleId="HeaderChar">
    <w:name w:val="Header Char"/>
    <w:basedOn w:val="DefaultParagraphFont"/>
    <w:link w:val="Header"/>
    <w:rsid w:val="000A4541"/>
    <w:rPr>
      <w:rFonts w:ascii="Times New Roman" w:eastAsia="Times New Roman" w:hAnsi="Times New Roman" w:cs="Times New Roman"/>
      <w:sz w:val="24"/>
      <w:szCs w:val="24"/>
      <w:lang w:eastAsia="af-ZA"/>
    </w:rPr>
  </w:style>
  <w:style w:type="paragraph" w:styleId="ListParagraph">
    <w:name w:val="List Paragraph"/>
    <w:basedOn w:val="Normal"/>
    <w:uiPriority w:val="34"/>
    <w:qFormat/>
    <w:rsid w:val="000A4541"/>
    <w:pPr>
      <w:bidi w:val="0"/>
      <w:spacing w:after="0" w:line="240" w:lineRule="auto"/>
      <w:ind w:left="720"/>
      <w:contextualSpacing/>
    </w:pPr>
    <w:rPr>
      <w:rFonts w:ascii="Times New Roman" w:eastAsia="Times New Roman" w:hAnsi="Times New Roman" w:cs="Times New Roman"/>
      <w:sz w:val="24"/>
      <w:szCs w:val="24"/>
      <w:lang w:eastAsia="af-ZA"/>
    </w:rPr>
  </w:style>
  <w:style w:type="paragraph" w:styleId="BalloonText">
    <w:name w:val="Balloon Text"/>
    <w:basedOn w:val="Normal"/>
    <w:link w:val="BalloonTextChar"/>
    <w:rsid w:val="000A4541"/>
    <w:pPr>
      <w:bidi w:val="0"/>
      <w:spacing w:after="0" w:line="240" w:lineRule="auto"/>
    </w:pPr>
    <w:rPr>
      <w:rFonts w:ascii="Tahoma" w:eastAsia="Times New Roman" w:hAnsi="Tahoma" w:cs="Tahoma"/>
      <w:sz w:val="16"/>
      <w:szCs w:val="16"/>
      <w:lang w:eastAsia="af-ZA"/>
    </w:rPr>
  </w:style>
  <w:style w:type="character" w:customStyle="1" w:styleId="BalloonTextChar">
    <w:name w:val="Balloon Text Char"/>
    <w:basedOn w:val="DefaultParagraphFont"/>
    <w:link w:val="BalloonText"/>
    <w:rsid w:val="000A4541"/>
    <w:rPr>
      <w:rFonts w:ascii="Tahoma" w:eastAsia="Times New Roman" w:hAnsi="Tahoma" w:cs="Tahoma"/>
      <w:sz w:val="16"/>
      <w:szCs w:val="16"/>
      <w:lang w:eastAsia="af-ZA"/>
    </w:rPr>
  </w:style>
  <w:style w:type="character" w:styleId="Emphasis">
    <w:name w:val="Emphasis"/>
    <w:basedOn w:val="DefaultParagraphFont"/>
    <w:uiPriority w:val="20"/>
    <w:qFormat/>
    <w:rsid w:val="000A4541"/>
    <w:rPr>
      <w:i/>
      <w:iCs/>
    </w:rPr>
  </w:style>
  <w:style w:type="paragraph" w:styleId="DocumentMap">
    <w:name w:val="Document Map"/>
    <w:basedOn w:val="Normal"/>
    <w:link w:val="DocumentMapChar"/>
    <w:rsid w:val="000A4541"/>
    <w:pPr>
      <w:bidi w:val="0"/>
      <w:spacing w:after="0" w:line="240" w:lineRule="auto"/>
    </w:pPr>
    <w:rPr>
      <w:rFonts w:ascii="Tahoma" w:eastAsia="Times New Roman" w:hAnsi="Tahoma" w:cs="Tahoma"/>
      <w:sz w:val="16"/>
      <w:szCs w:val="16"/>
      <w:lang w:eastAsia="af-ZA"/>
    </w:rPr>
  </w:style>
  <w:style w:type="character" w:customStyle="1" w:styleId="DocumentMapChar">
    <w:name w:val="Document Map Char"/>
    <w:basedOn w:val="DefaultParagraphFont"/>
    <w:link w:val="DocumentMap"/>
    <w:rsid w:val="000A4541"/>
    <w:rPr>
      <w:rFonts w:ascii="Tahoma" w:eastAsia="Times New Roman" w:hAnsi="Tahoma" w:cs="Tahoma"/>
      <w:sz w:val="16"/>
      <w:szCs w:val="16"/>
      <w:lang w:eastAsia="af-ZA"/>
    </w:rPr>
  </w:style>
  <w:style w:type="paragraph" w:customStyle="1" w:styleId="section-title">
    <w:name w:val="section-title"/>
    <w:basedOn w:val="Normal"/>
    <w:rsid w:val="000A454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4541"/>
    <w:rPr>
      <w:b/>
      <w:bCs/>
    </w:rPr>
  </w:style>
  <w:style w:type="paragraph" w:customStyle="1" w:styleId="Default">
    <w:name w:val="Default"/>
    <w:rsid w:val="00AB262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M20">
    <w:name w:val="CM20"/>
    <w:basedOn w:val="Default"/>
    <w:next w:val="Default"/>
    <w:uiPriority w:val="99"/>
    <w:rsid w:val="00131F27"/>
    <w:rPr>
      <w:color w:val="auto"/>
    </w:rPr>
  </w:style>
  <w:style w:type="paragraph" w:customStyle="1" w:styleId="yiv6236804481msonormal">
    <w:name w:val="yiv6236804481msonormal"/>
    <w:basedOn w:val="Normal"/>
    <w:rsid w:val="00803EB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6236804481msobodytextindent">
    <w:name w:val="yiv6236804481msobodytextindent"/>
    <w:basedOn w:val="Normal"/>
    <w:rsid w:val="00803EB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3392364687ecxmsonormal">
    <w:name w:val="yiv3392364687ecxmsonormal"/>
    <w:basedOn w:val="Normal"/>
    <w:rsid w:val="0005733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3392364687ecxapple-style-span">
    <w:name w:val="yiv3392364687ecxapple-style-span"/>
    <w:basedOn w:val="DefaultParagraphFont"/>
    <w:rsid w:val="00057335"/>
  </w:style>
  <w:style w:type="character" w:customStyle="1" w:styleId="Heading8Char">
    <w:name w:val="Heading 8 Char"/>
    <w:basedOn w:val="DefaultParagraphFont"/>
    <w:link w:val="Heading8"/>
    <w:rsid w:val="007346DF"/>
    <w:rPr>
      <w:rFonts w:asciiTheme="majorHAnsi" w:eastAsiaTheme="majorEastAsia" w:hAnsiTheme="majorHAnsi" w:cstheme="majorBidi"/>
      <w:color w:val="404040" w:themeColor="text1" w:themeTint="BF"/>
      <w:sz w:val="20"/>
      <w:szCs w:val="20"/>
      <w:lang w:eastAsia="af-ZA"/>
    </w:rPr>
  </w:style>
  <w:style w:type="character" w:customStyle="1" w:styleId="yiv4569055967ecxapple-style-span">
    <w:name w:val="yiv4569055967ecxapple-style-span"/>
    <w:basedOn w:val="DefaultParagraphFont"/>
    <w:rsid w:val="007346DF"/>
  </w:style>
  <w:style w:type="character" w:customStyle="1" w:styleId="apple-converted-space">
    <w:name w:val="apple-converted-space"/>
    <w:basedOn w:val="DefaultParagraphFont"/>
    <w:rsid w:val="00D74F90"/>
  </w:style>
  <w:style w:type="character" w:customStyle="1" w:styleId="nowrap">
    <w:name w:val="nowrap"/>
    <w:basedOn w:val="DefaultParagraphFont"/>
    <w:rsid w:val="00CC07A3"/>
  </w:style>
  <w:style w:type="character" w:styleId="PlaceholderText">
    <w:name w:val="Placeholder Text"/>
    <w:basedOn w:val="DefaultParagraphFont"/>
    <w:uiPriority w:val="99"/>
    <w:semiHidden/>
    <w:rsid w:val="007923EA"/>
    <w:rPr>
      <w:color w:val="808080"/>
    </w:rPr>
  </w:style>
  <w:style w:type="paragraph" w:styleId="Revision">
    <w:name w:val="Revision"/>
    <w:hidden/>
    <w:uiPriority w:val="99"/>
    <w:semiHidden/>
    <w:rsid w:val="00B96754"/>
    <w:pPr>
      <w:spacing w:after="0" w:line="240" w:lineRule="auto"/>
    </w:pPr>
  </w:style>
  <w:style w:type="paragraph" w:styleId="NoSpacing">
    <w:name w:val="No Spacing"/>
    <w:uiPriority w:val="1"/>
    <w:qFormat/>
    <w:rsid w:val="007F1DF9"/>
    <w:pPr>
      <w:spacing w:after="0" w:line="240" w:lineRule="auto"/>
    </w:pPr>
    <w:rPr>
      <w:rFonts w:ascii="Calibri" w:eastAsia="Calibri" w:hAnsi="Calibri" w:cs="Times New Roman"/>
    </w:rPr>
  </w:style>
  <w:style w:type="paragraph" w:customStyle="1" w:styleId="yiv4507175742msonormal">
    <w:name w:val="yiv4507175742msonormal"/>
    <w:basedOn w:val="Normal"/>
    <w:rsid w:val="00AF141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journal">
    <w:name w:val="ref-journal"/>
    <w:basedOn w:val="DefaultParagraphFont"/>
    <w:rsid w:val="00E2292C"/>
  </w:style>
  <w:style w:type="character" w:customStyle="1" w:styleId="ref-vol">
    <w:name w:val="ref-vol"/>
    <w:basedOn w:val="DefaultParagraphFont"/>
    <w:rsid w:val="00E2292C"/>
  </w:style>
  <w:style w:type="character" w:customStyle="1" w:styleId="maintitle">
    <w:name w:val="maintitle"/>
    <w:basedOn w:val="DefaultParagraphFont"/>
    <w:rsid w:val="00E2292C"/>
  </w:style>
  <w:style w:type="paragraph" w:customStyle="1" w:styleId="copyright">
    <w:name w:val="copyright"/>
    <w:basedOn w:val="Normal"/>
    <w:rsid w:val="00E2292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5574214142msonormal">
    <w:name w:val="yiv5574214142msonormal"/>
    <w:basedOn w:val="Normal"/>
    <w:rsid w:val="0094156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A4D7D"/>
    <w:rPr>
      <w:sz w:val="16"/>
      <w:szCs w:val="16"/>
    </w:rPr>
  </w:style>
  <w:style w:type="paragraph" w:styleId="CommentText">
    <w:name w:val="annotation text"/>
    <w:basedOn w:val="Normal"/>
    <w:link w:val="CommentTextChar"/>
    <w:uiPriority w:val="99"/>
    <w:semiHidden/>
    <w:unhideWhenUsed/>
    <w:rsid w:val="00FA4D7D"/>
    <w:pPr>
      <w:spacing w:line="240" w:lineRule="auto"/>
    </w:pPr>
    <w:rPr>
      <w:sz w:val="20"/>
      <w:szCs w:val="20"/>
    </w:rPr>
  </w:style>
  <w:style w:type="character" w:customStyle="1" w:styleId="CommentTextChar">
    <w:name w:val="Comment Text Char"/>
    <w:basedOn w:val="DefaultParagraphFont"/>
    <w:link w:val="CommentText"/>
    <w:uiPriority w:val="99"/>
    <w:semiHidden/>
    <w:rsid w:val="00FA4D7D"/>
    <w:rPr>
      <w:sz w:val="20"/>
      <w:szCs w:val="20"/>
      <w:lang w:val="en-GB"/>
    </w:rPr>
  </w:style>
  <w:style w:type="paragraph" w:styleId="CommentSubject">
    <w:name w:val="annotation subject"/>
    <w:basedOn w:val="CommentText"/>
    <w:next w:val="CommentText"/>
    <w:link w:val="CommentSubjectChar"/>
    <w:uiPriority w:val="99"/>
    <w:semiHidden/>
    <w:unhideWhenUsed/>
    <w:rsid w:val="00FA4D7D"/>
    <w:rPr>
      <w:b/>
      <w:bCs/>
    </w:rPr>
  </w:style>
  <w:style w:type="character" w:customStyle="1" w:styleId="CommentSubjectChar">
    <w:name w:val="Comment Subject Char"/>
    <w:basedOn w:val="CommentTextChar"/>
    <w:link w:val="CommentSubject"/>
    <w:uiPriority w:val="99"/>
    <w:semiHidden/>
    <w:rsid w:val="00FA4D7D"/>
    <w:rPr>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8B7"/>
    <w:pPr>
      <w:bidi/>
    </w:pPr>
    <w:rPr>
      <w:lang w:val="en-GB"/>
    </w:rPr>
  </w:style>
  <w:style w:type="paragraph" w:styleId="Heading1">
    <w:name w:val="heading 1"/>
    <w:basedOn w:val="Normal"/>
    <w:next w:val="Normal"/>
    <w:link w:val="Heading1Char"/>
    <w:qFormat/>
    <w:rsid w:val="000A4541"/>
    <w:pPr>
      <w:keepNext/>
      <w:keepLines/>
      <w:bidi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af-ZA"/>
    </w:rPr>
  </w:style>
  <w:style w:type="paragraph" w:styleId="Heading2">
    <w:name w:val="heading 2"/>
    <w:basedOn w:val="Normal"/>
    <w:link w:val="Heading2Char"/>
    <w:uiPriority w:val="9"/>
    <w:qFormat/>
    <w:rsid w:val="005A5891"/>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A4541"/>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6">
    <w:name w:val="heading 6"/>
    <w:basedOn w:val="Normal"/>
    <w:next w:val="Normal"/>
    <w:link w:val="Heading6Char"/>
    <w:semiHidden/>
    <w:unhideWhenUsed/>
    <w:qFormat/>
    <w:rsid w:val="000A4541"/>
    <w:pPr>
      <w:keepNext/>
      <w:keepLines/>
      <w:bidi w:val="0"/>
      <w:spacing w:before="200" w:after="0" w:line="240" w:lineRule="auto"/>
      <w:outlineLvl w:val="5"/>
    </w:pPr>
    <w:rPr>
      <w:rFonts w:asciiTheme="majorHAnsi" w:eastAsiaTheme="majorEastAsia" w:hAnsiTheme="majorHAnsi" w:cstheme="majorBidi"/>
      <w:i/>
      <w:iCs/>
      <w:color w:val="243F60" w:themeColor="accent1" w:themeShade="7F"/>
      <w:sz w:val="24"/>
      <w:szCs w:val="24"/>
      <w:lang w:eastAsia="af-ZA"/>
    </w:rPr>
  </w:style>
  <w:style w:type="paragraph" w:styleId="Heading8">
    <w:name w:val="heading 8"/>
    <w:basedOn w:val="Normal"/>
    <w:next w:val="Normal"/>
    <w:link w:val="Heading8Char"/>
    <w:unhideWhenUsed/>
    <w:qFormat/>
    <w:rsid w:val="007346DF"/>
    <w:pPr>
      <w:keepNext/>
      <w:keepLines/>
      <w:bidi w:val="0"/>
      <w:spacing w:before="200" w:after="0" w:line="240" w:lineRule="auto"/>
      <w:outlineLvl w:val="7"/>
    </w:pPr>
    <w:rPr>
      <w:rFonts w:asciiTheme="majorHAnsi" w:eastAsiaTheme="majorEastAsia" w:hAnsiTheme="majorHAnsi" w:cstheme="majorBidi"/>
      <w:color w:val="404040" w:themeColor="text1" w:themeTint="BF"/>
      <w:sz w:val="20"/>
      <w:szCs w:val="20"/>
      <w:lang w:eastAsia="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6A08F1"/>
    <w:rPr>
      <w:color w:val="0000FF"/>
      <w:u w:val="single"/>
    </w:rPr>
  </w:style>
  <w:style w:type="paragraph" w:customStyle="1" w:styleId="yiv1215031514msonormal">
    <w:name w:val="yiv1215031514msonormal"/>
    <w:basedOn w:val="Normal"/>
    <w:rsid w:val="006A08F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1215031514msolistparagraph">
    <w:name w:val="yiv1215031514msolistparagraph"/>
    <w:basedOn w:val="Normal"/>
    <w:rsid w:val="006A08F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A5891"/>
    <w:rPr>
      <w:rFonts w:ascii="Times New Roman" w:eastAsia="Times New Roman" w:hAnsi="Times New Roman" w:cs="Times New Roman"/>
      <w:b/>
      <w:bCs/>
      <w:sz w:val="36"/>
      <w:szCs w:val="36"/>
    </w:rPr>
  </w:style>
  <w:style w:type="paragraph" w:styleId="NormalWeb">
    <w:name w:val="Normal (Web)"/>
    <w:basedOn w:val="Normal"/>
    <w:uiPriority w:val="99"/>
    <w:unhideWhenUsed/>
    <w:rsid w:val="005A589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0A4541"/>
    <w:rPr>
      <w:rFonts w:asciiTheme="majorHAnsi" w:eastAsiaTheme="majorEastAsia" w:hAnsiTheme="majorHAnsi" w:cstheme="majorBidi"/>
      <w:b/>
      <w:bCs/>
      <w:color w:val="365F91" w:themeColor="accent1" w:themeShade="BF"/>
      <w:sz w:val="28"/>
      <w:szCs w:val="28"/>
      <w:lang w:eastAsia="af-ZA"/>
    </w:rPr>
  </w:style>
  <w:style w:type="character" w:customStyle="1" w:styleId="Heading3Char">
    <w:name w:val="Heading 3 Char"/>
    <w:basedOn w:val="DefaultParagraphFont"/>
    <w:link w:val="Heading3"/>
    <w:uiPriority w:val="9"/>
    <w:rsid w:val="000A4541"/>
    <w:rPr>
      <w:rFonts w:ascii="Times New Roman" w:eastAsia="Times New Roman" w:hAnsi="Times New Roman" w:cs="Times New Roman"/>
      <w:b/>
      <w:bCs/>
      <w:sz w:val="27"/>
      <w:szCs w:val="27"/>
    </w:rPr>
  </w:style>
  <w:style w:type="character" w:customStyle="1" w:styleId="Heading6Char">
    <w:name w:val="Heading 6 Char"/>
    <w:basedOn w:val="DefaultParagraphFont"/>
    <w:link w:val="Heading6"/>
    <w:semiHidden/>
    <w:rsid w:val="000A4541"/>
    <w:rPr>
      <w:rFonts w:asciiTheme="majorHAnsi" w:eastAsiaTheme="majorEastAsia" w:hAnsiTheme="majorHAnsi" w:cstheme="majorBidi"/>
      <w:i/>
      <w:iCs/>
      <w:color w:val="243F60" w:themeColor="accent1" w:themeShade="7F"/>
      <w:sz w:val="24"/>
      <w:szCs w:val="24"/>
      <w:lang w:eastAsia="af-ZA"/>
    </w:rPr>
  </w:style>
  <w:style w:type="table" w:styleId="TableGrid">
    <w:name w:val="Table Grid"/>
    <w:basedOn w:val="TableNormal"/>
    <w:uiPriority w:val="59"/>
    <w:rsid w:val="000A454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0A4541"/>
    <w:pPr>
      <w:tabs>
        <w:tab w:val="center" w:pos="4536"/>
        <w:tab w:val="right" w:pos="9072"/>
      </w:tabs>
      <w:bidi w:val="0"/>
      <w:spacing w:after="0" w:line="240" w:lineRule="auto"/>
    </w:pPr>
    <w:rPr>
      <w:rFonts w:ascii="Times New Roman" w:eastAsia="Times New Roman" w:hAnsi="Times New Roman" w:cs="Times New Roman"/>
      <w:sz w:val="24"/>
      <w:szCs w:val="24"/>
      <w:lang w:eastAsia="af-ZA"/>
    </w:rPr>
  </w:style>
  <w:style w:type="character" w:customStyle="1" w:styleId="FooterChar">
    <w:name w:val="Footer Char"/>
    <w:basedOn w:val="DefaultParagraphFont"/>
    <w:link w:val="Footer"/>
    <w:uiPriority w:val="99"/>
    <w:rsid w:val="000A4541"/>
    <w:rPr>
      <w:rFonts w:ascii="Times New Roman" w:eastAsia="Times New Roman" w:hAnsi="Times New Roman" w:cs="Times New Roman"/>
      <w:sz w:val="24"/>
      <w:szCs w:val="24"/>
      <w:lang w:eastAsia="af-ZA"/>
    </w:rPr>
  </w:style>
  <w:style w:type="character" w:styleId="PageNumber">
    <w:name w:val="page number"/>
    <w:basedOn w:val="DefaultParagraphFont"/>
    <w:rsid w:val="000A4541"/>
  </w:style>
  <w:style w:type="paragraph" w:styleId="Header">
    <w:name w:val="header"/>
    <w:basedOn w:val="Normal"/>
    <w:link w:val="HeaderChar"/>
    <w:rsid w:val="000A4541"/>
    <w:pPr>
      <w:tabs>
        <w:tab w:val="center" w:pos="4536"/>
        <w:tab w:val="right" w:pos="9072"/>
      </w:tabs>
      <w:bidi w:val="0"/>
      <w:spacing w:after="0" w:line="240" w:lineRule="auto"/>
    </w:pPr>
    <w:rPr>
      <w:rFonts w:ascii="Times New Roman" w:eastAsia="Times New Roman" w:hAnsi="Times New Roman" w:cs="Times New Roman"/>
      <w:sz w:val="24"/>
      <w:szCs w:val="24"/>
      <w:lang w:eastAsia="af-ZA"/>
    </w:rPr>
  </w:style>
  <w:style w:type="character" w:customStyle="1" w:styleId="HeaderChar">
    <w:name w:val="Header Char"/>
    <w:basedOn w:val="DefaultParagraphFont"/>
    <w:link w:val="Header"/>
    <w:rsid w:val="000A4541"/>
    <w:rPr>
      <w:rFonts w:ascii="Times New Roman" w:eastAsia="Times New Roman" w:hAnsi="Times New Roman" w:cs="Times New Roman"/>
      <w:sz w:val="24"/>
      <w:szCs w:val="24"/>
      <w:lang w:eastAsia="af-ZA"/>
    </w:rPr>
  </w:style>
  <w:style w:type="paragraph" w:styleId="ListParagraph">
    <w:name w:val="List Paragraph"/>
    <w:basedOn w:val="Normal"/>
    <w:uiPriority w:val="34"/>
    <w:qFormat/>
    <w:rsid w:val="000A4541"/>
    <w:pPr>
      <w:bidi w:val="0"/>
      <w:spacing w:after="0" w:line="240" w:lineRule="auto"/>
      <w:ind w:left="720"/>
      <w:contextualSpacing/>
    </w:pPr>
    <w:rPr>
      <w:rFonts w:ascii="Times New Roman" w:eastAsia="Times New Roman" w:hAnsi="Times New Roman" w:cs="Times New Roman"/>
      <w:sz w:val="24"/>
      <w:szCs w:val="24"/>
      <w:lang w:eastAsia="af-ZA"/>
    </w:rPr>
  </w:style>
  <w:style w:type="paragraph" w:styleId="BalloonText">
    <w:name w:val="Balloon Text"/>
    <w:basedOn w:val="Normal"/>
    <w:link w:val="BalloonTextChar"/>
    <w:rsid w:val="000A4541"/>
    <w:pPr>
      <w:bidi w:val="0"/>
      <w:spacing w:after="0" w:line="240" w:lineRule="auto"/>
    </w:pPr>
    <w:rPr>
      <w:rFonts w:ascii="Tahoma" w:eastAsia="Times New Roman" w:hAnsi="Tahoma" w:cs="Tahoma"/>
      <w:sz w:val="16"/>
      <w:szCs w:val="16"/>
      <w:lang w:eastAsia="af-ZA"/>
    </w:rPr>
  </w:style>
  <w:style w:type="character" w:customStyle="1" w:styleId="BalloonTextChar">
    <w:name w:val="Balloon Text Char"/>
    <w:basedOn w:val="DefaultParagraphFont"/>
    <w:link w:val="BalloonText"/>
    <w:rsid w:val="000A4541"/>
    <w:rPr>
      <w:rFonts w:ascii="Tahoma" w:eastAsia="Times New Roman" w:hAnsi="Tahoma" w:cs="Tahoma"/>
      <w:sz w:val="16"/>
      <w:szCs w:val="16"/>
      <w:lang w:eastAsia="af-ZA"/>
    </w:rPr>
  </w:style>
  <w:style w:type="character" w:styleId="Emphasis">
    <w:name w:val="Emphasis"/>
    <w:basedOn w:val="DefaultParagraphFont"/>
    <w:uiPriority w:val="20"/>
    <w:qFormat/>
    <w:rsid w:val="000A4541"/>
    <w:rPr>
      <w:i/>
      <w:iCs/>
    </w:rPr>
  </w:style>
  <w:style w:type="paragraph" w:styleId="DocumentMap">
    <w:name w:val="Document Map"/>
    <w:basedOn w:val="Normal"/>
    <w:link w:val="DocumentMapChar"/>
    <w:rsid w:val="000A4541"/>
    <w:pPr>
      <w:bidi w:val="0"/>
      <w:spacing w:after="0" w:line="240" w:lineRule="auto"/>
    </w:pPr>
    <w:rPr>
      <w:rFonts w:ascii="Tahoma" w:eastAsia="Times New Roman" w:hAnsi="Tahoma" w:cs="Tahoma"/>
      <w:sz w:val="16"/>
      <w:szCs w:val="16"/>
      <w:lang w:eastAsia="af-ZA"/>
    </w:rPr>
  </w:style>
  <w:style w:type="character" w:customStyle="1" w:styleId="DocumentMapChar">
    <w:name w:val="Document Map Char"/>
    <w:basedOn w:val="DefaultParagraphFont"/>
    <w:link w:val="DocumentMap"/>
    <w:rsid w:val="000A4541"/>
    <w:rPr>
      <w:rFonts w:ascii="Tahoma" w:eastAsia="Times New Roman" w:hAnsi="Tahoma" w:cs="Tahoma"/>
      <w:sz w:val="16"/>
      <w:szCs w:val="16"/>
      <w:lang w:eastAsia="af-ZA"/>
    </w:rPr>
  </w:style>
  <w:style w:type="paragraph" w:customStyle="1" w:styleId="section-title">
    <w:name w:val="section-title"/>
    <w:basedOn w:val="Normal"/>
    <w:rsid w:val="000A454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4541"/>
    <w:rPr>
      <w:b/>
      <w:bCs/>
    </w:rPr>
  </w:style>
  <w:style w:type="paragraph" w:customStyle="1" w:styleId="Default">
    <w:name w:val="Default"/>
    <w:rsid w:val="00AB262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M20">
    <w:name w:val="CM20"/>
    <w:basedOn w:val="Default"/>
    <w:next w:val="Default"/>
    <w:uiPriority w:val="99"/>
    <w:rsid w:val="00131F27"/>
    <w:rPr>
      <w:color w:val="auto"/>
    </w:rPr>
  </w:style>
  <w:style w:type="paragraph" w:customStyle="1" w:styleId="yiv6236804481msonormal">
    <w:name w:val="yiv6236804481msonormal"/>
    <w:basedOn w:val="Normal"/>
    <w:rsid w:val="00803EB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6236804481msobodytextindent">
    <w:name w:val="yiv6236804481msobodytextindent"/>
    <w:basedOn w:val="Normal"/>
    <w:rsid w:val="00803EB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3392364687ecxmsonormal">
    <w:name w:val="yiv3392364687ecxmsonormal"/>
    <w:basedOn w:val="Normal"/>
    <w:rsid w:val="0005733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iv3392364687ecxapple-style-span">
    <w:name w:val="yiv3392364687ecxapple-style-span"/>
    <w:basedOn w:val="DefaultParagraphFont"/>
    <w:rsid w:val="00057335"/>
  </w:style>
  <w:style w:type="character" w:customStyle="1" w:styleId="Heading8Char">
    <w:name w:val="Heading 8 Char"/>
    <w:basedOn w:val="DefaultParagraphFont"/>
    <w:link w:val="Heading8"/>
    <w:rsid w:val="007346DF"/>
    <w:rPr>
      <w:rFonts w:asciiTheme="majorHAnsi" w:eastAsiaTheme="majorEastAsia" w:hAnsiTheme="majorHAnsi" w:cstheme="majorBidi"/>
      <w:color w:val="404040" w:themeColor="text1" w:themeTint="BF"/>
      <w:sz w:val="20"/>
      <w:szCs w:val="20"/>
      <w:lang w:eastAsia="af-ZA"/>
    </w:rPr>
  </w:style>
  <w:style w:type="character" w:customStyle="1" w:styleId="yiv4569055967ecxapple-style-span">
    <w:name w:val="yiv4569055967ecxapple-style-span"/>
    <w:basedOn w:val="DefaultParagraphFont"/>
    <w:rsid w:val="007346DF"/>
  </w:style>
  <w:style w:type="character" w:customStyle="1" w:styleId="apple-converted-space">
    <w:name w:val="apple-converted-space"/>
    <w:basedOn w:val="DefaultParagraphFont"/>
    <w:rsid w:val="00D74F90"/>
  </w:style>
  <w:style w:type="character" w:customStyle="1" w:styleId="nowrap">
    <w:name w:val="nowrap"/>
    <w:basedOn w:val="DefaultParagraphFont"/>
    <w:rsid w:val="00CC07A3"/>
  </w:style>
  <w:style w:type="character" w:styleId="PlaceholderText">
    <w:name w:val="Placeholder Text"/>
    <w:basedOn w:val="DefaultParagraphFont"/>
    <w:uiPriority w:val="99"/>
    <w:semiHidden/>
    <w:rsid w:val="007923EA"/>
    <w:rPr>
      <w:color w:val="808080"/>
    </w:rPr>
  </w:style>
  <w:style w:type="paragraph" w:styleId="Revision">
    <w:name w:val="Revision"/>
    <w:hidden/>
    <w:uiPriority w:val="99"/>
    <w:semiHidden/>
    <w:rsid w:val="00B96754"/>
    <w:pPr>
      <w:spacing w:after="0" w:line="240" w:lineRule="auto"/>
    </w:pPr>
  </w:style>
  <w:style w:type="paragraph" w:styleId="NoSpacing">
    <w:name w:val="No Spacing"/>
    <w:uiPriority w:val="1"/>
    <w:qFormat/>
    <w:rsid w:val="007F1DF9"/>
    <w:pPr>
      <w:spacing w:after="0" w:line="240" w:lineRule="auto"/>
    </w:pPr>
    <w:rPr>
      <w:rFonts w:ascii="Calibri" w:eastAsia="Calibri" w:hAnsi="Calibri" w:cs="Times New Roman"/>
    </w:rPr>
  </w:style>
  <w:style w:type="paragraph" w:customStyle="1" w:styleId="yiv4507175742msonormal">
    <w:name w:val="yiv4507175742msonormal"/>
    <w:basedOn w:val="Normal"/>
    <w:rsid w:val="00AF141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journal">
    <w:name w:val="ref-journal"/>
    <w:basedOn w:val="DefaultParagraphFont"/>
    <w:rsid w:val="00E2292C"/>
  </w:style>
  <w:style w:type="character" w:customStyle="1" w:styleId="ref-vol">
    <w:name w:val="ref-vol"/>
    <w:basedOn w:val="DefaultParagraphFont"/>
    <w:rsid w:val="00E2292C"/>
  </w:style>
  <w:style w:type="character" w:customStyle="1" w:styleId="maintitle">
    <w:name w:val="maintitle"/>
    <w:basedOn w:val="DefaultParagraphFont"/>
    <w:rsid w:val="00E2292C"/>
  </w:style>
  <w:style w:type="paragraph" w:customStyle="1" w:styleId="copyright">
    <w:name w:val="copyright"/>
    <w:basedOn w:val="Normal"/>
    <w:rsid w:val="00E2292C"/>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5574214142msonormal">
    <w:name w:val="yiv5574214142msonormal"/>
    <w:basedOn w:val="Normal"/>
    <w:rsid w:val="0094156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A4D7D"/>
    <w:rPr>
      <w:sz w:val="16"/>
      <w:szCs w:val="16"/>
    </w:rPr>
  </w:style>
  <w:style w:type="paragraph" w:styleId="CommentText">
    <w:name w:val="annotation text"/>
    <w:basedOn w:val="Normal"/>
    <w:link w:val="CommentTextChar"/>
    <w:uiPriority w:val="99"/>
    <w:semiHidden/>
    <w:unhideWhenUsed/>
    <w:rsid w:val="00FA4D7D"/>
    <w:pPr>
      <w:spacing w:line="240" w:lineRule="auto"/>
    </w:pPr>
    <w:rPr>
      <w:sz w:val="20"/>
      <w:szCs w:val="20"/>
    </w:rPr>
  </w:style>
  <w:style w:type="character" w:customStyle="1" w:styleId="CommentTextChar">
    <w:name w:val="Comment Text Char"/>
    <w:basedOn w:val="DefaultParagraphFont"/>
    <w:link w:val="CommentText"/>
    <w:uiPriority w:val="99"/>
    <w:semiHidden/>
    <w:rsid w:val="00FA4D7D"/>
    <w:rPr>
      <w:sz w:val="20"/>
      <w:szCs w:val="20"/>
      <w:lang w:val="en-GB"/>
    </w:rPr>
  </w:style>
  <w:style w:type="paragraph" w:styleId="CommentSubject">
    <w:name w:val="annotation subject"/>
    <w:basedOn w:val="CommentText"/>
    <w:next w:val="CommentText"/>
    <w:link w:val="CommentSubjectChar"/>
    <w:uiPriority w:val="99"/>
    <w:semiHidden/>
    <w:unhideWhenUsed/>
    <w:rsid w:val="00FA4D7D"/>
    <w:rPr>
      <w:b/>
      <w:bCs/>
    </w:rPr>
  </w:style>
  <w:style w:type="character" w:customStyle="1" w:styleId="CommentSubjectChar">
    <w:name w:val="Comment Subject Char"/>
    <w:basedOn w:val="CommentTextChar"/>
    <w:link w:val="CommentSubject"/>
    <w:uiPriority w:val="99"/>
    <w:semiHidden/>
    <w:rsid w:val="00FA4D7D"/>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43250">
      <w:bodyDiv w:val="1"/>
      <w:marLeft w:val="0"/>
      <w:marRight w:val="0"/>
      <w:marTop w:val="0"/>
      <w:marBottom w:val="0"/>
      <w:divBdr>
        <w:top w:val="none" w:sz="0" w:space="0" w:color="auto"/>
        <w:left w:val="none" w:sz="0" w:space="0" w:color="auto"/>
        <w:bottom w:val="none" w:sz="0" w:space="0" w:color="auto"/>
        <w:right w:val="none" w:sz="0" w:space="0" w:color="auto"/>
      </w:divBdr>
      <w:divsChild>
        <w:div w:id="1379235538">
          <w:marLeft w:val="0"/>
          <w:marRight w:val="0"/>
          <w:marTop w:val="0"/>
          <w:marBottom w:val="0"/>
          <w:divBdr>
            <w:top w:val="none" w:sz="0" w:space="0" w:color="auto"/>
            <w:left w:val="none" w:sz="0" w:space="0" w:color="auto"/>
            <w:bottom w:val="none" w:sz="0" w:space="0" w:color="auto"/>
            <w:right w:val="none" w:sz="0" w:space="0" w:color="auto"/>
          </w:divBdr>
        </w:div>
      </w:divsChild>
    </w:div>
    <w:div w:id="263612648">
      <w:bodyDiv w:val="1"/>
      <w:marLeft w:val="0"/>
      <w:marRight w:val="0"/>
      <w:marTop w:val="0"/>
      <w:marBottom w:val="0"/>
      <w:divBdr>
        <w:top w:val="none" w:sz="0" w:space="0" w:color="auto"/>
        <w:left w:val="none" w:sz="0" w:space="0" w:color="auto"/>
        <w:bottom w:val="none" w:sz="0" w:space="0" w:color="auto"/>
        <w:right w:val="none" w:sz="0" w:space="0" w:color="auto"/>
      </w:divBdr>
    </w:div>
    <w:div w:id="267198724">
      <w:bodyDiv w:val="1"/>
      <w:marLeft w:val="0"/>
      <w:marRight w:val="0"/>
      <w:marTop w:val="0"/>
      <w:marBottom w:val="0"/>
      <w:divBdr>
        <w:top w:val="none" w:sz="0" w:space="0" w:color="auto"/>
        <w:left w:val="none" w:sz="0" w:space="0" w:color="auto"/>
        <w:bottom w:val="none" w:sz="0" w:space="0" w:color="auto"/>
        <w:right w:val="none" w:sz="0" w:space="0" w:color="auto"/>
      </w:divBdr>
    </w:div>
    <w:div w:id="276302153">
      <w:bodyDiv w:val="1"/>
      <w:marLeft w:val="0"/>
      <w:marRight w:val="0"/>
      <w:marTop w:val="0"/>
      <w:marBottom w:val="0"/>
      <w:divBdr>
        <w:top w:val="none" w:sz="0" w:space="0" w:color="auto"/>
        <w:left w:val="none" w:sz="0" w:space="0" w:color="auto"/>
        <w:bottom w:val="none" w:sz="0" w:space="0" w:color="auto"/>
        <w:right w:val="none" w:sz="0" w:space="0" w:color="auto"/>
      </w:divBdr>
      <w:divsChild>
        <w:div w:id="385616136">
          <w:marLeft w:val="706"/>
          <w:marRight w:val="0"/>
          <w:marTop w:val="288"/>
          <w:marBottom w:val="0"/>
          <w:divBdr>
            <w:top w:val="none" w:sz="0" w:space="0" w:color="auto"/>
            <w:left w:val="none" w:sz="0" w:space="0" w:color="auto"/>
            <w:bottom w:val="none" w:sz="0" w:space="0" w:color="auto"/>
            <w:right w:val="none" w:sz="0" w:space="0" w:color="auto"/>
          </w:divBdr>
        </w:div>
      </w:divsChild>
    </w:div>
    <w:div w:id="332227933">
      <w:bodyDiv w:val="1"/>
      <w:marLeft w:val="0"/>
      <w:marRight w:val="0"/>
      <w:marTop w:val="0"/>
      <w:marBottom w:val="0"/>
      <w:divBdr>
        <w:top w:val="none" w:sz="0" w:space="0" w:color="auto"/>
        <w:left w:val="none" w:sz="0" w:space="0" w:color="auto"/>
        <w:bottom w:val="none" w:sz="0" w:space="0" w:color="auto"/>
        <w:right w:val="none" w:sz="0" w:space="0" w:color="auto"/>
      </w:divBdr>
    </w:div>
    <w:div w:id="347215295">
      <w:bodyDiv w:val="1"/>
      <w:marLeft w:val="0"/>
      <w:marRight w:val="0"/>
      <w:marTop w:val="0"/>
      <w:marBottom w:val="0"/>
      <w:divBdr>
        <w:top w:val="none" w:sz="0" w:space="0" w:color="auto"/>
        <w:left w:val="none" w:sz="0" w:space="0" w:color="auto"/>
        <w:bottom w:val="none" w:sz="0" w:space="0" w:color="auto"/>
        <w:right w:val="none" w:sz="0" w:space="0" w:color="auto"/>
      </w:divBdr>
      <w:divsChild>
        <w:div w:id="1625037346">
          <w:marLeft w:val="0"/>
          <w:marRight w:val="0"/>
          <w:marTop w:val="0"/>
          <w:marBottom w:val="0"/>
          <w:divBdr>
            <w:top w:val="none" w:sz="0" w:space="0" w:color="auto"/>
            <w:left w:val="none" w:sz="0" w:space="0" w:color="auto"/>
            <w:bottom w:val="none" w:sz="0" w:space="0" w:color="auto"/>
            <w:right w:val="none" w:sz="0" w:space="0" w:color="auto"/>
          </w:divBdr>
          <w:divsChild>
            <w:div w:id="2107797678">
              <w:marLeft w:val="0"/>
              <w:marRight w:val="0"/>
              <w:marTop w:val="0"/>
              <w:marBottom w:val="0"/>
              <w:divBdr>
                <w:top w:val="none" w:sz="0" w:space="0" w:color="auto"/>
                <w:left w:val="none" w:sz="0" w:space="0" w:color="auto"/>
                <w:bottom w:val="none" w:sz="0" w:space="0" w:color="auto"/>
                <w:right w:val="none" w:sz="0" w:space="0" w:color="auto"/>
              </w:divBdr>
              <w:divsChild>
                <w:div w:id="2105611869">
                  <w:marLeft w:val="0"/>
                  <w:marRight w:val="0"/>
                  <w:marTop w:val="0"/>
                  <w:marBottom w:val="0"/>
                  <w:divBdr>
                    <w:top w:val="none" w:sz="0" w:space="0" w:color="auto"/>
                    <w:left w:val="none" w:sz="0" w:space="0" w:color="auto"/>
                    <w:bottom w:val="none" w:sz="0" w:space="0" w:color="auto"/>
                    <w:right w:val="none" w:sz="0" w:space="0" w:color="auto"/>
                  </w:divBdr>
                  <w:divsChild>
                    <w:div w:id="1245871436">
                      <w:marLeft w:val="0"/>
                      <w:marRight w:val="0"/>
                      <w:marTop w:val="0"/>
                      <w:marBottom w:val="0"/>
                      <w:divBdr>
                        <w:top w:val="none" w:sz="0" w:space="0" w:color="auto"/>
                        <w:left w:val="none" w:sz="0" w:space="0" w:color="auto"/>
                        <w:bottom w:val="none" w:sz="0" w:space="0" w:color="auto"/>
                        <w:right w:val="none" w:sz="0" w:space="0" w:color="auto"/>
                      </w:divBdr>
                      <w:divsChild>
                        <w:div w:id="962538124">
                          <w:marLeft w:val="0"/>
                          <w:marRight w:val="0"/>
                          <w:marTop w:val="0"/>
                          <w:marBottom w:val="0"/>
                          <w:divBdr>
                            <w:top w:val="none" w:sz="0" w:space="0" w:color="auto"/>
                            <w:left w:val="none" w:sz="0" w:space="0" w:color="auto"/>
                            <w:bottom w:val="none" w:sz="0" w:space="0" w:color="auto"/>
                            <w:right w:val="none" w:sz="0" w:space="0" w:color="auto"/>
                          </w:divBdr>
                          <w:divsChild>
                            <w:div w:id="617834705">
                              <w:marLeft w:val="0"/>
                              <w:marRight w:val="0"/>
                              <w:marTop w:val="0"/>
                              <w:marBottom w:val="0"/>
                              <w:divBdr>
                                <w:top w:val="none" w:sz="0" w:space="0" w:color="auto"/>
                                <w:left w:val="none" w:sz="0" w:space="0" w:color="auto"/>
                                <w:bottom w:val="none" w:sz="0" w:space="0" w:color="auto"/>
                                <w:right w:val="none" w:sz="0" w:space="0" w:color="auto"/>
                              </w:divBdr>
                              <w:divsChild>
                                <w:div w:id="163937583">
                                  <w:marLeft w:val="0"/>
                                  <w:marRight w:val="0"/>
                                  <w:marTop w:val="0"/>
                                  <w:marBottom w:val="0"/>
                                  <w:divBdr>
                                    <w:top w:val="none" w:sz="0" w:space="0" w:color="auto"/>
                                    <w:left w:val="none" w:sz="0" w:space="0" w:color="auto"/>
                                    <w:bottom w:val="none" w:sz="0" w:space="0" w:color="auto"/>
                                    <w:right w:val="none" w:sz="0" w:space="0" w:color="auto"/>
                                  </w:divBdr>
                                  <w:divsChild>
                                    <w:div w:id="1018115102">
                                      <w:marLeft w:val="0"/>
                                      <w:marRight w:val="0"/>
                                      <w:marTop w:val="0"/>
                                      <w:marBottom w:val="0"/>
                                      <w:divBdr>
                                        <w:top w:val="none" w:sz="0" w:space="0" w:color="auto"/>
                                        <w:left w:val="none" w:sz="0" w:space="0" w:color="auto"/>
                                        <w:bottom w:val="none" w:sz="0" w:space="0" w:color="auto"/>
                                        <w:right w:val="none" w:sz="0" w:space="0" w:color="auto"/>
                                      </w:divBdr>
                                      <w:divsChild>
                                        <w:div w:id="359355933">
                                          <w:marLeft w:val="0"/>
                                          <w:marRight w:val="0"/>
                                          <w:marTop w:val="0"/>
                                          <w:marBottom w:val="0"/>
                                          <w:divBdr>
                                            <w:top w:val="none" w:sz="0" w:space="0" w:color="auto"/>
                                            <w:left w:val="none" w:sz="0" w:space="0" w:color="auto"/>
                                            <w:bottom w:val="none" w:sz="0" w:space="0" w:color="auto"/>
                                            <w:right w:val="none" w:sz="0" w:space="0" w:color="auto"/>
                                          </w:divBdr>
                                          <w:divsChild>
                                            <w:div w:id="1290237250">
                                              <w:marLeft w:val="0"/>
                                              <w:marRight w:val="0"/>
                                              <w:marTop w:val="0"/>
                                              <w:marBottom w:val="0"/>
                                              <w:divBdr>
                                                <w:top w:val="none" w:sz="0" w:space="0" w:color="auto"/>
                                                <w:left w:val="none" w:sz="0" w:space="0" w:color="auto"/>
                                                <w:bottom w:val="none" w:sz="0" w:space="0" w:color="auto"/>
                                                <w:right w:val="none" w:sz="0" w:space="0" w:color="auto"/>
                                              </w:divBdr>
                                              <w:divsChild>
                                                <w:div w:id="1581913875">
                                                  <w:marLeft w:val="0"/>
                                                  <w:marRight w:val="0"/>
                                                  <w:marTop w:val="0"/>
                                                  <w:marBottom w:val="0"/>
                                                  <w:divBdr>
                                                    <w:top w:val="none" w:sz="0" w:space="0" w:color="auto"/>
                                                    <w:left w:val="none" w:sz="0" w:space="0" w:color="auto"/>
                                                    <w:bottom w:val="none" w:sz="0" w:space="0" w:color="auto"/>
                                                    <w:right w:val="none" w:sz="0" w:space="0" w:color="auto"/>
                                                  </w:divBdr>
                                                  <w:divsChild>
                                                    <w:div w:id="25783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97098341">
      <w:bodyDiv w:val="1"/>
      <w:marLeft w:val="0"/>
      <w:marRight w:val="0"/>
      <w:marTop w:val="0"/>
      <w:marBottom w:val="0"/>
      <w:divBdr>
        <w:top w:val="none" w:sz="0" w:space="0" w:color="auto"/>
        <w:left w:val="none" w:sz="0" w:space="0" w:color="auto"/>
        <w:bottom w:val="none" w:sz="0" w:space="0" w:color="auto"/>
        <w:right w:val="none" w:sz="0" w:space="0" w:color="auto"/>
      </w:divBdr>
      <w:divsChild>
        <w:div w:id="1568489737">
          <w:marLeft w:val="0"/>
          <w:marRight w:val="0"/>
          <w:marTop w:val="0"/>
          <w:marBottom w:val="0"/>
          <w:divBdr>
            <w:top w:val="none" w:sz="0" w:space="0" w:color="auto"/>
            <w:left w:val="none" w:sz="0" w:space="0" w:color="auto"/>
            <w:bottom w:val="none" w:sz="0" w:space="0" w:color="auto"/>
            <w:right w:val="none" w:sz="0" w:space="0" w:color="auto"/>
          </w:divBdr>
          <w:divsChild>
            <w:div w:id="642194713">
              <w:marLeft w:val="0"/>
              <w:marRight w:val="0"/>
              <w:marTop w:val="0"/>
              <w:marBottom w:val="0"/>
              <w:divBdr>
                <w:top w:val="none" w:sz="0" w:space="0" w:color="auto"/>
                <w:left w:val="none" w:sz="0" w:space="0" w:color="auto"/>
                <w:bottom w:val="none" w:sz="0" w:space="0" w:color="auto"/>
                <w:right w:val="none" w:sz="0" w:space="0" w:color="auto"/>
              </w:divBdr>
              <w:divsChild>
                <w:div w:id="139421077">
                  <w:marLeft w:val="0"/>
                  <w:marRight w:val="0"/>
                  <w:marTop w:val="0"/>
                  <w:marBottom w:val="0"/>
                  <w:divBdr>
                    <w:top w:val="none" w:sz="0" w:space="0" w:color="auto"/>
                    <w:left w:val="none" w:sz="0" w:space="0" w:color="auto"/>
                    <w:bottom w:val="none" w:sz="0" w:space="0" w:color="auto"/>
                    <w:right w:val="none" w:sz="0" w:space="0" w:color="auto"/>
                  </w:divBdr>
                  <w:divsChild>
                    <w:div w:id="304893681">
                      <w:marLeft w:val="0"/>
                      <w:marRight w:val="0"/>
                      <w:marTop w:val="0"/>
                      <w:marBottom w:val="0"/>
                      <w:divBdr>
                        <w:top w:val="none" w:sz="0" w:space="0" w:color="auto"/>
                        <w:left w:val="none" w:sz="0" w:space="0" w:color="auto"/>
                        <w:bottom w:val="none" w:sz="0" w:space="0" w:color="auto"/>
                        <w:right w:val="none" w:sz="0" w:space="0" w:color="auto"/>
                      </w:divBdr>
                      <w:divsChild>
                        <w:div w:id="184564153">
                          <w:marLeft w:val="0"/>
                          <w:marRight w:val="0"/>
                          <w:marTop w:val="0"/>
                          <w:marBottom w:val="0"/>
                          <w:divBdr>
                            <w:top w:val="none" w:sz="0" w:space="0" w:color="auto"/>
                            <w:left w:val="none" w:sz="0" w:space="0" w:color="auto"/>
                            <w:bottom w:val="none" w:sz="0" w:space="0" w:color="auto"/>
                            <w:right w:val="none" w:sz="0" w:space="0" w:color="auto"/>
                          </w:divBdr>
                          <w:divsChild>
                            <w:div w:id="2133399904">
                              <w:marLeft w:val="0"/>
                              <w:marRight w:val="0"/>
                              <w:marTop w:val="0"/>
                              <w:marBottom w:val="0"/>
                              <w:divBdr>
                                <w:top w:val="none" w:sz="0" w:space="0" w:color="auto"/>
                                <w:left w:val="none" w:sz="0" w:space="0" w:color="auto"/>
                                <w:bottom w:val="none" w:sz="0" w:space="0" w:color="auto"/>
                                <w:right w:val="none" w:sz="0" w:space="0" w:color="auto"/>
                              </w:divBdr>
                              <w:divsChild>
                                <w:div w:id="569581700">
                                  <w:marLeft w:val="0"/>
                                  <w:marRight w:val="0"/>
                                  <w:marTop w:val="0"/>
                                  <w:marBottom w:val="0"/>
                                  <w:divBdr>
                                    <w:top w:val="none" w:sz="0" w:space="0" w:color="auto"/>
                                    <w:left w:val="none" w:sz="0" w:space="0" w:color="auto"/>
                                    <w:bottom w:val="none" w:sz="0" w:space="0" w:color="auto"/>
                                    <w:right w:val="none" w:sz="0" w:space="0" w:color="auto"/>
                                  </w:divBdr>
                                  <w:divsChild>
                                    <w:div w:id="1821925283">
                                      <w:marLeft w:val="0"/>
                                      <w:marRight w:val="0"/>
                                      <w:marTop w:val="0"/>
                                      <w:marBottom w:val="0"/>
                                      <w:divBdr>
                                        <w:top w:val="none" w:sz="0" w:space="0" w:color="auto"/>
                                        <w:left w:val="none" w:sz="0" w:space="0" w:color="auto"/>
                                        <w:bottom w:val="none" w:sz="0" w:space="0" w:color="auto"/>
                                        <w:right w:val="none" w:sz="0" w:space="0" w:color="auto"/>
                                      </w:divBdr>
                                      <w:divsChild>
                                        <w:div w:id="1172599172">
                                          <w:marLeft w:val="0"/>
                                          <w:marRight w:val="0"/>
                                          <w:marTop w:val="0"/>
                                          <w:marBottom w:val="0"/>
                                          <w:divBdr>
                                            <w:top w:val="none" w:sz="0" w:space="0" w:color="auto"/>
                                            <w:left w:val="none" w:sz="0" w:space="0" w:color="auto"/>
                                            <w:bottom w:val="none" w:sz="0" w:space="0" w:color="auto"/>
                                            <w:right w:val="none" w:sz="0" w:space="0" w:color="auto"/>
                                          </w:divBdr>
                                          <w:divsChild>
                                            <w:div w:id="1267274341">
                                              <w:marLeft w:val="0"/>
                                              <w:marRight w:val="0"/>
                                              <w:marTop w:val="0"/>
                                              <w:marBottom w:val="0"/>
                                              <w:divBdr>
                                                <w:top w:val="none" w:sz="0" w:space="0" w:color="auto"/>
                                                <w:left w:val="none" w:sz="0" w:space="0" w:color="auto"/>
                                                <w:bottom w:val="none" w:sz="0" w:space="0" w:color="auto"/>
                                                <w:right w:val="none" w:sz="0" w:space="0" w:color="auto"/>
                                              </w:divBdr>
                                              <w:divsChild>
                                                <w:div w:id="1491560951">
                                                  <w:marLeft w:val="0"/>
                                                  <w:marRight w:val="0"/>
                                                  <w:marTop w:val="0"/>
                                                  <w:marBottom w:val="0"/>
                                                  <w:divBdr>
                                                    <w:top w:val="none" w:sz="0" w:space="0" w:color="auto"/>
                                                    <w:left w:val="none" w:sz="0" w:space="0" w:color="auto"/>
                                                    <w:bottom w:val="none" w:sz="0" w:space="0" w:color="auto"/>
                                                    <w:right w:val="none" w:sz="0" w:space="0" w:color="auto"/>
                                                  </w:divBdr>
                                                  <w:divsChild>
                                                    <w:div w:id="132863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1396098">
      <w:bodyDiv w:val="1"/>
      <w:marLeft w:val="0"/>
      <w:marRight w:val="0"/>
      <w:marTop w:val="0"/>
      <w:marBottom w:val="0"/>
      <w:divBdr>
        <w:top w:val="none" w:sz="0" w:space="0" w:color="auto"/>
        <w:left w:val="none" w:sz="0" w:space="0" w:color="auto"/>
        <w:bottom w:val="none" w:sz="0" w:space="0" w:color="auto"/>
        <w:right w:val="none" w:sz="0" w:space="0" w:color="auto"/>
      </w:divBdr>
    </w:div>
    <w:div w:id="540478412">
      <w:bodyDiv w:val="1"/>
      <w:marLeft w:val="0"/>
      <w:marRight w:val="0"/>
      <w:marTop w:val="0"/>
      <w:marBottom w:val="0"/>
      <w:divBdr>
        <w:top w:val="none" w:sz="0" w:space="0" w:color="auto"/>
        <w:left w:val="none" w:sz="0" w:space="0" w:color="auto"/>
        <w:bottom w:val="none" w:sz="0" w:space="0" w:color="auto"/>
        <w:right w:val="none" w:sz="0" w:space="0" w:color="auto"/>
      </w:divBdr>
    </w:div>
    <w:div w:id="549195127">
      <w:bodyDiv w:val="1"/>
      <w:marLeft w:val="0"/>
      <w:marRight w:val="0"/>
      <w:marTop w:val="0"/>
      <w:marBottom w:val="0"/>
      <w:divBdr>
        <w:top w:val="none" w:sz="0" w:space="0" w:color="auto"/>
        <w:left w:val="none" w:sz="0" w:space="0" w:color="auto"/>
        <w:bottom w:val="none" w:sz="0" w:space="0" w:color="auto"/>
        <w:right w:val="none" w:sz="0" w:space="0" w:color="auto"/>
      </w:divBdr>
      <w:divsChild>
        <w:div w:id="1662197726">
          <w:marLeft w:val="1080"/>
          <w:marRight w:val="0"/>
          <w:marTop w:val="0"/>
          <w:marBottom w:val="0"/>
          <w:divBdr>
            <w:top w:val="none" w:sz="0" w:space="0" w:color="auto"/>
            <w:left w:val="none" w:sz="0" w:space="0" w:color="auto"/>
            <w:bottom w:val="none" w:sz="0" w:space="0" w:color="auto"/>
            <w:right w:val="none" w:sz="0" w:space="0" w:color="auto"/>
          </w:divBdr>
        </w:div>
      </w:divsChild>
    </w:div>
    <w:div w:id="631595185">
      <w:bodyDiv w:val="1"/>
      <w:marLeft w:val="0"/>
      <w:marRight w:val="0"/>
      <w:marTop w:val="0"/>
      <w:marBottom w:val="0"/>
      <w:divBdr>
        <w:top w:val="none" w:sz="0" w:space="0" w:color="auto"/>
        <w:left w:val="none" w:sz="0" w:space="0" w:color="auto"/>
        <w:bottom w:val="none" w:sz="0" w:space="0" w:color="auto"/>
        <w:right w:val="none" w:sz="0" w:space="0" w:color="auto"/>
      </w:divBdr>
      <w:divsChild>
        <w:div w:id="1972246217">
          <w:marLeft w:val="547"/>
          <w:marRight w:val="0"/>
          <w:marTop w:val="115"/>
          <w:marBottom w:val="0"/>
          <w:divBdr>
            <w:top w:val="none" w:sz="0" w:space="0" w:color="auto"/>
            <w:left w:val="none" w:sz="0" w:space="0" w:color="auto"/>
            <w:bottom w:val="none" w:sz="0" w:space="0" w:color="auto"/>
            <w:right w:val="none" w:sz="0" w:space="0" w:color="auto"/>
          </w:divBdr>
        </w:div>
        <w:div w:id="709842741">
          <w:marLeft w:val="547"/>
          <w:marRight w:val="0"/>
          <w:marTop w:val="115"/>
          <w:marBottom w:val="0"/>
          <w:divBdr>
            <w:top w:val="none" w:sz="0" w:space="0" w:color="auto"/>
            <w:left w:val="none" w:sz="0" w:space="0" w:color="auto"/>
            <w:bottom w:val="none" w:sz="0" w:space="0" w:color="auto"/>
            <w:right w:val="none" w:sz="0" w:space="0" w:color="auto"/>
          </w:divBdr>
        </w:div>
        <w:div w:id="465782099">
          <w:marLeft w:val="547"/>
          <w:marRight w:val="0"/>
          <w:marTop w:val="115"/>
          <w:marBottom w:val="0"/>
          <w:divBdr>
            <w:top w:val="none" w:sz="0" w:space="0" w:color="auto"/>
            <w:left w:val="none" w:sz="0" w:space="0" w:color="auto"/>
            <w:bottom w:val="none" w:sz="0" w:space="0" w:color="auto"/>
            <w:right w:val="none" w:sz="0" w:space="0" w:color="auto"/>
          </w:divBdr>
        </w:div>
        <w:div w:id="556672906">
          <w:marLeft w:val="547"/>
          <w:marRight w:val="0"/>
          <w:marTop w:val="115"/>
          <w:marBottom w:val="0"/>
          <w:divBdr>
            <w:top w:val="none" w:sz="0" w:space="0" w:color="auto"/>
            <w:left w:val="none" w:sz="0" w:space="0" w:color="auto"/>
            <w:bottom w:val="none" w:sz="0" w:space="0" w:color="auto"/>
            <w:right w:val="none" w:sz="0" w:space="0" w:color="auto"/>
          </w:divBdr>
        </w:div>
        <w:div w:id="2123071056">
          <w:marLeft w:val="547"/>
          <w:marRight w:val="0"/>
          <w:marTop w:val="115"/>
          <w:marBottom w:val="0"/>
          <w:divBdr>
            <w:top w:val="none" w:sz="0" w:space="0" w:color="auto"/>
            <w:left w:val="none" w:sz="0" w:space="0" w:color="auto"/>
            <w:bottom w:val="none" w:sz="0" w:space="0" w:color="auto"/>
            <w:right w:val="none" w:sz="0" w:space="0" w:color="auto"/>
          </w:divBdr>
        </w:div>
        <w:div w:id="1739474926">
          <w:marLeft w:val="547"/>
          <w:marRight w:val="0"/>
          <w:marTop w:val="115"/>
          <w:marBottom w:val="0"/>
          <w:divBdr>
            <w:top w:val="none" w:sz="0" w:space="0" w:color="auto"/>
            <w:left w:val="none" w:sz="0" w:space="0" w:color="auto"/>
            <w:bottom w:val="none" w:sz="0" w:space="0" w:color="auto"/>
            <w:right w:val="none" w:sz="0" w:space="0" w:color="auto"/>
          </w:divBdr>
        </w:div>
      </w:divsChild>
    </w:div>
    <w:div w:id="684526393">
      <w:bodyDiv w:val="1"/>
      <w:marLeft w:val="0"/>
      <w:marRight w:val="0"/>
      <w:marTop w:val="0"/>
      <w:marBottom w:val="0"/>
      <w:divBdr>
        <w:top w:val="none" w:sz="0" w:space="0" w:color="auto"/>
        <w:left w:val="none" w:sz="0" w:space="0" w:color="auto"/>
        <w:bottom w:val="none" w:sz="0" w:space="0" w:color="auto"/>
        <w:right w:val="none" w:sz="0" w:space="0" w:color="auto"/>
      </w:divBdr>
      <w:divsChild>
        <w:div w:id="1149787914">
          <w:marLeft w:val="0"/>
          <w:marRight w:val="0"/>
          <w:marTop w:val="0"/>
          <w:marBottom w:val="0"/>
          <w:divBdr>
            <w:top w:val="none" w:sz="0" w:space="0" w:color="auto"/>
            <w:left w:val="none" w:sz="0" w:space="0" w:color="auto"/>
            <w:bottom w:val="none" w:sz="0" w:space="0" w:color="auto"/>
            <w:right w:val="none" w:sz="0" w:space="0" w:color="auto"/>
          </w:divBdr>
          <w:divsChild>
            <w:div w:id="184497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498639">
      <w:bodyDiv w:val="1"/>
      <w:marLeft w:val="0"/>
      <w:marRight w:val="0"/>
      <w:marTop w:val="0"/>
      <w:marBottom w:val="0"/>
      <w:divBdr>
        <w:top w:val="none" w:sz="0" w:space="0" w:color="auto"/>
        <w:left w:val="none" w:sz="0" w:space="0" w:color="auto"/>
        <w:bottom w:val="none" w:sz="0" w:space="0" w:color="auto"/>
        <w:right w:val="none" w:sz="0" w:space="0" w:color="auto"/>
      </w:divBdr>
    </w:div>
    <w:div w:id="759644071">
      <w:bodyDiv w:val="1"/>
      <w:marLeft w:val="0"/>
      <w:marRight w:val="0"/>
      <w:marTop w:val="0"/>
      <w:marBottom w:val="0"/>
      <w:divBdr>
        <w:top w:val="none" w:sz="0" w:space="0" w:color="auto"/>
        <w:left w:val="none" w:sz="0" w:space="0" w:color="auto"/>
        <w:bottom w:val="none" w:sz="0" w:space="0" w:color="auto"/>
        <w:right w:val="none" w:sz="0" w:space="0" w:color="auto"/>
      </w:divBdr>
    </w:div>
    <w:div w:id="924343917">
      <w:bodyDiv w:val="1"/>
      <w:marLeft w:val="0"/>
      <w:marRight w:val="0"/>
      <w:marTop w:val="0"/>
      <w:marBottom w:val="0"/>
      <w:divBdr>
        <w:top w:val="none" w:sz="0" w:space="0" w:color="auto"/>
        <w:left w:val="none" w:sz="0" w:space="0" w:color="auto"/>
        <w:bottom w:val="none" w:sz="0" w:space="0" w:color="auto"/>
        <w:right w:val="none" w:sz="0" w:space="0" w:color="auto"/>
      </w:divBdr>
      <w:divsChild>
        <w:div w:id="1516766259">
          <w:marLeft w:val="547"/>
          <w:marRight w:val="0"/>
          <w:marTop w:val="115"/>
          <w:marBottom w:val="0"/>
          <w:divBdr>
            <w:top w:val="none" w:sz="0" w:space="0" w:color="auto"/>
            <w:left w:val="none" w:sz="0" w:space="0" w:color="auto"/>
            <w:bottom w:val="none" w:sz="0" w:space="0" w:color="auto"/>
            <w:right w:val="none" w:sz="0" w:space="0" w:color="auto"/>
          </w:divBdr>
        </w:div>
        <w:div w:id="735591020">
          <w:marLeft w:val="1166"/>
          <w:marRight w:val="0"/>
          <w:marTop w:val="96"/>
          <w:marBottom w:val="0"/>
          <w:divBdr>
            <w:top w:val="none" w:sz="0" w:space="0" w:color="auto"/>
            <w:left w:val="none" w:sz="0" w:space="0" w:color="auto"/>
            <w:bottom w:val="none" w:sz="0" w:space="0" w:color="auto"/>
            <w:right w:val="none" w:sz="0" w:space="0" w:color="auto"/>
          </w:divBdr>
        </w:div>
        <w:div w:id="1585728291">
          <w:marLeft w:val="1166"/>
          <w:marRight w:val="0"/>
          <w:marTop w:val="96"/>
          <w:marBottom w:val="0"/>
          <w:divBdr>
            <w:top w:val="none" w:sz="0" w:space="0" w:color="auto"/>
            <w:left w:val="none" w:sz="0" w:space="0" w:color="auto"/>
            <w:bottom w:val="none" w:sz="0" w:space="0" w:color="auto"/>
            <w:right w:val="none" w:sz="0" w:space="0" w:color="auto"/>
          </w:divBdr>
        </w:div>
        <w:div w:id="636956214">
          <w:marLeft w:val="1166"/>
          <w:marRight w:val="0"/>
          <w:marTop w:val="0"/>
          <w:marBottom w:val="0"/>
          <w:divBdr>
            <w:top w:val="none" w:sz="0" w:space="0" w:color="auto"/>
            <w:left w:val="none" w:sz="0" w:space="0" w:color="auto"/>
            <w:bottom w:val="none" w:sz="0" w:space="0" w:color="auto"/>
            <w:right w:val="none" w:sz="0" w:space="0" w:color="auto"/>
          </w:divBdr>
        </w:div>
        <w:div w:id="1823964946">
          <w:marLeft w:val="1166"/>
          <w:marRight w:val="0"/>
          <w:marTop w:val="0"/>
          <w:marBottom w:val="0"/>
          <w:divBdr>
            <w:top w:val="none" w:sz="0" w:space="0" w:color="auto"/>
            <w:left w:val="none" w:sz="0" w:space="0" w:color="auto"/>
            <w:bottom w:val="none" w:sz="0" w:space="0" w:color="auto"/>
            <w:right w:val="none" w:sz="0" w:space="0" w:color="auto"/>
          </w:divBdr>
        </w:div>
        <w:div w:id="97334365">
          <w:marLeft w:val="547"/>
          <w:marRight w:val="0"/>
          <w:marTop w:val="0"/>
          <w:marBottom w:val="0"/>
          <w:divBdr>
            <w:top w:val="none" w:sz="0" w:space="0" w:color="auto"/>
            <w:left w:val="none" w:sz="0" w:space="0" w:color="auto"/>
            <w:bottom w:val="none" w:sz="0" w:space="0" w:color="auto"/>
            <w:right w:val="none" w:sz="0" w:space="0" w:color="auto"/>
          </w:divBdr>
        </w:div>
        <w:div w:id="2017727683">
          <w:marLeft w:val="1166"/>
          <w:marRight w:val="0"/>
          <w:marTop w:val="0"/>
          <w:marBottom w:val="0"/>
          <w:divBdr>
            <w:top w:val="none" w:sz="0" w:space="0" w:color="auto"/>
            <w:left w:val="none" w:sz="0" w:space="0" w:color="auto"/>
            <w:bottom w:val="none" w:sz="0" w:space="0" w:color="auto"/>
            <w:right w:val="none" w:sz="0" w:space="0" w:color="auto"/>
          </w:divBdr>
        </w:div>
        <w:div w:id="66348567">
          <w:marLeft w:val="1166"/>
          <w:marRight w:val="0"/>
          <w:marTop w:val="0"/>
          <w:marBottom w:val="0"/>
          <w:divBdr>
            <w:top w:val="none" w:sz="0" w:space="0" w:color="auto"/>
            <w:left w:val="none" w:sz="0" w:space="0" w:color="auto"/>
            <w:bottom w:val="none" w:sz="0" w:space="0" w:color="auto"/>
            <w:right w:val="none" w:sz="0" w:space="0" w:color="auto"/>
          </w:divBdr>
        </w:div>
        <w:div w:id="942615823">
          <w:marLeft w:val="1166"/>
          <w:marRight w:val="0"/>
          <w:marTop w:val="0"/>
          <w:marBottom w:val="0"/>
          <w:divBdr>
            <w:top w:val="none" w:sz="0" w:space="0" w:color="auto"/>
            <w:left w:val="none" w:sz="0" w:space="0" w:color="auto"/>
            <w:bottom w:val="none" w:sz="0" w:space="0" w:color="auto"/>
            <w:right w:val="none" w:sz="0" w:space="0" w:color="auto"/>
          </w:divBdr>
        </w:div>
      </w:divsChild>
    </w:div>
    <w:div w:id="945430953">
      <w:bodyDiv w:val="1"/>
      <w:marLeft w:val="0"/>
      <w:marRight w:val="0"/>
      <w:marTop w:val="0"/>
      <w:marBottom w:val="0"/>
      <w:divBdr>
        <w:top w:val="none" w:sz="0" w:space="0" w:color="auto"/>
        <w:left w:val="none" w:sz="0" w:space="0" w:color="auto"/>
        <w:bottom w:val="none" w:sz="0" w:space="0" w:color="auto"/>
        <w:right w:val="none" w:sz="0" w:space="0" w:color="auto"/>
      </w:divBdr>
    </w:div>
    <w:div w:id="1120951677">
      <w:bodyDiv w:val="1"/>
      <w:marLeft w:val="0"/>
      <w:marRight w:val="0"/>
      <w:marTop w:val="0"/>
      <w:marBottom w:val="0"/>
      <w:divBdr>
        <w:top w:val="none" w:sz="0" w:space="0" w:color="auto"/>
        <w:left w:val="none" w:sz="0" w:space="0" w:color="auto"/>
        <w:bottom w:val="none" w:sz="0" w:space="0" w:color="auto"/>
        <w:right w:val="none" w:sz="0" w:space="0" w:color="auto"/>
      </w:divBdr>
    </w:div>
    <w:div w:id="1131441063">
      <w:bodyDiv w:val="1"/>
      <w:marLeft w:val="0"/>
      <w:marRight w:val="0"/>
      <w:marTop w:val="0"/>
      <w:marBottom w:val="0"/>
      <w:divBdr>
        <w:top w:val="none" w:sz="0" w:space="0" w:color="auto"/>
        <w:left w:val="none" w:sz="0" w:space="0" w:color="auto"/>
        <w:bottom w:val="none" w:sz="0" w:space="0" w:color="auto"/>
        <w:right w:val="none" w:sz="0" w:space="0" w:color="auto"/>
      </w:divBdr>
      <w:divsChild>
        <w:div w:id="1225217284">
          <w:marLeft w:val="0"/>
          <w:marRight w:val="0"/>
          <w:marTop w:val="0"/>
          <w:marBottom w:val="0"/>
          <w:divBdr>
            <w:top w:val="single" w:sz="18" w:space="6" w:color="E1E9EB"/>
            <w:left w:val="none" w:sz="0" w:space="0" w:color="auto"/>
            <w:bottom w:val="none" w:sz="0" w:space="0" w:color="auto"/>
            <w:right w:val="none" w:sz="0" w:space="0" w:color="auto"/>
          </w:divBdr>
        </w:div>
        <w:div w:id="2003926790">
          <w:marLeft w:val="0"/>
          <w:marRight w:val="0"/>
          <w:marTop w:val="120"/>
          <w:marBottom w:val="0"/>
          <w:divBdr>
            <w:top w:val="none" w:sz="0" w:space="0" w:color="auto"/>
            <w:left w:val="none" w:sz="0" w:space="0" w:color="auto"/>
            <w:bottom w:val="none" w:sz="0" w:space="0" w:color="auto"/>
            <w:right w:val="none" w:sz="0" w:space="0" w:color="auto"/>
          </w:divBdr>
        </w:div>
      </w:divsChild>
    </w:div>
    <w:div w:id="1136793946">
      <w:bodyDiv w:val="1"/>
      <w:marLeft w:val="0"/>
      <w:marRight w:val="0"/>
      <w:marTop w:val="0"/>
      <w:marBottom w:val="0"/>
      <w:divBdr>
        <w:top w:val="none" w:sz="0" w:space="0" w:color="auto"/>
        <w:left w:val="none" w:sz="0" w:space="0" w:color="auto"/>
        <w:bottom w:val="none" w:sz="0" w:space="0" w:color="auto"/>
        <w:right w:val="none" w:sz="0" w:space="0" w:color="auto"/>
      </w:divBdr>
    </w:div>
    <w:div w:id="1199590080">
      <w:bodyDiv w:val="1"/>
      <w:marLeft w:val="0"/>
      <w:marRight w:val="0"/>
      <w:marTop w:val="0"/>
      <w:marBottom w:val="0"/>
      <w:divBdr>
        <w:top w:val="none" w:sz="0" w:space="0" w:color="auto"/>
        <w:left w:val="none" w:sz="0" w:space="0" w:color="auto"/>
        <w:bottom w:val="none" w:sz="0" w:space="0" w:color="auto"/>
        <w:right w:val="none" w:sz="0" w:space="0" w:color="auto"/>
      </w:divBdr>
    </w:div>
    <w:div w:id="1237325599">
      <w:bodyDiv w:val="1"/>
      <w:marLeft w:val="0"/>
      <w:marRight w:val="0"/>
      <w:marTop w:val="0"/>
      <w:marBottom w:val="0"/>
      <w:divBdr>
        <w:top w:val="none" w:sz="0" w:space="0" w:color="auto"/>
        <w:left w:val="none" w:sz="0" w:space="0" w:color="auto"/>
        <w:bottom w:val="none" w:sz="0" w:space="0" w:color="auto"/>
        <w:right w:val="none" w:sz="0" w:space="0" w:color="auto"/>
      </w:divBdr>
      <w:divsChild>
        <w:div w:id="1054548529">
          <w:marLeft w:val="0"/>
          <w:marRight w:val="0"/>
          <w:marTop w:val="0"/>
          <w:marBottom w:val="150"/>
          <w:divBdr>
            <w:top w:val="none" w:sz="0" w:space="0" w:color="auto"/>
            <w:left w:val="none" w:sz="0" w:space="0" w:color="auto"/>
            <w:bottom w:val="none" w:sz="0" w:space="0" w:color="auto"/>
            <w:right w:val="none" w:sz="0" w:space="0" w:color="auto"/>
          </w:divBdr>
          <w:divsChild>
            <w:div w:id="1880703953">
              <w:marLeft w:val="0"/>
              <w:marRight w:val="0"/>
              <w:marTop w:val="0"/>
              <w:marBottom w:val="0"/>
              <w:divBdr>
                <w:top w:val="none" w:sz="0" w:space="0" w:color="auto"/>
                <w:left w:val="none" w:sz="0" w:space="0" w:color="auto"/>
                <w:bottom w:val="none" w:sz="0" w:space="0" w:color="auto"/>
                <w:right w:val="none" w:sz="0" w:space="0" w:color="auto"/>
              </w:divBdr>
            </w:div>
          </w:divsChild>
        </w:div>
        <w:div w:id="1451438701">
          <w:marLeft w:val="0"/>
          <w:marRight w:val="0"/>
          <w:marTop w:val="0"/>
          <w:marBottom w:val="0"/>
          <w:divBdr>
            <w:top w:val="none" w:sz="0" w:space="0" w:color="auto"/>
            <w:left w:val="none" w:sz="0" w:space="0" w:color="auto"/>
            <w:bottom w:val="none" w:sz="0" w:space="0" w:color="auto"/>
            <w:right w:val="none" w:sz="0" w:space="0" w:color="auto"/>
          </w:divBdr>
        </w:div>
        <w:div w:id="103817131">
          <w:marLeft w:val="0"/>
          <w:marRight w:val="0"/>
          <w:marTop w:val="0"/>
          <w:marBottom w:val="150"/>
          <w:divBdr>
            <w:top w:val="none" w:sz="0" w:space="0" w:color="auto"/>
            <w:left w:val="none" w:sz="0" w:space="0" w:color="auto"/>
            <w:bottom w:val="none" w:sz="0" w:space="0" w:color="auto"/>
            <w:right w:val="none" w:sz="0" w:space="0" w:color="auto"/>
          </w:divBdr>
        </w:div>
        <w:div w:id="1747536072">
          <w:marLeft w:val="0"/>
          <w:marRight w:val="0"/>
          <w:marTop w:val="105"/>
          <w:marBottom w:val="150"/>
          <w:divBdr>
            <w:top w:val="none" w:sz="0" w:space="0" w:color="auto"/>
            <w:left w:val="none" w:sz="0" w:space="0" w:color="auto"/>
            <w:bottom w:val="none" w:sz="0" w:space="0" w:color="auto"/>
            <w:right w:val="none" w:sz="0" w:space="0" w:color="auto"/>
          </w:divBdr>
          <w:divsChild>
            <w:div w:id="1077358975">
              <w:marLeft w:val="0"/>
              <w:marRight w:val="0"/>
              <w:marTop w:val="0"/>
              <w:marBottom w:val="0"/>
              <w:divBdr>
                <w:top w:val="none" w:sz="0" w:space="0" w:color="auto"/>
                <w:left w:val="none" w:sz="0" w:space="0" w:color="auto"/>
                <w:bottom w:val="none" w:sz="0" w:space="0" w:color="auto"/>
                <w:right w:val="none" w:sz="0" w:space="0" w:color="auto"/>
              </w:divBdr>
              <w:divsChild>
                <w:div w:id="10034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850349">
      <w:bodyDiv w:val="1"/>
      <w:marLeft w:val="0"/>
      <w:marRight w:val="0"/>
      <w:marTop w:val="0"/>
      <w:marBottom w:val="0"/>
      <w:divBdr>
        <w:top w:val="none" w:sz="0" w:space="0" w:color="auto"/>
        <w:left w:val="none" w:sz="0" w:space="0" w:color="auto"/>
        <w:bottom w:val="none" w:sz="0" w:space="0" w:color="auto"/>
        <w:right w:val="none" w:sz="0" w:space="0" w:color="auto"/>
      </w:divBdr>
      <w:divsChild>
        <w:div w:id="497883817">
          <w:marLeft w:val="0"/>
          <w:marRight w:val="0"/>
          <w:marTop w:val="0"/>
          <w:marBottom w:val="0"/>
          <w:divBdr>
            <w:top w:val="none" w:sz="0" w:space="0" w:color="auto"/>
            <w:left w:val="none" w:sz="0" w:space="0" w:color="auto"/>
            <w:bottom w:val="none" w:sz="0" w:space="0" w:color="auto"/>
            <w:right w:val="none" w:sz="0" w:space="0" w:color="auto"/>
          </w:divBdr>
          <w:divsChild>
            <w:div w:id="1608125238">
              <w:marLeft w:val="0"/>
              <w:marRight w:val="0"/>
              <w:marTop w:val="0"/>
              <w:marBottom w:val="0"/>
              <w:divBdr>
                <w:top w:val="none" w:sz="0" w:space="0" w:color="auto"/>
                <w:left w:val="none" w:sz="0" w:space="0" w:color="auto"/>
                <w:bottom w:val="none" w:sz="0" w:space="0" w:color="auto"/>
                <w:right w:val="none" w:sz="0" w:space="0" w:color="auto"/>
              </w:divBdr>
              <w:divsChild>
                <w:div w:id="2034912290">
                  <w:marLeft w:val="0"/>
                  <w:marRight w:val="0"/>
                  <w:marTop w:val="0"/>
                  <w:marBottom w:val="0"/>
                  <w:divBdr>
                    <w:top w:val="none" w:sz="0" w:space="0" w:color="auto"/>
                    <w:left w:val="none" w:sz="0" w:space="0" w:color="auto"/>
                    <w:bottom w:val="none" w:sz="0" w:space="0" w:color="auto"/>
                    <w:right w:val="none" w:sz="0" w:space="0" w:color="auto"/>
                  </w:divBdr>
                  <w:divsChild>
                    <w:div w:id="208539702">
                      <w:marLeft w:val="0"/>
                      <w:marRight w:val="0"/>
                      <w:marTop w:val="0"/>
                      <w:marBottom w:val="0"/>
                      <w:divBdr>
                        <w:top w:val="none" w:sz="0" w:space="0" w:color="auto"/>
                        <w:left w:val="none" w:sz="0" w:space="0" w:color="auto"/>
                        <w:bottom w:val="none" w:sz="0" w:space="0" w:color="auto"/>
                        <w:right w:val="none" w:sz="0" w:space="0" w:color="auto"/>
                      </w:divBdr>
                      <w:divsChild>
                        <w:div w:id="1051155886">
                          <w:marLeft w:val="0"/>
                          <w:marRight w:val="0"/>
                          <w:marTop w:val="0"/>
                          <w:marBottom w:val="0"/>
                          <w:divBdr>
                            <w:top w:val="none" w:sz="0" w:space="0" w:color="auto"/>
                            <w:left w:val="none" w:sz="0" w:space="0" w:color="auto"/>
                            <w:bottom w:val="none" w:sz="0" w:space="0" w:color="auto"/>
                            <w:right w:val="none" w:sz="0" w:space="0" w:color="auto"/>
                          </w:divBdr>
                          <w:divsChild>
                            <w:div w:id="394401161">
                              <w:marLeft w:val="0"/>
                              <w:marRight w:val="0"/>
                              <w:marTop w:val="0"/>
                              <w:marBottom w:val="0"/>
                              <w:divBdr>
                                <w:top w:val="none" w:sz="0" w:space="0" w:color="auto"/>
                                <w:left w:val="none" w:sz="0" w:space="0" w:color="auto"/>
                                <w:bottom w:val="none" w:sz="0" w:space="0" w:color="auto"/>
                                <w:right w:val="none" w:sz="0" w:space="0" w:color="auto"/>
                              </w:divBdr>
                              <w:divsChild>
                                <w:div w:id="1442412373">
                                  <w:marLeft w:val="0"/>
                                  <w:marRight w:val="0"/>
                                  <w:marTop w:val="240"/>
                                  <w:marBottom w:val="240"/>
                                  <w:divBdr>
                                    <w:top w:val="none" w:sz="0" w:space="0" w:color="auto"/>
                                    <w:left w:val="none" w:sz="0" w:space="0" w:color="auto"/>
                                    <w:bottom w:val="none" w:sz="0" w:space="0" w:color="auto"/>
                                    <w:right w:val="none" w:sz="0" w:space="0" w:color="auto"/>
                                  </w:divBdr>
                                  <w:divsChild>
                                    <w:div w:id="1876582195">
                                      <w:marLeft w:val="0"/>
                                      <w:marRight w:val="0"/>
                                      <w:marTop w:val="0"/>
                                      <w:marBottom w:val="0"/>
                                      <w:divBdr>
                                        <w:top w:val="none" w:sz="0" w:space="0" w:color="auto"/>
                                        <w:left w:val="none" w:sz="0" w:space="0" w:color="auto"/>
                                        <w:bottom w:val="none" w:sz="0" w:space="0" w:color="auto"/>
                                        <w:right w:val="none" w:sz="0" w:space="0" w:color="auto"/>
                                      </w:divBdr>
                                      <w:divsChild>
                                        <w:div w:id="341057321">
                                          <w:marLeft w:val="0"/>
                                          <w:marRight w:val="0"/>
                                          <w:marTop w:val="0"/>
                                          <w:marBottom w:val="0"/>
                                          <w:divBdr>
                                            <w:top w:val="none" w:sz="0" w:space="0" w:color="auto"/>
                                            <w:left w:val="none" w:sz="0" w:space="0" w:color="auto"/>
                                            <w:bottom w:val="none" w:sz="0" w:space="0" w:color="auto"/>
                                            <w:right w:val="none" w:sz="0" w:space="0" w:color="auto"/>
                                          </w:divBdr>
                                          <w:divsChild>
                                            <w:div w:id="853572190">
                                              <w:marLeft w:val="0"/>
                                              <w:marRight w:val="0"/>
                                              <w:marTop w:val="0"/>
                                              <w:marBottom w:val="0"/>
                                              <w:divBdr>
                                                <w:top w:val="none" w:sz="0" w:space="0" w:color="auto"/>
                                                <w:left w:val="none" w:sz="0" w:space="0" w:color="auto"/>
                                                <w:bottom w:val="none" w:sz="0" w:space="0" w:color="auto"/>
                                                <w:right w:val="none" w:sz="0" w:space="0" w:color="auto"/>
                                              </w:divBdr>
                                              <w:divsChild>
                                                <w:div w:id="864711160">
                                                  <w:marLeft w:val="0"/>
                                                  <w:marRight w:val="0"/>
                                                  <w:marTop w:val="0"/>
                                                  <w:marBottom w:val="0"/>
                                                  <w:divBdr>
                                                    <w:top w:val="none" w:sz="0" w:space="0" w:color="auto"/>
                                                    <w:left w:val="none" w:sz="0" w:space="0" w:color="auto"/>
                                                    <w:bottom w:val="none" w:sz="0" w:space="0" w:color="auto"/>
                                                    <w:right w:val="none" w:sz="0" w:space="0" w:color="auto"/>
                                                  </w:divBdr>
                                                  <w:divsChild>
                                                    <w:div w:id="785349358">
                                                      <w:marLeft w:val="0"/>
                                                      <w:marRight w:val="0"/>
                                                      <w:marTop w:val="0"/>
                                                      <w:marBottom w:val="0"/>
                                                      <w:divBdr>
                                                        <w:top w:val="single" w:sz="8" w:space="3" w:color="B5C4DF"/>
                                                        <w:left w:val="none" w:sz="0" w:space="0" w:color="auto"/>
                                                        <w:bottom w:val="none" w:sz="0" w:space="0" w:color="auto"/>
                                                        <w:right w:val="none" w:sz="0" w:space="0" w:color="auto"/>
                                                      </w:divBdr>
                                                    </w:div>
                                                  </w:divsChild>
                                                </w:div>
                                                <w:div w:id="1564681006">
                                                  <w:marLeft w:val="0"/>
                                                  <w:marRight w:val="0"/>
                                                  <w:marTop w:val="0"/>
                                                  <w:marBottom w:val="0"/>
                                                  <w:divBdr>
                                                    <w:top w:val="none" w:sz="0" w:space="0" w:color="auto"/>
                                                    <w:left w:val="none" w:sz="0" w:space="0" w:color="auto"/>
                                                    <w:bottom w:val="none" w:sz="0" w:space="0" w:color="auto"/>
                                                    <w:right w:val="none" w:sz="0" w:space="0" w:color="auto"/>
                                                  </w:divBdr>
                                                  <w:divsChild>
                                                    <w:div w:id="1910113593">
                                                      <w:marLeft w:val="0"/>
                                                      <w:marRight w:val="0"/>
                                                      <w:marTop w:val="0"/>
                                                      <w:marBottom w:val="0"/>
                                                      <w:divBdr>
                                                        <w:top w:val="single" w:sz="8" w:space="3" w:color="B5C4DF"/>
                                                        <w:left w:val="none" w:sz="0" w:space="0" w:color="auto"/>
                                                        <w:bottom w:val="none" w:sz="0" w:space="0" w:color="auto"/>
                                                        <w:right w:val="none" w:sz="0" w:space="0" w:color="auto"/>
                                                      </w:divBdr>
                                                    </w:div>
                                                  </w:divsChild>
                                                </w:div>
                                                <w:div w:id="474224528">
                                                  <w:marLeft w:val="0"/>
                                                  <w:marRight w:val="0"/>
                                                  <w:marTop w:val="0"/>
                                                  <w:marBottom w:val="0"/>
                                                  <w:divBdr>
                                                    <w:top w:val="none" w:sz="0" w:space="0" w:color="auto"/>
                                                    <w:left w:val="none" w:sz="0" w:space="0" w:color="auto"/>
                                                    <w:bottom w:val="none" w:sz="0" w:space="0" w:color="auto"/>
                                                    <w:right w:val="none" w:sz="0" w:space="0" w:color="auto"/>
                                                  </w:divBdr>
                                                </w:div>
                                                <w:div w:id="82461855">
                                                  <w:marLeft w:val="0"/>
                                                  <w:marRight w:val="0"/>
                                                  <w:marTop w:val="0"/>
                                                  <w:marBottom w:val="0"/>
                                                  <w:divBdr>
                                                    <w:top w:val="none" w:sz="0" w:space="0" w:color="auto"/>
                                                    <w:left w:val="none" w:sz="0" w:space="0" w:color="auto"/>
                                                    <w:bottom w:val="none" w:sz="0" w:space="0" w:color="auto"/>
                                                    <w:right w:val="none" w:sz="0" w:space="0" w:color="auto"/>
                                                  </w:divBdr>
                                                </w:div>
                                                <w:div w:id="411196687">
                                                  <w:marLeft w:val="0"/>
                                                  <w:marRight w:val="0"/>
                                                  <w:marTop w:val="0"/>
                                                  <w:marBottom w:val="0"/>
                                                  <w:divBdr>
                                                    <w:top w:val="none" w:sz="0" w:space="0" w:color="auto"/>
                                                    <w:left w:val="none" w:sz="0" w:space="0" w:color="auto"/>
                                                    <w:bottom w:val="none" w:sz="0" w:space="0" w:color="auto"/>
                                                    <w:right w:val="none" w:sz="0" w:space="0" w:color="auto"/>
                                                  </w:divBdr>
                                                </w:div>
                                                <w:div w:id="514155234">
                                                  <w:marLeft w:val="0"/>
                                                  <w:marRight w:val="0"/>
                                                  <w:marTop w:val="0"/>
                                                  <w:marBottom w:val="0"/>
                                                  <w:divBdr>
                                                    <w:top w:val="none" w:sz="0" w:space="0" w:color="auto"/>
                                                    <w:left w:val="none" w:sz="0" w:space="0" w:color="auto"/>
                                                    <w:bottom w:val="none" w:sz="0" w:space="0" w:color="auto"/>
                                                    <w:right w:val="none" w:sz="0" w:space="0" w:color="auto"/>
                                                  </w:divBdr>
                                                </w:div>
                                                <w:div w:id="791285975">
                                                  <w:marLeft w:val="0"/>
                                                  <w:marRight w:val="0"/>
                                                  <w:marTop w:val="0"/>
                                                  <w:marBottom w:val="0"/>
                                                  <w:divBdr>
                                                    <w:top w:val="none" w:sz="0" w:space="0" w:color="auto"/>
                                                    <w:left w:val="none" w:sz="0" w:space="0" w:color="auto"/>
                                                    <w:bottom w:val="none" w:sz="0" w:space="0" w:color="auto"/>
                                                    <w:right w:val="none" w:sz="0" w:space="0" w:color="auto"/>
                                                  </w:divBdr>
                                                </w:div>
                                                <w:div w:id="21182151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1166344">
                                                      <w:marLeft w:val="0"/>
                                                      <w:marRight w:val="0"/>
                                                      <w:marTop w:val="0"/>
                                                      <w:marBottom w:val="0"/>
                                                      <w:divBdr>
                                                        <w:top w:val="none" w:sz="0" w:space="0" w:color="auto"/>
                                                        <w:left w:val="none" w:sz="0" w:space="0" w:color="auto"/>
                                                        <w:bottom w:val="none" w:sz="0" w:space="0" w:color="auto"/>
                                                        <w:right w:val="none" w:sz="0" w:space="0" w:color="auto"/>
                                                      </w:divBdr>
                                                      <w:divsChild>
                                                        <w:div w:id="1181819715">
                                                          <w:marLeft w:val="0"/>
                                                          <w:marRight w:val="0"/>
                                                          <w:marTop w:val="0"/>
                                                          <w:marBottom w:val="0"/>
                                                          <w:divBdr>
                                                            <w:top w:val="none" w:sz="0" w:space="0" w:color="auto"/>
                                                            <w:left w:val="none" w:sz="0" w:space="0" w:color="auto"/>
                                                            <w:bottom w:val="none" w:sz="0" w:space="0" w:color="auto"/>
                                                            <w:right w:val="none" w:sz="0" w:space="0" w:color="auto"/>
                                                          </w:divBdr>
                                                          <w:divsChild>
                                                            <w:div w:id="391465694">
                                                              <w:marLeft w:val="0"/>
                                                              <w:marRight w:val="0"/>
                                                              <w:marTop w:val="0"/>
                                                              <w:marBottom w:val="0"/>
                                                              <w:divBdr>
                                                                <w:top w:val="single" w:sz="8" w:space="3" w:color="B5C4DF"/>
                                                                <w:left w:val="none" w:sz="0" w:space="0" w:color="auto"/>
                                                                <w:bottom w:val="none" w:sz="0" w:space="0" w:color="auto"/>
                                                                <w:right w:val="none" w:sz="0" w:space="0" w:color="auto"/>
                                                              </w:divBdr>
                                                            </w:div>
                                                          </w:divsChild>
                                                        </w:div>
                                                        <w:div w:id="1250844854">
                                                          <w:marLeft w:val="0"/>
                                                          <w:marRight w:val="0"/>
                                                          <w:marTop w:val="0"/>
                                                          <w:marBottom w:val="0"/>
                                                          <w:divBdr>
                                                            <w:top w:val="none" w:sz="0" w:space="0" w:color="auto"/>
                                                            <w:left w:val="none" w:sz="0" w:space="0" w:color="auto"/>
                                                            <w:bottom w:val="none" w:sz="0" w:space="0" w:color="auto"/>
                                                            <w:right w:val="none" w:sz="0" w:space="0" w:color="auto"/>
                                                          </w:divBdr>
                                                          <w:divsChild>
                                                            <w:div w:id="1590386910">
                                                              <w:marLeft w:val="0"/>
                                                              <w:marRight w:val="0"/>
                                                              <w:marTop w:val="0"/>
                                                              <w:marBottom w:val="0"/>
                                                              <w:divBdr>
                                                                <w:top w:val="single" w:sz="8" w:space="3" w:color="B5C4DF"/>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1877531">
      <w:bodyDiv w:val="1"/>
      <w:marLeft w:val="0"/>
      <w:marRight w:val="0"/>
      <w:marTop w:val="0"/>
      <w:marBottom w:val="0"/>
      <w:divBdr>
        <w:top w:val="none" w:sz="0" w:space="0" w:color="auto"/>
        <w:left w:val="none" w:sz="0" w:space="0" w:color="auto"/>
        <w:bottom w:val="none" w:sz="0" w:space="0" w:color="auto"/>
        <w:right w:val="none" w:sz="0" w:space="0" w:color="auto"/>
      </w:divBdr>
    </w:div>
    <w:div w:id="1375347792">
      <w:bodyDiv w:val="1"/>
      <w:marLeft w:val="0"/>
      <w:marRight w:val="0"/>
      <w:marTop w:val="0"/>
      <w:marBottom w:val="0"/>
      <w:divBdr>
        <w:top w:val="none" w:sz="0" w:space="0" w:color="auto"/>
        <w:left w:val="none" w:sz="0" w:space="0" w:color="auto"/>
        <w:bottom w:val="none" w:sz="0" w:space="0" w:color="auto"/>
        <w:right w:val="none" w:sz="0" w:space="0" w:color="auto"/>
      </w:divBdr>
    </w:div>
    <w:div w:id="1480031829">
      <w:bodyDiv w:val="1"/>
      <w:marLeft w:val="0"/>
      <w:marRight w:val="0"/>
      <w:marTop w:val="0"/>
      <w:marBottom w:val="0"/>
      <w:divBdr>
        <w:top w:val="none" w:sz="0" w:space="0" w:color="auto"/>
        <w:left w:val="none" w:sz="0" w:space="0" w:color="auto"/>
        <w:bottom w:val="none" w:sz="0" w:space="0" w:color="auto"/>
        <w:right w:val="none" w:sz="0" w:space="0" w:color="auto"/>
      </w:divBdr>
      <w:divsChild>
        <w:div w:id="2144543779">
          <w:marLeft w:val="0"/>
          <w:marRight w:val="0"/>
          <w:marTop w:val="0"/>
          <w:marBottom w:val="0"/>
          <w:divBdr>
            <w:top w:val="none" w:sz="0" w:space="0" w:color="auto"/>
            <w:left w:val="none" w:sz="0" w:space="0" w:color="auto"/>
            <w:bottom w:val="none" w:sz="0" w:space="0" w:color="auto"/>
            <w:right w:val="none" w:sz="0" w:space="0" w:color="auto"/>
          </w:divBdr>
          <w:divsChild>
            <w:div w:id="1558126717">
              <w:marLeft w:val="0"/>
              <w:marRight w:val="0"/>
              <w:marTop w:val="0"/>
              <w:marBottom w:val="0"/>
              <w:divBdr>
                <w:top w:val="none" w:sz="0" w:space="0" w:color="auto"/>
                <w:left w:val="none" w:sz="0" w:space="0" w:color="auto"/>
                <w:bottom w:val="none" w:sz="0" w:space="0" w:color="auto"/>
                <w:right w:val="none" w:sz="0" w:space="0" w:color="auto"/>
              </w:divBdr>
              <w:divsChild>
                <w:div w:id="269554478">
                  <w:marLeft w:val="0"/>
                  <w:marRight w:val="0"/>
                  <w:marTop w:val="0"/>
                  <w:marBottom w:val="0"/>
                  <w:divBdr>
                    <w:top w:val="none" w:sz="0" w:space="0" w:color="auto"/>
                    <w:left w:val="none" w:sz="0" w:space="0" w:color="auto"/>
                    <w:bottom w:val="none" w:sz="0" w:space="0" w:color="auto"/>
                    <w:right w:val="none" w:sz="0" w:space="0" w:color="auto"/>
                  </w:divBdr>
                  <w:divsChild>
                    <w:div w:id="1916545231">
                      <w:marLeft w:val="0"/>
                      <w:marRight w:val="0"/>
                      <w:marTop w:val="0"/>
                      <w:marBottom w:val="0"/>
                      <w:divBdr>
                        <w:top w:val="none" w:sz="0" w:space="0" w:color="auto"/>
                        <w:left w:val="none" w:sz="0" w:space="0" w:color="auto"/>
                        <w:bottom w:val="none" w:sz="0" w:space="0" w:color="auto"/>
                        <w:right w:val="none" w:sz="0" w:space="0" w:color="auto"/>
                      </w:divBdr>
                      <w:divsChild>
                        <w:div w:id="1273435711">
                          <w:marLeft w:val="0"/>
                          <w:marRight w:val="0"/>
                          <w:marTop w:val="0"/>
                          <w:marBottom w:val="0"/>
                          <w:divBdr>
                            <w:top w:val="none" w:sz="0" w:space="0" w:color="auto"/>
                            <w:left w:val="none" w:sz="0" w:space="0" w:color="auto"/>
                            <w:bottom w:val="none" w:sz="0" w:space="0" w:color="auto"/>
                            <w:right w:val="none" w:sz="0" w:space="0" w:color="auto"/>
                          </w:divBdr>
                          <w:divsChild>
                            <w:div w:id="2136831607">
                              <w:marLeft w:val="0"/>
                              <w:marRight w:val="0"/>
                              <w:marTop w:val="0"/>
                              <w:marBottom w:val="0"/>
                              <w:divBdr>
                                <w:top w:val="none" w:sz="0" w:space="0" w:color="auto"/>
                                <w:left w:val="none" w:sz="0" w:space="0" w:color="auto"/>
                                <w:bottom w:val="none" w:sz="0" w:space="0" w:color="auto"/>
                                <w:right w:val="none" w:sz="0" w:space="0" w:color="auto"/>
                              </w:divBdr>
                              <w:divsChild>
                                <w:div w:id="1616254447">
                                  <w:marLeft w:val="0"/>
                                  <w:marRight w:val="0"/>
                                  <w:marTop w:val="0"/>
                                  <w:marBottom w:val="0"/>
                                  <w:divBdr>
                                    <w:top w:val="none" w:sz="0" w:space="0" w:color="auto"/>
                                    <w:left w:val="none" w:sz="0" w:space="0" w:color="auto"/>
                                    <w:bottom w:val="none" w:sz="0" w:space="0" w:color="auto"/>
                                    <w:right w:val="none" w:sz="0" w:space="0" w:color="auto"/>
                                  </w:divBdr>
                                  <w:divsChild>
                                    <w:div w:id="147137998">
                                      <w:marLeft w:val="0"/>
                                      <w:marRight w:val="0"/>
                                      <w:marTop w:val="0"/>
                                      <w:marBottom w:val="0"/>
                                      <w:divBdr>
                                        <w:top w:val="none" w:sz="0" w:space="0" w:color="auto"/>
                                        <w:left w:val="none" w:sz="0" w:space="0" w:color="auto"/>
                                        <w:bottom w:val="none" w:sz="0" w:space="0" w:color="auto"/>
                                        <w:right w:val="none" w:sz="0" w:space="0" w:color="auto"/>
                                      </w:divBdr>
                                      <w:divsChild>
                                        <w:div w:id="479230795">
                                          <w:marLeft w:val="0"/>
                                          <w:marRight w:val="0"/>
                                          <w:marTop w:val="0"/>
                                          <w:marBottom w:val="0"/>
                                          <w:divBdr>
                                            <w:top w:val="none" w:sz="0" w:space="0" w:color="auto"/>
                                            <w:left w:val="none" w:sz="0" w:space="0" w:color="auto"/>
                                            <w:bottom w:val="none" w:sz="0" w:space="0" w:color="auto"/>
                                            <w:right w:val="none" w:sz="0" w:space="0" w:color="auto"/>
                                          </w:divBdr>
                                          <w:divsChild>
                                            <w:div w:id="749501993">
                                              <w:marLeft w:val="0"/>
                                              <w:marRight w:val="0"/>
                                              <w:marTop w:val="0"/>
                                              <w:marBottom w:val="0"/>
                                              <w:divBdr>
                                                <w:top w:val="none" w:sz="0" w:space="0" w:color="auto"/>
                                                <w:left w:val="none" w:sz="0" w:space="0" w:color="auto"/>
                                                <w:bottom w:val="none" w:sz="0" w:space="0" w:color="auto"/>
                                                <w:right w:val="none" w:sz="0" w:space="0" w:color="auto"/>
                                              </w:divBdr>
                                              <w:divsChild>
                                                <w:div w:id="1473519379">
                                                  <w:marLeft w:val="0"/>
                                                  <w:marRight w:val="0"/>
                                                  <w:marTop w:val="0"/>
                                                  <w:marBottom w:val="0"/>
                                                  <w:divBdr>
                                                    <w:top w:val="none" w:sz="0" w:space="0" w:color="auto"/>
                                                    <w:left w:val="none" w:sz="0" w:space="0" w:color="auto"/>
                                                    <w:bottom w:val="none" w:sz="0" w:space="0" w:color="auto"/>
                                                    <w:right w:val="none" w:sz="0" w:space="0" w:color="auto"/>
                                                  </w:divBdr>
                                                  <w:divsChild>
                                                    <w:div w:id="1125854797">
                                                      <w:marLeft w:val="0"/>
                                                      <w:marRight w:val="0"/>
                                                      <w:marTop w:val="0"/>
                                                      <w:marBottom w:val="0"/>
                                                      <w:divBdr>
                                                        <w:top w:val="single" w:sz="8" w:space="3"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2655797">
      <w:bodyDiv w:val="1"/>
      <w:marLeft w:val="0"/>
      <w:marRight w:val="0"/>
      <w:marTop w:val="0"/>
      <w:marBottom w:val="0"/>
      <w:divBdr>
        <w:top w:val="none" w:sz="0" w:space="0" w:color="auto"/>
        <w:left w:val="none" w:sz="0" w:space="0" w:color="auto"/>
        <w:bottom w:val="none" w:sz="0" w:space="0" w:color="auto"/>
        <w:right w:val="none" w:sz="0" w:space="0" w:color="auto"/>
      </w:divBdr>
    </w:div>
    <w:div w:id="1752387415">
      <w:bodyDiv w:val="1"/>
      <w:marLeft w:val="0"/>
      <w:marRight w:val="0"/>
      <w:marTop w:val="0"/>
      <w:marBottom w:val="0"/>
      <w:divBdr>
        <w:top w:val="none" w:sz="0" w:space="0" w:color="auto"/>
        <w:left w:val="none" w:sz="0" w:space="0" w:color="auto"/>
        <w:bottom w:val="none" w:sz="0" w:space="0" w:color="auto"/>
        <w:right w:val="none" w:sz="0" w:space="0" w:color="auto"/>
      </w:divBdr>
    </w:div>
    <w:div w:id="1815639984">
      <w:bodyDiv w:val="1"/>
      <w:marLeft w:val="0"/>
      <w:marRight w:val="0"/>
      <w:marTop w:val="0"/>
      <w:marBottom w:val="0"/>
      <w:divBdr>
        <w:top w:val="none" w:sz="0" w:space="0" w:color="auto"/>
        <w:left w:val="none" w:sz="0" w:space="0" w:color="auto"/>
        <w:bottom w:val="none" w:sz="0" w:space="0" w:color="auto"/>
        <w:right w:val="none" w:sz="0" w:space="0" w:color="auto"/>
      </w:divBdr>
    </w:div>
    <w:div w:id="1818062712">
      <w:bodyDiv w:val="1"/>
      <w:marLeft w:val="0"/>
      <w:marRight w:val="0"/>
      <w:marTop w:val="0"/>
      <w:marBottom w:val="0"/>
      <w:divBdr>
        <w:top w:val="none" w:sz="0" w:space="0" w:color="auto"/>
        <w:left w:val="none" w:sz="0" w:space="0" w:color="auto"/>
        <w:bottom w:val="none" w:sz="0" w:space="0" w:color="auto"/>
        <w:right w:val="none" w:sz="0" w:space="0" w:color="auto"/>
      </w:divBdr>
    </w:div>
    <w:div w:id="1823230868">
      <w:bodyDiv w:val="1"/>
      <w:marLeft w:val="0"/>
      <w:marRight w:val="0"/>
      <w:marTop w:val="0"/>
      <w:marBottom w:val="0"/>
      <w:divBdr>
        <w:top w:val="none" w:sz="0" w:space="0" w:color="auto"/>
        <w:left w:val="none" w:sz="0" w:space="0" w:color="auto"/>
        <w:bottom w:val="none" w:sz="0" w:space="0" w:color="auto"/>
        <w:right w:val="none" w:sz="0" w:space="0" w:color="auto"/>
      </w:divBdr>
    </w:div>
    <w:div w:id="1835754814">
      <w:bodyDiv w:val="1"/>
      <w:marLeft w:val="0"/>
      <w:marRight w:val="0"/>
      <w:marTop w:val="0"/>
      <w:marBottom w:val="0"/>
      <w:divBdr>
        <w:top w:val="none" w:sz="0" w:space="0" w:color="auto"/>
        <w:left w:val="none" w:sz="0" w:space="0" w:color="auto"/>
        <w:bottom w:val="none" w:sz="0" w:space="0" w:color="auto"/>
        <w:right w:val="none" w:sz="0" w:space="0" w:color="auto"/>
      </w:divBdr>
    </w:div>
    <w:div w:id="2022274136">
      <w:bodyDiv w:val="1"/>
      <w:marLeft w:val="0"/>
      <w:marRight w:val="0"/>
      <w:marTop w:val="0"/>
      <w:marBottom w:val="0"/>
      <w:divBdr>
        <w:top w:val="none" w:sz="0" w:space="0" w:color="auto"/>
        <w:left w:val="none" w:sz="0" w:space="0" w:color="auto"/>
        <w:bottom w:val="none" w:sz="0" w:space="0" w:color="auto"/>
        <w:right w:val="none" w:sz="0" w:space="0" w:color="auto"/>
      </w:divBdr>
    </w:div>
    <w:div w:id="2069330936">
      <w:bodyDiv w:val="1"/>
      <w:marLeft w:val="0"/>
      <w:marRight w:val="0"/>
      <w:marTop w:val="0"/>
      <w:marBottom w:val="0"/>
      <w:divBdr>
        <w:top w:val="none" w:sz="0" w:space="0" w:color="auto"/>
        <w:left w:val="none" w:sz="0" w:space="0" w:color="auto"/>
        <w:bottom w:val="none" w:sz="0" w:space="0" w:color="auto"/>
        <w:right w:val="none" w:sz="0" w:space="0" w:color="auto"/>
      </w:divBdr>
    </w:div>
    <w:div w:id="212245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21" Type="http://schemas.openxmlformats.org/officeDocument/2006/relationships/image" Target="media/image6.wmf"/><Relationship Id="rId34" Type="http://schemas.openxmlformats.org/officeDocument/2006/relationships/oleObject" Target="embeddings/oleObject12.bin"/><Relationship Id="rId42" Type="http://schemas.openxmlformats.org/officeDocument/2006/relationships/oleObject" Target="embeddings/oleObject17.bin"/><Relationship Id="rId47" Type="http://schemas.openxmlformats.org/officeDocument/2006/relationships/oleObject" Target="embeddings/oleObject20.bin"/><Relationship Id="rId50" Type="http://schemas.openxmlformats.org/officeDocument/2006/relationships/image" Target="media/image19.wmf"/><Relationship Id="rId55" Type="http://schemas.openxmlformats.org/officeDocument/2006/relationships/oleObject" Target="embeddings/oleObject25.bin"/><Relationship Id="rId63" Type="http://schemas.openxmlformats.org/officeDocument/2006/relationships/oleObject" Target="embeddings/oleObject32.bin"/><Relationship Id="rId68" Type="http://schemas.openxmlformats.org/officeDocument/2006/relationships/oleObject" Target="embeddings/oleObject36.bin"/><Relationship Id="rId76" Type="http://schemas.openxmlformats.org/officeDocument/2006/relationships/image" Target="media/image25.wmf"/><Relationship Id="rId84" Type="http://schemas.openxmlformats.org/officeDocument/2006/relationships/oleObject" Target="embeddings/oleObject49.bin"/><Relationship Id="rId89"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image" Target="media/image24.wmf"/><Relationship Id="rId9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image" Target="media/image10.wmf"/><Relationship Id="rId11" Type="http://schemas.openxmlformats.org/officeDocument/2006/relationships/oleObject" Target="embeddings/oleObject1.bin"/><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4.wmf"/><Relationship Id="rId40" Type="http://schemas.openxmlformats.org/officeDocument/2006/relationships/oleObject" Target="embeddings/oleObject15.bin"/><Relationship Id="rId45" Type="http://schemas.openxmlformats.org/officeDocument/2006/relationships/image" Target="media/image17.wmf"/><Relationship Id="rId53" Type="http://schemas.openxmlformats.org/officeDocument/2006/relationships/oleObject" Target="embeddings/oleObject23.bin"/><Relationship Id="rId58" Type="http://schemas.openxmlformats.org/officeDocument/2006/relationships/image" Target="media/image21.wmf"/><Relationship Id="rId66" Type="http://schemas.openxmlformats.org/officeDocument/2006/relationships/oleObject" Target="embeddings/oleObject35.bin"/><Relationship Id="rId74" Type="http://schemas.openxmlformats.org/officeDocument/2006/relationships/oleObject" Target="embeddings/oleObject40.bin"/><Relationship Id="rId79" Type="http://schemas.openxmlformats.org/officeDocument/2006/relationships/oleObject" Target="embeddings/oleObject44.bin"/><Relationship Id="rId87" Type="http://schemas.openxmlformats.org/officeDocument/2006/relationships/hyperlink" Target="http://www.researchgate.net/journal/0040-5752_Theoretical_and_Applied_Genetics" TargetMode="External"/><Relationship Id="rId5" Type="http://schemas.openxmlformats.org/officeDocument/2006/relationships/settings" Target="settings.xml"/><Relationship Id="rId61" Type="http://schemas.openxmlformats.org/officeDocument/2006/relationships/oleObject" Target="embeddings/oleObject30.bin"/><Relationship Id="rId82" Type="http://schemas.openxmlformats.org/officeDocument/2006/relationships/oleObject" Target="embeddings/oleObject47.bin"/><Relationship Id="rId90" Type="http://schemas.openxmlformats.org/officeDocument/2006/relationships/footer" Target="footer1.xml"/><Relationship Id="rId95" Type="http://schemas.openxmlformats.org/officeDocument/2006/relationships/theme" Target="theme/theme1.xml"/><Relationship Id="rId19" Type="http://schemas.openxmlformats.org/officeDocument/2006/relationships/image" Target="media/image5.w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oleObject" Target="embeddings/oleObject10.bin"/><Relationship Id="rId35" Type="http://schemas.openxmlformats.org/officeDocument/2006/relationships/image" Target="media/image13.wmf"/><Relationship Id="rId43" Type="http://schemas.openxmlformats.org/officeDocument/2006/relationships/image" Target="media/image16.wmf"/><Relationship Id="rId48" Type="http://schemas.openxmlformats.org/officeDocument/2006/relationships/image" Target="media/image18.wmf"/><Relationship Id="rId56" Type="http://schemas.openxmlformats.org/officeDocument/2006/relationships/oleObject" Target="embeddings/oleObject26.bin"/><Relationship Id="rId64" Type="http://schemas.openxmlformats.org/officeDocument/2006/relationships/oleObject" Target="embeddings/oleObject33.bin"/><Relationship Id="rId69" Type="http://schemas.openxmlformats.org/officeDocument/2006/relationships/image" Target="media/image23.wmf"/><Relationship Id="rId77" Type="http://schemas.openxmlformats.org/officeDocument/2006/relationships/oleObject" Target="embeddings/oleObject42.bin"/><Relationship Id="rId100" Type="http://schemas.microsoft.com/office/2011/relationships/commentsExtended" Target="commentsExtended.xml"/><Relationship Id="rId8" Type="http://schemas.openxmlformats.org/officeDocument/2006/relationships/endnotes" Target="endnotes.xml"/><Relationship Id="rId51" Type="http://schemas.openxmlformats.org/officeDocument/2006/relationships/oleObject" Target="embeddings/oleObject22.bin"/><Relationship Id="rId72" Type="http://schemas.openxmlformats.org/officeDocument/2006/relationships/oleObject" Target="embeddings/oleObject38.bin"/><Relationship Id="rId80" Type="http://schemas.openxmlformats.org/officeDocument/2006/relationships/oleObject" Target="embeddings/oleObject45.bin"/><Relationship Id="rId85" Type="http://schemas.openxmlformats.org/officeDocument/2006/relationships/hyperlink" Target="http://www.researchgate.net/researcher/5181154_M_Singh" TargetMode="External"/><Relationship Id="rId93"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www.researchgate.net/researcher/5181154_M_Singh" TargetMode="Externa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4.bin"/><Relationship Id="rId46" Type="http://schemas.openxmlformats.org/officeDocument/2006/relationships/oleObject" Target="embeddings/oleObject19.bin"/><Relationship Id="rId59" Type="http://schemas.openxmlformats.org/officeDocument/2006/relationships/oleObject" Target="embeddings/oleObject28.bin"/><Relationship Id="rId67" Type="http://schemas.openxmlformats.org/officeDocument/2006/relationships/image" Target="media/image22.wmf"/><Relationship Id="rId20" Type="http://schemas.openxmlformats.org/officeDocument/2006/relationships/oleObject" Target="embeddings/oleObject5.bin"/><Relationship Id="rId41" Type="http://schemas.openxmlformats.org/officeDocument/2006/relationships/oleObject" Target="embeddings/oleObject16.bin"/><Relationship Id="rId54" Type="http://schemas.openxmlformats.org/officeDocument/2006/relationships/oleObject" Target="embeddings/oleObject24.bin"/><Relationship Id="rId62" Type="http://schemas.openxmlformats.org/officeDocument/2006/relationships/oleObject" Target="embeddings/oleObject31.bin"/><Relationship Id="rId70" Type="http://schemas.openxmlformats.org/officeDocument/2006/relationships/oleObject" Target="embeddings/oleObject37.bin"/><Relationship Id="rId75" Type="http://schemas.openxmlformats.org/officeDocument/2006/relationships/oleObject" Target="embeddings/oleObject41.bin"/><Relationship Id="rId83" Type="http://schemas.openxmlformats.org/officeDocument/2006/relationships/oleObject" Target="embeddings/oleObject48.bin"/><Relationship Id="rId88" Type="http://schemas.openxmlformats.org/officeDocument/2006/relationships/header" Target="header1.xml"/><Relationship Id="rId9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oleObject" Target="embeddings/oleObject21.bin"/><Relationship Id="rId57" Type="http://schemas.openxmlformats.org/officeDocument/2006/relationships/oleObject" Target="embeddings/oleObject27.bin"/><Relationship Id="rId10" Type="http://schemas.openxmlformats.org/officeDocument/2006/relationships/image" Target="media/image1.wmf"/><Relationship Id="rId31" Type="http://schemas.openxmlformats.org/officeDocument/2006/relationships/image" Target="media/image11.wmf"/><Relationship Id="rId44" Type="http://schemas.openxmlformats.org/officeDocument/2006/relationships/oleObject" Target="embeddings/oleObject18.bin"/><Relationship Id="rId52" Type="http://schemas.openxmlformats.org/officeDocument/2006/relationships/image" Target="media/image20.wmf"/><Relationship Id="rId60" Type="http://schemas.openxmlformats.org/officeDocument/2006/relationships/oleObject" Target="embeddings/oleObject29.bin"/><Relationship Id="rId65" Type="http://schemas.openxmlformats.org/officeDocument/2006/relationships/oleObject" Target="embeddings/oleObject34.bin"/><Relationship Id="rId73" Type="http://schemas.openxmlformats.org/officeDocument/2006/relationships/oleObject" Target="embeddings/oleObject39.bin"/><Relationship Id="rId78" Type="http://schemas.openxmlformats.org/officeDocument/2006/relationships/oleObject" Target="embeddings/oleObject43.bin"/><Relationship Id="rId81" Type="http://schemas.openxmlformats.org/officeDocument/2006/relationships/oleObject" Target="embeddings/oleObject46.bin"/><Relationship Id="rId86" Type="http://schemas.openxmlformats.org/officeDocument/2006/relationships/hyperlink" Target="http://www.researchgate.net/researcher/12579690_S_Ceccarelli" TargetMode="External"/><Relationship Id="rId94" Type="http://schemas.openxmlformats.org/officeDocument/2006/relationships/fontTable" Target="fontTable.xml"/><Relationship Id="rId99"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mailto:sirajstat@yahoo.com" TargetMode="External"/><Relationship Id="rId13" Type="http://schemas.openxmlformats.org/officeDocument/2006/relationships/image" Target="media/image2.wmf"/><Relationship Id="rId18" Type="http://schemas.openxmlformats.org/officeDocument/2006/relationships/oleObject" Target="embeddings/oleObject4.bin"/><Relationship Id="rId39" Type="http://schemas.openxmlformats.org/officeDocument/2006/relationships/image" Target="media/image15.wmf"/></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6A51D-F6F9-4EF8-BF47-AD578D200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5406</Words>
  <Characters>30817</Characters>
  <Application>Microsoft Office Word</Application>
  <DocSecurity>0</DocSecurity>
  <Lines>256</Lines>
  <Paragraphs>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ICARDA</Company>
  <LinksUpToDate>false</LinksUpToDate>
  <CharactersWithSpaces>36151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sara</cp:lastModifiedBy>
  <cp:revision>2</cp:revision>
  <cp:lastPrinted>2014-05-31T12:08:00Z</cp:lastPrinted>
  <dcterms:created xsi:type="dcterms:W3CDTF">2017-06-20T00:38:00Z</dcterms:created>
  <dcterms:modified xsi:type="dcterms:W3CDTF">2017-06-20T00:38:00Z</dcterms:modified>
</cp:coreProperties>
</file>