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446" w:rsidRDefault="005A3446" w:rsidP="00FA7E6E">
      <w:pPr>
        <w:rPr>
          <w:color w:val="000000" w:themeColor="text1"/>
        </w:rPr>
      </w:pPr>
      <w:r>
        <w:rPr>
          <w:color w:val="000000" w:themeColor="text1"/>
        </w:rPr>
        <w:t>A Progress report submitted to CRP Grain Legumes by Therese Gondwe, technology Dissemination Specialist, IITA</w:t>
      </w:r>
    </w:p>
    <w:p w:rsidR="00FA7E6E" w:rsidRPr="00A35E5D" w:rsidRDefault="00FA7E6E" w:rsidP="00FA7E6E">
      <w:pPr>
        <w:rPr>
          <w:color w:val="000000" w:themeColor="text1"/>
        </w:rPr>
      </w:pPr>
      <w:r w:rsidRPr="00A35E5D">
        <w:rPr>
          <w:color w:val="000000" w:themeColor="text1"/>
        </w:rPr>
        <w:t xml:space="preserve"> </w:t>
      </w:r>
    </w:p>
    <w:p w:rsidR="00FA7E6E" w:rsidRPr="005A3446" w:rsidRDefault="00FA7E6E" w:rsidP="00FA7E6E">
      <w:pPr>
        <w:pStyle w:val="ListParagraph"/>
        <w:numPr>
          <w:ilvl w:val="0"/>
          <w:numId w:val="1"/>
        </w:numPr>
        <w:rPr>
          <w:b/>
          <w:color w:val="000000" w:themeColor="text1"/>
          <w:sz w:val="24"/>
          <w:szCs w:val="24"/>
        </w:rPr>
      </w:pPr>
      <w:r w:rsidRPr="005A3446">
        <w:rPr>
          <w:b/>
          <w:color w:val="000000" w:themeColor="text1"/>
          <w:sz w:val="24"/>
          <w:szCs w:val="24"/>
        </w:rPr>
        <w:t xml:space="preserve">Objective of activity and intended output </w:t>
      </w:r>
    </w:p>
    <w:p w:rsidR="00B74878" w:rsidRPr="005A3446" w:rsidRDefault="00A35E5D" w:rsidP="00B74878">
      <w:pPr>
        <w:ind w:left="720"/>
        <w:rPr>
          <w:bCs/>
          <w:color w:val="000000" w:themeColor="text1"/>
          <w:sz w:val="24"/>
          <w:szCs w:val="24"/>
          <w:lang w:val="en-GB"/>
        </w:rPr>
      </w:pPr>
      <w:r w:rsidRPr="005A3446">
        <w:rPr>
          <w:bCs/>
          <w:color w:val="000000" w:themeColor="text1"/>
          <w:sz w:val="24"/>
          <w:szCs w:val="24"/>
          <w:lang w:val="en-GB"/>
        </w:rPr>
        <w:t>Conducted a Gender Research study along the cowpea value chain</w:t>
      </w:r>
      <w:r w:rsidR="00B74878" w:rsidRPr="005A3446">
        <w:rPr>
          <w:bCs/>
          <w:color w:val="000000" w:themeColor="text1"/>
          <w:sz w:val="24"/>
          <w:szCs w:val="24"/>
          <w:lang w:val="en-GB"/>
        </w:rPr>
        <w:t xml:space="preserve"> </w:t>
      </w:r>
      <w:r w:rsidR="005A3446">
        <w:rPr>
          <w:bCs/>
          <w:color w:val="000000" w:themeColor="text1"/>
          <w:sz w:val="24"/>
          <w:szCs w:val="24"/>
          <w:lang w:val="en-GB"/>
        </w:rPr>
        <w:t>using the key research question</w:t>
      </w:r>
      <w:r w:rsidR="00B74878" w:rsidRPr="005A3446">
        <w:rPr>
          <w:bCs/>
          <w:color w:val="000000" w:themeColor="text1"/>
          <w:sz w:val="24"/>
          <w:szCs w:val="24"/>
          <w:lang w:val="en-GB"/>
        </w:rPr>
        <w:t xml:space="preserve"> </w:t>
      </w:r>
    </w:p>
    <w:p w:rsidR="00B74878" w:rsidRPr="00A35E5D" w:rsidRDefault="00B74878" w:rsidP="00B74878">
      <w:pPr>
        <w:ind w:left="720"/>
        <w:rPr>
          <w:b/>
          <w:bCs/>
          <w:color w:val="000000" w:themeColor="text1"/>
          <w:lang w:val="en-GB"/>
        </w:rPr>
      </w:pPr>
    </w:p>
    <w:p w:rsidR="00AA42D9" w:rsidRPr="005A3446" w:rsidRDefault="00AA42D9" w:rsidP="00622157">
      <w:pPr>
        <w:shd w:val="clear" w:color="auto" w:fill="FFFFFF"/>
        <w:tabs>
          <w:tab w:val="left" w:pos="1"/>
          <w:tab w:val="left" w:pos="601"/>
          <w:tab w:val="left" w:pos="1202"/>
          <w:tab w:val="left" w:pos="1803"/>
          <w:tab w:val="left" w:pos="2404"/>
          <w:tab w:val="left" w:pos="3006"/>
          <w:tab w:val="left" w:pos="3607"/>
          <w:tab w:val="left" w:pos="4208"/>
          <w:tab w:val="left" w:pos="4809"/>
          <w:tab w:val="left" w:pos="5410"/>
          <w:tab w:val="left" w:pos="6012"/>
          <w:tab w:val="left" w:pos="6613"/>
          <w:tab w:val="left" w:pos="7214"/>
          <w:tab w:val="left" w:pos="7815"/>
          <w:tab w:val="left" w:pos="8416"/>
          <w:tab w:val="left" w:pos="9018"/>
          <w:tab w:val="left" w:pos="9619"/>
          <w:tab w:val="left" w:pos="10220"/>
        </w:tabs>
        <w:ind w:left="601"/>
        <w:jc w:val="center"/>
        <w:rPr>
          <w:b/>
          <w:color w:val="000000" w:themeColor="text1"/>
          <w:sz w:val="24"/>
          <w:szCs w:val="24"/>
        </w:rPr>
      </w:pPr>
      <w:r w:rsidRPr="005A3446">
        <w:rPr>
          <w:b/>
          <w:color w:val="000000" w:themeColor="text1"/>
          <w:sz w:val="24"/>
          <w:szCs w:val="24"/>
        </w:rPr>
        <w:t>Are there gender differences and impacts along the cowpea value chain in Eastern Zambia?</w:t>
      </w:r>
    </w:p>
    <w:p w:rsidR="00B74878" w:rsidRPr="00A35E5D" w:rsidRDefault="00B74878" w:rsidP="00B74878">
      <w:pPr>
        <w:pStyle w:val="ListParagraph"/>
        <w:rPr>
          <w:color w:val="000000" w:themeColor="text1"/>
          <w:lang w:val="en-GB"/>
        </w:rPr>
      </w:pPr>
    </w:p>
    <w:p w:rsidR="00622157" w:rsidRPr="00622157" w:rsidRDefault="00622157" w:rsidP="00B74878">
      <w:pPr>
        <w:pStyle w:val="ListParagraph"/>
        <w:rPr>
          <w:b/>
          <w:color w:val="000000" w:themeColor="text1"/>
          <w:lang w:val="en-GB"/>
        </w:rPr>
      </w:pPr>
      <w:r w:rsidRPr="00622157">
        <w:rPr>
          <w:b/>
          <w:color w:val="000000" w:themeColor="text1"/>
          <w:lang w:val="en-GB"/>
        </w:rPr>
        <w:t>Background</w:t>
      </w:r>
    </w:p>
    <w:p w:rsidR="00B74878" w:rsidRPr="00A35E5D" w:rsidRDefault="00B74878" w:rsidP="00B74878">
      <w:pPr>
        <w:pStyle w:val="ListParagraph"/>
        <w:rPr>
          <w:color w:val="000000" w:themeColor="text1"/>
        </w:rPr>
      </w:pPr>
      <w:r w:rsidRPr="00A35E5D">
        <w:rPr>
          <w:color w:val="000000" w:themeColor="text1"/>
          <w:lang w:val="en-GB"/>
        </w:rPr>
        <w:t xml:space="preserve">Cowpeas have a high potential to contributing to house hold food security, nutrition and poverty reduction.  However, cowpea crop faces adoption challenges in Zambia because the crop is taken as women’s crop with minimal support at all levels.  Therefore, the study was commissioned to investigate factors that are affecting the production and utilisation of cowpeas.  This contributed to Output </w:t>
      </w:r>
      <w:proofErr w:type="gramStart"/>
      <w:r w:rsidRPr="00A35E5D">
        <w:rPr>
          <w:color w:val="000000" w:themeColor="text1"/>
          <w:lang w:val="en-GB"/>
        </w:rPr>
        <w:t xml:space="preserve">Target </w:t>
      </w:r>
      <w:r w:rsidRPr="00A35E5D">
        <w:rPr>
          <w:b/>
          <w:bCs/>
          <w:color w:val="000000" w:themeColor="text1"/>
          <w:lang w:val="en-GB"/>
        </w:rPr>
        <w:t xml:space="preserve"> 1.1.1</w:t>
      </w:r>
      <w:proofErr w:type="gramEnd"/>
      <w:r w:rsidRPr="00A35E5D">
        <w:rPr>
          <w:b/>
          <w:bCs/>
          <w:color w:val="000000" w:themeColor="text1"/>
          <w:lang w:val="en-GB"/>
        </w:rPr>
        <w:t xml:space="preserve"> of the CRP work plans</w:t>
      </w:r>
    </w:p>
    <w:p w:rsidR="00B74878" w:rsidRPr="00A35E5D" w:rsidRDefault="00B74878" w:rsidP="00B74878">
      <w:pPr>
        <w:pStyle w:val="ListParagraph"/>
        <w:rPr>
          <w:color w:val="000000" w:themeColor="text1"/>
        </w:rPr>
      </w:pPr>
    </w:p>
    <w:p w:rsidR="00FA7E6E" w:rsidRPr="00A35E5D" w:rsidRDefault="00FA7E6E" w:rsidP="00FA7E6E">
      <w:pPr>
        <w:pStyle w:val="ListParagraph"/>
        <w:numPr>
          <w:ilvl w:val="0"/>
          <w:numId w:val="1"/>
        </w:numPr>
        <w:rPr>
          <w:b/>
          <w:color w:val="000000" w:themeColor="text1"/>
        </w:rPr>
      </w:pPr>
      <w:r w:rsidRPr="00A35E5D">
        <w:rPr>
          <w:b/>
          <w:color w:val="000000" w:themeColor="text1"/>
        </w:rPr>
        <w:t xml:space="preserve">Materials and methods </w:t>
      </w:r>
    </w:p>
    <w:p w:rsidR="00840813" w:rsidRPr="00A35E5D" w:rsidRDefault="00A35E5D" w:rsidP="00840813">
      <w:pPr>
        <w:ind w:left="720"/>
        <w:rPr>
          <w:color w:val="000000" w:themeColor="text1"/>
          <w:lang w:val="en-GB"/>
        </w:rPr>
      </w:pPr>
      <w:r w:rsidRPr="00A35E5D">
        <w:rPr>
          <w:color w:val="000000" w:themeColor="text1"/>
          <w:lang w:val="en-GB"/>
        </w:rPr>
        <w:t>Individual House hold questionnaire surve</w:t>
      </w:r>
      <w:r w:rsidR="00AA42D9" w:rsidRPr="00A35E5D">
        <w:rPr>
          <w:color w:val="000000" w:themeColor="text1"/>
          <w:lang w:val="en-GB"/>
        </w:rPr>
        <w:t>y involving 124 house</w:t>
      </w:r>
      <w:r w:rsidR="00763593">
        <w:rPr>
          <w:color w:val="000000" w:themeColor="text1"/>
          <w:lang w:val="en-GB"/>
        </w:rPr>
        <w:t>-</w:t>
      </w:r>
      <w:r w:rsidR="00AA42D9" w:rsidRPr="00A35E5D">
        <w:rPr>
          <w:color w:val="000000" w:themeColor="text1"/>
          <w:lang w:val="en-GB"/>
        </w:rPr>
        <w:t xml:space="preserve"> holds were administered a</w:t>
      </w:r>
      <w:r w:rsidR="00763593">
        <w:rPr>
          <w:color w:val="000000" w:themeColor="text1"/>
          <w:lang w:val="en-GB"/>
        </w:rPr>
        <w:t xml:space="preserve">nd two Focus group discussions </w:t>
      </w:r>
      <w:r w:rsidR="00AA42D9" w:rsidRPr="00A35E5D">
        <w:rPr>
          <w:color w:val="000000" w:themeColor="text1"/>
          <w:lang w:val="en-GB"/>
        </w:rPr>
        <w:t xml:space="preserve">per community with separate male and female participants were done in Eastern province of Zambia.  </w:t>
      </w:r>
      <w:r w:rsidR="00840813" w:rsidRPr="00A35E5D">
        <w:rPr>
          <w:color w:val="000000" w:themeColor="text1"/>
          <w:lang w:val="en-GB"/>
        </w:rPr>
        <w:t xml:space="preserve">For analysing the data, </w:t>
      </w:r>
      <w:proofErr w:type="spellStart"/>
      <w:r w:rsidR="00840813" w:rsidRPr="00A35E5D">
        <w:rPr>
          <w:color w:val="000000" w:themeColor="text1"/>
          <w:lang w:val="en-GB"/>
        </w:rPr>
        <w:t>probit</w:t>
      </w:r>
      <w:proofErr w:type="spellEnd"/>
      <w:r w:rsidR="00840813" w:rsidRPr="00A35E5D">
        <w:rPr>
          <w:color w:val="000000" w:themeColor="text1"/>
          <w:lang w:val="en-GB"/>
        </w:rPr>
        <w:t xml:space="preserve"> and endogenous swi</w:t>
      </w:r>
      <w:r w:rsidR="001B1CD8" w:rsidRPr="00A35E5D">
        <w:rPr>
          <w:color w:val="000000" w:themeColor="text1"/>
          <w:lang w:val="en-GB"/>
        </w:rPr>
        <w:t xml:space="preserve">tching </w:t>
      </w:r>
      <w:proofErr w:type="spellStart"/>
      <w:r w:rsidR="001B1CD8" w:rsidRPr="00A35E5D">
        <w:rPr>
          <w:color w:val="000000" w:themeColor="text1"/>
          <w:lang w:val="en-GB"/>
        </w:rPr>
        <w:t>probit</w:t>
      </w:r>
      <w:proofErr w:type="spellEnd"/>
      <w:r w:rsidR="001B1CD8" w:rsidRPr="00A35E5D">
        <w:rPr>
          <w:color w:val="000000" w:themeColor="text1"/>
          <w:lang w:val="en-GB"/>
        </w:rPr>
        <w:t xml:space="preserve"> regression model </w:t>
      </w:r>
      <w:r w:rsidR="00840813" w:rsidRPr="00A35E5D">
        <w:rPr>
          <w:color w:val="000000" w:themeColor="text1"/>
          <w:lang w:val="en-GB"/>
        </w:rPr>
        <w:t>were used to account for both observed and unobserved heterogeneity</w:t>
      </w:r>
      <w:r w:rsidR="00AA42D9" w:rsidRPr="00A35E5D">
        <w:rPr>
          <w:color w:val="000000" w:themeColor="text1"/>
          <w:lang w:val="en-GB"/>
        </w:rPr>
        <w:t xml:space="preserve">. </w:t>
      </w:r>
    </w:p>
    <w:p w:rsidR="00AA42D9" w:rsidRPr="00A35E5D" w:rsidRDefault="00AA42D9" w:rsidP="00840813">
      <w:pPr>
        <w:ind w:left="720"/>
        <w:rPr>
          <w:color w:val="000000" w:themeColor="text1"/>
        </w:rPr>
      </w:pPr>
    </w:p>
    <w:p w:rsidR="00423D97" w:rsidRPr="00A35E5D" w:rsidRDefault="00FA7E6E" w:rsidP="00431530">
      <w:pPr>
        <w:pStyle w:val="ListParagraph"/>
        <w:numPr>
          <w:ilvl w:val="0"/>
          <w:numId w:val="1"/>
        </w:numPr>
        <w:rPr>
          <w:color w:val="000000" w:themeColor="text1"/>
        </w:rPr>
      </w:pPr>
      <w:r w:rsidRPr="00A35E5D">
        <w:rPr>
          <w:color w:val="000000" w:themeColor="text1"/>
        </w:rPr>
        <w:t>Results and interpretation (again succinct, maximum of 250 words).  Include data in the form of graphs, tables or pictures.</w:t>
      </w:r>
    </w:p>
    <w:p w:rsidR="00423D97" w:rsidRPr="00A35E5D" w:rsidRDefault="00423D97" w:rsidP="00423D97">
      <w:pPr>
        <w:pStyle w:val="ListParagraph"/>
        <w:rPr>
          <w:color w:val="000000" w:themeColor="text1"/>
        </w:rPr>
      </w:pPr>
    </w:p>
    <w:p w:rsidR="00423D97" w:rsidRPr="00A35E5D" w:rsidRDefault="00763593" w:rsidP="00763593">
      <w:pPr>
        <w:autoSpaceDE w:val="0"/>
        <w:autoSpaceDN w:val="0"/>
        <w:adjustRightInd w:val="0"/>
        <w:spacing w:line="276" w:lineRule="auto"/>
        <w:jc w:val="both"/>
        <w:rPr>
          <w:color w:val="000000" w:themeColor="text1"/>
        </w:rPr>
      </w:pPr>
      <w:r>
        <w:rPr>
          <w:b/>
          <w:color w:val="000000" w:themeColor="text1"/>
        </w:rPr>
        <w:t xml:space="preserve">Table </w:t>
      </w:r>
      <w:r w:rsidR="00423D97" w:rsidRPr="00A35E5D">
        <w:rPr>
          <w:b/>
          <w:color w:val="000000" w:themeColor="text1"/>
        </w:rPr>
        <w:t>1</w:t>
      </w:r>
      <w:r w:rsidR="00423D97" w:rsidRPr="00A35E5D">
        <w:rPr>
          <w:color w:val="000000" w:themeColor="text1"/>
        </w:rPr>
        <w:t xml:space="preserve"> presents the summary statistics of our sample of cowpea growers by sex of the household head. Results show that FHHs were significantly different from MHHs in terms of welfare outcome variables such as yield, poverty and food security. It also shows that adoption of improved cowpea varieties was lower (10%) among FHHs than MHHs (23%). Unsurprisingly, FHHs had not only lower mean cowpea production (e.g., 209 kg vs 653 kg) but also mean cowpea yield (e.g., 178 kg/ha vs 594 kg/ha). </w:t>
      </w:r>
    </w:p>
    <w:p w:rsidR="00423D97" w:rsidRPr="00A35E5D" w:rsidRDefault="00423D97" w:rsidP="00763593">
      <w:pPr>
        <w:autoSpaceDE w:val="0"/>
        <w:autoSpaceDN w:val="0"/>
        <w:adjustRightInd w:val="0"/>
        <w:spacing w:line="276" w:lineRule="auto"/>
        <w:ind w:firstLine="357"/>
        <w:jc w:val="both"/>
        <w:rPr>
          <w:color w:val="000000" w:themeColor="text1"/>
        </w:rPr>
      </w:pPr>
      <w:r w:rsidRPr="00A35E5D">
        <w:rPr>
          <w:color w:val="000000" w:themeColor="text1"/>
        </w:rPr>
        <w:t>The results further show that the incidence of poverty was significantly more prevalent among FHHs than MHHs. The poverty incidence was 24</w:t>
      </w:r>
      <w:r w:rsidRPr="00A35E5D">
        <w:rPr>
          <w:rFonts w:asciiTheme="minorHAnsi" w:hAnsiTheme="minorHAnsi"/>
          <w:color w:val="000000" w:themeColor="text1"/>
        </w:rPr>
        <w:t xml:space="preserve"> </w:t>
      </w:r>
      <w:r w:rsidRPr="00A35E5D">
        <w:rPr>
          <w:color w:val="000000" w:themeColor="text1"/>
        </w:rPr>
        <w:t>percentage points higher among FHHs compared to MHHs. Food insecurity was also significantly more pronounced (90% vs 71%) among FHHs than MHHs.  The study concludes that, improving women’s access to land, livestock, education, financial services, agricultural extension services, technology and rural employment has the potential to boost their productivity and generate gains in agricultural output, food security, economic growth and social welfare.</w:t>
      </w:r>
    </w:p>
    <w:p w:rsidR="00423D97" w:rsidRPr="00A35E5D" w:rsidRDefault="00423D97" w:rsidP="00423D97">
      <w:pPr>
        <w:autoSpaceDE w:val="0"/>
        <w:autoSpaceDN w:val="0"/>
        <w:adjustRightInd w:val="0"/>
        <w:spacing w:line="360" w:lineRule="auto"/>
        <w:jc w:val="both"/>
        <w:rPr>
          <w:color w:val="000000" w:themeColor="text1"/>
        </w:rPr>
      </w:pPr>
      <w:r w:rsidRPr="00A35E5D">
        <w:rPr>
          <w:b/>
          <w:color w:val="000000" w:themeColor="text1"/>
        </w:rPr>
        <w:t>Table A1. Characteristics of cowpea growers by sex of the household head</w:t>
      </w:r>
    </w:p>
    <w:tbl>
      <w:tblPr>
        <w:tblW w:w="9174" w:type="dxa"/>
        <w:jc w:val="center"/>
        <w:tblLook w:val="04A0" w:firstRow="1" w:lastRow="0" w:firstColumn="1" w:lastColumn="0" w:noHBand="0" w:noVBand="1"/>
      </w:tblPr>
      <w:tblGrid>
        <w:gridCol w:w="3402"/>
        <w:gridCol w:w="1413"/>
        <w:gridCol w:w="280"/>
        <w:gridCol w:w="1495"/>
        <w:gridCol w:w="270"/>
        <w:gridCol w:w="1285"/>
        <w:gridCol w:w="1029"/>
      </w:tblGrid>
      <w:tr w:rsidR="00A35E5D" w:rsidRPr="00A35E5D" w:rsidTr="00144F76">
        <w:trPr>
          <w:trHeight w:val="288"/>
          <w:jc w:val="center"/>
        </w:trPr>
        <w:tc>
          <w:tcPr>
            <w:tcW w:w="3402" w:type="dxa"/>
            <w:vMerge w:val="restart"/>
            <w:tcBorders>
              <w:top w:val="single" w:sz="4" w:space="0" w:color="auto"/>
              <w:left w:val="nil"/>
              <w:bottom w:val="single" w:sz="4" w:space="0" w:color="000000"/>
              <w:right w:val="nil"/>
            </w:tcBorders>
            <w:noWrap/>
            <w:vAlign w:val="center"/>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Variable</w:t>
            </w:r>
          </w:p>
        </w:tc>
        <w:tc>
          <w:tcPr>
            <w:tcW w:w="1413" w:type="dxa"/>
            <w:vMerge w:val="restart"/>
            <w:tcBorders>
              <w:top w:val="single" w:sz="4" w:space="0" w:color="auto"/>
              <w:left w:val="nil"/>
              <w:bottom w:val="nil"/>
              <w:right w:val="nil"/>
            </w:tcBorders>
            <w:vAlign w:val="center"/>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Full sample (</w:t>
            </w:r>
            <w:r w:rsidRPr="00A35E5D">
              <w:rPr>
                <w:i/>
                <w:iCs/>
                <w:color w:val="000000" w:themeColor="text1"/>
                <w:sz w:val="19"/>
                <w:szCs w:val="19"/>
                <w:lang w:eastAsia="en-GB"/>
              </w:rPr>
              <w:t>n</w:t>
            </w:r>
            <w:r w:rsidRPr="00A35E5D">
              <w:rPr>
                <w:color w:val="000000" w:themeColor="text1"/>
                <w:sz w:val="19"/>
                <w:szCs w:val="19"/>
                <w:lang w:eastAsia="en-GB"/>
              </w:rPr>
              <w:t>=124)</w:t>
            </w:r>
          </w:p>
        </w:tc>
        <w:tc>
          <w:tcPr>
            <w:tcW w:w="280" w:type="dxa"/>
            <w:tcBorders>
              <w:top w:val="single" w:sz="4" w:space="0" w:color="auto"/>
              <w:left w:val="nil"/>
              <w:bottom w:val="nil"/>
              <w:right w:val="nil"/>
            </w:tcBorders>
            <w:noWrap/>
            <w:vAlign w:val="center"/>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 </w:t>
            </w:r>
          </w:p>
        </w:tc>
        <w:tc>
          <w:tcPr>
            <w:tcW w:w="3050" w:type="dxa"/>
            <w:gridSpan w:val="3"/>
            <w:tcBorders>
              <w:top w:val="single" w:sz="4" w:space="0" w:color="auto"/>
              <w:left w:val="nil"/>
              <w:bottom w:val="nil"/>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Sex of household head</w:t>
            </w:r>
          </w:p>
        </w:tc>
        <w:tc>
          <w:tcPr>
            <w:tcW w:w="1029" w:type="dxa"/>
            <w:vMerge w:val="restart"/>
            <w:tcBorders>
              <w:top w:val="single" w:sz="4" w:space="0" w:color="auto"/>
              <w:left w:val="nil"/>
              <w:bottom w:val="nil"/>
              <w:right w:val="nil"/>
            </w:tcBorders>
            <w:noWrap/>
            <w:vAlign w:val="center"/>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Difference</w:t>
            </w:r>
          </w:p>
        </w:tc>
      </w:tr>
      <w:tr w:rsidR="00A35E5D" w:rsidRPr="00A35E5D" w:rsidTr="00144F76">
        <w:trPr>
          <w:trHeight w:val="288"/>
          <w:jc w:val="center"/>
        </w:trPr>
        <w:tc>
          <w:tcPr>
            <w:tcW w:w="3402" w:type="dxa"/>
            <w:vMerge/>
            <w:tcBorders>
              <w:top w:val="single" w:sz="4" w:space="0" w:color="auto"/>
              <w:left w:val="nil"/>
              <w:bottom w:val="single" w:sz="4" w:space="0" w:color="000000"/>
              <w:right w:val="nil"/>
            </w:tcBorders>
            <w:vAlign w:val="center"/>
            <w:hideMark/>
          </w:tcPr>
          <w:p w:rsidR="00423D97" w:rsidRPr="00A35E5D" w:rsidRDefault="00423D97" w:rsidP="00144F76">
            <w:pPr>
              <w:spacing w:line="360" w:lineRule="auto"/>
              <w:rPr>
                <w:color w:val="000000" w:themeColor="text1"/>
                <w:sz w:val="19"/>
                <w:szCs w:val="19"/>
                <w:lang w:eastAsia="en-GB"/>
              </w:rPr>
            </w:pPr>
          </w:p>
        </w:tc>
        <w:tc>
          <w:tcPr>
            <w:tcW w:w="0" w:type="auto"/>
            <w:vMerge/>
            <w:tcBorders>
              <w:top w:val="single" w:sz="4" w:space="0" w:color="auto"/>
              <w:left w:val="nil"/>
              <w:bottom w:val="nil"/>
              <w:right w:val="nil"/>
            </w:tcBorders>
            <w:vAlign w:val="center"/>
            <w:hideMark/>
          </w:tcPr>
          <w:p w:rsidR="00423D97" w:rsidRPr="00A35E5D" w:rsidRDefault="00423D97" w:rsidP="00144F76">
            <w:pPr>
              <w:spacing w:line="360" w:lineRule="auto"/>
              <w:rPr>
                <w:color w:val="000000" w:themeColor="text1"/>
                <w:sz w:val="19"/>
                <w:szCs w:val="19"/>
                <w:lang w:eastAsia="en-GB"/>
              </w:rPr>
            </w:pPr>
          </w:p>
        </w:tc>
        <w:tc>
          <w:tcPr>
            <w:tcW w:w="280" w:type="dxa"/>
            <w:noWrap/>
            <w:vAlign w:val="center"/>
            <w:hideMark/>
          </w:tcPr>
          <w:p w:rsidR="00423D97" w:rsidRPr="00A35E5D" w:rsidRDefault="00423D97" w:rsidP="00144F76">
            <w:pPr>
              <w:spacing w:line="360" w:lineRule="auto"/>
              <w:rPr>
                <w:rFonts w:asciiTheme="minorHAnsi" w:hAnsiTheme="minorHAnsi"/>
                <w:color w:val="000000" w:themeColor="text1"/>
              </w:rPr>
            </w:pPr>
          </w:p>
        </w:tc>
        <w:tc>
          <w:tcPr>
            <w:tcW w:w="1495" w:type="dxa"/>
            <w:tcBorders>
              <w:top w:val="single" w:sz="4" w:space="0" w:color="auto"/>
              <w:left w:val="nil"/>
              <w:bottom w:val="nil"/>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 xml:space="preserve">Male </w:t>
            </w:r>
          </w:p>
        </w:tc>
        <w:tc>
          <w:tcPr>
            <w:tcW w:w="270" w:type="dxa"/>
            <w:tcBorders>
              <w:top w:val="single" w:sz="4" w:space="0" w:color="auto"/>
              <w:left w:val="nil"/>
              <w:bottom w:val="nil"/>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 </w:t>
            </w:r>
          </w:p>
        </w:tc>
        <w:tc>
          <w:tcPr>
            <w:tcW w:w="1285" w:type="dxa"/>
            <w:tcBorders>
              <w:top w:val="single" w:sz="4" w:space="0" w:color="auto"/>
              <w:left w:val="nil"/>
              <w:bottom w:val="nil"/>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 xml:space="preserve">Female </w:t>
            </w:r>
          </w:p>
        </w:tc>
        <w:tc>
          <w:tcPr>
            <w:tcW w:w="0" w:type="auto"/>
            <w:vMerge/>
            <w:tcBorders>
              <w:top w:val="single" w:sz="4" w:space="0" w:color="auto"/>
              <w:left w:val="nil"/>
              <w:bottom w:val="nil"/>
              <w:right w:val="nil"/>
            </w:tcBorders>
            <w:vAlign w:val="center"/>
            <w:hideMark/>
          </w:tcPr>
          <w:p w:rsidR="00423D97" w:rsidRPr="00A35E5D" w:rsidRDefault="00423D97" w:rsidP="00144F76">
            <w:pPr>
              <w:spacing w:line="360" w:lineRule="auto"/>
              <w:rPr>
                <w:color w:val="000000" w:themeColor="text1"/>
                <w:sz w:val="19"/>
                <w:szCs w:val="19"/>
                <w:lang w:eastAsia="en-GB"/>
              </w:rPr>
            </w:pPr>
          </w:p>
        </w:tc>
      </w:tr>
      <w:tr w:rsidR="00A35E5D" w:rsidRPr="00A35E5D" w:rsidTr="00144F76">
        <w:trPr>
          <w:trHeight w:val="288"/>
          <w:jc w:val="center"/>
        </w:trPr>
        <w:tc>
          <w:tcPr>
            <w:tcW w:w="3402" w:type="dxa"/>
            <w:vMerge/>
            <w:tcBorders>
              <w:top w:val="single" w:sz="4" w:space="0" w:color="auto"/>
              <w:left w:val="nil"/>
              <w:bottom w:val="single" w:sz="4" w:space="0" w:color="000000"/>
              <w:right w:val="nil"/>
            </w:tcBorders>
            <w:vAlign w:val="center"/>
            <w:hideMark/>
          </w:tcPr>
          <w:p w:rsidR="00423D97" w:rsidRPr="00A35E5D" w:rsidRDefault="00423D97" w:rsidP="00144F76">
            <w:pPr>
              <w:spacing w:line="360" w:lineRule="auto"/>
              <w:rPr>
                <w:color w:val="000000" w:themeColor="text1"/>
                <w:sz w:val="19"/>
                <w:szCs w:val="19"/>
                <w:lang w:eastAsia="en-GB"/>
              </w:rPr>
            </w:pPr>
          </w:p>
        </w:tc>
        <w:tc>
          <w:tcPr>
            <w:tcW w:w="0" w:type="auto"/>
            <w:vMerge/>
            <w:tcBorders>
              <w:top w:val="single" w:sz="4" w:space="0" w:color="auto"/>
              <w:left w:val="nil"/>
              <w:bottom w:val="nil"/>
              <w:right w:val="nil"/>
            </w:tcBorders>
            <w:vAlign w:val="center"/>
            <w:hideMark/>
          </w:tcPr>
          <w:p w:rsidR="00423D97" w:rsidRPr="00A35E5D" w:rsidRDefault="00423D97" w:rsidP="00144F76">
            <w:pPr>
              <w:spacing w:line="360" w:lineRule="auto"/>
              <w:rPr>
                <w:color w:val="000000" w:themeColor="text1"/>
                <w:sz w:val="19"/>
                <w:szCs w:val="19"/>
                <w:lang w:eastAsia="en-GB"/>
              </w:rPr>
            </w:pPr>
          </w:p>
        </w:tc>
        <w:tc>
          <w:tcPr>
            <w:tcW w:w="280" w:type="dxa"/>
            <w:noWrap/>
            <w:vAlign w:val="center"/>
            <w:hideMark/>
          </w:tcPr>
          <w:p w:rsidR="00423D97" w:rsidRPr="00A35E5D" w:rsidRDefault="00423D97" w:rsidP="00144F76">
            <w:pPr>
              <w:spacing w:line="360" w:lineRule="auto"/>
              <w:rPr>
                <w:rFonts w:asciiTheme="minorHAnsi" w:hAnsiTheme="minorHAnsi"/>
                <w:color w:val="000000" w:themeColor="text1"/>
              </w:rPr>
            </w:pPr>
          </w:p>
        </w:tc>
        <w:tc>
          <w:tcPr>
            <w:tcW w:w="1495" w:type="dxa"/>
            <w:tcBorders>
              <w:top w:val="nil"/>
              <w:left w:val="nil"/>
              <w:bottom w:val="single" w:sz="4" w:space="0" w:color="auto"/>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w:t>
            </w:r>
            <w:r w:rsidRPr="00A35E5D">
              <w:rPr>
                <w:i/>
                <w:iCs/>
                <w:color w:val="000000" w:themeColor="text1"/>
                <w:sz w:val="19"/>
                <w:szCs w:val="19"/>
                <w:lang w:eastAsia="en-GB"/>
              </w:rPr>
              <w:t>n</w:t>
            </w:r>
            <w:r w:rsidRPr="00A35E5D">
              <w:rPr>
                <w:color w:val="000000" w:themeColor="text1"/>
                <w:sz w:val="19"/>
                <w:szCs w:val="19"/>
                <w:lang w:eastAsia="en-GB"/>
              </w:rPr>
              <w:t>=95)</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tcBorders>
              <w:top w:val="nil"/>
              <w:left w:val="nil"/>
              <w:bottom w:val="single" w:sz="4" w:space="0" w:color="auto"/>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w:t>
            </w:r>
            <w:r w:rsidRPr="00A35E5D">
              <w:rPr>
                <w:i/>
                <w:iCs/>
                <w:color w:val="000000" w:themeColor="text1"/>
                <w:sz w:val="19"/>
                <w:szCs w:val="19"/>
                <w:lang w:eastAsia="en-GB"/>
              </w:rPr>
              <w:t>n</w:t>
            </w:r>
            <w:r w:rsidRPr="00A35E5D">
              <w:rPr>
                <w:color w:val="000000" w:themeColor="text1"/>
                <w:sz w:val="19"/>
                <w:szCs w:val="19"/>
                <w:lang w:eastAsia="en-GB"/>
              </w:rPr>
              <w:t>=29)</w:t>
            </w:r>
          </w:p>
        </w:tc>
        <w:tc>
          <w:tcPr>
            <w:tcW w:w="1029" w:type="dxa"/>
            <w:noWrap/>
            <w:vAlign w:val="center"/>
            <w:hideMark/>
          </w:tcPr>
          <w:p w:rsidR="00423D97" w:rsidRPr="00A35E5D" w:rsidRDefault="00423D97" w:rsidP="00144F76">
            <w:pPr>
              <w:spacing w:line="360" w:lineRule="auto"/>
              <w:rPr>
                <w:rFonts w:asciiTheme="minorHAnsi" w:hAnsiTheme="minorHAnsi"/>
                <w:color w:val="000000" w:themeColor="text1"/>
              </w:rPr>
            </w:pPr>
          </w:p>
        </w:tc>
      </w:tr>
      <w:tr w:rsidR="00A35E5D" w:rsidRPr="00A35E5D" w:rsidTr="00144F76">
        <w:trPr>
          <w:trHeight w:val="288"/>
          <w:jc w:val="center"/>
        </w:trPr>
        <w:tc>
          <w:tcPr>
            <w:tcW w:w="3402" w:type="dxa"/>
            <w:vMerge/>
            <w:tcBorders>
              <w:top w:val="single" w:sz="4" w:space="0" w:color="auto"/>
              <w:left w:val="nil"/>
              <w:bottom w:val="single" w:sz="4" w:space="0" w:color="000000"/>
              <w:right w:val="nil"/>
            </w:tcBorders>
            <w:vAlign w:val="center"/>
            <w:hideMark/>
          </w:tcPr>
          <w:p w:rsidR="00423D97" w:rsidRPr="00A35E5D" w:rsidRDefault="00423D97" w:rsidP="00144F76">
            <w:pPr>
              <w:spacing w:line="360" w:lineRule="auto"/>
              <w:rPr>
                <w:color w:val="000000" w:themeColor="text1"/>
                <w:sz w:val="19"/>
                <w:szCs w:val="19"/>
                <w:lang w:eastAsia="en-GB"/>
              </w:rPr>
            </w:pPr>
          </w:p>
        </w:tc>
        <w:tc>
          <w:tcPr>
            <w:tcW w:w="1413" w:type="dxa"/>
            <w:tcBorders>
              <w:top w:val="nil"/>
              <w:left w:val="nil"/>
              <w:bottom w:val="single" w:sz="4" w:space="0" w:color="auto"/>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(1)</w:t>
            </w:r>
          </w:p>
        </w:tc>
        <w:tc>
          <w:tcPr>
            <w:tcW w:w="280" w:type="dxa"/>
            <w:tcBorders>
              <w:top w:val="nil"/>
              <w:left w:val="nil"/>
              <w:bottom w:val="single" w:sz="4" w:space="0" w:color="auto"/>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 </w:t>
            </w:r>
          </w:p>
        </w:tc>
        <w:tc>
          <w:tcPr>
            <w:tcW w:w="1495" w:type="dxa"/>
            <w:tcBorders>
              <w:top w:val="nil"/>
              <w:left w:val="nil"/>
              <w:bottom w:val="single" w:sz="4" w:space="0" w:color="auto"/>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(2)</w:t>
            </w:r>
          </w:p>
        </w:tc>
        <w:tc>
          <w:tcPr>
            <w:tcW w:w="270" w:type="dxa"/>
            <w:tcBorders>
              <w:top w:val="nil"/>
              <w:left w:val="nil"/>
              <w:bottom w:val="single" w:sz="4" w:space="0" w:color="auto"/>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 </w:t>
            </w:r>
          </w:p>
        </w:tc>
        <w:tc>
          <w:tcPr>
            <w:tcW w:w="1285" w:type="dxa"/>
            <w:tcBorders>
              <w:top w:val="nil"/>
              <w:left w:val="nil"/>
              <w:bottom w:val="single" w:sz="4" w:space="0" w:color="auto"/>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(3)</w:t>
            </w:r>
          </w:p>
        </w:tc>
        <w:tc>
          <w:tcPr>
            <w:tcW w:w="1029" w:type="dxa"/>
            <w:tcBorders>
              <w:top w:val="nil"/>
              <w:left w:val="nil"/>
              <w:bottom w:val="single" w:sz="4" w:space="0" w:color="auto"/>
              <w:right w:val="nil"/>
            </w:tcBorders>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 xml:space="preserve"> (2)–(3)</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lastRenderedPageBreak/>
              <w:t>Cowpeas growers</w:t>
            </w:r>
            <w:r w:rsidRPr="00A35E5D">
              <w:rPr>
                <w:color w:val="000000" w:themeColor="text1"/>
                <w:sz w:val="16"/>
                <w:szCs w:val="16"/>
                <w:vertAlign w:val="superscript"/>
              </w:rPr>
              <w:t>†</w:t>
            </w:r>
            <w:r w:rsidRPr="00A35E5D">
              <w:rPr>
                <w:color w:val="000000" w:themeColor="text1"/>
                <w:sz w:val="19"/>
                <w:szCs w:val="19"/>
                <w:lang w:eastAsia="en-GB"/>
              </w:rPr>
              <w:t xml:space="preserve"> (yes=1)</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0.31(0.04)</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0.31 (0.05)</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0.31 (0.09)</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–0.01</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Planted improved cowpeas</w:t>
            </w:r>
            <w:r w:rsidRPr="00A35E5D">
              <w:rPr>
                <w:color w:val="000000" w:themeColor="text1"/>
                <w:sz w:val="16"/>
                <w:szCs w:val="16"/>
                <w:vertAlign w:val="superscript"/>
              </w:rPr>
              <w:t>†</w:t>
            </w:r>
            <w:r w:rsidRPr="00A35E5D">
              <w:rPr>
                <w:color w:val="000000" w:themeColor="text1"/>
                <w:sz w:val="19"/>
                <w:szCs w:val="19"/>
                <w:lang w:eastAsia="en-GB"/>
              </w:rPr>
              <w:t xml:space="preserve">  (yes=1)</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0.20 (0.04)</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0.23 (0.04)</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0.10 (0.06)</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0.13</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Cowpea production (kg)</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532 (123)</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653 (161)</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209 (70)</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444</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Cowpea yield (kg/ha)</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480 (119)</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594 (157)</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178 (54)</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415</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Crop income (ZMW</w:t>
            </w:r>
            <w:r w:rsidRPr="00A35E5D">
              <w:rPr>
                <w:color w:val="000000" w:themeColor="text1"/>
                <w:sz w:val="19"/>
                <w:szCs w:val="19"/>
                <w:vertAlign w:val="superscript"/>
                <w:lang w:eastAsia="en-GB"/>
              </w:rPr>
              <w:t>‡</w:t>
            </w:r>
            <w:r w:rsidRPr="00A35E5D">
              <w:rPr>
                <w:color w:val="000000" w:themeColor="text1"/>
                <w:sz w:val="19"/>
                <w:szCs w:val="19"/>
                <w:lang w:eastAsia="en-GB"/>
              </w:rPr>
              <w:t>/ha)</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1434 (522)</w:t>
            </w:r>
          </w:p>
        </w:tc>
        <w:tc>
          <w:tcPr>
            <w:tcW w:w="280" w:type="dxa"/>
            <w:noWrap/>
            <w:vAlign w:val="bottom"/>
          </w:tcPr>
          <w:p w:rsidR="00423D97" w:rsidRPr="00A35E5D" w:rsidRDefault="00423D97" w:rsidP="00144F76">
            <w:pPr>
              <w:spacing w:line="360" w:lineRule="auto"/>
              <w:rPr>
                <w:color w:val="000000" w:themeColor="text1"/>
                <w:sz w:val="19"/>
                <w:szCs w:val="19"/>
                <w:lang w:eastAsia="en-GB"/>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972 (137)</w:t>
            </w:r>
          </w:p>
        </w:tc>
        <w:tc>
          <w:tcPr>
            <w:tcW w:w="270" w:type="dxa"/>
            <w:noWrap/>
            <w:vAlign w:val="bottom"/>
          </w:tcPr>
          <w:p w:rsidR="00423D97" w:rsidRPr="00A35E5D" w:rsidRDefault="00423D97" w:rsidP="00144F76">
            <w:pPr>
              <w:spacing w:line="360" w:lineRule="auto"/>
              <w:jc w:val="center"/>
              <w:rPr>
                <w:color w:val="000000" w:themeColor="text1"/>
                <w:sz w:val="19"/>
                <w:szCs w:val="19"/>
                <w:lang w:eastAsia="en-GB"/>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2953 (2193)</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–1982</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Poverty head count index</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0.68 (0.04)</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0.62 (0.05)</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0.86 (0.07)</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 xml:space="preserve"> –0.24**</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Food security</w:t>
            </w:r>
            <w:r w:rsidRPr="00A35E5D">
              <w:rPr>
                <w:color w:val="000000" w:themeColor="text1"/>
                <w:sz w:val="16"/>
                <w:szCs w:val="16"/>
                <w:vertAlign w:val="superscript"/>
              </w:rPr>
              <w:t>†</w:t>
            </w:r>
            <w:r w:rsidRPr="00A35E5D">
              <w:rPr>
                <w:color w:val="000000" w:themeColor="text1"/>
                <w:sz w:val="19"/>
                <w:szCs w:val="19"/>
                <w:lang w:eastAsia="en-GB"/>
              </w:rPr>
              <w:t xml:space="preserve">  (1= insecure)</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0.75 (0.04)</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0.71 (0.05)</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0.90 (0.06)</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 xml:space="preserve"> –0.19**</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Assets value (ZMW)</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10205 (2415)</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12256 (3090)</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3488 (1577)</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8768</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Per capita asset value (ZMW</w:t>
            </w:r>
            <w:r w:rsidRPr="00A35E5D">
              <w:rPr>
                <w:color w:val="000000" w:themeColor="text1"/>
                <w:sz w:val="16"/>
                <w:szCs w:val="16"/>
                <w:vertAlign w:val="superscript"/>
              </w:rPr>
              <w:t xml:space="preserve"> </w:t>
            </w:r>
            <w:r w:rsidRPr="00A35E5D">
              <w:rPr>
                <w:color w:val="000000" w:themeColor="text1"/>
                <w:sz w:val="19"/>
                <w:szCs w:val="19"/>
                <w:lang w:eastAsia="en-GB"/>
              </w:rPr>
              <w:t>/capita)</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1392 (340)</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1674 (438)</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471 (167)</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1203</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Land cultivated (ha)</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3.50 (0.20)</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3.70 (0.24)</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3.10 (0.35)</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0.56</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Food stock (kg)</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400 (53)</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414 (65)</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353 (77)</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61.91</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Proportion of cowpea sold</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4.00 (1.51)</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4.90 (1.92)</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1.40 (1.38)</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3.48</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Age of the household head (years)</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44.2 (1.09)</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44 (1.28)</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43.80 (2.06)</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0.60</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Household size (number)</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6.80 (0.25)</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6.90 (0.28)</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6.20 (0.50)</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0.76</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Education of the household head (years)</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3.30 (0.30)</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3.50 (0.35)</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2.70 (0.61)</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0.88</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Illiterate of the household head</w:t>
            </w:r>
            <w:r w:rsidRPr="00A35E5D">
              <w:rPr>
                <w:color w:val="000000" w:themeColor="text1"/>
                <w:sz w:val="16"/>
                <w:szCs w:val="16"/>
                <w:vertAlign w:val="superscript"/>
              </w:rPr>
              <w:t>†</w:t>
            </w:r>
            <w:r w:rsidRPr="00A35E5D">
              <w:rPr>
                <w:color w:val="000000" w:themeColor="text1"/>
                <w:sz w:val="19"/>
                <w:szCs w:val="19"/>
                <w:lang w:eastAsia="en-GB"/>
              </w:rPr>
              <w:t xml:space="preserve">  (yes=1)</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0.21 (0.04)</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0.18 (0.04)</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0.31(0.09)</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–0.13</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Marital status</w:t>
            </w:r>
          </w:p>
        </w:tc>
        <w:tc>
          <w:tcPr>
            <w:tcW w:w="1413"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029" w:type="dxa"/>
            <w:noWrap/>
            <w:vAlign w:val="bottom"/>
            <w:hideMark/>
          </w:tcPr>
          <w:p w:rsidR="00423D97" w:rsidRPr="00A35E5D" w:rsidRDefault="00423D97" w:rsidP="00144F76">
            <w:pPr>
              <w:spacing w:line="360" w:lineRule="auto"/>
              <w:rPr>
                <w:rFonts w:asciiTheme="minorHAnsi" w:hAnsiTheme="minorHAnsi"/>
                <w:color w:val="000000" w:themeColor="text1"/>
              </w:rPr>
            </w:pP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ind w:firstLineChars="100" w:firstLine="190"/>
              <w:rPr>
                <w:color w:val="000000" w:themeColor="text1"/>
                <w:sz w:val="19"/>
                <w:szCs w:val="19"/>
                <w:lang w:eastAsia="en-GB"/>
              </w:rPr>
            </w:pPr>
            <w:r w:rsidRPr="00A35E5D">
              <w:rPr>
                <w:color w:val="000000" w:themeColor="text1"/>
                <w:sz w:val="19"/>
                <w:szCs w:val="19"/>
                <w:lang w:eastAsia="en-GB"/>
              </w:rPr>
              <w:t>Married with spouse</w:t>
            </w:r>
            <w:r w:rsidRPr="00A35E5D">
              <w:rPr>
                <w:color w:val="000000" w:themeColor="text1"/>
                <w:sz w:val="16"/>
                <w:szCs w:val="16"/>
                <w:vertAlign w:val="superscript"/>
              </w:rPr>
              <w:t>†</w:t>
            </w:r>
            <w:r w:rsidRPr="00A35E5D">
              <w:rPr>
                <w:color w:val="000000" w:themeColor="text1"/>
                <w:sz w:val="19"/>
                <w:szCs w:val="19"/>
                <w:lang w:eastAsia="en-GB"/>
              </w:rPr>
              <w:t xml:space="preserve">  (yes=1)</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0.83 (0.03)</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0.96 (0.02)</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0.41 (0.09)</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0.54***</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ind w:firstLineChars="100" w:firstLine="190"/>
              <w:rPr>
                <w:color w:val="000000" w:themeColor="text1"/>
                <w:sz w:val="19"/>
                <w:szCs w:val="19"/>
                <w:lang w:eastAsia="en-GB"/>
              </w:rPr>
            </w:pPr>
            <w:r w:rsidRPr="00A35E5D">
              <w:rPr>
                <w:color w:val="000000" w:themeColor="text1"/>
                <w:sz w:val="19"/>
                <w:szCs w:val="19"/>
                <w:lang w:eastAsia="en-GB"/>
              </w:rPr>
              <w:t>Divorced</w:t>
            </w:r>
            <w:r w:rsidRPr="00A35E5D">
              <w:rPr>
                <w:color w:val="000000" w:themeColor="text1"/>
                <w:sz w:val="16"/>
                <w:szCs w:val="16"/>
                <w:vertAlign w:val="superscript"/>
              </w:rPr>
              <w:t>†</w:t>
            </w:r>
            <w:r w:rsidRPr="00A35E5D">
              <w:rPr>
                <w:color w:val="000000" w:themeColor="text1"/>
                <w:sz w:val="19"/>
                <w:szCs w:val="19"/>
                <w:lang w:eastAsia="en-GB"/>
              </w:rPr>
              <w:t xml:space="preserve">  (yes=1)</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0.03 (0.02)</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0.02 (0.02)</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0.07 (0.05)</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–0.05</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ind w:firstLineChars="100" w:firstLine="190"/>
              <w:rPr>
                <w:color w:val="000000" w:themeColor="text1"/>
                <w:sz w:val="19"/>
                <w:szCs w:val="19"/>
                <w:lang w:eastAsia="en-GB"/>
              </w:rPr>
            </w:pPr>
            <w:r w:rsidRPr="00A35E5D">
              <w:rPr>
                <w:color w:val="000000" w:themeColor="text1"/>
                <w:sz w:val="19"/>
                <w:szCs w:val="19"/>
                <w:lang w:eastAsia="en-GB"/>
              </w:rPr>
              <w:t>Widow</w:t>
            </w:r>
            <w:r w:rsidRPr="00A35E5D">
              <w:rPr>
                <w:color w:val="000000" w:themeColor="text1"/>
                <w:sz w:val="16"/>
                <w:szCs w:val="16"/>
                <w:vertAlign w:val="superscript"/>
              </w:rPr>
              <w:t>†</w:t>
            </w:r>
            <w:r w:rsidRPr="00A35E5D">
              <w:rPr>
                <w:color w:val="000000" w:themeColor="text1"/>
                <w:sz w:val="19"/>
                <w:szCs w:val="19"/>
                <w:lang w:eastAsia="en-GB"/>
              </w:rPr>
              <w:t xml:space="preserve">  (yes=1)</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0.10 (0.03)</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0.02 (0.02)</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0.38 (0.09)</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 xml:space="preserve"> –0.36***</w:t>
            </w:r>
          </w:p>
        </w:tc>
      </w:tr>
      <w:tr w:rsidR="00A35E5D" w:rsidRPr="00A35E5D" w:rsidTr="00144F76">
        <w:trPr>
          <w:trHeight w:val="288"/>
          <w:jc w:val="center"/>
        </w:trPr>
        <w:tc>
          <w:tcPr>
            <w:tcW w:w="3402" w:type="dxa"/>
            <w:noWrap/>
            <w:vAlign w:val="bottom"/>
            <w:hideMark/>
          </w:tcPr>
          <w:p w:rsidR="00423D97" w:rsidRPr="00A35E5D" w:rsidRDefault="00423D97" w:rsidP="00144F76">
            <w:pPr>
              <w:spacing w:line="360" w:lineRule="auto"/>
              <w:rPr>
                <w:color w:val="000000" w:themeColor="text1"/>
                <w:sz w:val="19"/>
                <w:szCs w:val="19"/>
                <w:lang w:eastAsia="en-GB"/>
              </w:rPr>
            </w:pPr>
            <w:r w:rsidRPr="00A35E5D">
              <w:rPr>
                <w:color w:val="000000" w:themeColor="text1"/>
                <w:sz w:val="19"/>
                <w:szCs w:val="19"/>
                <w:lang w:eastAsia="en-GB"/>
              </w:rPr>
              <w:t>Had access to credit</w:t>
            </w:r>
            <w:r w:rsidRPr="00A35E5D">
              <w:rPr>
                <w:color w:val="000000" w:themeColor="text1"/>
                <w:sz w:val="16"/>
                <w:szCs w:val="16"/>
                <w:vertAlign w:val="superscript"/>
              </w:rPr>
              <w:t>†</w:t>
            </w:r>
            <w:r w:rsidRPr="00A35E5D">
              <w:rPr>
                <w:color w:val="000000" w:themeColor="text1"/>
                <w:sz w:val="19"/>
                <w:szCs w:val="19"/>
                <w:lang w:eastAsia="en-GB"/>
              </w:rPr>
              <w:t xml:space="preserve">  (yes=1)</w:t>
            </w:r>
          </w:p>
        </w:tc>
        <w:tc>
          <w:tcPr>
            <w:tcW w:w="1413"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0.34 (0.04)</w:t>
            </w:r>
          </w:p>
        </w:tc>
        <w:tc>
          <w:tcPr>
            <w:tcW w:w="28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49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0.36 (0.05)</w:t>
            </w:r>
          </w:p>
        </w:tc>
        <w:tc>
          <w:tcPr>
            <w:tcW w:w="270" w:type="dxa"/>
            <w:noWrap/>
            <w:vAlign w:val="bottom"/>
            <w:hideMark/>
          </w:tcPr>
          <w:p w:rsidR="00423D97" w:rsidRPr="00A35E5D" w:rsidRDefault="00423D97" w:rsidP="00144F76">
            <w:pPr>
              <w:spacing w:line="360" w:lineRule="auto"/>
              <w:rPr>
                <w:rFonts w:asciiTheme="minorHAnsi" w:hAnsiTheme="minorHAnsi"/>
                <w:color w:val="000000" w:themeColor="text1"/>
              </w:rPr>
            </w:pPr>
          </w:p>
        </w:tc>
        <w:tc>
          <w:tcPr>
            <w:tcW w:w="1285"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0.28 (0.08)</w:t>
            </w:r>
          </w:p>
        </w:tc>
        <w:tc>
          <w:tcPr>
            <w:tcW w:w="1029" w:type="dxa"/>
            <w:noWrap/>
            <w:vAlign w:val="bottom"/>
            <w:hideMark/>
          </w:tcPr>
          <w:p w:rsidR="00423D97" w:rsidRPr="00A35E5D" w:rsidRDefault="00423D97" w:rsidP="00144F76">
            <w:pPr>
              <w:spacing w:line="360" w:lineRule="auto"/>
              <w:jc w:val="center"/>
              <w:rPr>
                <w:color w:val="000000" w:themeColor="text1"/>
                <w:sz w:val="19"/>
                <w:szCs w:val="19"/>
                <w:lang w:eastAsia="en-GB"/>
              </w:rPr>
            </w:pPr>
            <w:r w:rsidRPr="00A35E5D">
              <w:rPr>
                <w:color w:val="000000" w:themeColor="text1"/>
                <w:sz w:val="19"/>
                <w:szCs w:val="19"/>
                <w:lang w:eastAsia="en-GB"/>
              </w:rPr>
              <w:t>0.08</w:t>
            </w:r>
          </w:p>
        </w:tc>
      </w:tr>
    </w:tbl>
    <w:p w:rsidR="00423D97" w:rsidRPr="00A35E5D" w:rsidRDefault="00423D97" w:rsidP="00423D97">
      <w:pPr>
        <w:pStyle w:val="ListParagraph"/>
        <w:rPr>
          <w:color w:val="000000" w:themeColor="text1"/>
        </w:rPr>
      </w:pPr>
    </w:p>
    <w:p w:rsidR="00762D87" w:rsidRPr="00A35E5D" w:rsidRDefault="00762D87" w:rsidP="001B1CD8">
      <w:pPr>
        <w:pStyle w:val="ListParagraph"/>
        <w:rPr>
          <w:color w:val="000000" w:themeColor="text1"/>
        </w:rPr>
      </w:pPr>
    </w:p>
    <w:p w:rsidR="00FA7E6E" w:rsidRPr="00A35E5D" w:rsidRDefault="00FA7E6E" w:rsidP="00FA7E6E">
      <w:pPr>
        <w:pStyle w:val="ListParagraph"/>
        <w:numPr>
          <w:ilvl w:val="0"/>
          <w:numId w:val="1"/>
        </w:numPr>
        <w:rPr>
          <w:color w:val="000000" w:themeColor="text1"/>
        </w:rPr>
      </w:pPr>
      <w:r w:rsidRPr="00A35E5D">
        <w:rPr>
          <w:color w:val="000000" w:themeColor="text1"/>
        </w:rPr>
        <w:t>Next steps (1-2 sentences)</w:t>
      </w:r>
    </w:p>
    <w:p w:rsidR="001B1CD8" w:rsidRPr="00A35E5D" w:rsidRDefault="00763593" w:rsidP="001B1CD8">
      <w:pPr>
        <w:ind w:left="720"/>
        <w:rPr>
          <w:color w:val="000000" w:themeColor="text1"/>
        </w:rPr>
      </w:pPr>
      <w:r>
        <w:rPr>
          <w:color w:val="000000" w:themeColor="text1"/>
          <w:lang w:val="en-GB"/>
        </w:rPr>
        <w:t>A p</w:t>
      </w:r>
      <w:r w:rsidR="001B1CD8" w:rsidRPr="00A35E5D">
        <w:rPr>
          <w:color w:val="000000" w:themeColor="text1"/>
          <w:lang w:val="en-GB"/>
        </w:rPr>
        <w:t>aper</w:t>
      </w:r>
      <w:r>
        <w:rPr>
          <w:color w:val="000000" w:themeColor="text1"/>
          <w:lang w:val="en-GB"/>
        </w:rPr>
        <w:t xml:space="preserve"> on the results was submitted to the </w:t>
      </w:r>
      <w:r w:rsidR="00652425">
        <w:rPr>
          <w:color w:val="000000" w:themeColor="text1"/>
          <w:lang w:val="en-GB"/>
        </w:rPr>
        <w:t>AGREKON</w:t>
      </w:r>
      <w:r w:rsidR="001B1CD8" w:rsidRPr="00A35E5D">
        <w:rPr>
          <w:color w:val="000000" w:themeColor="text1"/>
          <w:lang w:val="en-GB"/>
        </w:rPr>
        <w:t xml:space="preserve"> journal and the authors are now working on the reviewers comments.</w:t>
      </w:r>
    </w:p>
    <w:p w:rsidR="001B1CD8" w:rsidRPr="00A35E5D" w:rsidRDefault="001B1CD8" w:rsidP="001B1CD8">
      <w:pPr>
        <w:pStyle w:val="ListParagraph"/>
        <w:rPr>
          <w:color w:val="000000" w:themeColor="text1"/>
        </w:rPr>
      </w:pPr>
    </w:p>
    <w:p w:rsidR="003629C9" w:rsidRPr="00A35E5D" w:rsidRDefault="00763593" w:rsidP="001B1CD8">
      <w:pPr>
        <w:ind w:left="720"/>
        <w:rPr>
          <w:color w:val="000000" w:themeColor="text1"/>
        </w:rPr>
      </w:pPr>
      <w:r>
        <w:rPr>
          <w:color w:val="000000" w:themeColor="text1"/>
        </w:rPr>
        <w:t>The Scientists that were involved in this study are p</w:t>
      </w:r>
      <w:r w:rsidR="003629C9" w:rsidRPr="00A35E5D">
        <w:rPr>
          <w:color w:val="000000" w:themeColor="text1"/>
        </w:rPr>
        <w:t xml:space="preserve">lanning to do a similar study </w:t>
      </w:r>
      <w:r>
        <w:rPr>
          <w:color w:val="000000" w:themeColor="text1"/>
        </w:rPr>
        <w:t>but in more detail.  That is</w:t>
      </w:r>
      <w:r w:rsidR="00B040D9" w:rsidRPr="00A35E5D">
        <w:rPr>
          <w:color w:val="000000" w:themeColor="text1"/>
        </w:rPr>
        <w:t xml:space="preserve"> covering larger population </w:t>
      </w:r>
      <w:r>
        <w:rPr>
          <w:color w:val="000000" w:themeColor="text1"/>
        </w:rPr>
        <w:t xml:space="preserve">of more than 124 house -holds in order to make a good </w:t>
      </w:r>
      <w:bookmarkStart w:id="0" w:name="_GoBack"/>
      <w:bookmarkEnd w:id="0"/>
      <w:r w:rsidR="00B040D9" w:rsidRPr="00A35E5D">
        <w:rPr>
          <w:color w:val="000000" w:themeColor="text1"/>
        </w:rPr>
        <w:t xml:space="preserve">for </w:t>
      </w:r>
      <w:r>
        <w:rPr>
          <w:color w:val="000000" w:themeColor="text1"/>
        </w:rPr>
        <w:t xml:space="preserve"> advising</w:t>
      </w:r>
      <w:r w:rsidR="00B040D9" w:rsidRPr="00A35E5D">
        <w:rPr>
          <w:color w:val="000000" w:themeColor="text1"/>
        </w:rPr>
        <w:t xml:space="preserve"> policy makers on the potential contribution of cowpeas to </w:t>
      </w:r>
      <w:r>
        <w:rPr>
          <w:color w:val="000000" w:themeColor="text1"/>
        </w:rPr>
        <w:t xml:space="preserve"> poverty reduction, </w:t>
      </w:r>
      <w:r w:rsidR="00B040D9" w:rsidRPr="00A35E5D">
        <w:rPr>
          <w:color w:val="000000" w:themeColor="text1"/>
        </w:rPr>
        <w:t xml:space="preserve"> food and nutrition security. </w:t>
      </w:r>
    </w:p>
    <w:sectPr w:rsidR="003629C9" w:rsidRPr="00A35E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559D9"/>
    <w:multiLevelType w:val="hybridMultilevel"/>
    <w:tmpl w:val="5C662D64"/>
    <w:lvl w:ilvl="0" w:tplc="DF50C50A">
      <w:start w:val="1"/>
      <w:numFmt w:val="decimal"/>
      <w:lvlText w:val="%1."/>
      <w:lvlJc w:val="left"/>
      <w:pPr>
        <w:tabs>
          <w:tab w:val="num" w:pos="720"/>
        </w:tabs>
        <w:ind w:left="720" w:hanging="360"/>
      </w:pPr>
    </w:lvl>
    <w:lvl w:ilvl="1" w:tplc="C450E68C" w:tentative="1">
      <w:start w:val="1"/>
      <w:numFmt w:val="decimal"/>
      <w:lvlText w:val="%2."/>
      <w:lvlJc w:val="left"/>
      <w:pPr>
        <w:tabs>
          <w:tab w:val="num" w:pos="1440"/>
        </w:tabs>
        <w:ind w:left="1440" w:hanging="360"/>
      </w:pPr>
    </w:lvl>
    <w:lvl w:ilvl="2" w:tplc="133C66B8" w:tentative="1">
      <w:start w:val="1"/>
      <w:numFmt w:val="decimal"/>
      <w:lvlText w:val="%3."/>
      <w:lvlJc w:val="left"/>
      <w:pPr>
        <w:tabs>
          <w:tab w:val="num" w:pos="2160"/>
        </w:tabs>
        <w:ind w:left="2160" w:hanging="360"/>
      </w:pPr>
    </w:lvl>
    <w:lvl w:ilvl="3" w:tplc="3E34C0F0" w:tentative="1">
      <w:start w:val="1"/>
      <w:numFmt w:val="decimal"/>
      <w:lvlText w:val="%4."/>
      <w:lvlJc w:val="left"/>
      <w:pPr>
        <w:tabs>
          <w:tab w:val="num" w:pos="2880"/>
        </w:tabs>
        <w:ind w:left="2880" w:hanging="360"/>
      </w:pPr>
    </w:lvl>
    <w:lvl w:ilvl="4" w:tplc="70061648" w:tentative="1">
      <w:start w:val="1"/>
      <w:numFmt w:val="decimal"/>
      <w:lvlText w:val="%5."/>
      <w:lvlJc w:val="left"/>
      <w:pPr>
        <w:tabs>
          <w:tab w:val="num" w:pos="3600"/>
        </w:tabs>
        <w:ind w:left="3600" w:hanging="360"/>
      </w:pPr>
    </w:lvl>
    <w:lvl w:ilvl="5" w:tplc="39246FAE" w:tentative="1">
      <w:start w:val="1"/>
      <w:numFmt w:val="decimal"/>
      <w:lvlText w:val="%6."/>
      <w:lvlJc w:val="left"/>
      <w:pPr>
        <w:tabs>
          <w:tab w:val="num" w:pos="4320"/>
        </w:tabs>
        <w:ind w:left="4320" w:hanging="360"/>
      </w:pPr>
    </w:lvl>
    <w:lvl w:ilvl="6" w:tplc="BF06D51C" w:tentative="1">
      <w:start w:val="1"/>
      <w:numFmt w:val="decimal"/>
      <w:lvlText w:val="%7."/>
      <w:lvlJc w:val="left"/>
      <w:pPr>
        <w:tabs>
          <w:tab w:val="num" w:pos="5040"/>
        </w:tabs>
        <w:ind w:left="5040" w:hanging="360"/>
      </w:pPr>
    </w:lvl>
    <w:lvl w:ilvl="7" w:tplc="26169C12" w:tentative="1">
      <w:start w:val="1"/>
      <w:numFmt w:val="decimal"/>
      <w:lvlText w:val="%8."/>
      <w:lvlJc w:val="left"/>
      <w:pPr>
        <w:tabs>
          <w:tab w:val="num" w:pos="5760"/>
        </w:tabs>
        <w:ind w:left="5760" w:hanging="360"/>
      </w:pPr>
    </w:lvl>
    <w:lvl w:ilvl="8" w:tplc="DDD85D0A" w:tentative="1">
      <w:start w:val="1"/>
      <w:numFmt w:val="decimal"/>
      <w:lvlText w:val="%9."/>
      <w:lvlJc w:val="left"/>
      <w:pPr>
        <w:tabs>
          <w:tab w:val="num" w:pos="6480"/>
        </w:tabs>
        <w:ind w:left="6480" w:hanging="360"/>
      </w:pPr>
    </w:lvl>
  </w:abstractNum>
  <w:abstractNum w:abstractNumId="1" w15:restartNumberingAfterBreak="0">
    <w:nsid w:val="22792194"/>
    <w:multiLevelType w:val="hybridMultilevel"/>
    <w:tmpl w:val="3552050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4AF4989"/>
    <w:multiLevelType w:val="hybridMultilevel"/>
    <w:tmpl w:val="AF68AB94"/>
    <w:lvl w:ilvl="0" w:tplc="DA14E83C">
      <w:start w:val="1"/>
      <w:numFmt w:val="bullet"/>
      <w:lvlText w:val="•"/>
      <w:lvlJc w:val="left"/>
      <w:pPr>
        <w:tabs>
          <w:tab w:val="num" w:pos="720"/>
        </w:tabs>
        <w:ind w:left="720" w:hanging="360"/>
      </w:pPr>
      <w:rPr>
        <w:rFonts w:ascii="Arial" w:hAnsi="Arial" w:hint="default"/>
      </w:rPr>
    </w:lvl>
    <w:lvl w:ilvl="1" w:tplc="FCA26C9C">
      <w:numFmt w:val="bullet"/>
      <w:lvlText w:val="–"/>
      <w:lvlJc w:val="left"/>
      <w:pPr>
        <w:tabs>
          <w:tab w:val="num" w:pos="1440"/>
        </w:tabs>
        <w:ind w:left="1440" w:hanging="360"/>
      </w:pPr>
      <w:rPr>
        <w:rFonts w:ascii="Arial" w:hAnsi="Arial" w:hint="default"/>
      </w:rPr>
    </w:lvl>
    <w:lvl w:ilvl="2" w:tplc="3FBED486" w:tentative="1">
      <w:start w:val="1"/>
      <w:numFmt w:val="bullet"/>
      <w:lvlText w:val="•"/>
      <w:lvlJc w:val="left"/>
      <w:pPr>
        <w:tabs>
          <w:tab w:val="num" w:pos="2160"/>
        </w:tabs>
        <w:ind w:left="2160" w:hanging="360"/>
      </w:pPr>
      <w:rPr>
        <w:rFonts w:ascii="Arial" w:hAnsi="Arial" w:hint="default"/>
      </w:rPr>
    </w:lvl>
    <w:lvl w:ilvl="3" w:tplc="969ECBF2" w:tentative="1">
      <w:start w:val="1"/>
      <w:numFmt w:val="bullet"/>
      <w:lvlText w:val="•"/>
      <w:lvlJc w:val="left"/>
      <w:pPr>
        <w:tabs>
          <w:tab w:val="num" w:pos="2880"/>
        </w:tabs>
        <w:ind w:left="2880" w:hanging="360"/>
      </w:pPr>
      <w:rPr>
        <w:rFonts w:ascii="Arial" w:hAnsi="Arial" w:hint="default"/>
      </w:rPr>
    </w:lvl>
    <w:lvl w:ilvl="4" w:tplc="A7969A10" w:tentative="1">
      <w:start w:val="1"/>
      <w:numFmt w:val="bullet"/>
      <w:lvlText w:val="•"/>
      <w:lvlJc w:val="left"/>
      <w:pPr>
        <w:tabs>
          <w:tab w:val="num" w:pos="3600"/>
        </w:tabs>
        <w:ind w:left="3600" w:hanging="360"/>
      </w:pPr>
      <w:rPr>
        <w:rFonts w:ascii="Arial" w:hAnsi="Arial" w:hint="default"/>
      </w:rPr>
    </w:lvl>
    <w:lvl w:ilvl="5" w:tplc="C34A9568" w:tentative="1">
      <w:start w:val="1"/>
      <w:numFmt w:val="bullet"/>
      <w:lvlText w:val="•"/>
      <w:lvlJc w:val="left"/>
      <w:pPr>
        <w:tabs>
          <w:tab w:val="num" w:pos="4320"/>
        </w:tabs>
        <w:ind w:left="4320" w:hanging="360"/>
      </w:pPr>
      <w:rPr>
        <w:rFonts w:ascii="Arial" w:hAnsi="Arial" w:hint="default"/>
      </w:rPr>
    </w:lvl>
    <w:lvl w:ilvl="6" w:tplc="517A4964" w:tentative="1">
      <w:start w:val="1"/>
      <w:numFmt w:val="bullet"/>
      <w:lvlText w:val="•"/>
      <w:lvlJc w:val="left"/>
      <w:pPr>
        <w:tabs>
          <w:tab w:val="num" w:pos="5040"/>
        </w:tabs>
        <w:ind w:left="5040" w:hanging="360"/>
      </w:pPr>
      <w:rPr>
        <w:rFonts w:ascii="Arial" w:hAnsi="Arial" w:hint="default"/>
      </w:rPr>
    </w:lvl>
    <w:lvl w:ilvl="7" w:tplc="E42CEBB4" w:tentative="1">
      <w:start w:val="1"/>
      <w:numFmt w:val="bullet"/>
      <w:lvlText w:val="•"/>
      <w:lvlJc w:val="left"/>
      <w:pPr>
        <w:tabs>
          <w:tab w:val="num" w:pos="5760"/>
        </w:tabs>
        <w:ind w:left="5760" w:hanging="360"/>
      </w:pPr>
      <w:rPr>
        <w:rFonts w:ascii="Arial" w:hAnsi="Arial" w:hint="default"/>
      </w:rPr>
    </w:lvl>
    <w:lvl w:ilvl="8" w:tplc="D5F48D7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1982392"/>
    <w:multiLevelType w:val="hybridMultilevel"/>
    <w:tmpl w:val="E2E8828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75A0AC0"/>
    <w:multiLevelType w:val="hybridMultilevel"/>
    <w:tmpl w:val="3EF0024E"/>
    <w:lvl w:ilvl="0" w:tplc="C73A9D76">
      <w:start w:val="1"/>
      <w:numFmt w:val="bullet"/>
      <w:lvlText w:val="•"/>
      <w:lvlJc w:val="left"/>
      <w:pPr>
        <w:tabs>
          <w:tab w:val="num" w:pos="1440"/>
        </w:tabs>
        <w:ind w:left="1440" w:hanging="360"/>
      </w:pPr>
      <w:rPr>
        <w:rFonts w:ascii="Arial" w:hAnsi="Arial" w:hint="default"/>
      </w:rPr>
    </w:lvl>
    <w:lvl w:ilvl="1" w:tplc="44DACDA2" w:tentative="1">
      <w:start w:val="1"/>
      <w:numFmt w:val="bullet"/>
      <w:lvlText w:val="•"/>
      <w:lvlJc w:val="left"/>
      <w:pPr>
        <w:tabs>
          <w:tab w:val="num" w:pos="2160"/>
        </w:tabs>
        <w:ind w:left="2160" w:hanging="360"/>
      </w:pPr>
      <w:rPr>
        <w:rFonts w:ascii="Arial" w:hAnsi="Arial" w:hint="default"/>
      </w:rPr>
    </w:lvl>
    <w:lvl w:ilvl="2" w:tplc="769233D6" w:tentative="1">
      <w:start w:val="1"/>
      <w:numFmt w:val="bullet"/>
      <w:lvlText w:val="•"/>
      <w:lvlJc w:val="left"/>
      <w:pPr>
        <w:tabs>
          <w:tab w:val="num" w:pos="2880"/>
        </w:tabs>
        <w:ind w:left="2880" w:hanging="360"/>
      </w:pPr>
      <w:rPr>
        <w:rFonts w:ascii="Arial" w:hAnsi="Arial" w:hint="default"/>
      </w:rPr>
    </w:lvl>
    <w:lvl w:ilvl="3" w:tplc="1CD4605A" w:tentative="1">
      <w:start w:val="1"/>
      <w:numFmt w:val="bullet"/>
      <w:lvlText w:val="•"/>
      <w:lvlJc w:val="left"/>
      <w:pPr>
        <w:tabs>
          <w:tab w:val="num" w:pos="3600"/>
        </w:tabs>
        <w:ind w:left="3600" w:hanging="360"/>
      </w:pPr>
      <w:rPr>
        <w:rFonts w:ascii="Arial" w:hAnsi="Arial" w:hint="default"/>
      </w:rPr>
    </w:lvl>
    <w:lvl w:ilvl="4" w:tplc="E47E7C5A" w:tentative="1">
      <w:start w:val="1"/>
      <w:numFmt w:val="bullet"/>
      <w:lvlText w:val="•"/>
      <w:lvlJc w:val="left"/>
      <w:pPr>
        <w:tabs>
          <w:tab w:val="num" w:pos="4320"/>
        </w:tabs>
        <w:ind w:left="4320" w:hanging="360"/>
      </w:pPr>
      <w:rPr>
        <w:rFonts w:ascii="Arial" w:hAnsi="Arial" w:hint="default"/>
      </w:rPr>
    </w:lvl>
    <w:lvl w:ilvl="5" w:tplc="0BE0F080" w:tentative="1">
      <w:start w:val="1"/>
      <w:numFmt w:val="bullet"/>
      <w:lvlText w:val="•"/>
      <w:lvlJc w:val="left"/>
      <w:pPr>
        <w:tabs>
          <w:tab w:val="num" w:pos="5040"/>
        </w:tabs>
        <w:ind w:left="5040" w:hanging="360"/>
      </w:pPr>
      <w:rPr>
        <w:rFonts w:ascii="Arial" w:hAnsi="Arial" w:hint="default"/>
      </w:rPr>
    </w:lvl>
    <w:lvl w:ilvl="6" w:tplc="E12275E2" w:tentative="1">
      <w:start w:val="1"/>
      <w:numFmt w:val="bullet"/>
      <w:lvlText w:val="•"/>
      <w:lvlJc w:val="left"/>
      <w:pPr>
        <w:tabs>
          <w:tab w:val="num" w:pos="5760"/>
        </w:tabs>
        <w:ind w:left="5760" w:hanging="360"/>
      </w:pPr>
      <w:rPr>
        <w:rFonts w:ascii="Arial" w:hAnsi="Arial" w:hint="default"/>
      </w:rPr>
    </w:lvl>
    <w:lvl w:ilvl="7" w:tplc="EB06FD90" w:tentative="1">
      <w:start w:val="1"/>
      <w:numFmt w:val="bullet"/>
      <w:lvlText w:val="•"/>
      <w:lvlJc w:val="left"/>
      <w:pPr>
        <w:tabs>
          <w:tab w:val="num" w:pos="6480"/>
        </w:tabs>
        <w:ind w:left="6480" w:hanging="360"/>
      </w:pPr>
      <w:rPr>
        <w:rFonts w:ascii="Arial" w:hAnsi="Arial" w:hint="default"/>
      </w:rPr>
    </w:lvl>
    <w:lvl w:ilvl="8" w:tplc="1CC8A14E" w:tentative="1">
      <w:start w:val="1"/>
      <w:numFmt w:val="bullet"/>
      <w:lvlText w:val="•"/>
      <w:lvlJc w:val="left"/>
      <w:pPr>
        <w:tabs>
          <w:tab w:val="num" w:pos="7200"/>
        </w:tabs>
        <w:ind w:left="7200" w:hanging="360"/>
      </w:pPr>
      <w:rPr>
        <w:rFonts w:ascii="Arial" w:hAnsi="Arial" w:hint="default"/>
      </w:rPr>
    </w:lvl>
  </w:abstractNum>
  <w:abstractNum w:abstractNumId="5" w15:restartNumberingAfterBreak="0">
    <w:nsid w:val="4929746B"/>
    <w:multiLevelType w:val="hybridMultilevel"/>
    <w:tmpl w:val="E9B8E660"/>
    <w:lvl w:ilvl="0" w:tplc="A7CA7304">
      <w:start w:val="1"/>
      <w:numFmt w:val="bullet"/>
      <w:lvlText w:val="•"/>
      <w:lvlJc w:val="left"/>
      <w:pPr>
        <w:tabs>
          <w:tab w:val="num" w:pos="720"/>
        </w:tabs>
        <w:ind w:left="720" w:hanging="360"/>
      </w:pPr>
      <w:rPr>
        <w:rFonts w:ascii="Arial" w:hAnsi="Arial" w:hint="default"/>
      </w:rPr>
    </w:lvl>
    <w:lvl w:ilvl="1" w:tplc="CAC6977E" w:tentative="1">
      <w:start w:val="1"/>
      <w:numFmt w:val="bullet"/>
      <w:lvlText w:val="•"/>
      <w:lvlJc w:val="left"/>
      <w:pPr>
        <w:tabs>
          <w:tab w:val="num" w:pos="1440"/>
        </w:tabs>
        <w:ind w:left="1440" w:hanging="360"/>
      </w:pPr>
      <w:rPr>
        <w:rFonts w:ascii="Arial" w:hAnsi="Arial" w:hint="default"/>
      </w:rPr>
    </w:lvl>
    <w:lvl w:ilvl="2" w:tplc="57303FC8" w:tentative="1">
      <w:start w:val="1"/>
      <w:numFmt w:val="bullet"/>
      <w:lvlText w:val="•"/>
      <w:lvlJc w:val="left"/>
      <w:pPr>
        <w:tabs>
          <w:tab w:val="num" w:pos="2160"/>
        </w:tabs>
        <w:ind w:left="2160" w:hanging="360"/>
      </w:pPr>
      <w:rPr>
        <w:rFonts w:ascii="Arial" w:hAnsi="Arial" w:hint="default"/>
      </w:rPr>
    </w:lvl>
    <w:lvl w:ilvl="3" w:tplc="2B18B7E4" w:tentative="1">
      <w:start w:val="1"/>
      <w:numFmt w:val="bullet"/>
      <w:lvlText w:val="•"/>
      <w:lvlJc w:val="left"/>
      <w:pPr>
        <w:tabs>
          <w:tab w:val="num" w:pos="2880"/>
        </w:tabs>
        <w:ind w:left="2880" w:hanging="360"/>
      </w:pPr>
      <w:rPr>
        <w:rFonts w:ascii="Arial" w:hAnsi="Arial" w:hint="default"/>
      </w:rPr>
    </w:lvl>
    <w:lvl w:ilvl="4" w:tplc="35964C74" w:tentative="1">
      <w:start w:val="1"/>
      <w:numFmt w:val="bullet"/>
      <w:lvlText w:val="•"/>
      <w:lvlJc w:val="left"/>
      <w:pPr>
        <w:tabs>
          <w:tab w:val="num" w:pos="3600"/>
        </w:tabs>
        <w:ind w:left="3600" w:hanging="360"/>
      </w:pPr>
      <w:rPr>
        <w:rFonts w:ascii="Arial" w:hAnsi="Arial" w:hint="default"/>
      </w:rPr>
    </w:lvl>
    <w:lvl w:ilvl="5" w:tplc="549685E2" w:tentative="1">
      <w:start w:val="1"/>
      <w:numFmt w:val="bullet"/>
      <w:lvlText w:val="•"/>
      <w:lvlJc w:val="left"/>
      <w:pPr>
        <w:tabs>
          <w:tab w:val="num" w:pos="4320"/>
        </w:tabs>
        <w:ind w:left="4320" w:hanging="360"/>
      </w:pPr>
      <w:rPr>
        <w:rFonts w:ascii="Arial" w:hAnsi="Arial" w:hint="default"/>
      </w:rPr>
    </w:lvl>
    <w:lvl w:ilvl="6" w:tplc="C80C29A8" w:tentative="1">
      <w:start w:val="1"/>
      <w:numFmt w:val="bullet"/>
      <w:lvlText w:val="•"/>
      <w:lvlJc w:val="left"/>
      <w:pPr>
        <w:tabs>
          <w:tab w:val="num" w:pos="5040"/>
        </w:tabs>
        <w:ind w:left="5040" w:hanging="360"/>
      </w:pPr>
      <w:rPr>
        <w:rFonts w:ascii="Arial" w:hAnsi="Arial" w:hint="default"/>
      </w:rPr>
    </w:lvl>
    <w:lvl w:ilvl="7" w:tplc="61BCF454" w:tentative="1">
      <w:start w:val="1"/>
      <w:numFmt w:val="bullet"/>
      <w:lvlText w:val="•"/>
      <w:lvlJc w:val="left"/>
      <w:pPr>
        <w:tabs>
          <w:tab w:val="num" w:pos="5760"/>
        </w:tabs>
        <w:ind w:left="5760" w:hanging="360"/>
      </w:pPr>
      <w:rPr>
        <w:rFonts w:ascii="Arial" w:hAnsi="Arial" w:hint="default"/>
      </w:rPr>
    </w:lvl>
    <w:lvl w:ilvl="8" w:tplc="CFCAF59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5"/>
  </w:num>
  <w:num w:numId="4">
    <w:abstractNumId w:val="1"/>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E6E"/>
    <w:rsid w:val="00141CFD"/>
    <w:rsid w:val="001B1CD8"/>
    <w:rsid w:val="003629C9"/>
    <w:rsid w:val="00423D97"/>
    <w:rsid w:val="005A3446"/>
    <w:rsid w:val="00622157"/>
    <w:rsid w:val="00652425"/>
    <w:rsid w:val="00762D87"/>
    <w:rsid w:val="00763593"/>
    <w:rsid w:val="00840813"/>
    <w:rsid w:val="00874109"/>
    <w:rsid w:val="00A20E5D"/>
    <w:rsid w:val="00A226D5"/>
    <w:rsid w:val="00A35E5D"/>
    <w:rsid w:val="00AA42D9"/>
    <w:rsid w:val="00B040D9"/>
    <w:rsid w:val="00B74878"/>
    <w:rsid w:val="00FA7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B19DA5-515B-4279-B5A5-58C1BEA26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E6E"/>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E6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42550">
      <w:bodyDiv w:val="1"/>
      <w:marLeft w:val="0"/>
      <w:marRight w:val="0"/>
      <w:marTop w:val="0"/>
      <w:marBottom w:val="0"/>
      <w:divBdr>
        <w:top w:val="none" w:sz="0" w:space="0" w:color="auto"/>
        <w:left w:val="none" w:sz="0" w:space="0" w:color="auto"/>
        <w:bottom w:val="none" w:sz="0" w:space="0" w:color="auto"/>
        <w:right w:val="none" w:sz="0" w:space="0" w:color="auto"/>
      </w:divBdr>
      <w:divsChild>
        <w:div w:id="21905386">
          <w:marLeft w:val="547"/>
          <w:marRight w:val="0"/>
          <w:marTop w:val="120"/>
          <w:marBottom w:val="0"/>
          <w:divBdr>
            <w:top w:val="none" w:sz="0" w:space="0" w:color="auto"/>
            <w:left w:val="none" w:sz="0" w:space="0" w:color="auto"/>
            <w:bottom w:val="none" w:sz="0" w:space="0" w:color="auto"/>
            <w:right w:val="none" w:sz="0" w:space="0" w:color="auto"/>
          </w:divBdr>
        </w:div>
        <w:div w:id="909465191">
          <w:marLeft w:val="547"/>
          <w:marRight w:val="0"/>
          <w:marTop w:val="120"/>
          <w:marBottom w:val="0"/>
          <w:divBdr>
            <w:top w:val="none" w:sz="0" w:space="0" w:color="auto"/>
            <w:left w:val="none" w:sz="0" w:space="0" w:color="auto"/>
            <w:bottom w:val="none" w:sz="0" w:space="0" w:color="auto"/>
            <w:right w:val="none" w:sz="0" w:space="0" w:color="auto"/>
          </w:divBdr>
        </w:div>
        <w:div w:id="544634521">
          <w:marLeft w:val="547"/>
          <w:marRight w:val="0"/>
          <w:marTop w:val="120"/>
          <w:marBottom w:val="0"/>
          <w:divBdr>
            <w:top w:val="none" w:sz="0" w:space="0" w:color="auto"/>
            <w:left w:val="none" w:sz="0" w:space="0" w:color="auto"/>
            <w:bottom w:val="none" w:sz="0" w:space="0" w:color="auto"/>
            <w:right w:val="none" w:sz="0" w:space="0" w:color="auto"/>
          </w:divBdr>
        </w:div>
        <w:div w:id="1079212621">
          <w:marLeft w:val="547"/>
          <w:marRight w:val="0"/>
          <w:marTop w:val="120"/>
          <w:marBottom w:val="0"/>
          <w:divBdr>
            <w:top w:val="none" w:sz="0" w:space="0" w:color="auto"/>
            <w:left w:val="none" w:sz="0" w:space="0" w:color="auto"/>
            <w:bottom w:val="none" w:sz="0" w:space="0" w:color="auto"/>
            <w:right w:val="none" w:sz="0" w:space="0" w:color="auto"/>
          </w:divBdr>
        </w:div>
      </w:divsChild>
    </w:div>
    <w:div w:id="488712244">
      <w:bodyDiv w:val="1"/>
      <w:marLeft w:val="0"/>
      <w:marRight w:val="0"/>
      <w:marTop w:val="0"/>
      <w:marBottom w:val="0"/>
      <w:divBdr>
        <w:top w:val="none" w:sz="0" w:space="0" w:color="auto"/>
        <w:left w:val="none" w:sz="0" w:space="0" w:color="auto"/>
        <w:bottom w:val="none" w:sz="0" w:space="0" w:color="auto"/>
        <w:right w:val="none" w:sz="0" w:space="0" w:color="auto"/>
      </w:divBdr>
    </w:div>
    <w:div w:id="739207458">
      <w:bodyDiv w:val="1"/>
      <w:marLeft w:val="0"/>
      <w:marRight w:val="0"/>
      <w:marTop w:val="0"/>
      <w:marBottom w:val="0"/>
      <w:divBdr>
        <w:top w:val="none" w:sz="0" w:space="0" w:color="auto"/>
        <w:left w:val="none" w:sz="0" w:space="0" w:color="auto"/>
        <w:bottom w:val="none" w:sz="0" w:space="0" w:color="auto"/>
        <w:right w:val="none" w:sz="0" w:space="0" w:color="auto"/>
      </w:divBdr>
      <w:divsChild>
        <w:div w:id="1617524709">
          <w:marLeft w:val="806"/>
          <w:marRight w:val="0"/>
          <w:marTop w:val="96"/>
          <w:marBottom w:val="0"/>
          <w:divBdr>
            <w:top w:val="none" w:sz="0" w:space="0" w:color="auto"/>
            <w:left w:val="none" w:sz="0" w:space="0" w:color="auto"/>
            <w:bottom w:val="none" w:sz="0" w:space="0" w:color="auto"/>
            <w:right w:val="none" w:sz="0" w:space="0" w:color="auto"/>
          </w:divBdr>
        </w:div>
      </w:divsChild>
    </w:div>
    <w:div w:id="861671335">
      <w:bodyDiv w:val="1"/>
      <w:marLeft w:val="0"/>
      <w:marRight w:val="0"/>
      <w:marTop w:val="0"/>
      <w:marBottom w:val="0"/>
      <w:divBdr>
        <w:top w:val="none" w:sz="0" w:space="0" w:color="auto"/>
        <w:left w:val="none" w:sz="0" w:space="0" w:color="auto"/>
        <w:bottom w:val="none" w:sz="0" w:space="0" w:color="auto"/>
        <w:right w:val="none" w:sz="0" w:space="0" w:color="auto"/>
      </w:divBdr>
    </w:div>
    <w:div w:id="1116173955">
      <w:bodyDiv w:val="1"/>
      <w:marLeft w:val="0"/>
      <w:marRight w:val="0"/>
      <w:marTop w:val="0"/>
      <w:marBottom w:val="0"/>
      <w:divBdr>
        <w:top w:val="none" w:sz="0" w:space="0" w:color="auto"/>
        <w:left w:val="none" w:sz="0" w:space="0" w:color="auto"/>
        <w:bottom w:val="none" w:sz="0" w:space="0" w:color="auto"/>
        <w:right w:val="none" w:sz="0" w:space="0" w:color="auto"/>
      </w:divBdr>
      <w:divsChild>
        <w:div w:id="2095590430">
          <w:marLeft w:val="547"/>
          <w:marRight w:val="0"/>
          <w:marTop w:val="96"/>
          <w:marBottom w:val="0"/>
          <w:divBdr>
            <w:top w:val="none" w:sz="0" w:space="0" w:color="auto"/>
            <w:left w:val="none" w:sz="0" w:space="0" w:color="auto"/>
            <w:bottom w:val="none" w:sz="0" w:space="0" w:color="auto"/>
            <w:right w:val="none" w:sz="0" w:space="0" w:color="auto"/>
          </w:divBdr>
        </w:div>
        <w:div w:id="2004813950">
          <w:marLeft w:val="1166"/>
          <w:marRight w:val="0"/>
          <w:marTop w:val="96"/>
          <w:marBottom w:val="0"/>
          <w:divBdr>
            <w:top w:val="none" w:sz="0" w:space="0" w:color="auto"/>
            <w:left w:val="none" w:sz="0" w:space="0" w:color="auto"/>
            <w:bottom w:val="none" w:sz="0" w:space="0" w:color="auto"/>
            <w:right w:val="none" w:sz="0" w:space="0" w:color="auto"/>
          </w:divBdr>
        </w:div>
      </w:divsChild>
    </w:div>
    <w:div w:id="1527984863">
      <w:bodyDiv w:val="1"/>
      <w:marLeft w:val="0"/>
      <w:marRight w:val="0"/>
      <w:marTop w:val="0"/>
      <w:marBottom w:val="0"/>
      <w:divBdr>
        <w:top w:val="none" w:sz="0" w:space="0" w:color="auto"/>
        <w:left w:val="none" w:sz="0" w:space="0" w:color="auto"/>
        <w:bottom w:val="none" w:sz="0" w:space="0" w:color="auto"/>
        <w:right w:val="none" w:sz="0" w:space="0" w:color="auto"/>
      </w:divBdr>
      <w:divsChild>
        <w:div w:id="452094482">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669</Words>
  <Characters>3817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Theresa_Gondwe</dc:creator>
  <cp:keywords/>
  <dc:description/>
  <cp:lastModifiedBy>Theresa_Gondwe</cp:lastModifiedBy>
  <cp:revision>2</cp:revision>
  <dcterms:created xsi:type="dcterms:W3CDTF">2017-01-25T14:42:00Z</dcterms:created>
  <dcterms:modified xsi:type="dcterms:W3CDTF">2017-01-25T14:42:00Z</dcterms:modified>
</cp:coreProperties>
</file>