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190" w:rsidRDefault="00C80190" w:rsidP="00C80190">
      <w:pPr>
        <w:spacing w:after="0"/>
        <w:jc w:val="both"/>
        <w:rPr>
          <w:b/>
        </w:rPr>
      </w:pPr>
    </w:p>
    <w:p w:rsidR="00523D4E" w:rsidRPr="00DE6A4A" w:rsidRDefault="00C80190" w:rsidP="00C80190">
      <w:pPr>
        <w:spacing w:after="0"/>
        <w:jc w:val="both"/>
        <w:rPr>
          <w:b/>
        </w:rPr>
      </w:pPr>
      <w:r>
        <w:rPr>
          <w:b/>
        </w:rPr>
        <w:t>Objective</w:t>
      </w:r>
      <w:r w:rsidR="00BD495E">
        <w:rPr>
          <w:b/>
        </w:rPr>
        <w:t>s</w:t>
      </w:r>
      <w:bookmarkStart w:id="0" w:name="_GoBack"/>
      <w:bookmarkEnd w:id="0"/>
      <w:r>
        <w:rPr>
          <w:b/>
        </w:rPr>
        <w:t xml:space="preserve">: </w:t>
      </w:r>
      <w:r w:rsidR="00523D4E" w:rsidRPr="00DE6A4A">
        <w:rPr>
          <w:b/>
        </w:rPr>
        <w:t>Develop low p</w:t>
      </w:r>
      <w:r w:rsidR="00523D4E">
        <w:rPr>
          <w:b/>
        </w:rPr>
        <w:t>hosphorus tolerant soybean</w:t>
      </w:r>
      <w:r w:rsidR="009869F2">
        <w:rPr>
          <w:b/>
        </w:rPr>
        <w:t xml:space="preserve"> varieties</w:t>
      </w:r>
      <w:r w:rsidR="00523D4E">
        <w:rPr>
          <w:b/>
        </w:rPr>
        <w:t xml:space="preserve"> </w:t>
      </w:r>
    </w:p>
    <w:p w:rsidR="00523D4E" w:rsidRPr="00F80474" w:rsidRDefault="00523D4E" w:rsidP="00C80190">
      <w:pPr>
        <w:spacing w:after="0"/>
        <w:jc w:val="both"/>
        <w:rPr>
          <w:i/>
        </w:rPr>
      </w:pPr>
    </w:p>
    <w:p w:rsidR="00523D4E" w:rsidRPr="008B5289" w:rsidRDefault="00523D4E" w:rsidP="00523D4E">
      <w:pPr>
        <w:keepNext/>
        <w:widowControl w:val="0"/>
        <w:numPr>
          <w:ilvl w:val="0"/>
          <w:numId w:val="1"/>
        </w:numPr>
        <w:spacing w:after="0"/>
        <w:ind w:left="357" w:hanging="357"/>
        <w:jc w:val="both"/>
      </w:pPr>
      <w:r>
        <w:t xml:space="preserve">Evaluate and identify phosphorus use efficient (PUE) </w:t>
      </w:r>
      <w:r w:rsidRPr="008B5289">
        <w:t>soybean lines/germplasm</w:t>
      </w:r>
    </w:p>
    <w:p w:rsidR="00523D4E" w:rsidRPr="008B5289" w:rsidRDefault="00523D4E" w:rsidP="00523D4E">
      <w:pPr>
        <w:keepNext/>
        <w:widowControl w:val="0"/>
        <w:numPr>
          <w:ilvl w:val="0"/>
          <w:numId w:val="1"/>
        </w:numPr>
        <w:spacing w:after="0"/>
        <w:ind w:left="357" w:hanging="357"/>
        <w:jc w:val="both"/>
      </w:pPr>
      <w:r>
        <w:t>Establish and use managed low phosphorus</w:t>
      </w:r>
      <w:r w:rsidRPr="008B5289">
        <w:t xml:space="preserve"> phenotyping/selection environments</w:t>
      </w:r>
    </w:p>
    <w:p w:rsidR="00523D4E" w:rsidRPr="008B5289" w:rsidRDefault="00523D4E" w:rsidP="00523D4E">
      <w:pPr>
        <w:keepNext/>
        <w:widowControl w:val="0"/>
        <w:numPr>
          <w:ilvl w:val="0"/>
          <w:numId w:val="1"/>
        </w:numPr>
        <w:spacing w:after="0"/>
        <w:ind w:left="357" w:hanging="357"/>
        <w:jc w:val="both"/>
      </w:pPr>
      <w:r w:rsidRPr="008B5289">
        <w:t xml:space="preserve">Initiate and develop </w:t>
      </w:r>
      <w:r>
        <w:t xml:space="preserve">populations segregating for phosphorus use efficiency </w:t>
      </w:r>
    </w:p>
    <w:p w:rsidR="00C80190" w:rsidRDefault="00C80190" w:rsidP="00523D4E">
      <w:pPr>
        <w:rPr>
          <w:b/>
        </w:rPr>
      </w:pPr>
    </w:p>
    <w:p w:rsidR="00523D4E" w:rsidRPr="009073DE" w:rsidRDefault="00C80190" w:rsidP="00523D4E">
      <w:pPr>
        <w:rPr>
          <w:b/>
        </w:rPr>
      </w:pPr>
      <w:r>
        <w:rPr>
          <w:b/>
        </w:rPr>
        <w:t>Results and future plans</w:t>
      </w:r>
    </w:p>
    <w:p w:rsidR="00523D4E" w:rsidRDefault="00523D4E" w:rsidP="00523D4E">
      <w:pPr>
        <w:keepNext/>
        <w:widowControl w:val="0"/>
        <w:spacing w:after="0"/>
        <w:jc w:val="both"/>
        <w:rPr>
          <w:b/>
        </w:rPr>
      </w:pPr>
      <w:r w:rsidRPr="009073DE">
        <w:t>Twelve genotypes were planted at two sites in Malawi</w:t>
      </w:r>
      <w:r>
        <w:t>,</w:t>
      </w:r>
      <w:r w:rsidRPr="009073DE">
        <w:t xml:space="preserve"> Dowa and Nkotakota</w:t>
      </w:r>
      <w:r>
        <w:t>,</w:t>
      </w:r>
      <w:r w:rsidRPr="009073DE">
        <w:t xml:space="preserve"> under zero </w:t>
      </w:r>
      <w:r>
        <w:t>p</w:t>
      </w:r>
      <w:r w:rsidRPr="009073DE">
        <w:t>hosphorus application and at 24</w:t>
      </w:r>
      <w:r>
        <w:t xml:space="preserve"> </w:t>
      </w:r>
      <w:r w:rsidRPr="009073DE">
        <w:t xml:space="preserve">kg/ha </w:t>
      </w:r>
      <w:r>
        <w:t>p</w:t>
      </w:r>
      <w:r w:rsidRPr="009073DE">
        <w:t>hosphorus application. Due to the severe drought</w:t>
      </w:r>
      <w:r>
        <w:t>,</w:t>
      </w:r>
      <w:r w:rsidRPr="009073DE">
        <w:t xml:space="preserve"> trials at Nkotakota were written off. The results from Dowa </w:t>
      </w:r>
      <w:r w:rsidR="00C80190">
        <w:t>showed</w:t>
      </w:r>
      <w:r w:rsidRPr="009073DE">
        <w:t xml:space="preserve"> no </w:t>
      </w:r>
      <w:r w:rsidR="009869F2">
        <w:t>significant</w:t>
      </w:r>
      <w:r w:rsidRPr="009073DE">
        <w:t xml:space="preserve"> differences in </w:t>
      </w:r>
      <w:r w:rsidR="00C80190">
        <w:t>the performances</w:t>
      </w:r>
      <w:r w:rsidRPr="009073DE">
        <w:t xml:space="preserve"> of varieties at both low and high </w:t>
      </w:r>
      <w:r w:rsidRPr="00BA652E">
        <w:t>levels of P for all the measured traits, Table</w:t>
      </w:r>
      <w:r w:rsidR="00C80190">
        <w:t>1</w:t>
      </w:r>
      <w:r w:rsidRPr="00BA652E">
        <w:t xml:space="preserve">. This might be due to the drought </w:t>
      </w:r>
      <w:r w:rsidR="00C80190">
        <w:t>experienced, hence</w:t>
      </w:r>
      <w:r w:rsidRPr="00BA652E">
        <w:t xml:space="preserve"> little use of the phosphorus which was applied.</w:t>
      </w:r>
      <w:r w:rsidR="00C80190">
        <w:t xml:space="preserve"> Also the population size evaluated was </w:t>
      </w:r>
      <w:r w:rsidR="009869F2">
        <w:t>small, hence</w:t>
      </w:r>
      <w:r w:rsidR="00C80190">
        <w:t xml:space="preserve"> the need </w:t>
      </w:r>
      <w:r w:rsidR="009869F2">
        <w:t>for</w:t>
      </w:r>
      <w:r w:rsidR="00C80190">
        <w:t xml:space="preserve"> a evaluate large population with a mini</w:t>
      </w:r>
      <w:r w:rsidR="009869F2">
        <w:t>mum number of 100 soybean lines in the 2016/17 season to identify potential lines to use as parents in the breeding program.</w:t>
      </w:r>
    </w:p>
    <w:p w:rsidR="00523D4E" w:rsidRDefault="00523D4E" w:rsidP="00523D4E">
      <w:pPr>
        <w:keepNext/>
        <w:widowControl w:val="0"/>
        <w:spacing w:after="0"/>
        <w:jc w:val="both"/>
        <w:rPr>
          <w:b/>
        </w:rPr>
      </w:pPr>
    </w:p>
    <w:p w:rsidR="00523D4E" w:rsidRDefault="00523D4E" w:rsidP="00523D4E">
      <w:pPr>
        <w:keepNext/>
        <w:widowControl w:val="0"/>
        <w:spacing w:after="0"/>
        <w:jc w:val="both"/>
      </w:pPr>
      <w:r w:rsidRPr="009073DE">
        <w:t>Table</w:t>
      </w:r>
      <w:r w:rsidR="00C80190">
        <w:t>1</w:t>
      </w:r>
      <w:r w:rsidRPr="009073DE">
        <w:t xml:space="preserve">. Performances of 12 </w:t>
      </w:r>
      <w:r>
        <w:t>s</w:t>
      </w:r>
      <w:r w:rsidRPr="009073DE">
        <w:t>oybean varieties under low P (0</w:t>
      </w:r>
      <w:r>
        <w:t xml:space="preserve"> </w:t>
      </w:r>
      <w:r w:rsidRPr="009073DE">
        <w:t>kg/ha</w:t>
      </w:r>
      <w:r w:rsidR="002E045C">
        <w:t>; P-0</w:t>
      </w:r>
      <w:r w:rsidRPr="009073DE">
        <w:t>) and high P (24</w:t>
      </w:r>
      <w:r>
        <w:t xml:space="preserve"> </w:t>
      </w:r>
      <w:r w:rsidRPr="009073DE">
        <w:t>kg/ha</w:t>
      </w:r>
      <w:r w:rsidR="002E045C">
        <w:t>; P-24</w:t>
      </w:r>
      <w:r w:rsidRPr="009073DE">
        <w:t xml:space="preserve">) at </w:t>
      </w:r>
      <w:r>
        <w:t>Dowa, Malawi during the 2015/16 season.</w:t>
      </w:r>
    </w:p>
    <w:p w:rsidR="00523D4E" w:rsidRPr="009073DE" w:rsidRDefault="00523D4E" w:rsidP="00523D4E">
      <w:pPr>
        <w:keepNext/>
        <w:widowControl w:val="0"/>
        <w:spacing w:after="0"/>
        <w:jc w:val="both"/>
      </w:pPr>
    </w:p>
    <w:tbl>
      <w:tblPr>
        <w:tblW w:w="10200" w:type="dxa"/>
        <w:tblInd w:w="93" w:type="dxa"/>
        <w:tblLook w:val="04A0" w:firstRow="1" w:lastRow="0" w:firstColumn="1" w:lastColumn="0" w:noHBand="0" w:noVBand="1"/>
      </w:tblPr>
      <w:tblGrid>
        <w:gridCol w:w="1985"/>
        <w:gridCol w:w="1264"/>
        <w:gridCol w:w="1314"/>
        <w:gridCol w:w="861"/>
        <w:gridCol w:w="1087"/>
        <w:gridCol w:w="955"/>
        <w:gridCol w:w="992"/>
        <w:gridCol w:w="852"/>
        <w:gridCol w:w="1076"/>
      </w:tblGrid>
      <w:tr w:rsidR="00523D4E" w:rsidRPr="009073DE" w:rsidTr="00F62B94">
        <w:trPr>
          <w:trHeight w:val="300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Grain Yield (ton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ne</w:t>
            </w: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s/ha)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Days Flowering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Fodder Yield (ton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ne</w:t>
            </w: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s/ha)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100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S</w:t>
            </w: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eed Weight (g)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Variety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P-0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P-24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P-0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P-24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P-0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P-24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P-0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b/>
                <w:bCs/>
                <w:color w:val="000000"/>
              </w:rPr>
              <w:t>P-24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NASOKO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1.35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44.7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44.00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17.0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16.33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TGX 1989-64F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1.12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58.0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56.67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3.92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13.7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14.33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TGX 1989-65F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0.71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62.0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63.00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2.92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14.3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13.00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TGX 2001-10DM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1.93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48.0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46.67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5.17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14.3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14.00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TGX 2001-20FM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1.44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46.0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46.00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3.58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15.3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15.67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TGX 2001-23DM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0.77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46.0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46.00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2.58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16.7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17.00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TGX 2001-5DM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1.07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44.0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45.33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3.92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20.0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18.67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TGX 2001-6DM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1.5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0.71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50.0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49.33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3.75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13.3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14.33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TGX 2001-6FM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1.22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56.0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55.33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2.75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14.7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14.33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TGX 2001-9DM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46.0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48.67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2.42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16.0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15.00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TGX 2002-5FM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1.25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47.3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44.67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3.75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15.3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16.33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TIKOLORE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0.9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1.15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46.0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47.33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3.50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13.3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13.33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nreps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Genotype_Variance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31.7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31.5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Residual_Variance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8.8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8.2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1.1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Grand_Mean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49.5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49.4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3.4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15.3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15.2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LSD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5.0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4.9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1.8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lastRenderedPageBreak/>
              <w:t>CV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34.4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31.6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4.9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4.7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19.1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21.9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523D4E" w:rsidRPr="009073DE" w:rsidTr="00F62B94">
        <w:trPr>
          <w:trHeight w:val="30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Heritability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D4E" w:rsidRPr="009073DE" w:rsidRDefault="00523D4E" w:rsidP="00F62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073DE">
              <w:rPr>
                <w:rFonts w:ascii="Calibri" w:eastAsia="Times New Roman" w:hAnsi="Calibri" w:cs="Times New Roman"/>
                <w:color w:val="000000"/>
              </w:rPr>
              <w:t>0.9</w:t>
            </w:r>
          </w:p>
        </w:tc>
      </w:tr>
    </w:tbl>
    <w:p w:rsidR="001F5910" w:rsidRDefault="001F5910"/>
    <w:p w:rsidR="00C80190" w:rsidRDefault="00C80190"/>
    <w:sectPr w:rsidR="00C801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55CAD"/>
    <w:multiLevelType w:val="hybridMultilevel"/>
    <w:tmpl w:val="6C5A41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D4E"/>
    <w:rsid w:val="001F5910"/>
    <w:rsid w:val="002E045C"/>
    <w:rsid w:val="00523D4E"/>
    <w:rsid w:val="009869F2"/>
    <w:rsid w:val="00BD495E"/>
    <w:rsid w:val="00BF528E"/>
    <w:rsid w:val="00C80190"/>
    <w:rsid w:val="00F6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D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0190"/>
    <w:pPr>
      <w:spacing w:after="0" w:line="240" w:lineRule="auto"/>
      <w:ind w:left="720"/>
    </w:pPr>
    <w:rPr>
      <w:rFonts w:ascii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D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0190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25B25-32B8-4428-A29A-6BA0B485E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IITA Zambia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Godfree Chigeza</dc:creator>
  <cp:lastModifiedBy>Godfree Chigeza</cp:lastModifiedBy>
  <cp:revision>3</cp:revision>
  <dcterms:created xsi:type="dcterms:W3CDTF">2017-01-25T19:47:00Z</dcterms:created>
  <dcterms:modified xsi:type="dcterms:W3CDTF">2017-01-25T19:48:00Z</dcterms:modified>
</cp:coreProperties>
</file>