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D0F" w:rsidRDefault="00B55D0F" w:rsidP="00B55D0F">
      <w:r>
        <w:t>GL-FP3.3.2.</w:t>
      </w:r>
      <w:proofErr w:type="gramStart"/>
      <w:r>
        <w:t>3  Development</w:t>
      </w:r>
      <w:proofErr w:type="gramEnd"/>
      <w:r>
        <w:t xml:space="preserve"> of segregating populations for heat stress tolerance in chickpea</w:t>
      </w:r>
    </w:p>
    <w:p w:rsidR="00766020" w:rsidRPr="00766020" w:rsidRDefault="00766020" w:rsidP="00766020">
      <w:pPr>
        <w:spacing w:after="0" w:line="240" w:lineRule="auto"/>
        <w:rPr>
          <w:rFonts w:ascii="Calibri" w:hAnsi="Calibri" w:cs="Times New Roman"/>
          <w:color w:val="1F497D"/>
        </w:rPr>
      </w:pPr>
      <w:r w:rsidRPr="00766020">
        <w:rPr>
          <w:rFonts w:ascii="Calibri" w:hAnsi="Calibri" w:cs="Times New Roman"/>
          <w:color w:val="1F497D"/>
        </w:rPr>
        <w:t>1. Objective of activity and intended output (1-2 sentences)</w:t>
      </w:r>
    </w:p>
    <w:p w:rsidR="00766020" w:rsidRPr="00766020" w:rsidRDefault="00766020" w:rsidP="00766020">
      <w:pPr>
        <w:spacing w:after="0" w:line="240" w:lineRule="auto"/>
        <w:ind w:left="360"/>
        <w:rPr>
          <w:rFonts w:cs="Times New Roman"/>
          <w:color w:val="000000" w:themeColor="text1"/>
        </w:rPr>
      </w:pPr>
      <w:r w:rsidRPr="00766020">
        <w:rPr>
          <w:rFonts w:cs="Times New Roman"/>
          <w:color w:val="000000" w:themeColor="text1"/>
        </w:rPr>
        <w:t>Development of segregating populations for heat stress tolerance in chickpea</w:t>
      </w:r>
    </w:p>
    <w:p w:rsidR="00766020" w:rsidRPr="00766020" w:rsidRDefault="00766020" w:rsidP="00766020">
      <w:pPr>
        <w:spacing w:after="0" w:line="240" w:lineRule="auto"/>
        <w:ind w:left="360"/>
        <w:rPr>
          <w:rFonts w:cs="Times New Roman"/>
          <w:color w:val="000000" w:themeColor="text1"/>
        </w:rPr>
      </w:pPr>
    </w:p>
    <w:p w:rsidR="00766020" w:rsidRPr="00766020" w:rsidRDefault="00766020" w:rsidP="00766020">
      <w:pPr>
        <w:spacing w:after="0" w:line="240" w:lineRule="auto"/>
        <w:rPr>
          <w:rFonts w:ascii="Calibri" w:hAnsi="Calibri" w:cs="Times New Roman"/>
          <w:color w:val="1F497D"/>
        </w:rPr>
      </w:pPr>
      <w:r w:rsidRPr="00766020">
        <w:rPr>
          <w:rFonts w:ascii="Calibri" w:hAnsi="Calibri" w:cs="Times New Roman"/>
          <w:color w:val="1F497D"/>
        </w:rPr>
        <w:t>2. Materials and methods (very brief and succinct, 3 sentences at the most)</w:t>
      </w:r>
    </w:p>
    <w:p w:rsidR="00766020" w:rsidRPr="00766020" w:rsidRDefault="00766020" w:rsidP="00766020">
      <w:pPr>
        <w:spacing w:after="0" w:line="240" w:lineRule="auto"/>
        <w:ind w:left="360"/>
        <w:rPr>
          <w:rFonts w:ascii="Calibri" w:hAnsi="Calibri" w:cs="Times New Roman"/>
          <w:color w:val="000000" w:themeColor="text1"/>
        </w:rPr>
      </w:pPr>
      <w:r w:rsidRPr="00766020">
        <w:rPr>
          <w:rFonts w:ascii="Calibri" w:hAnsi="Calibri" w:cs="Times New Roman"/>
          <w:bCs/>
          <w:color w:val="000000" w:themeColor="text1"/>
          <w:lang w:val="en-GB"/>
        </w:rPr>
        <w:t>Breeding materials for heat tolerance were at different stages of development. A total of 4 F1s, 5 F2 populations, 3 F4 populations, and 16 F5 populations were advanced to next generation in normal season 2015-16 at ICRISAT-Patancheru. F1 plants from each cross were planted on a 4m row plots, while F2, F3 and F4 populations were grown on 100 m long rows with 60 cm spacing between the rows. Plants were spaced 10 cm apart in a row. One supplementary irrigation was given during crop growth period. All plant protection measures were taken according to the recommended package of practices. Two intercultural operations were done to check the weed growth. F4 populations were bulk harvested at physiological maturity. Single plants were harvested in each F1.</w:t>
      </w:r>
    </w:p>
    <w:p w:rsidR="00766020" w:rsidRPr="00766020" w:rsidRDefault="00766020" w:rsidP="00766020">
      <w:pPr>
        <w:spacing w:after="0" w:line="240" w:lineRule="auto"/>
        <w:ind w:left="360"/>
        <w:rPr>
          <w:rFonts w:ascii="Calibri" w:hAnsi="Calibri" w:cs="Times New Roman"/>
          <w:color w:val="000000" w:themeColor="text1"/>
        </w:rPr>
      </w:pPr>
    </w:p>
    <w:p w:rsidR="00766020" w:rsidRPr="00766020" w:rsidRDefault="00766020" w:rsidP="00766020">
      <w:pPr>
        <w:spacing w:after="0" w:line="240" w:lineRule="auto"/>
        <w:rPr>
          <w:rFonts w:ascii="Calibri" w:hAnsi="Calibri" w:cs="Times New Roman"/>
          <w:color w:val="1F497D"/>
        </w:rPr>
      </w:pPr>
      <w:r w:rsidRPr="00766020">
        <w:rPr>
          <w:rFonts w:ascii="Calibri" w:hAnsi="Calibri" w:cs="Times New Roman"/>
          <w:color w:val="1F497D"/>
        </w:rPr>
        <w:t>3. Results and interpretation (again succinct, maximum of 250 words).  Include data in the form of graphs, tables or pictures.</w:t>
      </w:r>
    </w:p>
    <w:p w:rsidR="00766020" w:rsidRDefault="00766020" w:rsidP="00766020">
      <w:pPr>
        <w:spacing w:after="0" w:line="240" w:lineRule="auto"/>
        <w:ind w:left="360"/>
        <w:rPr>
          <w:rFonts w:ascii="Calibri" w:hAnsi="Calibri" w:cs="Times New Roman"/>
          <w:bCs/>
          <w:lang w:val="en-GB"/>
        </w:rPr>
      </w:pPr>
      <w:r w:rsidRPr="00766020">
        <w:rPr>
          <w:rFonts w:ascii="Calibri" w:hAnsi="Calibri" w:cs="Times New Roman"/>
          <w:bCs/>
          <w:lang w:val="en-GB"/>
        </w:rPr>
        <w:t xml:space="preserve">A range of segregating material from F1 to F5 was developed from several heat tolerant parents (see below Table). Four F1s were tested for their hybridity and advanced to F2. More than 100 g seed was harvested in each of the 4 crosses. F2 populations were advanced to F3 and more than 5000 gm of seed was harvested in each population. Part of the seed will be shared with the NARS partners The for use in their breeding programs. Three F4 and 16 F5 populations were advanced, and 81 and 760 single plants were selected based on visual observation. These single plants will be evaluated under heat stress during summer 2017. </w:t>
      </w:r>
    </w:p>
    <w:p w:rsidR="00766020" w:rsidRPr="00766020" w:rsidRDefault="00766020" w:rsidP="00766020">
      <w:pPr>
        <w:spacing w:after="0" w:line="240" w:lineRule="auto"/>
        <w:ind w:left="360"/>
        <w:rPr>
          <w:rFonts w:ascii="Calibri" w:hAnsi="Calibri" w:cs="Times New Roman"/>
          <w:color w:val="1F497D"/>
        </w:rPr>
      </w:pPr>
    </w:p>
    <w:p w:rsidR="00766020" w:rsidRPr="00766020" w:rsidRDefault="00766020" w:rsidP="00766020">
      <w:pPr>
        <w:spacing w:after="0" w:line="240" w:lineRule="auto"/>
        <w:rPr>
          <w:rFonts w:ascii="Calibri" w:hAnsi="Calibri" w:cs="Times New Roman"/>
          <w:sz w:val="20"/>
        </w:rPr>
      </w:pPr>
      <w:r w:rsidRPr="00766020">
        <w:rPr>
          <w:rFonts w:ascii="Calibri" w:hAnsi="Calibri" w:cs="Times New Roman"/>
          <w:sz w:val="20"/>
        </w:rPr>
        <w:t xml:space="preserve">Table: List of segregating materials developed for heat tolerance in chickpea </w:t>
      </w:r>
    </w:p>
    <w:tbl>
      <w:tblPr>
        <w:tblW w:w="7934" w:type="dxa"/>
        <w:tblLook w:val="04A0" w:firstRow="1" w:lastRow="0" w:firstColumn="1" w:lastColumn="0" w:noHBand="0" w:noVBand="1"/>
      </w:tblPr>
      <w:tblGrid>
        <w:gridCol w:w="527"/>
        <w:gridCol w:w="1823"/>
        <w:gridCol w:w="886"/>
        <w:gridCol w:w="623"/>
        <w:gridCol w:w="2925"/>
        <w:gridCol w:w="1150"/>
      </w:tblGrid>
      <w:tr w:rsidR="00766020" w:rsidRPr="00766020" w:rsidTr="00E02AC2">
        <w:trPr>
          <w:trHeight w:val="485"/>
        </w:trPr>
        <w:tc>
          <w:tcPr>
            <w:tcW w:w="527" w:type="dxa"/>
            <w:tcBorders>
              <w:top w:val="single" w:sz="4" w:space="0" w:color="auto"/>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b/>
                <w:bCs/>
                <w:color w:val="000000"/>
                <w:sz w:val="16"/>
                <w:szCs w:val="20"/>
              </w:rPr>
            </w:pPr>
            <w:r w:rsidRPr="00766020">
              <w:rPr>
                <w:rFonts w:ascii="Calibri" w:eastAsia="Times New Roman" w:hAnsi="Calibri" w:cs="Times New Roman"/>
                <w:b/>
                <w:bCs/>
                <w:color w:val="000000"/>
                <w:sz w:val="16"/>
                <w:szCs w:val="20"/>
              </w:rPr>
              <w:t>S No</w:t>
            </w:r>
          </w:p>
        </w:tc>
        <w:tc>
          <w:tcPr>
            <w:tcW w:w="1822" w:type="dxa"/>
            <w:tcBorders>
              <w:top w:val="single" w:sz="4" w:space="0" w:color="auto"/>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b/>
                <w:bCs/>
                <w:color w:val="000000"/>
                <w:sz w:val="16"/>
              </w:rPr>
            </w:pPr>
            <w:r w:rsidRPr="00766020">
              <w:rPr>
                <w:rFonts w:ascii="Calibri" w:eastAsia="Times New Roman" w:hAnsi="Calibri" w:cs="Times New Roman"/>
                <w:b/>
                <w:bCs/>
                <w:color w:val="000000"/>
                <w:sz w:val="16"/>
              </w:rPr>
              <w:t>Pedigree</w:t>
            </w:r>
          </w:p>
        </w:tc>
        <w:tc>
          <w:tcPr>
            <w:tcW w:w="886" w:type="dxa"/>
            <w:tcBorders>
              <w:top w:val="single" w:sz="4" w:space="0" w:color="auto"/>
              <w:left w:val="nil"/>
              <w:bottom w:val="single" w:sz="4" w:space="0" w:color="auto"/>
              <w:right w:val="nil"/>
            </w:tcBorders>
            <w:shd w:val="clear" w:color="auto" w:fill="auto"/>
            <w:vAlign w:val="bottom"/>
            <w:hideMark/>
          </w:tcPr>
          <w:p w:rsidR="00766020" w:rsidRPr="00766020" w:rsidRDefault="00766020" w:rsidP="00766020">
            <w:pPr>
              <w:spacing w:after="0" w:line="240" w:lineRule="auto"/>
              <w:jc w:val="center"/>
              <w:rPr>
                <w:rFonts w:ascii="Calibri" w:eastAsia="Times New Roman" w:hAnsi="Calibri" w:cs="Times New Roman"/>
                <w:b/>
                <w:bCs/>
                <w:color w:val="000000"/>
                <w:sz w:val="16"/>
                <w:szCs w:val="20"/>
              </w:rPr>
            </w:pPr>
            <w:r w:rsidRPr="00766020">
              <w:rPr>
                <w:rFonts w:ascii="Calibri" w:eastAsia="Times New Roman" w:hAnsi="Calibri" w:cs="Times New Roman"/>
                <w:b/>
                <w:bCs/>
                <w:color w:val="000000"/>
                <w:sz w:val="16"/>
                <w:szCs w:val="20"/>
              </w:rPr>
              <w:t>Grain yield(g)</w:t>
            </w:r>
          </w:p>
        </w:tc>
        <w:tc>
          <w:tcPr>
            <w:tcW w:w="623" w:type="dxa"/>
            <w:tcBorders>
              <w:top w:val="single" w:sz="4" w:space="0" w:color="auto"/>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b/>
                <w:bCs/>
                <w:color w:val="000000"/>
                <w:sz w:val="16"/>
                <w:szCs w:val="20"/>
              </w:rPr>
            </w:pPr>
            <w:r w:rsidRPr="00766020">
              <w:rPr>
                <w:rFonts w:ascii="Calibri" w:eastAsia="Times New Roman" w:hAnsi="Calibri" w:cs="Times New Roman"/>
                <w:b/>
                <w:bCs/>
                <w:color w:val="000000"/>
                <w:sz w:val="16"/>
                <w:szCs w:val="20"/>
              </w:rPr>
              <w:t>S No</w:t>
            </w:r>
          </w:p>
        </w:tc>
        <w:tc>
          <w:tcPr>
            <w:tcW w:w="2925" w:type="dxa"/>
            <w:tcBorders>
              <w:top w:val="single" w:sz="4" w:space="0" w:color="auto"/>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b/>
                <w:bCs/>
                <w:color w:val="000000"/>
                <w:sz w:val="16"/>
              </w:rPr>
            </w:pPr>
            <w:r w:rsidRPr="00766020">
              <w:rPr>
                <w:rFonts w:ascii="Calibri" w:eastAsia="Times New Roman" w:hAnsi="Calibri" w:cs="Times New Roman"/>
                <w:b/>
                <w:bCs/>
                <w:color w:val="000000"/>
                <w:sz w:val="16"/>
              </w:rPr>
              <w:t>Pedigree</w:t>
            </w:r>
          </w:p>
        </w:tc>
        <w:tc>
          <w:tcPr>
            <w:tcW w:w="1150" w:type="dxa"/>
            <w:tcBorders>
              <w:top w:val="single" w:sz="4" w:space="0" w:color="auto"/>
              <w:left w:val="nil"/>
              <w:bottom w:val="single" w:sz="4" w:space="0" w:color="auto"/>
              <w:right w:val="nil"/>
            </w:tcBorders>
            <w:shd w:val="clear" w:color="auto" w:fill="auto"/>
            <w:vAlign w:val="bottom"/>
            <w:hideMark/>
          </w:tcPr>
          <w:p w:rsidR="00766020" w:rsidRPr="00766020" w:rsidRDefault="00766020" w:rsidP="00766020">
            <w:pPr>
              <w:spacing w:after="0" w:line="240" w:lineRule="auto"/>
              <w:jc w:val="center"/>
              <w:rPr>
                <w:rFonts w:ascii="Calibri" w:eastAsia="Times New Roman" w:hAnsi="Calibri" w:cs="Times New Roman"/>
                <w:b/>
                <w:bCs/>
                <w:color w:val="000000"/>
                <w:sz w:val="16"/>
              </w:rPr>
            </w:pPr>
            <w:r w:rsidRPr="00766020">
              <w:rPr>
                <w:rFonts w:ascii="Calibri" w:eastAsia="Times New Roman" w:hAnsi="Calibri" w:cs="Times New Roman"/>
                <w:b/>
                <w:bCs/>
                <w:color w:val="000000"/>
                <w:sz w:val="16"/>
              </w:rPr>
              <w:t>Plants selected</w:t>
            </w:r>
          </w:p>
        </w:tc>
      </w:tr>
      <w:tr w:rsidR="00766020" w:rsidRPr="00766020" w:rsidTr="00E02AC2">
        <w:trPr>
          <w:trHeight w:val="242"/>
        </w:trPr>
        <w:tc>
          <w:tcPr>
            <w:tcW w:w="2350" w:type="dxa"/>
            <w:gridSpan w:val="2"/>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 xml:space="preserve">F1 crosses </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p>
        </w:tc>
        <w:tc>
          <w:tcPr>
            <w:tcW w:w="3548" w:type="dxa"/>
            <w:gridSpan w:val="2"/>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F4 populations</w:t>
            </w:r>
          </w:p>
        </w:tc>
        <w:tc>
          <w:tcPr>
            <w:tcW w:w="1150" w:type="dxa"/>
            <w:tcBorders>
              <w:top w:val="nil"/>
              <w:left w:val="nil"/>
              <w:bottom w:val="nil"/>
              <w:right w:val="nil"/>
            </w:tcBorders>
            <w:shd w:val="clear" w:color="auto" w:fill="auto"/>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ICCX-140003</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520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ICCX-120030-F2-BP-BP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32</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2</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ICCX-140004</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290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2</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ICCX-120036-F2-BP-BP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16</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3</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ICCX-140005</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940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3</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ICCX-120193-F2-BP-BP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33</w:t>
            </w:r>
          </w:p>
        </w:tc>
      </w:tr>
      <w:tr w:rsidR="00766020" w:rsidRPr="00766020" w:rsidTr="00E02AC2">
        <w:trPr>
          <w:trHeight w:val="23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4</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ICCX-140006</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102</w:t>
            </w:r>
          </w:p>
        </w:tc>
        <w:tc>
          <w:tcPr>
            <w:tcW w:w="3548" w:type="dxa"/>
            <w:gridSpan w:val="2"/>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F5 populations</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p>
        </w:tc>
      </w:tr>
      <w:tr w:rsidR="00766020" w:rsidRPr="00766020" w:rsidTr="00E02AC2">
        <w:trPr>
          <w:trHeight w:val="242"/>
        </w:trPr>
        <w:tc>
          <w:tcPr>
            <w:tcW w:w="2350" w:type="dxa"/>
            <w:gridSpan w:val="2"/>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F2 populations</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ICCX-110033-F2-BP-BP-BP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52</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ICCX-130034-F2</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6600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2</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ICCX-110034-F2-BP-BP-BP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51</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2</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ICCX-130039-F2</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5200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3</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ICCX-110035-F2-BP-BP-BP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82</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3</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ICCX-130044-F2</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5700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4</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ICCX-110036-F2-BP-BP-BP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42</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4</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ICCX-130049-F2</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5800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5</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ICCX-110037-F2-BP-BP-BP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62</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right"/>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5</w:t>
            </w: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ICCX-130054-F2</w:t>
            </w: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5100</w:t>
            </w: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6</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ICCX-110038-F2-BP-BP-BP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19</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7</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ICCX-110039-F2-BP-BP-BP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37</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8</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ICCX-110040-F2-BP-BP-BP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44</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9</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ICCX-110041-F2-BP-BP-BP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61</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10</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ICCX-110042-F2-BP-BP-BP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40</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11</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ICCX-110043-F2-BP-BP-BP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48</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12</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ICCX-110044-F2-BP-BP-BP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44</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13</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ICCX-110045-F2-BP-BP-BP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49</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14</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ICCX-110046-F2-BP-BP-BP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41</w:t>
            </w:r>
          </w:p>
        </w:tc>
      </w:tr>
      <w:tr w:rsidR="00766020" w:rsidRPr="00766020" w:rsidTr="00E02AC2">
        <w:trPr>
          <w:trHeight w:val="242"/>
        </w:trPr>
        <w:tc>
          <w:tcPr>
            <w:tcW w:w="527"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p>
        </w:tc>
        <w:tc>
          <w:tcPr>
            <w:tcW w:w="1822"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886"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Times New Roman" w:eastAsia="Times New Roman" w:hAnsi="Times New Roman" w:cs="Times New Roman"/>
                <w:sz w:val="16"/>
                <w:szCs w:val="20"/>
              </w:rPr>
            </w:pPr>
          </w:p>
        </w:tc>
        <w:tc>
          <w:tcPr>
            <w:tcW w:w="623"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15</w:t>
            </w:r>
          </w:p>
        </w:tc>
        <w:tc>
          <w:tcPr>
            <w:tcW w:w="2925"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ICCX-110047-F2-BP-BP-BP</w:t>
            </w:r>
          </w:p>
        </w:tc>
        <w:tc>
          <w:tcPr>
            <w:tcW w:w="1150" w:type="dxa"/>
            <w:tcBorders>
              <w:top w:val="nil"/>
              <w:left w:val="nil"/>
              <w:bottom w:val="nil"/>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49</w:t>
            </w:r>
          </w:p>
        </w:tc>
      </w:tr>
      <w:tr w:rsidR="00766020" w:rsidRPr="00766020" w:rsidTr="00E02AC2">
        <w:trPr>
          <w:trHeight w:val="242"/>
        </w:trPr>
        <w:tc>
          <w:tcPr>
            <w:tcW w:w="527" w:type="dxa"/>
            <w:tcBorders>
              <w:top w:val="nil"/>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 </w:t>
            </w:r>
          </w:p>
        </w:tc>
        <w:tc>
          <w:tcPr>
            <w:tcW w:w="1822" w:type="dxa"/>
            <w:tcBorders>
              <w:top w:val="nil"/>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 </w:t>
            </w:r>
          </w:p>
        </w:tc>
        <w:tc>
          <w:tcPr>
            <w:tcW w:w="886" w:type="dxa"/>
            <w:tcBorders>
              <w:top w:val="nil"/>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 </w:t>
            </w:r>
          </w:p>
        </w:tc>
        <w:tc>
          <w:tcPr>
            <w:tcW w:w="623" w:type="dxa"/>
            <w:tcBorders>
              <w:top w:val="nil"/>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szCs w:val="20"/>
              </w:rPr>
            </w:pPr>
            <w:r w:rsidRPr="00766020">
              <w:rPr>
                <w:rFonts w:ascii="Calibri" w:eastAsia="Times New Roman" w:hAnsi="Calibri" w:cs="Times New Roman"/>
                <w:color w:val="000000"/>
                <w:sz w:val="16"/>
                <w:szCs w:val="20"/>
              </w:rPr>
              <w:t>16</w:t>
            </w:r>
          </w:p>
        </w:tc>
        <w:tc>
          <w:tcPr>
            <w:tcW w:w="2925" w:type="dxa"/>
            <w:tcBorders>
              <w:top w:val="nil"/>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rPr>
                <w:rFonts w:ascii="Calibri" w:eastAsia="Times New Roman" w:hAnsi="Calibri" w:cs="Times New Roman"/>
                <w:color w:val="000000"/>
                <w:sz w:val="16"/>
              </w:rPr>
            </w:pPr>
            <w:r w:rsidRPr="00766020">
              <w:rPr>
                <w:rFonts w:ascii="Calibri" w:eastAsia="Times New Roman" w:hAnsi="Calibri" w:cs="Times New Roman"/>
                <w:color w:val="000000"/>
                <w:sz w:val="16"/>
              </w:rPr>
              <w:t>ICCX-110048-F2-BP-BP-BP</w:t>
            </w:r>
          </w:p>
        </w:tc>
        <w:tc>
          <w:tcPr>
            <w:tcW w:w="1150" w:type="dxa"/>
            <w:tcBorders>
              <w:top w:val="nil"/>
              <w:left w:val="nil"/>
              <w:bottom w:val="single" w:sz="4" w:space="0" w:color="auto"/>
              <w:right w:val="nil"/>
            </w:tcBorders>
            <w:shd w:val="clear" w:color="auto" w:fill="auto"/>
            <w:noWrap/>
            <w:vAlign w:val="bottom"/>
            <w:hideMark/>
          </w:tcPr>
          <w:p w:rsidR="00766020" w:rsidRPr="00766020" w:rsidRDefault="00766020" w:rsidP="00766020">
            <w:pPr>
              <w:spacing w:after="0" w:line="240" w:lineRule="auto"/>
              <w:jc w:val="center"/>
              <w:rPr>
                <w:rFonts w:ascii="Calibri" w:eastAsia="Times New Roman" w:hAnsi="Calibri" w:cs="Times New Roman"/>
                <w:color w:val="000000"/>
                <w:sz w:val="16"/>
              </w:rPr>
            </w:pPr>
            <w:r w:rsidRPr="00766020">
              <w:rPr>
                <w:rFonts w:ascii="Calibri" w:eastAsia="Times New Roman" w:hAnsi="Calibri" w:cs="Times New Roman"/>
                <w:color w:val="000000"/>
                <w:sz w:val="16"/>
              </w:rPr>
              <w:t>39</w:t>
            </w:r>
          </w:p>
        </w:tc>
      </w:tr>
    </w:tbl>
    <w:p w:rsidR="00766020" w:rsidRPr="00766020" w:rsidRDefault="00766020" w:rsidP="00766020">
      <w:pPr>
        <w:spacing w:after="0" w:line="240" w:lineRule="auto"/>
        <w:rPr>
          <w:rFonts w:ascii="Calibri" w:hAnsi="Calibri" w:cs="Times New Roman"/>
          <w:color w:val="1F497D"/>
        </w:rPr>
      </w:pPr>
    </w:p>
    <w:p w:rsidR="00766020" w:rsidRPr="00766020" w:rsidRDefault="00766020" w:rsidP="00766020">
      <w:pPr>
        <w:spacing w:after="0" w:line="240" w:lineRule="auto"/>
        <w:rPr>
          <w:rFonts w:ascii="Calibri" w:hAnsi="Calibri" w:cs="Times New Roman"/>
          <w:color w:val="1F497D"/>
        </w:rPr>
      </w:pPr>
      <w:r w:rsidRPr="00766020">
        <w:rPr>
          <w:rFonts w:ascii="Calibri" w:hAnsi="Calibri" w:cs="Times New Roman"/>
          <w:color w:val="1F497D"/>
        </w:rPr>
        <w:lastRenderedPageBreak/>
        <w:t>4. Next steps (1-2 sentences)</w:t>
      </w:r>
    </w:p>
    <w:p w:rsidR="00766020" w:rsidRPr="00766020" w:rsidRDefault="00766020" w:rsidP="00766020">
      <w:pPr>
        <w:spacing w:after="0" w:line="240" w:lineRule="auto"/>
        <w:ind w:left="360"/>
        <w:rPr>
          <w:rFonts w:ascii="Calibri" w:hAnsi="Calibri" w:cs="Times New Roman"/>
        </w:rPr>
      </w:pPr>
      <w:r w:rsidRPr="00766020">
        <w:rPr>
          <w:rFonts w:ascii="Calibri" w:hAnsi="Calibri" w:cs="Times New Roman"/>
        </w:rPr>
        <w:t xml:space="preserve">The heat tolerant plants selected from the segregating populations will be grown as progenies and advanced for preliminary yield trials under heat stress conditions. </w:t>
      </w:r>
    </w:p>
    <w:p w:rsidR="00B55D0F" w:rsidRDefault="00B55D0F" w:rsidP="00B55D0F">
      <w:bookmarkStart w:id="0" w:name="_GoBack"/>
      <w:bookmarkEnd w:id="0"/>
    </w:p>
    <w:sectPr w:rsidR="00B55D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678"/>
    <w:multiLevelType w:val="hybridMultilevel"/>
    <w:tmpl w:val="31FAC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D0F"/>
    <w:rsid w:val="00257830"/>
    <w:rsid w:val="003A5299"/>
    <w:rsid w:val="00514702"/>
    <w:rsid w:val="00766020"/>
    <w:rsid w:val="00B55D0F"/>
    <w:rsid w:val="00FB2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EA57"/>
  <w15:chartTrackingRefBased/>
  <w15:docId w15:val="{B06A6EA7-DBF2-4E2E-AB79-294D4350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 Pooran (ICRISAT-IN)</dc:creator>
  <cp:keywords/>
  <dc:description/>
  <cp:lastModifiedBy>Gaur, Pooran (ICRISAT-IN)</cp:lastModifiedBy>
  <cp:revision>4</cp:revision>
  <dcterms:created xsi:type="dcterms:W3CDTF">2017-02-04T09:50:00Z</dcterms:created>
  <dcterms:modified xsi:type="dcterms:W3CDTF">2017-02-04T09:57:00Z</dcterms:modified>
</cp:coreProperties>
</file>