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B906DC" w14:textId="77777777" w:rsidR="00BB77A5" w:rsidRPr="0050275C" w:rsidRDefault="00C13A3F">
      <w:pPr>
        <w:rPr>
          <w:rFonts w:ascii="Arial" w:hAnsi="Arial" w:cs="Arial"/>
          <w:b/>
          <w:sz w:val="24"/>
          <w:szCs w:val="24"/>
        </w:rPr>
      </w:pPr>
      <w:r w:rsidRPr="0050275C">
        <w:rPr>
          <w:rFonts w:ascii="Arial" w:hAnsi="Arial" w:cs="Arial"/>
          <w:b/>
          <w:sz w:val="24"/>
          <w:szCs w:val="24"/>
        </w:rPr>
        <w:t xml:space="preserve">Characterization and utilization of </w:t>
      </w:r>
      <w:r w:rsidR="009263F1" w:rsidRPr="0050275C">
        <w:rPr>
          <w:rFonts w:ascii="Arial" w:hAnsi="Arial" w:cs="Arial"/>
          <w:b/>
          <w:sz w:val="24"/>
          <w:szCs w:val="24"/>
        </w:rPr>
        <w:t>currently grown Turkish wheat landraces</w:t>
      </w:r>
    </w:p>
    <w:p w14:paraId="5049011C" w14:textId="77777777" w:rsidR="009263F1" w:rsidRDefault="009263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Alexey Morgounov</w:t>
      </w:r>
      <w:r w:rsidR="00B71844" w:rsidRPr="00B71844">
        <w:rPr>
          <w:rFonts w:ascii="Arial" w:hAnsi="Arial" w:cs="Arial"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 xml:space="preserve">, </w:t>
      </w:r>
      <w:r w:rsidR="00B71844">
        <w:rPr>
          <w:rFonts w:ascii="Arial" w:hAnsi="Arial" w:cs="Arial"/>
          <w:sz w:val="24"/>
          <w:szCs w:val="24"/>
        </w:rPr>
        <w:t>Susanne Dreisigacker</w:t>
      </w:r>
      <w:r w:rsidR="00B71844">
        <w:rPr>
          <w:rFonts w:ascii="Arial" w:hAnsi="Arial" w:cs="Arial"/>
          <w:sz w:val="24"/>
          <w:szCs w:val="24"/>
          <w:vertAlign w:val="superscript"/>
        </w:rPr>
        <w:t>2</w:t>
      </w:r>
      <w:r w:rsidR="00B7184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Mesut Keser</w:t>
      </w:r>
      <w:r w:rsidR="00B71844">
        <w:rPr>
          <w:rFonts w:ascii="Arial" w:hAnsi="Arial" w:cs="Arial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71844">
        <w:rPr>
          <w:rFonts w:ascii="Arial" w:hAnsi="Arial" w:cs="Arial"/>
          <w:sz w:val="24"/>
          <w:szCs w:val="24"/>
        </w:rPr>
        <w:t>Fatih</w:t>
      </w:r>
      <w:proofErr w:type="spellEnd"/>
      <w:r w:rsidR="00B71844">
        <w:rPr>
          <w:rFonts w:ascii="Arial" w:hAnsi="Arial" w:cs="Arial"/>
          <w:sz w:val="24"/>
          <w:szCs w:val="24"/>
        </w:rPr>
        <w:t xml:space="preserve"> </w:t>
      </w:r>
      <w:r w:rsidR="009151FA" w:rsidRPr="009151FA">
        <w:rPr>
          <w:rFonts w:ascii="Arial" w:hAnsi="Arial" w:cs="Arial"/>
          <w:sz w:val="24"/>
          <w:szCs w:val="24"/>
        </w:rPr>
        <w:t>Özdemir</w:t>
      </w:r>
      <w:r w:rsidR="00B71844">
        <w:rPr>
          <w:rFonts w:ascii="Arial" w:hAnsi="Arial" w:cs="Arial"/>
          <w:sz w:val="24"/>
          <w:szCs w:val="24"/>
          <w:vertAlign w:val="superscript"/>
        </w:rPr>
        <w:t>4</w:t>
      </w:r>
      <w:r w:rsidR="00B71844">
        <w:rPr>
          <w:rFonts w:ascii="Arial" w:hAnsi="Arial" w:cs="Arial"/>
          <w:sz w:val="24"/>
          <w:szCs w:val="24"/>
        </w:rPr>
        <w:t>, Deepmala Sehgal</w:t>
      </w:r>
      <w:r w:rsidR="00B71844">
        <w:rPr>
          <w:rFonts w:ascii="Arial" w:hAnsi="Arial" w:cs="Arial"/>
          <w:sz w:val="24"/>
          <w:szCs w:val="24"/>
          <w:vertAlign w:val="superscript"/>
        </w:rPr>
        <w:t>2</w:t>
      </w:r>
      <w:r w:rsidR="00B71844">
        <w:rPr>
          <w:rFonts w:ascii="Arial" w:hAnsi="Arial" w:cs="Arial"/>
          <w:sz w:val="24"/>
          <w:szCs w:val="24"/>
        </w:rPr>
        <w:t>, Calvin Qualset</w:t>
      </w:r>
      <w:r w:rsidR="00B71844">
        <w:rPr>
          <w:rFonts w:ascii="Arial" w:hAnsi="Arial" w:cs="Arial"/>
          <w:sz w:val="24"/>
          <w:szCs w:val="24"/>
          <w:vertAlign w:val="superscript"/>
        </w:rPr>
        <w:t>5</w:t>
      </w:r>
    </w:p>
    <w:p w14:paraId="1BBC6B30" w14:textId="77777777" w:rsidR="00B71844" w:rsidRDefault="00B71844">
      <w:pPr>
        <w:rPr>
          <w:rFonts w:ascii="Arial" w:hAnsi="Arial" w:cs="Arial"/>
          <w:sz w:val="24"/>
          <w:szCs w:val="24"/>
        </w:rPr>
      </w:pPr>
      <w:r w:rsidRPr="00B71844">
        <w:rPr>
          <w:rFonts w:ascii="Arial" w:hAnsi="Arial" w:cs="Arial"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 xml:space="preserve"> – CIMMYT, P.K. 39 </w:t>
      </w:r>
      <w:proofErr w:type="spellStart"/>
      <w:r>
        <w:rPr>
          <w:rFonts w:ascii="Arial" w:hAnsi="Arial" w:cs="Arial"/>
          <w:sz w:val="24"/>
          <w:szCs w:val="24"/>
        </w:rPr>
        <w:t>Emek</w:t>
      </w:r>
      <w:proofErr w:type="spellEnd"/>
      <w:r>
        <w:rPr>
          <w:rFonts w:ascii="Arial" w:hAnsi="Arial" w:cs="Arial"/>
          <w:sz w:val="24"/>
          <w:szCs w:val="24"/>
        </w:rPr>
        <w:t xml:space="preserve"> 06511 Ankara, Turkey</w:t>
      </w:r>
    </w:p>
    <w:p w14:paraId="2668C603" w14:textId="77777777" w:rsidR="00B71844" w:rsidRDefault="00B718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 xml:space="preserve"> – CIMMYT, </w:t>
      </w:r>
      <w:proofErr w:type="spellStart"/>
      <w:r w:rsidR="009151FA" w:rsidRPr="009151FA">
        <w:rPr>
          <w:rFonts w:ascii="Arial" w:hAnsi="Arial" w:cs="Arial"/>
          <w:sz w:val="24"/>
          <w:szCs w:val="24"/>
        </w:rPr>
        <w:t>Apdo</w:t>
      </w:r>
      <w:proofErr w:type="spellEnd"/>
      <w:r w:rsidR="009151FA" w:rsidRPr="009151FA">
        <w:rPr>
          <w:rFonts w:ascii="Arial" w:hAnsi="Arial" w:cs="Arial"/>
          <w:sz w:val="24"/>
          <w:szCs w:val="24"/>
        </w:rPr>
        <w:t>. Postal 6-641 06600 Mexico, D.F., Mexico</w:t>
      </w:r>
    </w:p>
    <w:p w14:paraId="1C813610" w14:textId="77777777" w:rsidR="009151FA" w:rsidRDefault="009151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</w:rPr>
        <w:t xml:space="preserve"> – ICARDA, P.K. 39 </w:t>
      </w:r>
      <w:proofErr w:type="spellStart"/>
      <w:r>
        <w:rPr>
          <w:rFonts w:ascii="Arial" w:hAnsi="Arial" w:cs="Arial"/>
          <w:sz w:val="24"/>
          <w:szCs w:val="24"/>
        </w:rPr>
        <w:t>Emek</w:t>
      </w:r>
      <w:proofErr w:type="spellEnd"/>
      <w:r>
        <w:rPr>
          <w:rFonts w:ascii="Arial" w:hAnsi="Arial" w:cs="Arial"/>
          <w:sz w:val="24"/>
          <w:szCs w:val="24"/>
        </w:rPr>
        <w:t xml:space="preserve"> 06511 Ankara, Turkey</w:t>
      </w:r>
    </w:p>
    <w:p w14:paraId="2403B68A" w14:textId="77777777" w:rsidR="009151FA" w:rsidRDefault="009151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>4</w:t>
      </w:r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9151FA">
        <w:rPr>
          <w:rFonts w:ascii="Arial" w:hAnsi="Arial" w:cs="Arial"/>
          <w:sz w:val="24"/>
          <w:szCs w:val="24"/>
        </w:rPr>
        <w:t>Bahri</w:t>
      </w:r>
      <w:proofErr w:type="spellEnd"/>
      <w:r w:rsidRPr="009151F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1FA">
        <w:rPr>
          <w:rFonts w:ascii="Arial" w:hAnsi="Arial" w:cs="Arial"/>
          <w:sz w:val="24"/>
          <w:szCs w:val="24"/>
        </w:rPr>
        <w:t>Dagdas</w:t>
      </w:r>
      <w:proofErr w:type="spellEnd"/>
      <w:r w:rsidRPr="009151FA">
        <w:rPr>
          <w:rFonts w:ascii="Arial" w:hAnsi="Arial" w:cs="Arial"/>
          <w:sz w:val="24"/>
          <w:szCs w:val="24"/>
        </w:rPr>
        <w:t xml:space="preserve"> Internation</w:t>
      </w:r>
      <w:r>
        <w:rPr>
          <w:rFonts w:ascii="Arial" w:hAnsi="Arial" w:cs="Arial"/>
          <w:sz w:val="24"/>
          <w:szCs w:val="24"/>
        </w:rPr>
        <w:t xml:space="preserve">al Agric. Research Inst., </w:t>
      </w:r>
      <w:proofErr w:type="spellStart"/>
      <w:r w:rsidRPr="009151FA">
        <w:rPr>
          <w:rFonts w:ascii="Arial" w:hAnsi="Arial" w:cs="Arial"/>
          <w:sz w:val="24"/>
          <w:szCs w:val="24"/>
        </w:rPr>
        <w:t>Ereğli</w:t>
      </w:r>
      <w:proofErr w:type="spellEnd"/>
      <w:r w:rsidRPr="009151F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1FA">
        <w:rPr>
          <w:rFonts w:ascii="Arial" w:hAnsi="Arial" w:cs="Arial"/>
          <w:sz w:val="24"/>
          <w:szCs w:val="24"/>
        </w:rPr>
        <w:t>Yolu</w:t>
      </w:r>
      <w:proofErr w:type="spellEnd"/>
      <w:r w:rsidRPr="009151F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1FA">
        <w:rPr>
          <w:rFonts w:ascii="Arial" w:hAnsi="Arial" w:cs="Arial"/>
          <w:sz w:val="24"/>
          <w:szCs w:val="24"/>
        </w:rPr>
        <w:t>Üzeri</w:t>
      </w:r>
      <w:proofErr w:type="spellEnd"/>
      <w:r w:rsidRPr="009151FA">
        <w:rPr>
          <w:rFonts w:ascii="Arial" w:hAnsi="Arial" w:cs="Arial"/>
          <w:sz w:val="24"/>
          <w:szCs w:val="24"/>
        </w:rPr>
        <w:t xml:space="preserve"> PK:125 </w:t>
      </w:r>
      <w:proofErr w:type="spellStart"/>
      <w:r w:rsidRPr="009151FA">
        <w:rPr>
          <w:rFonts w:ascii="Arial" w:hAnsi="Arial" w:cs="Arial"/>
          <w:sz w:val="24"/>
          <w:szCs w:val="24"/>
        </w:rPr>
        <w:t>Karatay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Pr="009151FA">
        <w:rPr>
          <w:rFonts w:ascii="Arial" w:hAnsi="Arial" w:cs="Arial"/>
          <w:sz w:val="24"/>
          <w:szCs w:val="24"/>
        </w:rPr>
        <w:t>Turkey</w:t>
      </w:r>
    </w:p>
    <w:p w14:paraId="3D7EA4D9" w14:textId="77777777" w:rsidR="009151FA" w:rsidRDefault="009151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>5</w:t>
      </w:r>
      <w:r>
        <w:rPr>
          <w:rFonts w:ascii="Arial" w:hAnsi="Arial" w:cs="Arial"/>
          <w:sz w:val="24"/>
          <w:szCs w:val="24"/>
        </w:rPr>
        <w:t xml:space="preserve"> - </w:t>
      </w:r>
      <w:r w:rsidRPr="009151FA">
        <w:rPr>
          <w:rFonts w:ascii="Arial" w:hAnsi="Arial" w:cs="Arial"/>
          <w:sz w:val="24"/>
          <w:szCs w:val="24"/>
        </w:rPr>
        <w:t>Dept. of Plant Sciences, University of California, 95616 Davis, USA</w:t>
      </w:r>
    </w:p>
    <w:p w14:paraId="3E86F512" w14:textId="77777777" w:rsidR="00E34087" w:rsidRDefault="00E34087">
      <w:pPr>
        <w:rPr>
          <w:rFonts w:ascii="Arial" w:hAnsi="Arial" w:cs="Arial"/>
          <w:sz w:val="24"/>
          <w:szCs w:val="24"/>
        </w:rPr>
      </w:pPr>
    </w:p>
    <w:p w14:paraId="5A747E04" w14:textId="77777777" w:rsidR="00E34087" w:rsidRDefault="00E340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Alexey Morgounov: </w:t>
      </w:r>
      <w:hyperlink r:id="rId5" w:history="1">
        <w:r w:rsidRPr="002629CB">
          <w:rPr>
            <w:rStyle w:val="Hyperlink"/>
            <w:rFonts w:ascii="Arial" w:hAnsi="Arial" w:cs="Arial"/>
            <w:sz w:val="24"/>
            <w:szCs w:val="24"/>
          </w:rPr>
          <w:t>a.morgounov@cgiar.org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2134E6C" w14:textId="77777777" w:rsidR="00E34087" w:rsidRDefault="00E34087">
      <w:pPr>
        <w:rPr>
          <w:rFonts w:ascii="Arial" w:hAnsi="Arial" w:cs="Arial"/>
          <w:sz w:val="24"/>
          <w:szCs w:val="24"/>
        </w:rPr>
      </w:pPr>
    </w:p>
    <w:p w14:paraId="79B45F72" w14:textId="77777777" w:rsidR="00E34087" w:rsidRDefault="00E34087" w:rsidP="005027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C4C">
        <w:rPr>
          <w:rFonts w:ascii="Arial" w:hAnsi="Arial" w:cs="Arial"/>
          <w:b/>
          <w:sz w:val="24"/>
          <w:szCs w:val="24"/>
        </w:rPr>
        <w:t>Key message:</w:t>
      </w:r>
      <w:r>
        <w:rPr>
          <w:rFonts w:ascii="Arial" w:hAnsi="Arial" w:cs="Arial"/>
          <w:sz w:val="24"/>
          <w:szCs w:val="24"/>
        </w:rPr>
        <w:t xml:space="preserve"> </w:t>
      </w:r>
      <w:r w:rsidR="0050275C">
        <w:rPr>
          <w:rFonts w:ascii="Arial" w:hAnsi="Arial" w:cs="Arial"/>
          <w:sz w:val="24"/>
          <w:szCs w:val="24"/>
        </w:rPr>
        <w:t>R</w:t>
      </w:r>
      <w:r w:rsidR="00FA1C4C">
        <w:rPr>
          <w:rFonts w:ascii="Arial" w:hAnsi="Arial" w:cs="Arial"/>
          <w:sz w:val="24"/>
          <w:szCs w:val="24"/>
        </w:rPr>
        <w:t xml:space="preserve">ecently collected </w:t>
      </w:r>
      <w:r w:rsidR="0050275C">
        <w:rPr>
          <w:rFonts w:ascii="Arial" w:hAnsi="Arial" w:cs="Arial"/>
          <w:sz w:val="24"/>
          <w:szCs w:val="24"/>
        </w:rPr>
        <w:t xml:space="preserve">Turkish wheat landraces </w:t>
      </w:r>
      <w:r w:rsidR="00FA1C4C">
        <w:rPr>
          <w:rFonts w:ascii="Arial" w:hAnsi="Arial" w:cs="Arial"/>
          <w:sz w:val="24"/>
          <w:szCs w:val="24"/>
        </w:rPr>
        <w:t xml:space="preserve">represents valuable genetic resource for grain yield and other traits. Modern phenotyping and genomic tools </w:t>
      </w:r>
      <w:r w:rsidR="0050275C">
        <w:rPr>
          <w:rFonts w:ascii="Arial" w:hAnsi="Arial" w:cs="Arial"/>
          <w:sz w:val="24"/>
          <w:szCs w:val="24"/>
        </w:rPr>
        <w:t>greatly assist in identification and utilization of superior landrace selections.</w:t>
      </w:r>
    </w:p>
    <w:p w14:paraId="17BE8CEE" w14:textId="77777777" w:rsidR="00E34087" w:rsidRDefault="00E34087">
      <w:pPr>
        <w:rPr>
          <w:rFonts w:ascii="Arial" w:hAnsi="Arial" w:cs="Arial"/>
          <w:sz w:val="24"/>
          <w:szCs w:val="24"/>
        </w:rPr>
      </w:pPr>
    </w:p>
    <w:p w14:paraId="04314B53" w14:textId="77777777" w:rsidR="00E34087" w:rsidRPr="00FA1C4C" w:rsidRDefault="00E34087">
      <w:pPr>
        <w:rPr>
          <w:rFonts w:ascii="Arial" w:hAnsi="Arial" w:cs="Arial"/>
          <w:b/>
          <w:sz w:val="24"/>
          <w:szCs w:val="24"/>
        </w:rPr>
      </w:pPr>
      <w:r w:rsidRPr="00FA1C4C">
        <w:rPr>
          <w:rFonts w:ascii="Arial" w:hAnsi="Arial" w:cs="Arial"/>
          <w:b/>
          <w:sz w:val="24"/>
          <w:szCs w:val="24"/>
        </w:rPr>
        <w:t>Abstract</w:t>
      </w:r>
    </w:p>
    <w:p w14:paraId="72235FDA" w14:textId="5B943535" w:rsidR="000353DF" w:rsidRDefault="00E34087" w:rsidP="000353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087">
        <w:rPr>
          <w:rFonts w:ascii="Arial" w:hAnsi="Arial" w:cs="Arial"/>
          <w:sz w:val="24"/>
          <w:szCs w:val="24"/>
        </w:rPr>
        <w:t xml:space="preserve">From 2009 to 2014 a nationwide effort was made to document, collect, conserve, characterize </w:t>
      </w:r>
      <w:r w:rsidR="000353DF">
        <w:rPr>
          <w:rFonts w:ascii="Arial" w:hAnsi="Arial" w:cs="Arial"/>
          <w:sz w:val="24"/>
          <w:szCs w:val="24"/>
        </w:rPr>
        <w:t xml:space="preserve">and utilize </w:t>
      </w:r>
      <w:r w:rsidRPr="00E34087">
        <w:rPr>
          <w:rFonts w:ascii="Arial" w:hAnsi="Arial" w:cs="Arial"/>
          <w:sz w:val="24"/>
          <w:szCs w:val="24"/>
        </w:rPr>
        <w:t>wheat landraces grown by Turkish farmers</w:t>
      </w:r>
      <w:r w:rsidR="000353DF">
        <w:rPr>
          <w:rFonts w:ascii="Arial" w:hAnsi="Arial" w:cs="Arial"/>
          <w:sz w:val="24"/>
          <w:szCs w:val="24"/>
        </w:rPr>
        <w:t xml:space="preserve">. </w:t>
      </w:r>
      <w:r w:rsidR="000353DF" w:rsidRPr="00E34087">
        <w:rPr>
          <w:rFonts w:ascii="Arial" w:hAnsi="Arial" w:cs="Arial"/>
          <w:sz w:val="24"/>
          <w:szCs w:val="24"/>
        </w:rPr>
        <w:t xml:space="preserve">Altogether 95 </w:t>
      </w:r>
      <w:proofErr w:type="spellStart"/>
      <w:r w:rsidR="000353DF" w:rsidRPr="00E34087">
        <w:rPr>
          <w:rFonts w:ascii="Arial" w:hAnsi="Arial" w:cs="Arial"/>
          <w:sz w:val="24"/>
          <w:szCs w:val="24"/>
        </w:rPr>
        <w:t>morphotypes</w:t>
      </w:r>
      <w:proofErr w:type="spellEnd"/>
      <w:r w:rsidR="000353DF" w:rsidRPr="00E34087">
        <w:rPr>
          <w:rFonts w:ascii="Arial" w:hAnsi="Arial" w:cs="Arial"/>
          <w:sz w:val="24"/>
          <w:szCs w:val="24"/>
        </w:rPr>
        <w:t xml:space="preserve"> were identified representing three species and six subspecies: </w:t>
      </w:r>
      <w:proofErr w:type="spellStart"/>
      <w:r w:rsidR="000353DF" w:rsidRPr="000353DF">
        <w:rPr>
          <w:rFonts w:ascii="Arial" w:hAnsi="Arial" w:cs="Arial"/>
          <w:i/>
          <w:sz w:val="24"/>
          <w:szCs w:val="24"/>
        </w:rPr>
        <w:t>Triticum</w:t>
      </w:r>
      <w:proofErr w:type="spellEnd"/>
      <w:r w:rsidR="000353DF" w:rsidRPr="000353D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0353DF" w:rsidRPr="000353DF">
        <w:rPr>
          <w:rFonts w:ascii="Arial" w:hAnsi="Arial" w:cs="Arial"/>
          <w:i/>
          <w:sz w:val="24"/>
          <w:szCs w:val="24"/>
        </w:rPr>
        <w:t>monococcum</w:t>
      </w:r>
      <w:proofErr w:type="spellEnd"/>
      <w:r w:rsidR="000353DF" w:rsidRPr="00E34087">
        <w:rPr>
          <w:rFonts w:ascii="Arial" w:hAnsi="Arial" w:cs="Arial"/>
          <w:sz w:val="24"/>
          <w:szCs w:val="24"/>
        </w:rPr>
        <w:t xml:space="preserve">, </w:t>
      </w:r>
      <w:r w:rsidR="000353DF" w:rsidRPr="000353DF">
        <w:rPr>
          <w:rFonts w:ascii="Arial" w:hAnsi="Arial" w:cs="Arial"/>
          <w:i/>
          <w:sz w:val="24"/>
          <w:szCs w:val="24"/>
        </w:rPr>
        <w:t xml:space="preserve">T. </w:t>
      </w:r>
      <w:proofErr w:type="spellStart"/>
      <w:r w:rsidR="000353DF" w:rsidRPr="000353DF">
        <w:rPr>
          <w:rFonts w:ascii="Arial" w:hAnsi="Arial" w:cs="Arial"/>
          <w:i/>
          <w:sz w:val="24"/>
          <w:szCs w:val="24"/>
        </w:rPr>
        <w:t>turgidum</w:t>
      </w:r>
      <w:proofErr w:type="spellEnd"/>
      <w:r w:rsidR="000353DF" w:rsidRPr="00E34087">
        <w:rPr>
          <w:rFonts w:ascii="Arial" w:hAnsi="Arial" w:cs="Arial"/>
          <w:sz w:val="24"/>
          <w:szCs w:val="24"/>
        </w:rPr>
        <w:t xml:space="preserve"> ssp. </w:t>
      </w:r>
      <w:proofErr w:type="spellStart"/>
      <w:r w:rsidR="000353DF" w:rsidRPr="000353DF">
        <w:rPr>
          <w:rFonts w:ascii="Arial" w:hAnsi="Arial" w:cs="Arial"/>
          <w:i/>
          <w:sz w:val="24"/>
          <w:szCs w:val="24"/>
        </w:rPr>
        <w:t>dicoccon</w:t>
      </w:r>
      <w:proofErr w:type="spellEnd"/>
      <w:r w:rsidR="000353DF" w:rsidRPr="00E34087">
        <w:rPr>
          <w:rFonts w:ascii="Arial" w:hAnsi="Arial" w:cs="Arial"/>
          <w:sz w:val="24"/>
          <w:szCs w:val="24"/>
        </w:rPr>
        <w:t xml:space="preserve">, </w:t>
      </w:r>
      <w:r w:rsidR="000353DF" w:rsidRPr="000353DF">
        <w:rPr>
          <w:rFonts w:ascii="Arial" w:hAnsi="Arial" w:cs="Arial"/>
          <w:i/>
          <w:sz w:val="24"/>
          <w:szCs w:val="24"/>
        </w:rPr>
        <w:t xml:space="preserve">T. </w:t>
      </w:r>
      <w:proofErr w:type="spellStart"/>
      <w:r w:rsidR="000353DF" w:rsidRPr="000353DF">
        <w:rPr>
          <w:rFonts w:ascii="Arial" w:hAnsi="Arial" w:cs="Arial"/>
          <w:i/>
          <w:sz w:val="24"/>
          <w:szCs w:val="24"/>
        </w:rPr>
        <w:t>t</w:t>
      </w:r>
      <w:r w:rsidR="00215D2C">
        <w:rPr>
          <w:rFonts w:ascii="Arial" w:hAnsi="Arial" w:cs="Arial"/>
          <w:i/>
          <w:sz w:val="24"/>
          <w:szCs w:val="24"/>
        </w:rPr>
        <w:t>urgidum</w:t>
      </w:r>
      <w:proofErr w:type="spellEnd"/>
      <w:r w:rsidR="000353DF" w:rsidRPr="00E34087">
        <w:rPr>
          <w:rFonts w:ascii="Arial" w:hAnsi="Arial" w:cs="Arial"/>
          <w:sz w:val="24"/>
          <w:szCs w:val="24"/>
        </w:rPr>
        <w:t xml:space="preserve"> ssp. </w:t>
      </w:r>
      <w:proofErr w:type="spellStart"/>
      <w:r w:rsidR="000353DF" w:rsidRPr="000353DF">
        <w:rPr>
          <w:rFonts w:ascii="Arial" w:hAnsi="Arial" w:cs="Arial"/>
          <w:i/>
          <w:sz w:val="24"/>
          <w:szCs w:val="24"/>
        </w:rPr>
        <w:t>turgidum</w:t>
      </w:r>
      <w:proofErr w:type="spellEnd"/>
      <w:r w:rsidR="000353DF" w:rsidRPr="00E34087">
        <w:rPr>
          <w:rFonts w:ascii="Arial" w:hAnsi="Arial" w:cs="Arial"/>
          <w:sz w:val="24"/>
          <w:szCs w:val="24"/>
        </w:rPr>
        <w:t xml:space="preserve">, </w:t>
      </w:r>
      <w:r w:rsidR="000353DF" w:rsidRPr="000353DF">
        <w:rPr>
          <w:rFonts w:ascii="Arial" w:hAnsi="Arial" w:cs="Arial"/>
          <w:i/>
          <w:sz w:val="24"/>
          <w:szCs w:val="24"/>
        </w:rPr>
        <w:t xml:space="preserve">T. </w:t>
      </w:r>
      <w:proofErr w:type="spellStart"/>
      <w:r w:rsidR="000353DF" w:rsidRPr="000353DF">
        <w:rPr>
          <w:rFonts w:ascii="Arial" w:hAnsi="Arial" w:cs="Arial"/>
          <w:i/>
          <w:sz w:val="24"/>
          <w:szCs w:val="24"/>
        </w:rPr>
        <w:t>t</w:t>
      </w:r>
      <w:r w:rsidR="00215D2C">
        <w:rPr>
          <w:rFonts w:ascii="Arial" w:hAnsi="Arial" w:cs="Arial"/>
          <w:i/>
          <w:sz w:val="24"/>
          <w:szCs w:val="24"/>
        </w:rPr>
        <w:t>urgidum</w:t>
      </w:r>
      <w:proofErr w:type="spellEnd"/>
      <w:r w:rsidR="000353DF" w:rsidRPr="00E34087">
        <w:rPr>
          <w:rFonts w:ascii="Arial" w:hAnsi="Arial" w:cs="Arial"/>
          <w:sz w:val="24"/>
          <w:szCs w:val="24"/>
        </w:rPr>
        <w:t xml:space="preserve"> ssp. </w:t>
      </w:r>
      <w:r w:rsidR="000353DF" w:rsidRPr="000353DF">
        <w:rPr>
          <w:rFonts w:ascii="Arial" w:hAnsi="Arial" w:cs="Arial"/>
          <w:i/>
          <w:sz w:val="24"/>
          <w:szCs w:val="24"/>
        </w:rPr>
        <w:t>durum</w:t>
      </w:r>
      <w:r w:rsidR="000353DF" w:rsidRPr="00E34087">
        <w:rPr>
          <w:rFonts w:ascii="Arial" w:hAnsi="Arial" w:cs="Arial"/>
          <w:sz w:val="24"/>
          <w:szCs w:val="24"/>
        </w:rPr>
        <w:t xml:space="preserve">, </w:t>
      </w:r>
      <w:r w:rsidR="000353DF" w:rsidRPr="000353DF">
        <w:rPr>
          <w:rFonts w:ascii="Arial" w:hAnsi="Arial" w:cs="Arial"/>
          <w:i/>
          <w:sz w:val="24"/>
          <w:szCs w:val="24"/>
        </w:rPr>
        <w:t xml:space="preserve">T. </w:t>
      </w:r>
      <w:proofErr w:type="spellStart"/>
      <w:r w:rsidR="000353DF" w:rsidRPr="000353DF">
        <w:rPr>
          <w:rFonts w:ascii="Arial" w:hAnsi="Arial" w:cs="Arial"/>
          <w:i/>
          <w:sz w:val="24"/>
          <w:szCs w:val="24"/>
        </w:rPr>
        <w:t>aestivum</w:t>
      </w:r>
      <w:proofErr w:type="spellEnd"/>
      <w:r w:rsidR="000353DF" w:rsidRPr="00E34087">
        <w:rPr>
          <w:rFonts w:ascii="Arial" w:hAnsi="Arial" w:cs="Arial"/>
          <w:sz w:val="24"/>
          <w:szCs w:val="24"/>
        </w:rPr>
        <w:t xml:space="preserve"> ssp. </w:t>
      </w:r>
      <w:proofErr w:type="spellStart"/>
      <w:r w:rsidR="000353DF" w:rsidRPr="000353DF">
        <w:rPr>
          <w:rFonts w:ascii="Arial" w:hAnsi="Arial" w:cs="Arial"/>
          <w:i/>
          <w:sz w:val="24"/>
          <w:szCs w:val="24"/>
        </w:rPr>
        <w:t>aestivum</w:t>
      </w:r>
      <w:proofErr w:type="spellEnd"/>
      <w:r w:rsidR="000353DF" w:rsidRPr="00E34087">
        <w:rPr>
          <w:rFonts w:ascii="Arial" w:hAnsi="Arial" w:cs="Arial"/>
          <w:sz w:val="24"/>
          <w:szCs w:val="24"/>
        </w:rPr>
        <w:t xml:space="preserve">, and </w:t>
      </w:r>
      <w:r w:rsidR="000353DF" w:rsidRPr="000353DF">
        <w:rPr>
          <w:rFonts w:ascii="Arial" w:hAnsi="Arial" w:cs="Arial"/>
          <w:i/>
          <w:sz w:val="24"/>
          <w:szCs w:val="24"/>
        </w:rPr>
        <w:t xml:space="preserve">T. </w:t>
      </w:r>
      <w:proofErr w:type="spellStart"/>
      <w:proofErr w:type="gramStart"/>
      <w:r w:rsidR="00215D2C" w:rsidRPr="000353DF">
        <w:rPr>
          <w:rFonts w:ascii="Arial" w:hAnsi="Arial" w:cs="Arial"/>
          <w:i/>
          <w:sz w:val="24"/>
          <w:szCs w:val="24"/>
        </w:rPr>
        <w:t>aestivum</w:t>
      </w:r>
      <w:proofErr w:type="spellEnd"/>
      <w:r w:rsidR="00215D2C" w:rsidRPr="000353DF" w:rsidDel="00215D2C">
        <w:rPr>
          <w:rFonts w:ascii="Arial" w:hAnsi="Arial" w:cs="Arial"/>
          <w:i/>
          <w:sz w:val="24"/>
          <w:szCs w:val="24"/>
        </w:rPr>
        <w:t xml:space="preserve"> </w:t>
      </w:r>
      <w:r w:rsidR="000353DF" w:rsidRPr="00E34087">
        <w:rPr>
          <w:rFonts w:ascii="Arial" w:hAnsi="Arial" w:cs="Arial"/>
          <w:sz w:val="24"/>
          <w:szCs w:val="24"/>
        </w:rPr>
        <w:t xml:space="preserve"> ssp</w:t>
      </w:r>
      <w:proofErr w:type="gramEnd"/>
      <w:r w:rsidR="000353DF" w:rsidRPr="00E34087">
        <w:rPr>
          <w:rFonts w:ascii="Arial" w:hAnsi="Arial" w:cs="Arial"/>
          <w:sz w:val="24"/>
          <w:szCs w:val="24"/>
        </w:rPr>
        <w:t xml:space="preserve">. </w:t>
      </w:r>
      <w:r w:rsidR="000353DF" w:rsidRPr="000353DF">
        <w:rPr>
          <w:rFonts w:ascii="Arial" w:hAnsi="Arial" w:cs="Arial"/>
          <w:i/>
          <w:sz w:val="24"/>
          <w:szCs w:val="24"/>
        </w:rPr>
        <w:t>compactum</w:t>
      </w:r>
      <w:r w:rsidR="000353DF">
        <w:rPr>
          <w:rFonts w:ascii="Arial" w:hAnsi="Arial" w:cs="Arial"/>
          <w:sz w:val="24"/>
          <w:szCs w:val="24"/>
        </w:rPr>
        <w:t xml:space="preserve"> (Morgounov </w:t>
      </w:r>
      <w:r w:rsidR="000353DF" w:rsidRPr="000353DF">
        <w:rPr>
          <w:rFonts w:ascii="Arial" w:hAnsi="Arial" w:cs="Arial"/>
          <w:i/>
          <w:sz w:val="24"/>
          <w:szCs w:val="24"/>
        </w:rPr>
        <w:t>et al</w:t>
      </w:r>
      <w:r w:rsidR="000353DF">
        <w:rPr>
          <w:rFonts w:ascii="Arial" w:hAnsi="Arial" w:cs="Arial"/>
          <w:sz w:val="24"/>
          <w:szCs w:val="24"/>
        </w:rPr>
        <w:t>. 2016)</w:t>
      </w:r>
      <w:r w:rsidRPr="00E34087">
        <w:rPr>
          <w:rFonts w:ascii="Arial" w:hAnsi="Arial" w:cs="Arial"/>
          <w:sz w:val="24"/>
          <w:szCs w:val="24"/>
        </w:rPr>
        <w:t>. Spike samples were collected from more than 1,600 farmers from 59 provinces, planted as single-spike progenies and</w:t>
      </w:r>
      <w:r w:rsidR="000353DF">
        <w:rPr>
          <w:rFonts w:ascii="Arial" w:hAnsi="Arial" w:cs="Arial"/>
          <w:sz w:val="24"/>
          <w:szCs w:val="24"/>
        </w:rPr>
        <w:t>,</w:t>
      </w:r>
      <w:r w:rsidRPr="00E34087">
        <w:rPr>
          <w:rFonts w:ascii="Arial" w:hAnsi="Arial" w:cs="Arial"/>
          <w:sz w:val="24"/>
          <w:szCs w:val="24"/>
        </w:rPr>
        <w:t xml:space="preserve"> </w:t>
      </w:r>
      <w:r w:rsidR="000353DF">
        <w:rPr>
          <w:rFonts w:ascii="Arial" w:hAnsi="Arial" w:cs="Arial"/>
          <w:sz w:val="24"/>
          <w:szCs w:val="24"/>
        </w:rPr>
        <w:t>consequently, evaluated for diseases, agronomic traits and grain yield in replicated trials</w:t>
      </w:r>
      <w:r w:rsidR="00805B6D">
        <w:rPr>
          <w:rFonts w:ascii="Arial" w:hAnsi="Arial" w:cs="Arial"/>
          <w:sz w:val="24"/>
          <w:szCs w:val="24"/>
        </w:rPr>
        <w:t xml:space="preserve"> at multiple sites</w:t>
      </w:r>
      <w:r w:rsidR="00215D2C">
        <w:rPr>
          <w:rFonts w:ascii="Arial" w:hAnsi="Arial" w:cs="Arial"/>
          <w:sz w:val="24"/>
          <w:szCs w:val="24"/>
        </w:rPr>
        <w:t xml:space="preserve"> within the country</w:t>
      </w:r>
      <w:r w:rsidR="000353DF">
        <w:rPr>
          <w:rFonts w:ascii="Arial" w:hAnsi="Arial" w:cs="Arial"/>
          <w:sz w:val="24"/>
          <w:szCs w:val="24"/>
        </w:rPr>
        <w:t>.</w:t>
      </w:r>
      <w:r w:rsidR="00805B6D">
        <w:rPr>
          <w:rFonts w:ascii="Arial" w:hAnsi="Arial" w:cs="Arial"/>
          <w:sz w:val="24"/>
          <w:szCs w:val="24"/>
        </w:rPr>
        <w:t xml:space="preserve"> Overall </w:t>
      </w:r>
      <w:r w:rsidR="00894FF6">
        <w:rPr>
          <w:rFonts w:ascii="Arial" w:hAnsi="Arial" w:cs="Arial"/>
          <w:sz w:val="24"/>
          <w:szCs w:val="24"/>
        </w:rPr>
        <w:t>20</w:t>
      </w:r>
      <w:r w:rsidR="00805B6D">
        <w:rPr>
          <w:rFonts w:ascii="Arial" w:hAnsi="Arial" w:cs="Arial"/>
          <w:sz w:val="24"/>
          <w:szCs w:val="24"/>
        </w:rPr>
        <w:t>00 lines originating from landraces were evaluated in yield trials from 2012 till 2016. Superior landrace selections have been identified for yield potential, drought tolerance, resistance to rusts,</w:t>
      </w:r>
      <w:r w:rsidR="00E84C1E">
        <w:rPr>
          <w:rFonts w:ascii="Arial" w:hAnsi="Arial" w:cs="Arial"/>
          <w:sz w:val="24"/>
          <w:szCs w:val="24"/>
        </w:rPr>
        <w:t xml:space="preserve"> grain quality and many other traits. </w:t>
      </w:r>
      <w:r w:rsidR="00894FF6">
        <w:rPr>
          <w:rFonts w:ascii="Arial" w:hAnsi="Arial" w:cs="Arial"/>
          <w:sz w:val="24"/>
          <w:szCs w:val="24"/>
        </w:rPr>
        <w:t>Simple selection</w:t>
      </w:r>
      <w:r w:rsidR="00215D2C">
        <w:rPr>
          <w:rFonts w:ascii="Arial" w:hAnsi="Arial" w:cs="Arial"/>
          <w:sz w:val="24"/>
          <w:szCs w:val="24"/>
        </w:rPr>
        <w:t>s</w:t>
      </w:r>
      <w:r w:rsidR="00894FF6">
        <w:rPr>
          <w:rFonts w:ascii="Arial" w:hAnsi="Arial" w:cs="Arial"/>
          <w:sz w:val="24"/>
          <w:szCs w:val="24"/>
        </w:rPr>
        <w:t xml:space="preserve"> </w:t>
      </w:r>
      <w:r w:rsidR="00894FF6">
        <w:rPr>
          <w:rFonts w:ascii="Arial" w:hAnsi="Arial" w:cs="Arial"/>
          <w:sz w:val="24"/>
          <w:szCs w:val="24"/>
        </w:rPr>
        <w:lastRenderedPageBreak/>
        <w:t xml:space="preserve">from the landraces, even morphologically uniform, allow achieving substantial genetic gains for the traits valued by farmers. Bread wheat lines were </w:t>
      </w:r>
      <w:r w:rsidR="00215D2C">
        <w:rPr>
          <w:rFonts w:ascii="Arial" w:hAnsi="Arial" w:cs="Arial"/>
          <w:sz w:val="24"/>
          <w:szCs w:val="24"/>
        </w:rPr>
        <w:t xml:space="preserve">characterized for genetic </w:t>
      </w:r>
      <w:r w:rsidR="00894FF6">
        <w:rPr>
          <w:rFonts w:ascii="Arial" w:hAnsi="Arial" w:cs="Arial"/>
          <w:sz w:val="24"/>
          <w:szCs w:val="24"/>
        </w:rPr>
        <w:t xml:space="preserve">diversity using </w:t>
      </w:r>
      <w:r w:rsidR="00894FF6" w:rsidRPr="00894FF6">
        <w:rPr>
          <w:rFonts w:ascii="Arial" w:hAnsi="Arial" w:cs="Arial"/>
          <w:sz w:val="24"/>
          <w:szCs w:val="24"/>
        </w:rPr>
        <w:t>63 KASP-SNP markers</w:t>
      </w:r>
      <w:r w:rsidR="00894FF6">
        <w:rPr>
          <w:rFonts w:ascii="Arial" w:hAnsi="Arial" w:cs="Arial"/>
          <w:sz w:val="24"/>
          <w:szCs w:val="24"/>
        </w:rPr>
        <w:t xml:space="preserve"> resulting in 28 clusters. The clusters differed in geographic origin, morphology and agronomic traits and served as a basis for selection of the core set for </w:t>
      </w:r>
      <w:r w:rsidR="00215D2C">
        <w:rPr>
          <w:rFonts w:ascii="Arial" w:hAnsi="Arial" w:cs="Arial"/>
          <w:sz w:val="24"/>
          <w:szCs w:val="24"/>
        </w:rPr>
        <w:t xml:space="preserve">future </w:t>
      </w:r>
      <w:r w:rsidR="00894FF6">
        <w:rPr>
          <w:rFonts w:ascii="Arial" w:hAnsi="Arial" w:cs="Arial"/>
          <w:sz w:val="24"/>
          <w:szCs w:val="24"/>
        </w:rPr>
        <w:t xml:space="preserve">detailed characterization. A set of </w:t>
      </w:r>
      <w:r w:rsidR="00221C56">
        <w:rPr>
          <w:rFonts w:ascii="Arial" w:hAnsi="Arial" w:cs="Arial"/>
          <w:sz w:val="24"/>
          <w:szCs w:val="24"/>
        </w:rPr>
        <w:t>153 landrace selections tested at 3 sites in 2013 was subjected to g</w:t>
      </w:r>
      <w:r w:rsidR="00221C56" w:rsidRPr="00221C56">
        <w:rPr>
          <w:rFonts w:ascii="Arial" w:hAnsi="Arial" w:cs="Arial"/>
          <w:sz w:val="24"/>
          <w:szCs w:val="24"/>
        </w:rPr>
        <w:t>enome wide association analyses</w:t>
      </w:r>
      <w:bookmarkStart w:id="0" w:name="_GoBack"/>
      <w:bookmarkEnd w:id="0"/>
      <w:r w:rsidR="00C32BA5">
        <w:rPr>
          <w:rFonts w:ascii="Arial" w:hAnsi="Arial" w:cs="Arial"/>
          <w:sz w:val="24"/>
          <w:szCs w:val="24"/>
        </w:rPr>
        <w:t xml:space="preserve"> which confirmed</w:t>
      </w:r>
      <w:r w:rsidR="008E6B28">
        <w:rPr>
          <w:rFonts w:ascii="Arial" w:hAnsi="Arial" w:cs="Arial"/>
          <w:sz w:val="24"/>
          <w:szCs w:val="24"/>
        </w:rPr>
        <w:t xml:space="preserve"> </w:t>
      </w:r>
      <w:r w:rsidR="00C32BA5">
        <w:rPr>
          <w:rFonts w:ascii="Arial" w:hAnsi="Arial" w:cs="Arial"/>
          <w:sz w:val="24"/>
          <w:szCs w:val="24"/>
        </w:rPr>
        <w:t>s</w:t>
      </w:r>
      <w:r w:rsidR="00221C56">
        <w:rPr>
          <w:rFonts w:ascii="Arial" w:hAnsi="Arial" w:cs="Arial"/>
          <w:sz w:val="24"/>
          <w:szCs w:val="24"/>
        </w:rPr>
        <w:t>ome</w:t>
      </w:r>
      <w:r w:rsidR="00221C56" w:rsidRPr="00221C56">
        <w:rPr>
          <w:rFonts w:ascii="Arial" w:hAnsi="Arial" w:cs="Arial"/>
          <w:sz w:val="24"/>
          <w:szCs w:val="24"/>
        </w:rPr>
        <w:t xml:space="preserve"> known associations (previously reported QTLs) as well as </w:t>
      </w:r>
      <w:r w:rsidR="00C32BA5">
        <w:rPr>
          <w:rFonts w:ascii="Arial" w:hAnsi="Arial" w:cs="Arial"/>
          <w:sz w:val="24"/>
          <w:szCs w:val="24"/>
        </w:rPr>
        <w:t xml:space="preserve">identified </w:t>
      </w:r>
      <w:r w:rsidR="00221C56" w:rsidRPr="00221C56">
        <w:rPr>
          <w:rFonts w:ascii="Arial" w:hAnsi="Arial" w:cs="Arial"/>
          <w:sz w:val="24"/>
          <w:szCs w:val="24"/>
        </w:rPr>
        <w:t>new candidate genomic regions for grain yield</w:t>
      </w:r>
      <w:r w:rsidR="00221C56">
        <w:rPr>
          <w:rFonts w:ascii="Arial" w:hAnsi="Arial" w:cs="Arial"/>
          <w:sz w:val="24"/>
          <w:szCs w:val="24"/>
        </w:rPr>
        <w:t>,</w:t>
      </w:r>
      <w:r w:rsidR="00221C56" w:rsidRPr="00221C56">
        <w:rPr>
          <w:rFonts w:ascii="Arial" w:hAnsi="Arial" w:cs="Arial"/>
          <w:sz w:val="24"/>
          <w:szCs w:val="24"/>
        </w:rPr>
        <w:t xml:space="preserve"> spike productivity components and stripe rust resistance</w:t>
      </w:r>
      <w:r w:rsidR="00C32BA5">
        <w:rPr>
          <w:rFonts w:ascii="Arial" w:hAnsi="Arial" w:cs="Arial"/>
          <w:sz w:val="24"/>
          <w:szCs w:val="24"/>
        </w:rPr>
        <w:t>.</w:t>
      </w:r>
      <w:r w:rsidR="00221C56">
        <w:rPr>
          <w:rFonts w:ascii="Arial" w:hAnsi="Arial" w:cs="Arial"/>
          <w:sz w:val="24"/>
          <w:szCs w:val="24"/>
        </w:rPr>
        <w:t xml:space="preserve"> </w:t>
      </w:r>
      <w:r w:rsidR="00221C56" w:rsidRPr="00221C56">
        <w:rPr>
          <w:rFonts w:ascii="Arial" w:hAnsi="Arial" w:cs="Arial"/>
          <w:sz w:val="24"/>
          <w:szCs w:val="24"/>
        </w:rPr>
        <w:t xml:space="preserve">New candidate genomic regions reflect the potential of </w:t>
      </w:r>
      <w:r w:rsidR="00221C56">
        <w:rPr>
          <w:rFonts w:ascii="Arial" w:hAnsi="Arial" w:cs="Arial"/>
          <w:sz w:val="24"/>
          <w:szCs w:val="24"/>
        </w:rPr>
        <w:t>Turkish</w:t>
      </w:r>
      <w:r w:rsidR="00221C56" w:rsidRPr="00221C56">
        <w:rPr>
          <w:rFonts w:ascii="Arial" w:hAnsi="Arial" w:cs="Arial"/>
          <w:sz w:val="24"/>
          <w:szCs w:val="24"/>
        </w:rPr>
        <w:t xml:space="preserve"> landrace</w:t>
      </w:r>
      <w:r w:rsidR="00221C56">
        <w:rPr>
          <w:rFonts w:ascii="Arial" w:hAnsi="Arial" w:cs="Arial"/>
          <w:sz w:val="24"/>
          <w:szCs w:val="24"/>
        </w:rPr>
        <w:t>s</w:t>
      </w:r>
      <w:r w:rsidR="00221C56" w:rsidRPr="00221C56">
        <w:rPr>
          <w:rFonts w:ascii="Arial" w:hAnsi="Arial" w:cs="Arial"/>
          <w:sz w:val="24"/>
          <w:szCs w:val="24"/>
        </w:rPr>
        <w:t xml:space="preserve"> to further increase the genetic diversity in elite germplasm.</w:t>
      </w:r>
      <w:r w:rsidR="00221C56">
        <w:rPr>
          <w:rFonts w:ascii="Arial" w:hAnsi="Arial" w:cs="Arial"/>
          <w:sz w:val="24"/>
          <w:szCs w:val="24"/>
        </w:rPr>
        <w:t xml:space="preserve"> </w:t>
      </w:r>
      <w:r w:rsidR="00FA1C4C">
        <w:rPr>
          <w:rFonts w:ascii="Arial" w:hAnsi="Arial" w:cs="Arial"/>
          <w:sz w:val="24"/>
          <w:szCs w:val="24"/>
        </w:rPr>
        <w:t>The</w:t>
      </w:r>
      <w:r w:rsidR="00221C56">
        <w:rPr>
          <w:rFonts w:ascii="Arial" w:hAnsi="Arial" w:cs="Arial"/>
          <w:sz w:val="24"/>
          <w:szCs w:val="24"/>
        </w:rPr>
        <w:t xml:space="preserve"> cross</w:t>
      </w:r>
      <w:r w:rsidR="00FA1C4C">
        <w:rPr>
          <w:rFonts w:ascii="Arial" w:hAnsi="Arial" w:cs="Arial"/>
          <w:sz w:val="24"/>
          <w:szCs w:val="24"/>
        </w:rPr>
        <w:t>ing program with landraces targets: a)</w:t>
      </w:r>
      <w:r w:rsidR="00221C56">
        <w:rPr>
          <w:rFonts w:ascii="Arial" w:hAnsi="Arial" w:cs="Arial"/>
          <w:sz w:val="24"/>
          <w:szCs w:val="24"/>
        </w:rPr>
        <w:t xml:space="preserve"> </w:t>
      </w:r>
      <w:r w:rsidR="00FA1C4C">
        <w:rPr>
          <w:rFonts w:ascii="Arial" w:hAnsi="Arial" w:cs="Arial"/>
          <w:sz w:val="24"/>
          <w:szCs w:val="24"/>
        </w:rPr>
        <w:t>improvement of</w:t>
      </w:r>
      <w:r w:rsidR="00221C56">
        <w:rPr>
          <w:rFonts w:ascii="Arial" w:hAnsi="Arial" w:cs="Arial"/>
          <w:sz w:val="24"/>
          <w:szCs w:val="24"/>
        </w:rPr>
        <w:t xml:space="preserve"> modern </w:t>
      </w:r>
      <w:r w:rsidR="00FA1C4C">
        <w:rPr>
          <w:rFonts w:ascii="Arial" w:hAnsi="Arial" w:cs="Arial"/>
          <w:sz w:val="24"/>
          <w:szCs w:val="24"/>
        </w:rPr>
        <w:t>winter wheat germplasm by utilizing drought tolerant and high-yielding landraces and back- or top-crossing F</w:t>
      </w:r>
      <w:r w:rsidR="00FA1C4C" w:rsidRPr="003A00B2">
        <w:rPr>
          <w:rFonts w:ascii="Arial" w:hAnsi="Arial" w:cs="Arial"/>
          <w:sz w:val="24"/>
          <w:szCs w:val="24"/>
          <w:vertAlign w:val="subscript"/>
        </w:rPr>
        <w:t>1</w:t>
      </w:r>
      <w:r w:rsidR="00FA1C4C">
        <w:rPr>
          <w:rFonts w:ascii="Arial" w:hAnsi="Arial" w:cs="Arial"/>
          <w:sz w:val="24"/>
          <w:szCs w:val="24"/>
        </w:rPr>
        <w:t xml:space="preserve"> to modern varieties; b) improvement of the landraces by incorporation of disease resistance from other landraces or from modern varieties with back- or top-crosses to landraces. Improvement of the landraces and their return to the farming communities is considered an important component of maintaining on-farm genetic diversity. </w:t>
      </w:r>
    </w:p>
    <w:p w14:paraId="522130F2" w14:textId="77777777" w:rsidR="00E34087" w:rsidRPr="0050275C" w:rsidRDefault="00E34087">
      <w:pPr>
        <w:rPr>
          <w:rFonts w:ascii="Arial" w:hAnsi="Arial" w:cs="Arial"/>
          <w:b/>
          <w:sz w:val="24"/>
          <w:szCs w:val="24"/>
        </w:rPr>
      </w:pPr>
      <w:r w:rsidRPr="0050275C">
        <w:rPr>
          <w:rFonts w:ascii="Arial" w:hAnsi="Arial" w:cs="Arial"/>
          <w:b/>
          <w:sz w:val="24"/>
          <w:szCs w:val="24"/>
        </w:rPr>
        <w:t>References</w:t>
      </w:r>
    </w:p>
    <w:p w14:paraId="5E5F8C67" w14:textId="77777777" w:rsidR="00E34087" w:rsidRDefault="00E84C1E" w:rsidP="00FA1C4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4C1E">
        <w:rPr>
          <w:rFonts w:ascii="Arial" w:hAnsi="Arial" w:cs="Arial"/>
          <w:sz w:val="24"/>
          <w:szCs w:val="24"/>
        </w:rPr>
        <w:t xml:space="preserve">Morgounov AI, Keser M, </w:t>
      </w:r>
      <w:proofErr w:type="spellStart"/>
      <w:r w:rsidRPr="00E84C1E">
        <w:rPr>
          <w:rFonts w:ascii="Arial" w:hAnsi="Arial" w:cs="Arial"/>
          <w:sz w:val="24"/>
          <w:szCs w:val="24"/>
        </w:rPr>
        <w:t>Kan</w:t>
      </w:r>
      <w:proofErr w:type="spellEnd"/>
      <w:r w:rsidRPr="00E84C1E">
        <w:rPr>
          <w:rFonts w:ascii="Arial" w:hAnsi="Arial" w:cs="Arial"/>
          <w:sz w:val="24"/>
          <w:szCs w:val="24"/>
        </w:rPr>
        <w:t xml:space="preserve"> M, </w:t>
      </w:r>
      <w:proofErr w:type="spellStart"/>
      <w:r w:rsidRPr="00E84C1E">
        <w:rPr>
          <w:rFonts w:ascii="Arial" w:hAnsi="Arial" w:cs="Arial"/>
          <w:sz w:val="24"/>
          <w:szCs w:val="24"/>
        </w:rPr>
        <w:t>Küçükçongar</w:t>
      </w:r>
      <w:proofErr w:type="spellEnd"/>
      <w:r w:rsidRPr="00E84C1E">
        <w:rPr>
          <w:rFonts w:ascii="Arial" w:hAnsi="Arial" w:cs="Arial"/>
          <w:sz w:val="24"/>
          <w:szCs w:val="24"/>
        </w:rPr>
        <w:t xml:space="preserve"> M, </w:t>
      </w:r>
      <w:proofErr w:type="spellStart"/>
      <w:r w:rsidRPr="00E84C1E">
        <w:rPr>
          <w:rFonts w:ascii="Arial" w:hAnsi="Arial" w:cs="Arial"/>
          <w:sz w:val="24"/>
          <w:szCs w:val="24"/>
        </w:rPr>
        <w:t>Özdemir</w:t>
      </w:r>
      <w:proofErr w:type="spellEnd"/>
      <w:r w:rsidRPr="00E84C1E">
        <w:rPr>
          <w:rFonts w:ascii="Arial" w:hAnsi="Arial" w:cs="Arial"/>
          <w:sz w:val="24"/>
          <w:szCs w:val="24"/>
        </w:rPr>
        <w:t xml:space="preserve"> F, Gummadov N, Muminjanov H, </w:t>
      </w:r>
      <w:proofErr w:type="spellStart"/>
      <w:r w:rsidRPr="00E84C1E">
        <w:rPr>
          <w:rFonts w:ascii="Arial" w:hAnsi="Arial" w:cs="Arial"/>
          <w:sz w:val="24"/>
          <w:szCs w:val="24"/>
        </w:rPr>
        <w:t>Zuev</w:t>
      </w:r>
      <w:proofErr w:type="spellEnd"/>
      <w:r w:rsidRPr="00E84C1E">
        <w:rPr>
          <w:rFonts w:ascii="Arial" w:hAnsi="Arial" w:cs="Arial"/>
          <w:sz w:val="24"/>
          <w:szCs w:val="24"/>
        </w:rPr>
        <w:t xml:space="preserve"> E, and Qualset CO (2016) Wheat landraces currently grown in Turkey: distribution, diversity, and use. Crop Science, 56:3112-3124</w:t>
      </w:r>
      <w:proofErr w:type="gramStart"/>
      <w:r w:rsidRPr="00E84C1E">
        <w:rPr>
          <w:rFonts w:ascii="Arial" w:hAnsi="Arial" w:cs="Arial"/>
          <w:sz w:val="24"/>
          <w:szCs w:val="24"/>
        </w:rPr>
        <w:t>.</w:t>
      </w:r>
      <w:r w:rsidR="00805B6D" w:rsidRPr="00805B6D">
        <w:rPr>
          <w:rFonts w:ascii="Arial" w:hAnsi="Arial" w:cs="Arial"/>
          <w:sz w:val="24"/>
          <w:szCs w:val="24"/>
        </w:rPr>
        <w:t>.</w:t>
      </w:r>
      <w:proofErr w:type="gramEnd"/>
    </w:p>
    <w:p w14:paraId="129A391E" w14:textId="26BB7D56" w:rsidR="00E84C1E" w:rsidRPr="009263F1" w:rsidRDefault="00E84C1E" w:rsidP="00FA1C4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E84C1E" w:rsidRPr="009263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B7F24B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IMMYT">
    <w15:presenceInfo w15:providerId="None" w15:userId="CIMMY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A61"/>
    <w:rsid w:val="000353DF"/>
    <w:rsid w:val="00215D2C"/>
    <w:rsid w:val="00221C56"/>
    <w:rsid w:val="003A00B2"/>
    <w:rsid w:val="0041649A"/>
    <w:rsid w:val="0050275C"/>
    <w:rsid w:val="005035D7"/>
    <w:rsid w:val="005B490F"/>
    <w:rsid w:val="005E223F"/>
    <w:rsid w:val="00805B6D"/>
    <w:rsid w:val="00894FF6"/>
    <w:rsid w:val="008E6B28"/>
    <w:rsid w:val="009151FA"/>
    <w:rsid w:val="009263F1"/>
    <w:rsid w:val="00980A61"/>
    <w:rsid w:val="00B71844"/>
    <w:rsid w:val="00BB3509"/>
    <w:rsid w:val="00C13A3F"/>
    <w:rsid w:val="00C32BA5"/>
    <w:rsid w:val="00E34087"/>
    <w:rsid w:val="00E84C1E"/>
    <w:rsid w:val="00F074FC"/>
    <w:rsid w:val="00FA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70D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408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15D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5D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5D2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5D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5D2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5D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D2C"/>
    <w:rPr>
      <w:rFonts w:ascii="Segoe UI" w:hAnsi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408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15D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5D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5D2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5D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5D2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5D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D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.morgounov@cgiar.org" TargetMode="External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2016-11-20T10:20:00Z</dcterms:created>
  <dcterms:modified xsi:type="dcterms:W3CDTF">2016-11-20T10:21:00Z</dcterms:modified>
</cp:coreProperties>
</file>