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1B89" w:rsidRPr="00725C6D" w:rsidRDefault="00791B89" w:rsidP="00791B89">
      <w:pPr>
        <w:spacing w:after="0" w:line="240" w:lineRule="auto"/>
        <w:jc w:val="both"/>
        <w:rPr>
          <w:color w:val="2E74B5" w:themeColor="accent1" w:themeShade="BF"/>
        </w:rPr>
      </w:pPr>
      <w:r w:rsidRPr="00725C6D">
        <w:rPr>
          <w:color w:val="2E74B5" w:themeColor="accent1" w:themeShade="BF"/>
        </w:rPr>
        <w:t xml:space="preserve">Activity 2 - Develop MAGIC and </w:t>
      </w:r>
      <w:proofErr w:type="spellStart"/>
      <w:r w:rsidRPr="00725C6D">
        <w:rPr>
          <w:color w:val="2E74B5" w:themeColor="accent1" w:themeShade="BF"/>
        </w:rPr>
        <w:t>biparental</w:t>
      </w:r>
      <w:proofErr w:type="spellEnd"/>
      <w:r w:rsidRPr="00725C6D">
        <w:rPr>
          <w:color w:val="2E74B5" w:themeColor="accent1" w:themeShade="BF"/>
        </w:rPr>
        <w:t xml:space="preserve"> populations following SSD (2) Phenotyping of populations for target traits.</w:t>
      </w:r>
    </w:p>
    <w:p w:rsidR="00791B89" w:rsidRPr="00725C6D" w:rsidRDefault="00791B89" w:rsidP="00791B89">
      <w:pPr>
        <w:spacing w:after="0" w:line="240" w:lineRule="auto"/>
        <w:jc w:val="both"/>
      </w:pPr>
    </w:p>
    <w:p w:rsidR="00791B89" w:rsidRPr="00725C6D" w:rsidRDefault="00791B89" w:rsidP="00791B89">
      <w:pPr>
        <w:spacing w:after="0" w:line="240" w:lineRule="auto"/>
        <w:jc w:val="both"/>
      </w:pPr>
      <w:r w:rsidRPr="00725C6D">
        <w:t>Objective: To identify QTLs and develop markers for key target traits.</w:t>
      </w:r>
    </w:p>
    <w:p w:rsidR="00791B89" w:rsidRPr="00725C6D" w:rsidRDefault="00791B89" w:rsidP="00791B89">
      <w:pPr>
        <w:spacing w:after="0" w:line="240" w:lineRule="auto"/>
        <w:jc w:val="both"/>
      </w:pPr>
    </w:p>
    <w:p w:rsidR="00791B89" w:rsidRPr="00725C6D" w:rsidRDefault="00791B89" w:rsidP="00791B89">
      <w:pPr>
        <w:spacing w:after="0" w:line="240" w:lineRule="auto"/>
        <w:jc w:val="both"/>
      </w:pPr>
      <w:r w:rsidRPr="00725C6D">
        <w:t>Materials and methods: Single seed descent method is used to develop multi-parent and bi-parental populations and advance generation (F6 and above) are screened for target traits in replicated trials.</w:t>
      </w:r>
    </w:p>
    <w:p w:rsidR="00791B89" w:rsidRPr="00725C6D" w:rsidRDefault="00791B89" w:rsidP="00791B89">
      <w:pPr>
        <w:spacing w:after="0" w:line="240" w:lineRule="auto"/>
        <w:jc w:val="both"/>
      </w:pPr>
    </w:p>
    <w:p w:rsidR="00791B89" w:rsidRDefault="00791B89" w:rsidP="00791B89">
      <w:pPr>
        <w:spacing w:after="0" w:line="240" w:lineRule="auto"/>
        <w:jc w:val="both"/>
      </w:pPr>
      <w:r w:rsidRPr="00725C6D">
        <w:t>Results and interpretation: Seed increase is in progress of 3000 F</w:t>
      </w:r>
      <w:r w:rsidRPr="00725C6D">
        <w:rPr>
          <w:vertAlign w:val="subscript"/>
        </w:rPr>
        <w:t>6</w:t>
      </w:r>
      <w:r w:rsidRPr="00725C6D">
        <w:t xml:space="preserve"> generation MAGIC lines derived from the crosses involving the parents, ICGV 91114, ICGV 06040, 55-437, ICGV 00440, ICGV 00308, GPBD 4, ICGV 05155 and ICGV 88145. RIL population derived from </w:t>
      </w:r>
      <w:r w:rsidRPr="000715C2">
        <w:t>the cross</w:t>
      </w:r>
      <w:r>
        <w:t>, ICGV 07368 X ICGV 06420</w:t>
      </w:r>
      <w:r w:rsidRPr="000715C2">
        <w:t xml:space="preserve"> is </w:t>
      </w:r>
      <w:proofErr w:type="spellStart"/>
      <w:r w:rsidRPr="000715C2">
        <w:t>phenotyped</w:t>
      </w:r>
      <w:proofErr w:type="spellEnd"/>
      <w:r w:rsidRPr="000715C2">
        <w:t xml:space="preserve"> for kernel</w:t>
      </w:r>
      <w:r w:rsidRPr="00725C6D">
        <w:t xml:space="preserve"> oil content</w:t>
      </w:r>
      <w:r>
        <w:t>,</w:t>
      </w:r>
      <w:r w:rsidRPr="00725C6D">
        <w:t xml:space="preserve"> and </w:t>
      </w:r>
      <w:r>
        <w:t>ano</w:t>
      </w:r>
      <w:r w:rsidRPr="00725C6D">
        <w:t>ther RIL derived from the cross</w:t>
      </w:r>
      <w:r>
        <w:t xml:space="preserve">, </w:t>
      </w:r>
      <w:r w:rsidRPr="00725C6D">
        <w:t>ICGV 03057 X CS 19</w:t>
      </w:r>
      <w:r>
        <w:t xml:space="preserve"> wa</w:t>
      </w:r>
      <w:r w:rsidRPr="00725C6D">
        <w:t xml:space="preserve">s </w:t>
      </w:r>
      <w:proofErr w:type="spellStart"/>
      <w:r w:rsidRPr="00725C6D">
        <w:t>phenotyped</w:t>
      </w:r>
      <w:proofErr w:type="spellEnd"/>
      <w:r w:rsidRPr="00725C6D">
        <w:t xml:space="preserve"> for stem rot resistance (Fig. 1). </w:t>
      </w:r>
      <w:r>
        <w:t>CS 19 is an interspecific derivative from the cross, TMV 2 X</w:t>
      </w:r>
      <w:r w:rsidRPr="006C097B">
        <w:t xml:space="preserve"> </w:t>
      </w:r>
      <w:proofErr w:type="spellStart"/>
      <w:r w:rsidRPr="006C097B">
        <w:rPr>
          <w:i/>
        </w:rPr>
        <w:t>Arachis</w:t>
      </w:r>
      <w:proofErr w:type="spellEnd"/>
      <w:r w:rsidRPr="006C097B">
        <w:rPr>
          <w:i/>
        </w:rPr>
        <w:t xml:space="preserve"> </w:t>
      </w:r>
      <w:proofErr w:type="spellStart"/>
      <w:r w:rsidRPr="006C097B">
        <w:rPr>
          <w:i/>
        </w:rPr>
        <w:t>diogoi</w:t>
      </w:r>
      <w:proofErr w:type="spellEnd"/>
      <w:r w:rsidRPr="006C097B">
        <w:t xml:space="preserve"> (ICG-4983</w:t>
      </w:r>
      <w:r>
        <w:t xml:space="preserve">) developed at Directorate of Groundnut Research, India (SK </w:t>
      </w:r>
      <w:proofErr w:type="spellStart"/>
      <w:r>
        <w:t>Bera</w:t>
      </w:r>
      <w:proofErr w:type="spellEnd"/>
      <w:r>
        <w:t xml:space="preserve">, Personnel communication). </w:t>
      </w:r>
      <w:r w:rsidRPr="00725C6D">
        <w:t>Two-season phenotyping of RIL population for resistance to PBND (peanut bud necrosis disease) at disease hot spot location (</w:t>
      </w:r>
      <w:proofErr w:type="spellStart"/>
      <w:r w:rsidRPr="00725C6D">
        <w:t>Raichur</w:t>
      </w:r>
      <w:proofErr w:type="spellEnd"/>
      <w:r w:rsidRPr="00725C6D">
        <w:t>, Karnataka, India) derived from the cross, TAG 24 X ICGV 86031 is completed. Two bi-parental RIL populations were shared with NARS for phenotyping for kernel features and stem rot disease.</w:t>
      </w:r>
      <w:r>
        <w:t xml:space="preserve"> RIL population derived from the cross, ICGV 06040 X ICGV 87141 is </w:t>
      </w:r>
      <w:proofErr w:type="spellStart"/>
      <w:r>
        <w:t>phenotyped</w:t>
      </w:r>
      <w:proofErr w:type="spellEnd"/>
      <w:r>
        <w:t xml:space="preserve"> for kernel iron and zinc concentration.</w:t>
      </w:r>
    </w:p>
    <w:p w:rsidR="00791B89" w:rsidRPr="00725C6D" w:rsidRDefault="00791B89" w:rsidP="00791B89">
      <w:pPr>
        <w:spacing w:after="0" w:line="240" w:lineRule="auto"/>
        <w:jc w:val="both"/>
      </w:pPr>
    </w:p>
    <w:p w:rsidR="00791B89" w:rsidRPr="00725C6D" w:rsidRDefault="00791B89" w:rsidP="00791B89">
      <w:pPr>
        <w:spacing w:after="0" w:line="240" w:lineRule="auto"/>
        <w:jc w:val="both"/>
      </w:pPr>
    </w:p>
    <w:p w:rsidR="00791B89" w:rsidRPr="00725C6D" w:rsidRDefault="00791B89" w:rsidP="00791B89">
      <w:pPr>
        <w:spacing w:after="0" w:line="240" w:lineRule="auto"/>
        <w:jc w:val="center"/>
      </w:pPr>
      <w:r w:rsidRPr="00725C6D">
        <w:rPr>
          <w:noProof/>
        </w:rPr>
        <w:drawing>
          <wp:inline distT="0" distB="0" distL="0" distR="0" wp14:anchorId="01BDC33E" wp14:editId="67F7D299">
            <wp:extent cx="3466531" cy="2314198"/>
            <wp:effectExtent l="0" t="0" r="635" b="0"/>
            <wp:docPr id="10" name="Picture 10" descr="C:\Users\Pjanila\Pictures\2017\stem rot\IMG_05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janila\Pictures\2017\stem rot\IMG_058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6531" cy="23141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B89" w:rsidRPr="00725C6D" w:rsidRDefault="00791B89" w:rsidP="00791B89">
      <w:pPr>
        <w:spacing w:after="0" w:line="240" w:lineRule="auto"/>
        <w:jc w:val="center"/>
        <w:rPr>
          <w:i/>
        </w:rPr>
      </w:pPr>
      <w:r w:rsidRPr="00725C6D">
        <w:rPr>
          <w:i/>
          <w:sz w:val="18"/>
        </w:rPr>
        <w:t xml:space="preserve">Fig. 1. Phenotyping of </w:t>
      </w:r>
      <w:r>
        <w:rPr>
          <w:i/>
          <w:sz w:val="18"/>
        </w:rPr>
        <w:t xml:space="preserve">a </w:t>
      </w:r>
      <w:r w:rsidRPr="00725C6D">
        <w:rPr>
          <w:i/>
          <w:sz w:val="18"/>
        </w:rPr>
        <w:t>RIL population</w:t>
      </w:r>
      <w:r>
        <w:rPr>
          <w:i/>
          <w:sz w:val="18"/>
        </w:rPr>
        <w:t xml:space="preserve"> from the cross, ICGV 03075 X CS 19</w:t>
      </w:r>
      <w:r w:rsidRPr="00725C6D">
        <w:rPr>
          <w:i/>
          <w:sz w:val="18"/>
        </w:rPr>
        <w:t xml:space="preserve"> for stem rot resistance in sick plot at ICRISAT-</w:t>
      </w:r>
      <w:proofErr w:type="spellStart"/>
      <w:r w:rsidRPr="00725C6D">
        <w:rPr>
          <w:i/>
          <w:sz w:val="18"/>
        </w:rPr>
        <w:t>Patancheru</w:t>
      </w:r>
      <w:proofErr w:type="spellEnd"/>
      <w:r w:rsidRPr="00725C6D">
        <w:rPr>
          <w:i/>
          <w:sz w:val="18"/>
        </w:rPr>
        <w:t xml:space="preserve"> in Rainy 2016.</w:t>
      </w:r>
    </w:p>
    <w:p w:rsidR="00791B89" w:rsidRPr="00725C6D" w:rsidRDefault="00791B89" w:rsidP="00791B89">
      <w:pPr>
        <w:spacing w:after="0" w:line="240" w:lineRule="auto"/>
        <w:jc w:val="both"/>
      </w:pPr>
    </w:p>
    <w:p w:rsidR="00791B89" w:rsidRPr="00725C6D" w:rsidRDefault="00791B89" w:rsidP="00791B89">
      <w:pPr>
        <w:spacing w:after="0" w:line="240" w:lineRule="auto"/>
        <w:jc w:val="both"/>
      </w:pPr>
      <w:r w:rsidRPr="00725C6D">
        <w:t>Next steps: Phenotyping of MAGIC lines and sharing of these lines with NARS partners. Development of NAM population.</w:t>
      </w:r>
    </w:p>
    <w:p w:rsidR="00791B89" w:rsidRPr="00725C6D" w:rsidRDefault="00791B89" w:rsidP="00791B89">
      <w:r w:rsidRPr="00725C6D">
        <w:br w:type="page"/>
      </w:r>
    </w:p>
    <w:p w:rsidR="00E17767" w:rsidRDefault="00E17767">
      <w:bookmarkStart w:id="0" w:name="_GoBack"/>
      <w:bookmarkEnd w:id="0"/>
    </w:p>
    <w:sectPr w:rsidR="00E1776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F77"/>
    <w:rsid w:val="00272F77"/>
    <w:rsid w:val="00791B89"/>
    <w:rsid w:val="00E17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C86E25-C5DF-4EE6-9BF0-C729369D5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1B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256</Words>
  <Characters>1465</Characters>
  <Application>Microsoft Office Word</Application>
  <DocSecurity>0</DocSecurity>
  <Lines>12</Lines>
  <Paragraphs>3</Paragraphs>
  <ScaleCrop>false</ScaleCrop>
  <Company>Hewlett-Packard Company</Company>
  <LinksUpToDate>false</LinksUpToDate>
  <CharactersWithSpaces>1718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ICARDA</dc:creator>
  <cp:keywords/>
  <dc:description/>
  <cp:lastModifiedBy>ICARDA</cp:lastModifiedBy>
  <cp:revision>2</cp:revision>
  <dcterms:created xsi:type="dcterms:W3CDTF">2017-02-02T10:11:00Z</dcterms:created>
  <dcterms:modified xsi:type="dcterms:W3CDTF">2017-02-02T10:11:00Z</dcterms:modified>
</cp:coreProperties>
</file>