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878EB" w14:textId="778D18C6" w:rsidR="00DD2B81" w:rsidRPr="00D81B2C" w:rsidRDefault="00DD2B81" w:rsidP="00DD2B81">
      <w:pPr>
        <w:pStyle w:val="Heading1"/>
        <w:jc w:val="left"/>
        <w:rPr>
          <w:color w:val="00B050"/>
        </w:rPr>
      </w:pPr>
      <w:r w:rsidRPr="00D81B2C">
        <w:rPr>
          <w:color w:val="00B050"/>
        </w:rPr>
        <w:t>CRP-GLDC 2020 FP-level REPORTING Template</w:t>
      </w:r>
    </w:p>
    <w:p w14:paraId="62A4A023" w14:textId="7079C848" w:rsidR="00B836F7" w:rsidRDefault="00B836F7" w:rsidP="00B836F7">
      <w:r>
        <w:t xml:space="preserve">The 2020 Flagship Annual Report provides a synthesis of main progress and achievements in implementing the annual Plan of Work. When populating the narratives and tables sections, please carefully consider the </w:t>
      </w:r>
      <w:hyperlink r:id="rId8" w:history="1">
        <w:r w:rsidRPr="00B836F7">
          <w:rPr>
            <w:rStyle w:val="Hyperlink"/>
          </w:rPr>
          <w:t>2020 POWB</w:t>
        </w:r>
      </w:hyperlink>
      <w:r>
        <w:t xml:space="preserve">, and where relevant, </w:t>
      </w:r>
      <w:r w:rsidRPr="00B836F7">
        <w:t xml:space="preserve">highlight key </w:t>
      </w:r>
      <w:r>
        <w:t>progress</w:t>
      </w:r>
      <w:r w:rsidRPr="00B836F7">
        <w:t xml:space="preserve"> </w:t>
      </w:r>
      <w:r>
        <w:t xml:space="preserve">around </w:t>
      </w:r>
      <w:proofErr w:type="gramStart"/>
      <w:r>
        <w:t>FP to FP</w:t>
      </w:r>
      <w:proofErr w:type="gramEnd"/>
      <w:r>
        <w:t xml:space="preserve"> collaboration,</w:t>
      </w:r>
      <w:r w:rsidRPr="00B836F7">
        <w:t xml:space="preserve"> </w:t>
      </w:r>
      <w:r>
        <w:t>gender &amp; youth</w:t>
      </w:r>
      <w:r w:rsidRPr="00B836F7">
        <w:t>, capacity development</w:t>
      </w:r>
      <w:r>
        <w:t>, markets and partnerships in agribusiness, and climate change.</w:t>
      </w:r>
    </w:p>
    <w:p w14:paraId="5A59B37B" w14:textId="34F97FB2" w:rsidR="00DD2B81" w:rsidRPr="00FF6D4B" w:rsidRDefault="00DD2B81" w:rsidP="00B836F7">
      <w:pPr>
        <w:pStyle w:val="Heading2"/>
        <w:spacing w:before="0" w:after="120"/>
        <w:rPr>
          <w:b/>
          <w:bCs/>
          <w:color w:val="00B050"/>
        </w:rPr>
      </w:pPr>
      <w:r w:rsidRPr="00FF6D4B">
        <w:rPr>
          <w:b/>
          <w:bCs/>
          <w:color w:val="00B050"/>
        </w:rPr>
        <w:t>Part A: NARRATIVE SECTION</w:t>
      </w:r>
    </w:p>
    <w:p w14:paraId="7DBD8A9F" w14:textId="0DD86AA3" w:rsidR="00DD2B81" w:rsidRDefault="00DD2B81" w:rsidP="00DD2B81">
      <w:pPr>
        <w:spacing w:after="0" w:line="240" w:lineRule="auto"/>
        <w:contextualSpacing/>
      </w:pPr>
      <w:r>
        <w:t>The narrative section should tell a clear story for a non-specialist reader with no prior knowledge of the CRP. Please avoid long lists of diverse achievements – instead, make reference to the Tables</w:t>
      </w:r>
      <w:r w:rsidR="006B5E8A">
        <w:t>, and i</w:t>
      </w:r>
      <w:r>
        <w:t>f possible, complete the Tables first, before compiling the narrative.</w:t>
      </w:r>
    </w:p>
    <w:p w14:paraId="6B7C0446" w14:textId="77777777" w:rsidR="00DD2B81" w:rsidRDefault="00DD2B81" w:rsidP="00DD2B81">
      <w:pPr>
        <w:spacing w:after="0" w:line="240" w:lineRule="auto"/>
        <w:contextualSpacing/>
      </w:pPr>
    </w:p>
    <w:p w14:paraId="0FBCDDDB" w14:textId="77777777" w:rsidR="00DD2B81" w:rsidRDefault="00DD2B81" w:rsidP="00DD2B81">
      <w:pPr>
        <w:spacing w:after="0" w:line="240" w:lineRule="auto"/>
        <w:contextualSpacing/>
      </w:pPr>
      <w:r>
        <w:t>We recognize that there is potential repetition of some information between the general sections at the front and specific sections such as gender, efficiency, capacity development etc.</w:t>
      </w:r>
    </w:p>
    <w:p w14:paraId="5B97C7BD" w14:textId="325077AD" w:rsidR="00DD2B81" w:rsidRDefault="00DD2B81" w:rsidP="00DD2B81">
      <w:pPr>
        <w:spacing w:after="0" w:line="240" w:lineRule="auto"/>
        <w:contextualSpacing/>
      </w:pPr>
      <w:r>
        <w:t>The reason for having the specific sections is the way the System Organization uses this information: it is much easier for us to pull out relevant information and specific examples for a table from a specific section (</w:t>
      </w:r>
      <w:proofErr w:type="gramStart"/>
      <w:r>
        <w:t>e.g.</w:t>
      </w:r>
      <w:proofErr w:type="gramEnd"/>
      <w:r>
        <w:t xml:space="preserve"> on </w:t>
      </w:r>
      <w:proofErr w:type="spellStart"/>
      <w:r w:rsidR="0046164A">
        <w:t>CapDev</w:t>
      </w:r>
      <w:proofErr w:type="spellEnd"/>
      <w:r>
        <w:t>)</w:t>
      </w:r>
      <w:r w:rsidR="006B5E8A">
        <w:t>.</w:t>
      </w:r>
    </w:p>
    <w:p w14:paraId="0A59DD59" w14:textId="77777777" w:rsidR="00DD2B81" w:rsidRDefault="00DD2B81" w:rsidP="00DD2B81">
      <w:pPr>
        <w:spacing w:after="0" w:line="240" w:lineRule="auto"/>
        <w:contextualSpacing/>
      </w:pPr>
    </w:p>
    <w:p w14:paraId="68D68BCD" w14:textId="1E9BB207" w:rsidR="00DD2B81" w:rsidRPr="003C32DF" w:rsidRDefault="00DD2B81" w:rsidP="00DD2B81">
      <w:pPr>
        <w:spacing w:after="0" w:line="240" w:lineRule="auto"/>
        <w:contextualSpacing/>
      </w:pPr>
      <w:r w:rsidRPr="00D03C61">
        <w:t>Please review all the sections first and allocate your narrative information accordingly.</w:t>
      </w:r>
      <w:r w:rsidR="00430A54" w:rsidRPr="00D03C61">
        <w:t xml:space="preserve"> </w:t>
      </w:r>
      <w:r w:rsidR="001B0CD6" w:rsidRPr="00D03C61">
        <w:t xml:space="preserve">Please spell out all acronyms in the tables, and the first time in the narrative section. </w:t>
      </w:r>
      <w:r w:rsidR="006B5E8A">
        <w:t xml:space="preserve">A “GUIDANCE” word flanks section titles (where </w:t>
      </w:r>
      <w:proofErr w:type="spellStart"/>
      <w:r w:rsidR="0046164A">
        <w:t>avalabe</w:t>
      </w:r>
      <w:proofErr w:type="spellEnd"/>
      <w:r w:rsidR="006B5E8A">
        <w:t>), which is hyperlinked to the guide in the annex of this template</w:t>
      </w:r>
      <w:r w:rsidR="0046164A">
        <w:t>. A link is provided below each guide to loop you back to the template section.</w:t>
      </w:r>
    </w:p>
    <w:p w14:paraId="6E4EDE36" w14:textId="46BC0318" w:rsidR="00DD2B81" w:rsidRDefault="00DD2B81" w:rsidP="00DD2B81">
      <w:pPr>
        <w:spacing w:after="0" w:line="240" w:lineRule="auto"/>
        <w:contextualSpacing/>
      </w:pPr>
    </w:p>
    <w:p w14:paraId="35CF98B2" w14:textId="73CD4835" w:rsidR="003C32DF" w:rsidRPr="003C32DF" w:rsidRDefault="003C32DF" w:rsidP="00DD2B81">
      <w:pPr>
        <w:spacing w:after="0" w:line="240" w:lineRule="auto"/>
        <w:contextualSpacing/>
        <w:rPr>
          <w:color w:val="FF0000"/>
        </w:rPr>
      </w:pPr>
      <w:r w:rsidRPr="003C32DF">
        <w:rPr>
          <w:color w:val="FF0000"/>
        </w:rPr>
        <w:t>&gt;&gt;&gt;&gt;&gt;&gt;&gt;&gt;&gt;&gt;&gt;&gt;&gt;&gt;&gt;&gt;&gt;&gt;&gt;&gt;&gt;&gt;&gt;&gt;&gt;&gt;&gt;TEMPLATE STARTS HERE&lt;&lt;&lt;&lt;&lt;&lt;&lt;&lt;&lt;&lt;&lt;&lt;&lt;&lt;&lt;&lt;&lt;&lt;&lt;&lt;&lt;&lt;&lt;&lt;&lt;&lt;&lt;&lt;&lt;&lt;</w:t>
      </w:r>
    </w:p>
    <w:p w14:paraId="31BBC229" w14:textId="77777777" w:rsidR="00DD2B81" w:rsidRDefault="00DD2B81" w:rsidP="00DD2B81">
      <w:pPr>
        <w:spacing w:after="0" w:line="240" w:lineRule="auto"/>
        <w:contextualSpacing/>
      </w:pPr>
    </w:p>
    <w:p w14:paraId="0B14675B" w14:textId="3A429126" w:rsidR="00DD2B81" w:rsidRDefault="00DD2B81" w:rsidP="00D81B2C">
      <w:pPr>
        <w:pStyle w:val="Heading3"/>
      </w:pPr>
      <w:r w:rsidRPr="006B5E8A">
        <w:rPr>
          <w:b/>
          <w:bCs/>
          <w:color w:val="auto"/>
        </w:rPr>
        <w:t>1.</w:t>
      </w:r>
      <w:r w:rsidR="003C32DF">
        <w:rPr>
          <w:color w:val="auto"/>
        </w:rPr>
        <w:t xml:space="preserve"> </w:t>
      </w:r>
      <w:r w:rsidRPr="00E57AFC">
        <w:rPr>
          <w:color w:val="auto"/>
        </w:rPr>
        <w:t>Key Results</w:t>
      </w:r>
      <w:r w:rsidR="00430A54">
        <w:t xml:space="preserve"> </w:t>
      </w:r>
      <w:r w:rsidR="00430A54" w:rsidRPr="00D03C61">
        <w:rPr>
          <w:i/>
          <w:iCs/>
          <w:color w:val="FF0000"/>
          <w:sz w:val="18"/>
          <w:szCs w:val="18"/>
        </w:rPr>
        <w:t>*header, no text required</w:t>
      </w:r>
    </w:p>
    <w:p w14:paraId="28CDB3F9" w14:textId="77777777" w:rsidR="00DD2B81" w:rsidRDefault="00DD2B81" w:rsidP="00DD2B81">
      <w:pPr>
        <w:spacing w:after="0" w:line="240" w:lineRule="auto"/>
        <w:contextualSpacing/>
      </w:pPr>
    </w:p>
    <w:p w14:paraId="767E2DD9" w14:textId="00FEC36D" w:rsidR="00DD2B81" w:rsidRPr="00EE2DAE" w:rsidRDefault="00DD2B81" w:rsidP="00D81B2C">
      <w:pPr>
        <w:pStyle w:val="Heading3"/>
        <w:rPr>
          <w:color w:val="auto"/>
          <w:u w:val="single"/>
        </w:rPr>
      </w:pPr>
      <w:r w:rsidRPr="006B5E8A">
        <w:rPr>
          <w:b/>
          <w:bCs/>
          <w:color w:val="auto"/>
          <w:u w:val="single"/>
        </w:rPr>
        <w:t>1.1</w:t>
      </w:r>
      <w:r w:rsidR="003C32DF" w:rsidRPr="006B5E8A">
        <w:rPr>
          <w:b/>
          <w:bCs/>
          <w:color w:val="auto"/>
          <w:u w:val="single"/>
        </w:rPr>
        <w:t>.</w:t>
      </w:r>
      <w:r w:rsidR="003C32DF" w:rsidRPr="00EE2DAE">
        <w:rPr>
          <w:color w:val="auto"/>
          <w:u w:val="single"/>
        </w:rPr>
        <w:t xml:space="preserve"> </w:t>
      </w:r>
      <w:r w:rsidR="00430A54" w:rsidRPr="00EE2DAE">
        <w:rPr>
          <w:color w:val="auto"/>
          <w:u w:val="single"/>
        </w:rPr>
        <w:t xml:space="preserve">Executive Summary (max. </w:t>
      </w:r>
      <w:r w:rsidR="00440CA8" w:rsidRPr="00EE2DAE">
        <w:rPr>
          <w:color w:val="auto"/>
          <w:u w:val="single"/>
        </w:rPr>
        <w:t>100</w:t>
      </w:r>
      <w:r w:rsidR="00430A54" w:rsidRPr="00EE2DAE">
        <w:rPr>
          <w:color w:val="auto"/>
          <w:u w:val="single"/>
        </w:rPr>
        <w:t xml:space="preserve"> words)</w:t>
      </w:r>
    </w:p>
    <w:p w14:paraId="78B3D80D" w14:textId="255F3237" w:rsidR="00426DFC" w:rsidRPr="00D81B2C" w:rsidRDefault="005B29B3" w:rsidP="00DD2B81">
      <w:pPr>
        <w:spacing w:after="0" w:line="240" w:lineRule="auto"/>
        <w:contextualSpacing/>
      </w:pPr>
      <w:r>
        <w:t>FP3 focused on pathogenic variability among pearl millet blast isolates, bio-control agents of pests and diseases scaling up in West Africa, plant growth promoting microorganisms (PGP). Besides, s</w:t>
      </w:r>
      <w:r w:rsidRPr="00950002">
        <w:t>ustainable intensification and diversification of cropping systems</w:t>
      </w:r>
      <w:r>
        <w:t xml:space="preserve"> </w:t>
      </w:r>
      <w:r w:rsidR="005A5DFE">
        <w:t xml:space="preserve">have been developed </w:t>
      </w:r>
      <w:r w:rsidR="00005A9A">
        <w:t>while identifying</w:t>
      </w:r>
      <w:r>
        <w:t xml:space="preserve"> h</w:t>
      </w:r>
      <w:r w:rsidRPr="00950002">
        <w:t xml:space="preserve">igh-yielding and early maturing soybean and cowpea genotypes for </w:t>
      </w:r>
      <w:r w:rsidR="00AF0E94">
        <w:t xml:space="preserve">these </w:t>
      </w:r>
      <w:r w:rsidRPr="00950002">
        <w:t>integrat</w:t>
      </w:r>
      <w:r w:rsidR="00AF0E94">
        <w:t>ed systems</w:t>
      </w:r>
      <w:r w:rsidRPr="00950002">
        <w:t xml:space="preserve">. </w:t>
      </w:r>
      <w:r>
        <w:t xml:space="preserve">Finally, sustainability of the farming systems both at farm and household levels, modeling and development of decision support tools, the resilience of the household, diversity of the diet and capacity strengthening of the key stakeholders </w:t>
      </w:r>
      <w:r w:rsidR="003844C5">
        <w:t>constitute other areas which have covered during the year by the flagship</w:t>
      </w:r>
      <w:r>
        <w:t>.</w:t>
      </w:r>
    </w:p>
    <w:p w14:paraId="70FC4942" w14:textId="77777777" w:rsidR="00DD2B81" w:rsidRDefault="00DD2B81" w:rsidP="00DD2B81">
      <w:pPr>
        <w:spacing w:after="0" w:line="240" w:lineRule="auto"/>
        <w:contextualSpacing/>
      </w:pPr>
    </w:p>
    <w:p w14:paraId="19934EBB" w14:textId="17EB3412" w:rsidR="00DD2B81" w:rsidRDefault="00DD2B81" w:rsidP="00D81B2C">
      <w:pPr>
        <w:pStyle w:val="Heading3"/>
      </w:pPr>
      <w:r w:rsidRPr="006B5E8A">
        <w:rPr>
          <w:b/>
          <w:bCs/>
          <w:color w:val="auto"/>
        </w:rPr>
        <w:t>1.2</w:t>
      </w:r>
      <w:r w:rsidR="003C32DF" w:rsidRPr="006B5E8A">
        <w:rPr>
          <w:b/>
          <w:bCs/>
          <w:color w:val="auto"/>
        </w:rPr>
        <w:t>.</w:t>
      </w:r>
      <w:r w:rsidR="003C32DF">
        <w:rPr>
          <w:color w:val="auto"/>
        </w:rPr>
        <w:t xml:space="preserve"> </w:t>
      </w:r>
      <w:r w:rsidRPr="00E57AFC">
        <w:rPr>
          <w:color w:val="auto"/>
        </w:rPr>
        <w:t xml:space="preserve">Progress </w:t>
      </w:r>
      <w:r w:rsidR="00430A54" w:rsidRPr="00E57AFC">
        <w:rPr>
          <w:color w:val="auto"/>
        </w:rPr>
        <w:t>(</w:t>
      </w:r>
      <w:r w:rsidRPr="00E57AFC">
        <w:rPr>
          <w:color w:val="auto"/>
        </w:rPr>
        <w:t>spheres of control and influence</w:t>
      </w:r>
      <w:r w:rsidR="00430A54" w:rsidRPr="00E57AFC">
        <w:rPr>
          <w:color w:val="auto"/>
        </w:rPr>
        <w:t xml:space="preserve">) </w:t>
      </w:r>
      <w:r w:rsidR="00430A54" w:rsidRPr="00D03C61">
        <w:rPr>
          <w:i/>
          <w:iCs/>
          <w:color w:val="FF0000"/>
          <w:sz w:val="18"/>
          <w:szCs w:val="18"/>
        </w:rPr>
        <w:t>*header, no text required</w:t>
      </w:r>
    </w:p>
    <w:p w14:paraId="4340292F" w14:textId="77777777" w:rsidR="00DD2B81" w:rsidRDefault="00DD2B81" w:rsidP="00DD2B81">
      <w:pPr>
        <w:spacing w:after="0" w:line="240" w:lineRule="auto"/>
        <w:contextualSpacing/>
      </w:pPr>
    </w:p>
    <w:p w14:paraId="0F78D455" w14:textId="7D701262" w:rsidR="00DD2B81" w:rsidRPr="00EE2DAE" w:rsidRDefault="00DD2B81" w:rsidP="00D81B2C">
      <w:pPr>
        <w:pStyle w:val="Heading3"/>
        <w:rPr>
          <w:u w:val="single"/>
        </w:rPr>
      </w:pPr>
      <w:bookmarkStart w:id="0" w:name="_1.2.1._Highlight_Global"/>
      <w:bookmarkEnd w:id="0"/>
      <w:r w:rsidRPr="006B5E8A">
        <w:rPr>
          <w:b/>
          <w:bCs/>
          <w:color w:val="auto"/>
          <w:u w:val="single"/>
        </w:rPr>
        <w:t>1.2.1</w:t>
      </w:r>
      <w:r w:rsidR="003C32DF" w:rsidRPr="006B5E8A">
        <w:rPr>
          <w:b/>
          <w:bCs/>
          <w:color w:val="auto"/>
          <w:u w:val="single"/>
        </w:rPr>
        <w:t>.</w:t>
      </w:r>
      <w:r w:rsidR="003C32DF" w:rsidRPr="00EE2DAE">
        <w:rPr>
          <w:color w:val="auto"/>
          <w:u w:val="single"/>
        </w:rPr>
        <w:t xml:space="preserve"> </w:t>
      </w:r>
      <w:r w:rsidR="00430A54" w:rsidRPr="00EE2DAE">
        <w:rPr>
          <w:color w:val="auto"/>
          <w:u w:val="single"/>
        </w:rPr>
        <w:t xml:space="preserve">Highlight Global Progress and Achievements (max. </w:t>
      </w:r>
      <w:r w:rsidR="00440CA8" w:rsidRPr="00EE2DAE">
        <w:rPr>
          <w:color w:val="auto"/>
          <w:u w:val="single"/>
        </w:rPr>
        <w:t>100</w:t>
      </w:r>
      <w:r w:rsidR="00430A54" w:rsidRPr="00EE2DAE">
        <w:rPr>
          <w:color w:val="auto"/>
          <w:u w:val="single"/>
        </w:rPr>
        <w:t xml:space="preserve"> words).</w:t>
      </w:r>
      <w:r w:rsidR="00430A54" w:rsidRPr="00EE2DAE">
        <w:rPr>
          <w:u w:val="single"/>
        </w:rPr>
        <w:t xml:space="preserve"> </w:t>
      </w:r>
      <w:hyperlink w:anchor="_Guidance_for_Section" w:history="1">
        <w:r w:rsidR="00184918" w:rsidRPr="00EE2DAE">
          <w:rPr>
            <w:rStyle w:val="Hyperlink"/>
            <w:b/>
            <w:bCs/>
            <w:color w:val="FF0000"/>
            <w:sz w:val="18"/>
            <w:szCs w:val="18"/>
          </w:rPr>
          <w:t>GUIDANCE</w:t>
        </w:r>
      </w:hyperlink>
    </w:p>
    <w:p w14:paraId="396F4F6A" w14:textId="45D880C4" w:rsidR="00A40CF8" w:rsidRDefault="007F2296" w:rsidP="00966DC4">
      <w:pPr>
        <w:spacing w:after="0" w:line="240" w:lineRule="auto"/>
        <w:contextualSpacing/>
      </w:pPr>
      <w:r w:rsidRPr="0058489A">
        <w:t xml:space="preserve">A total of 18,000 adult parasitoids </w:t>
      </w:r>
      <w:proofErr w:type="spellStart"/>
      <w:r w:rsidRPr="001B6482">
        <w:rPr>
          <w:i/>
          <w:iCs/>
        </w:rPr>
        <w:t>Therophilus</w:t>
      </w:r>
      <w:proofErr w:type="spellEnd"/>
      <w:r w:rsidRPr="001B6482">
        <w:rPr>
          <w:i/>
          <w:iCs/>
        </w:rPr>
        <w:t xml:space="preserve"> </w:t>
      </w:r>
      <w:proofErr w:type="spellStart"/>
      <w:r w:rsidRPr="001B6482">
        <w:rPr>
          <w:i/>
          <w:iCs/>
        </w:rPr>
        <w:t>javanus</w:t>
      </w:r>
      <w:proofErr w:type="spellEnd"/>
      <w:r w:rsidRPr="0058489A">
        <w:t xml:space="preserve"> have been released in Burkina Faso, Niger and Nigeria</w:t>
      </w:r>
      <w:r w:rsidR="001B6482">
        <w:t xml:space="preserve">. </w:t>
      </w:r>
      <w:r w:rsidR="00966DC4">
        <w:t xml:space="preserve">This technology is </w:t>
      </w:r>
      <w:r w:rsidR="009D4F0E">
        <w:t xml:space="preserve">validated for deployment of </w:t>
      </w:r>
      <w:r w:rsidR="001B6482">
        <w:t xml:space="preserve">larger number </w:t>
      </w:r>
      <w:r w:rsidR="009D4F0E">
        <w:t xml:space="preserve">of agents in </w:t>
      </w:r>
      <w:r w:rsidR="001B6482">
        <w:t>West Africa</w:t>
      </w:r>
      <w:r w:rsidR="0058489A" w:rsidRPr="0058489A">
        <w:t xml:space="preserve">. </w:t>
      </w:r>
      <w:r w:rsidR="00FD54DC">
        <w:t xml:space="preserve">In Southern Africa, our team was able to </w:t>
      </w:r>
      <w:r w:rsidR="00823342" w:rsidRPr="00823342">
        <w:t>reach 115,206 households, 309,558 farmers including 112,675 women appl</w:t>
      </w:r>
      <w:r w:rsidR="00BC4D60">
        <w:t>ying</w:t>
      </w:r>
      <w:r w:rsidR="00823342" w:rsidRPr="00823342">
        <w:t xml:space="preserve"> improved technologies on 440,743 ha</w:t>
      </w:r>
      <w:r w:rsidR="00823342">
        <w:t xml:space="preserve">. </w:t>
      </w:r>
      <w:r w:rsidR="009B6BE4">
        <w:t>Our team has d</w:t>
      </w:r>
      <w:r w:rsidR="00A445BA" w:rsidRPr="00926BC1">
        <w:t>evelop</w:t>
      </w:r>
      <w:r w:rsidR="009B6BE4">
        <w:t>ed</w:t>
      </w:r>
      <w:r w:rsidR="00A445BA" w:rsidRPr="00926BC1">
        <w:t xml:space="preserve"> and pilot</w:t>
      </w:r>
      <w:r w:rsidR="009B6BE4">
        <w:t>ed</w:t>
      </w:r>
      <w:r w:rsidR="00A445BA" w:rsidRPr="00926BC1">
        <w:t xml:space="preserve"> a comprehensive framework for farming systems sustainability assessment</w:t>
      </w:r>
      <w:r w:rsidR="009B6BE4">
        <w:t xml:space="preserve"> and the stak</w:t>
      </w:r>
      <w:r w:rsidR="00420A2B">
        <w:t>eholders have been capacitated to use it</w:t>
      </w:r>
      <w:r w:rsidR="00DD0981">
        <w:t>.</w:t>
      </w:r>
      <w:r w:rsidR="005B1F46">
        <w:t xml:space="preserve"> T</w:t>
      </w:r>
      <w:r w:rsidR="005B1F46" w:rsidRPr="005B1F46">
        <w:t xml:space="preserve">arget </w:t>
      </w:r>
      <w:r w:rsidR="005B1F46">
        <w:t>P</w:t>
      </w:r>
      <w:r w:rsidR="005B1F46" w:rsidRPr="005B1F46">
        <w:t xml:space="preserve">opulation of </w:t>
      </w:r>
      <w:r w:rsidR="005B1F46">
        <w:lastRenderedPageBreak/>
        <w:t>E</w:t>
      </w:r>
      <w:r w:rsidR="005B1F46" w:rsidRPr="005B1F46">
        <w:t>nvironments</w:t>
      </w:r>
      <w:r w:rsidR="005B1F46">
        <w:t xml:space="preserve"> (TPE)</w:t>
      </w:r>
      <w:r w:rsidR="005B1F46" w:rsidRPr="005B1F46">
        <w:t xml:space="preserve"> </w:t>
      </w:r>
      <w:r w:rsidR="00CA0E23">
        <w:t>approach ha</w:t>
      </w:r>
      <w:r w:rsidR="006A2A5C">
        <w:t>s</w:t>
      </w:r>
      <w:r w:rsidR="00CA0E23">
        <w:t xml:space="preserve"> </w:t>
      </w:r>
      <w:r w:rsidR="00FB3F83">
        <w:t xml:space="preserve">been developed </w:t>
      </w:r>
      <w:r w:rsidR="005B1F46" w:rsidRPr="005B1F46">
        <w:t xml:space="preserve">laying the </w:t>
      </w:r>
      <w:r w:rsidR="00BC1604">
        <w:t>ground</w:t>
      </w:r>
      <w:r w:rsidR="005B1F46" w:rsidRPr="005B1F46">
        <w:t xml:space="preserve"> for modern geography-specific crop improvement methodologies across CGIAR and partnering institutions</w:t>
      </w:r>
      <w:r w:rsidR="00FB3F83">
        <w:t>.</w:t>
      </w:r>
    </w:p>
    <w:p w14:paraId="79B9BDC3" w14:textId="77777777" w:rsidR="00950002" w:rsidRDefault="00950002" w:rsidP="00DD2B81">
      <w:pPr>
        <w:spacing w:after="0" w:line="240" w:lineRule="auto"/>
        <w:contextualSpacing/>
      </w:pPr>
    </w:p>
    <w:p w14:paraId="5629F67C" w14:textId="1CF8D231" w:rsidR="00DD2B81" w:rsidRPr="00EE2DAE" w:rsidRDefault="00DD2B81" w:rsidP="00D81B2C">
      <w:pPr>
        <w:pStyle w:val="Heading3"/>
        <w:rPr>
          <w:u w:val="single"/>
        </w:rPr>
      </w:pPr>
      <w:bookmarkStart w:id="1" w:name="_1.2.2._Flagship_progress"/>
      <w:bookmarkEnd w:id="1"/>
      <w:r w:rsidRPr="006B5E8A">
        <w:rPr>
          <w:b/>
          <w:bCs/>
          <w:color w:val="auto"/>
          <w:u w:val="single"/>
        </w:rPr>
        <w:t>1.2.2</w:t>
      </w:r>
      <w:r w:rsidR="003C32DF" w:rsidRPr="006B5E8A">
        <w:rPr>
          <w:b/>
          <w:bCs/>
          <w:color w:val="auto"/>
          <w:u w:val="single"/>
        </w:rPr>
        <w:t>.</w:t>
      </w:r>
      <w:r w:rsidR="003C32DF" w:rsidRPr="00EE2DAE">
        <w:rPr>
          <w:color w:val="auto"/>
          <w:u w:val="single"/>
        </w:rPr>
        <w:t xml:space="preserve"> </w:t>
      </w:r>
      <w:r w:rsidR="00184918" w:rsidRPr="00EE2DAE">
        <w:rPr>
          <w:color w:val="auto"/>
          <w:u w:val="single"/>
        </w:rPr>
        <w:t>F</w:t>
      </w:r>
      <w:r w:rsidRPr="00EE2DAE">
        <w:rPr>
          <w:color w:val="auto"/>
          <w:u w:val="single"/>
        </w:rPr>
        <w:t>lagship</w:t>
      </w:r>
      <w:r w:rsidR="00184918" w:rsidRPr="00EE2DAE">
        <w:rPr>
          <w:color w:val="auto"/>
          <w:u w:val="single"/>
        </w:rPr>
        <w:t xml:space="preserve"> progress</w:t>
      </w:r>
      <w:r w:rsidR="00430A54" w:rsidRPr="00EE2DAE">
        <w:rPr>
          <w:color w:val="auto"/>
          <w:u w:val="single"/>
        </w:rPr>
        <w:t xml:space="preserve"> towards Outputs and Outcomes (</w:t>
      </w:r>
      <w:r w:rsidRPr="00EE2DAE">
        <w:rPr>
          <w:color w:val="auto"/>
          <w:u w:val="single"/>
        </w:rPr>
        <w:t xml:space="preserve">max. </w:t>
      </w:r>
      <w:r w:rsidR="00D03C61" w:rsidRPr="00EE2DAE">
        <w:rPr>
          <w:color w:val="auto"/>
          <w:u w:val="single"/>
        </w:rPr>
        <w:t>10</w:t>
      </w:r>
      <w:r w:rsidRPr="00EE2DAE">
        <w:rPr>
          <w:color w:val="auto"/>
          <w:u w:val="single"/>
        </w:rPr>
        <w:t>00 words</w:t>
      </w:r>
      <w:r w:rsidR="00184918" w:rsidRPr="00EE2DAE">
        <w:rPr>
          <w:color w:val="auto"/>
          <w:u w:val="single"/>
        </w:rPr>
        <w:t xml:space="preserve">) </w:t>
      </w:r>
      <w:hyperlink w:anchor="_Guidance_for_Section_1" w:history="1">
        <w:r w:rsidR="00184918" w:rsidRPr="00EE2DAE">
          <w:rPr>
            <w:rStyle w:val="Hyperlink"/>
            <w:b/>
            <w:bCs/>
            <w:color w:val="FF0000"/>
            <w:sz w:val="18"/>
            <w:szCs w:val="18"/>
          </w:rPr>
          <w:t>GUIDANCE</w:t>
        </w:r>
      </w:hyperlink>
    </w:p>
    <w:p w14:paraId="6A0A8CC6" w14:textId="30FDD40E" w:rsidR="00DD2B81" w:rsidRDefault="000F21BE" w:rsidP="00DD2B81">
      <w:pPr>
        <w:spacing w:after="0" w:line="240" w:lineRule="auto"/>
        <w:contextualSpacing/>
      </w:pPr>
      <w:r>
        <w:t>FP3 a</w:t>
      </w:r>
      <w:r w:rsidR="00BF26BD">
        <w:t>ttempt</w:t>
      </w:r>
      <w:r>
        <w:t>ed</w:t>
      </w:r>
      <w:r w:rsidR="00BF26BD">
        <w:t xml:space="preserve"> to collaborate with CRP WLE (a meeting held) but </w:t>
      </w:r>
      <w:r w:rsidR="00FF0F36">
        <w:t xml:space="preserve">this </w:t>
      </w:r>
      <w:r>
        <w:t>never materialize</w:t>
      </w:r>
      <w:r w:rsidR="00FF0F36">
        <w:t>d</w:t>
      </w:r>
      <w:r>
        <w:t xml:space="preserve"> because of the pandemic </w:t>
      </w:r>
      <w:r w:rsidR="00FF0F36">
        <w:t xml:space="preserve">situation. </w:t>
      </w:r>
      <w:r w:rsidR="003F239F">
        <w:t>Our</w:t>
      </w:r>
      <w:r w:rsidR="00C3569F">
        <w:t xml:space="preserve"> </w:t>
      </w:r>
      <w:r w:rsidR="00341C0F">
        <w:t>flagship</w:t>
      </w:r>
      <w:r w:rsidR="00C3569F">
        <w:t xml:space="preserve"> is heavily involved in evidencing impact</w:t>
      </w:r>
      <w:r w:rsidR="00311193">
        <w:t>s</w:t>
      </w:r>
      <w:r w:rsidR="00C3569F">
        <w:t xml:space="preserve"> </w:t>
      </w:r>
      <w:r w:rsidR="00341C0F">
        <w:t>with FP</w:t>
      </w:r>
      <w:r w:rsidR="00311193">
        <w:t>1</w:t>
      </w:r>
      <w:r w:rsidR="00341C0F">
        <w:t xml:space="preserve"> </w:t>
      </w:r>
      <w:r w:rsidR="00C3569F">
        <w:t xml:space="preserve">through </w:t>
      </w:r>
      <w:r w:rsidR="00311193">
        <w:t xml:space="preserve">participating to the workshop about the same and </w:t>
      </w:r>
      <w:r w:rsidR="00C3569F">
        <w:t xml:space="preserve">conducting a review on GLDC </w:t>
      </w:r>
      <w:r w:rsidR="00341C0F">
        <w:t xml:space="preserve">on natural resources management. </w:t>
      </w:r>
      <w:r w:rsidR="00F6137B">
        <w:t xml:space="preserve">A 3-day gender mainstreaming workshop was conducted with cross-cutting theme on gender </w:t>
      </w:r>
      <w:r w:rsidR="00EB1B63">
        <w:t>for better reporting.</w:t>
      </w:r>
      <w:r w:rsidR="00F6137B">
        <w:t xml:space="preserve"> </w:t>
      </w:r>
      <w:r w:rsidR="00F42E83">
        <w:t xml:space="preserve">A legacy paper will be produced. </w:t>
      </w:r>
    </w:p>
    <w:p w14:paraId="11DC842D" w14:textId="77777777" w:rsidR="003F239F" w:rsidRDefault="003F239F" w:rsidP="006D414A">
      <w:pPr>
        <w:spacing w:after="0" w:line="240" w:lineRule="auto"/>
        <w:contextualSpacing/>
      </w:pPr>
    </w:p>
    <w:p w14:paraId="7FA7857F" w14:textId="3E7F3939" w:rsidR="008830E2" w:rsidRDefault="008C3D81" w:rsidP="006D414A">
      <w:pPr>
        <w:spacing w:after="0" w:line="240" w:lineRule="auto"/>
        <w:contextualSpacing/>
      </w:pPr>
      <w:r>
        <w:t>In the area of biotic</w:t>
      </w:r>
      <w:r w:rsidR="00A76F37">
        <w:t>, p</w:t>
      </w:r>
      <w:r w:rsidR="006D414A">
        <w:t xml:space="preserve">athogenic variation was studied among 80 isolates of </w:t>
      </w:r>
      <w:proofErr w:type="spellStart"/>
      <w:r w:rsidR="006D414A" w:rsidRPr="001C107A">
        <w:rPr>
          <w:i/>
          <w:iCs/>
        </w:rPr>
        <w:t>Magnaporthe</w:t>
      </w:r>
      <w:proofErr w:type="spellEnd"/>
      <w:r w:rsidR="006D414A" w:rsidRPr="001C107A">
        <w:rPr>
          <w:i/>
          <w:iCs/>
        </w:rPr>
        <w:t xml:space="preserve"> grisea</w:t>
      </w:r>
      <w:r w:rsidR="006D414A">
        <w:t xml:space="preserve"> collected from seven states in India. Fourteen pathogenic groups/pathotypes were observed based on reaction of 80 isolates on 10 pearl millet genotypes. Pathotype-isolates </w:t>
      </w:r>
      <w:proofErr w:type="spellStart"/>
      <w:r w:rsidR="006D414A">
        <w:t>Pg</w:t>
      </w:r>
      <w:proofErr w:type="spellEnd"/>
      <w:r w:rsidR="006D414A">
        <w:t xml:space="preserve"> 138, </w:t>
      </w:r>
      <w:proofErr w:type="spellStart"/>
      <w:r w:rsidR="006D414A">
        <w:t>Pg</w:t>
      </w:r>
      <w:proofErr w:type="spellEnd"/>
      <w:r w:rsidR="006D414A">
        <w:t xml:space="preserve"> 186, </w:t>
      </w:r>
      <w:proofErr w:type="spellStart"/>
      <w:r w:rsidR="006D414A">
        <w:t>Pg</w:t>
      </w:r>
      <w:proofErr w:type="spellEnd"/>
      <w:r w:rsidR="006D414A">
        <w:t xml:space="preserve"> 204, and </w:t>
      </w:r>
      <w:proofErr w:type="spellStart"/>
      <w:r w:rsidR="006D414A">
        <w:t>Pg</w:t>
      </w:r>
      <w:proofErr w:type="spellEnd"/>
      <w:r w:rsidR="006D414A">
        <w:t xml:space="preserve"> 232 were selected for use in greenhouse screening of pearl millet lines, towards improving protocols for developing resistant lines.</w:t>
      </w:r>
      <w:r w:rsidR="00902FC7">
        <w:t xml:space="preserve"> </w:t>
      </w:r>
      <w:r w:rsidR="002136AC">
        <w:t xml:space="preserve">To control </w:t>
      </w:r>
      <w:r w:rsidR="00805AB1">
        <w:t xml:space="preserve">pests and diseases, </w:t>
      </w:r>
      <w:r w:rsidR="0044113E">
        <w:t>a</w:t>
      </w:r>
      <w:r w:rsidR="006D414A">
        <w:t xml:space="preserve"> total of 18,000 adult parasitoids have been released in Burkina Faso, Niger and Nigeria in 2020.</w:t>
      </w:r>
      <w:r w:rsidR="00191EEB">
        <w:t xml:space="preserve"> </w:t>
      </w:r>
      <w:r w:rsidR="004D71EE">
        <w:t>A larger number can be deployed in West Africa region</w:t>
      </w:r>
      <w:r w:rsidR="00D35C9B">
        <w:t xml:space="preserve">. </w:t>
      </w:r>
      <w:r w:rsidR="00C170DA">
        <w:t xml:space="preserve">Also, five strains of Streptomyces and another 5 strains of Bacillus were evaluated under both greenhouse and wilt sick field conditions. The selected isolates reduced disease incidence and delayed expression of symptoms of disease, over the non-inoculated. </w:t>
      </w:r>
      <w:r w:rsidR="00BE71CF">
        <w:t>For abiotic stresses</w:t>
      </w:r>
      <w:r w:rsidR="00191EEB">
        <w:t xml:space="preserve">, </w:t>
      </w:r>
      <w:r w:rsidR="006D414A">
        <w:t>sweet sorghum</w:t>
      </w:r>
      <w:r w:rsidR="000D3BB9">
        <w:t xml:space="preserve"> </w:t>
      </w:r>
      <w:r w:rsidR="006D414A">
        <w:t xml:space="preserve">bagasse compost prepared with microbes </w:t>
      </w:r>
      <w:r w:rsidR="00D35C9B">
        <w:t xml:space="preserve">(PGP) </w:t>
      </w:r>
      <w:r w:rsidR="006079EA">
        <w:t xml:space="preserve">enhanced </w:t>
      </w:r>
      <w:r w:rsidR="006D414A">
        <w:t xml:space="preserve">plant growth and yields in sorghum. </w:t>
      </w:r>
    </w:p>
    <w:p w14:paraId="24A589E5" w14:textId="77777777" w:rsidR="006D414A" w:rsidRDefault="006D414A" w:rsidP="008830E2">
      <w:pPr>
        <w:spacing w:after="0" w:line="240" w:lineRule="auto"/>
        <w:contextualSpacing/>
      </w:pPr>
    </w:p>
    <w:p w14:paraId="3F4C3EB9" w14:textId="60F03027" w:rsidR="00950002" w:rsidRDefault="00FF7F2D" w:rsidP="008830E2">
      <w:pPr>
        <w:spacing w:after="0" w:line="240" w:lineRule="auto"/>
        <w:contextualSpacing/>
      </w:pPr>
      <w:r>
        <w:t>H</w:t>
      </w:r>
      <w:r w:rsidR="00082DE9" w:rsidRPr="00082DE9">
        <w:t xml:space="preserve">igh-yielding drought tolerant legume varieties with farmer preferred traits together with appropriate input combinations have been identified through participatory cropping system </w:t>
      </w:r>
      <w:r w:rsidR="002579FD">
        <w:t>mana</w:t>
      </w:r>
      <w:r w:rsidR="00F23FC1">
        <w:t xml:space="preserve">gement </w:t>
      </w:r>
      <w:r w:rsidR="00082DE9" w:rsidRPr="00082DE9">
        <w:t xml:space="preserve">trials across various </w:t>
      </w:r>
      <w:proofErr w:type="spellStart"/>
      <w:r w:rsidR="00082DE9" w:rsidRPr="00082DE9">
        <w:t>agro</w:t>
      </w:r>
      <w:proofErr w:type="spellEnd"/>
      <w:r w:rsidR="00082DE9" w:rsidRPr="00082DE9">
        <w:t xml:space="preserve">-ecologies for increased productivity. Sustainable intensification systems with diversified crop mixes, cropping patterns and sequences which capitalize on the synergies between and among crops and systems have been developed. The technologies which provide increased resilience and enhanced resource use efficiency to the systems are being promoted to increase productivity on smallholder farms. Simple hand push legume seeder was promoted for planting cowpea and soybean which allowed farmers, particularly women to cut down on time spent on planting and labor cost, reduced drudgery and increased yields. To create awareness, promote and scale up the adoption of technologies, 500 demonstration plots were established on farmers’ fields in partnerships with farmers association, community seed producers and </w:t>
      </w:r>
      <w:proofErr w:type="spellStart"/>
      <w:r w:rsidR="00082DE9" w:rsidRPr="00082DE9">
        <w:t>agro</w:t>
      </w:r>
      <w:proofErr w:type="spellEnd"/>
      <w:r w:rsidR="00082DE9" w:rsidRPr="00082DE9">
        <w:t xml:space="preserve">-dealers and but only limited farmer field days were conducted due to COVID-19 restrictions. Similarly, extension materials were disseminated and broadcast of radio messages across communities were expanded as a measure to adapt to the COVID-19 restrictions to reach more farmers.  The activities in Malawi and Mozambique cumulatively, benefitted 476,591 individuals.  In terms of adoption, 309,558 farmers, 36% women applied improved technologies on 440,743 ha of land across activity domain in Mozambique in the last five years. Forty-one percent of this area was under improved varieties, whereas 59% was under improved crop management practices. Datasets on livelihood typologies, innovation adoptions and impacts of legume technology interventions in Burkina Faso and Ethiopia </w:t>
      </w:r>
      <w:r w:rsidR="00F13646">
        <w:t>are</w:t>
      </w:r>
      <w:r w:rsidR="00082DE9" w:rsidRPr="00082DE9">
        <w:t xml:space="preserve"> being used to develop decision support systems. </w:t>
      </w:r>
      <w:proofErr w:type="spellStart"/>
      <w:r w:rsidR="00082DE9" w:rsidRPr="00082DE9">
        <w:t>RandomForest</w:t>
      </w:r>
      <w:proofErr w:type="spellEnd"/>
      <w:r w:rsidR="00082DE9" w:rsidRPr="00082DE9">
        <w:t xml:space="preserve"> and sentinel imagery w</w:t>
      </w:r>
      <w:r w:rsidR="00AE6E30">
        <w:t>ere</w:t>
      </w:r>
      <w:r w:rsidR="00082DE9" w:rsidRPr="00082DE9">
        <w:t xml:space="preserve"> used to improve maps generated by nutrient flow models for soil organic carbon (SOC) and NPK at farm level. Crop models were calibrated and validated to simulate the performance of soybean and cowpea varieties from 30 years’ seasonal analysis in northeast Nigeria which provided specific recommendations for the region.</w:t>
      </w:r>
    </w:p>
    <w:p w14:paraId="6BD3D4F5" w14:textId="26B5679A" w:rsidR="00082DE9" w:rsidRDefault="00082DE9" w:rsidP="008830E2">
      <w:pPr>
        <w:spacing w:after="0" w:line="240" w:lineRule="auto"/>
        <w:contextualSpacing/>
      </w:pPr>
    </w:p>
    <w:p w14:paraId="185434BF" w14:textId="00E9DDC6" w:rsidR="00D1346F" w:rsidRDefault="00D1346F" w:rsidP="00D1346F">
      <w:pPr>
        <w:spacing w:after="0" w:line="240" w:lineRule="auto"/>
        <w:contextualSpacing/>
      </w:pPr>
      <w:r>
        <w:t xml:space="preserve">In collaboration with CCAFS, </w:t>
      </w:r>
      <w:r w:rsidR="008762C0">
        <w:t xml:space="preserve">we </w:t>
      </w:r>
      <w:r>
        <w:t xml:space="preserve">developed a methodology as framework for quantifying vulnerability and resilience by accounting for a smallholder household’s ability to adapt and </w:t>
      </w:r>
      <w:r>
        <w:lastRenderedPageBreak/>
        <w:t>respond to climatic risk. A suite of systems modelling tools/framework for co-designing resilient farming systems such farm household typologies, whole farm system model as decision support, farming systems sustainability assessment framework were tested and validated</w:t>
      </w:r>
      <w:r w:rsidR="00236272">
        <w:t xml:space="preserve">. We’ve </w:t>
      </w:r>
      <w:r>
        <w:t xml:space="preserve">strengthened the capacity of extension systems and NARS partners </w:t>
      </w:r>
      <w:r w:rsidR="00125CD8">
        <w:t>of</w:t>
      </w:r>
      <w:r>
        <w:t xml:space="preserve"> India and Niger</w:t>
      </w:r>
      <w:r w:rsidR="00125CD8">
        <w:t xml:space="preserve"> in using these tools</w:t>
      </w:r>
      <w:r>
        <w:t xml:space="preserve">. </w:t>
      </w:r>
      <w:r w:rsidR="002A00E9">
        <w:t xml:space="preserve">We’ve </w:t>
      </w:r>
      <w:r w:rsidR="004A207D">
        <w:t>u</w:t>
      </w:r>
      <w:r>
        <w:t>sed systems tools and modelling across WCA (Northern Nigeria), ESA (Malawi and Tanzania) and SA (India) to develop agronomic packages</w:t>
      </w:r>
      <w:r w:rsidR="007F6833">
        <w:t xml:space="preserve"> and</w:t>
      </w:r>
      <w:r>
        <w:t xml:space="preserve"> targeted recommendations for crop traits.  Multi-locational datasets and model runs supported product profile development: </w:t>
      </w:r>
      <w:r w:rsidR="00D20739">
        <w:t xml:space="preserve">optimum </w:t>
      </w:r>
      <w:r w:rsidR="00D87197">
        <w:t>s</w:t>
      </w:r>
      <w:r>
        <w:t xml:space="preserve">owing </w:t>
      </w:r>
      <w:r w:rsidR="00D87197">
        <w:t xml:space="preserve">for </w:t>
      </w:r>
      <w:r>
        <w:t>millet and groundnut early to medium maturing varieties in semi-arid Nigeria. The crop modelling tools developed to identify the G×E×M options for enhancing resilience and productivity of sorghum in India enabl</w:t>
      </w:r>
      <w:r w:rsidR="00F42379">
        <w:t>ed</w:t>
      </w:r>
      <w:r>
        <w:t xml:space="preserve"> the target stakeholders to understand the spatial variability. We developed a method for mapping croplands using Sentinel-2 NDVI time-</w:t>
      </w:r>
      <w:r w:rsidR="00C9094E">
        <w:t>series and</w:t>
      </w:r>
      <w:r>
        <w:t xml:space="preserve"> exploiting the SMT approach along with ground survey data to assess the impact of abiotic stresses, such as droughts and heat stress on cropping systems.</w:t>
      </w:r>
      <w:r w:rsidR="009B2E14">
        <w:t xml:space="preserve"> </w:t>
      </w:r>
      <w:r>
        <w:t xml:space="preserve">In Zimbabwe, </w:t>
      </w:r>
      <w:r w:rsidR="00E438CE">
        <w:t>a training</w:t>
      </w:r>
      <w:r>
        <w:t xml:space="preserve"> </w:t>
      </w:r>
      <w:r w:rsidR="00E438CE">
        <w:t xml:space="preserve">on </w:t>
      </w:r>
      <w:r>
        <w:t xml:space="preserve">rainwater harvesting (RWH) </w:t>
      </w:r>
      <w:r w:rsidR="00EF1103">
        <w:t xml:space="preserve">was run </w:t>
      </w:r>
      <w:r>
        <w:t xml:space="preserve">with 30 AGRITEX officers and department of mechanization and irrigation development. ICRISAT in partnership with department of animal science Ahmadu Bello University Zaria, </w:t>
      </w:r>
      <w:proofErr w:type="spellStart"/>
      <w:r>
        <w:t>Bayero</w:t>
      </w:r>
      <w:proofErr w:type="spellEnd"/>
      <w:r>
        <w:t xml:space="preserve"> University Kano build capacity of various farmer groups, youth and women on crop residues harvesting and processing using stover crushers. During 2020, we worked with 38 communities directly benefitting 4,323 farmers and entrepreneurs, with 1,277 male adults, 301 female adults, 2,103 male youth and 642 female youth in three states of Nigeria: Bauchi, Jigawa and Kano. We supported 40 youths as service providers. ICRISAT along with ICRAF created high resolution remote sensing imagery at 20</w:t>
      </w:r>
      <w:r w:rsidR="00C5665E">
        <w:t xml:space="preserve"> </w:t>
      </w:r>
      <w:r>
        <w:t xml:space="preserve">m at country level for Niger to scale up biological reclamation of degraded lands </w:t>
      </w:r>
      <w:r w:rsidR="00606B69">
        <w:t xml:space="preserve">and </w:t>
      </w:r>
      <w:r>
        <w:t xml:space="preserve">USAID is using these resources for </w:t>
      </w:r>
      <w:r w:rsidR="008E5FC9">
        <w:t xml:space="preserve">their </w:t>
      </w:r>
      <w:r>
        <w:t>scaling interventions.</w:t>
      </w:r>
      <w:r w:rsidR="00CE60CB">
        <w:t xml:space="preserve"> </w:t>
      </w:r>
      <w:r>
        <w:t xml:space="preserve">Based on a holistic package, nutrition education </w:t>
      </w:r>
      <w:r w:rsidR="00B90018">
        <w:t>s</w:t>
      </w:r>
      <w:r>
        <w:t xml:space="preserve">essions </w:t>
      </w:r>
      <w:r w:rsidR="00AA16D0">
        <w:t>have reached</w:t>
      </w:r>
      <w:r>
        <w:t xml:space="preserve"> 1</w:t>
      </w:r>
      <w:r w:rsidR="006136B1">
        <w:t>,</w:t>
      </w:r>
      <w:r>
        <w:t>227 Pregnant, lactating and young mothers; 876 Adolescent boys and girls</w:t>
      </w:r>
      <w:r w:rsidR="004E6DF6">
        <w:t xml:space="preserve"> in India</w:t>
      </w:r>
      <w:r>
        <w:t>. For enhancing household diet diversity and nutrition security participatory on-farm demonstrations of 14 improved bio</w:t>
      </w:r>
      <w:r w:rsidR="001F4186">
        <w:t>-</w:t>
      </w:r>
      <w:r>
        <w:t xml:space="preserve">fortified cultivars of GLDC crops </w:t>
      </w:r>
      <w:r w:rsidR="00104E77">
        <w:t xml:space="preserve">were </w:t>
      </w:r>
      <w:r>
        <w:t xml:space="preserve">piloted with 160 households and women led nutritional gardens of vegetables and trees including </w:t>
      </w:r>
      <w:r w:rsidRPr="00B2636A">
        <w:rPr>
          <w:i/>
          <w:iCs/>
        </w:rPr>
        <w:t xml:space="preserve">Ziziphus </w:t>
      </w:r>
      <w:proofErr w:type="spellStart"/>
      <w:r w:rsidRPr="00B2636A">
        <w:rPr>
          <w:i/>
          <w:iCs/>
        </w:rPr>
        <w:t>mauritiana</w:t>
      </w:r>
      <w:proofErr w:type="spellEnd"/>
      <w:r>
        <w:t xml:space="preserve"> (jujube), </w:t>
      </w:r>
      <w:r w:rsidRPr="00B2636A">
        <w:rPr>
          <w:i/>
          <w:iCs/>
        </w:rPr>
        <w:t>Tamarindus indica</w:t>
      </w:r>
      <w:r>
        <w:t xml:space="preserve"> (tamarin), </w:t>
      </w:r>
      <w:r w:rsidRPr="00B2636A">
        <w:rPr>
          <w:i/>
          <w:iCs/>
        </w:rPr>
        <w:t>Adansonia digitata</w:t>
      </w:r>
      <w:r>
        <w:t xml:space="preserve"> (baobab) with households in Mali and Burkina.</w:t>
      </w:r>
      <w:r w:rsidR="000967A1">
        <w:t xml:space="preserve"> The deployed GLDC varieties </w:t>
      </w:r>
      <w:r w:rsidR="003262AB">
        <w:t>have been recommended by ICRISAT breeding team of West Africa (FP4).</w:t>
      </w:r>
    </w:p>
    <w:p w14:paraId="3BFEC184" w14:textId="77777777" w:rsidR="00950002" w:rsidRDefault="00950002" w:rsidP="008830E2">
      <w:pPr>
        <w:spacing w:after="0" w:line="240" w:lineRule="auto"/>
        <w:contextualSpacing/>
      </w:pPr>
    </w:p>
    <w:p w14:paraId="4C8AEB5F" w14:textId="0B7F556F" w:rsidR="00DD2B81" w:rsidRPr="00EE2DAE" w:rsidRDefault="00DD2B81" w:rsidP="00D81B2C">
      <w:pPr>
        <w:pStyle w:val="Heading3"/>
        <w:rPr>
          <w:u w:val="single"/>
        </w:rPr>
      </w:pPr>
      <w:bookmarkStart w:id="2" w:name="_1.2.2.a._Relevance_to"/>
      <w:bookmarkEnd w:id="2"/>
      <w:r w:rsidRPr="006B5E8A">
        <w:rPr>
          <w:b/>
          <w:bCs/>
          <w:color w:val="auto"/>
          <w:u w:val="single"/>
        </w:rPr>
        <w:t>1.2.2.</w:t>
      </w:r>
      <w:r w:rsidR="00184918" w:rsidRPr="006B5E8A">
        <w:rPr>
          <w:b/>
          <w:bCs/>
          <w:color w:val="auto"/>
          <w:u w:val="single"/>
        </w:rPr>
        <w:t>a</w:t>
      </w:r>
      <w:r w:rsidR="003C32DF" w:rsidRPr="006B5E8A">
        <w:rPr>
          <w:b/>
          <w:bCs/>
          <w:color w:val="auto"/>
          <w:u w:val="single"/>
        </w:rPr>
        <w:t>.</w:t>
      </w:r>
      <w:r w:rsidRPr="00EE2DAE">
        <w:rPr>
          <w:color w:val="auto"/>
          <w:u w:val="single"/>
        </w:rPr>
        <w:tab/>
        <w:t>Relevance to Covid-19 by flagship (max. 300 words)</w:t>
      </w:r>
      <w:r w:rsidR="00184918" w:rsidRPr="00EE2DAE">
        <w:rPr>
          <w:color w:val="auto"/>
          <w:u w:val="single"/>
        </w:rPr>
        <w:t xml:space="preserve"> </w:t>
      </w:r>
      <w:hyperlink w:anchor="_Guidance_for_Section_2" w:history="1">
        <w:r w:rsidR="00184918" w:rsidRPr="00EE2DAE">
          <w:rPr>
            <w:rStyle w:val="Hyperlink"/>
            <w:b/>
            <w:bCs/>
            <w:color w:val="FF0000"/>
            <w:sz w:val="18"/>
            <w:szCs w:val="18"/>
          </w:rPr>
          <w:t>GUIDANCE</w:t>
        </w:r>
      </w:hyperlink>
    </w:p>
    <w:p w14:paraId="45C97949" w14:textId="46D426ED" w:rsidR="002208E6" w:rsidRDefault="003E0161" w:rsidP="00DD2B81">
      <w:pPr>
        <w:spacing w:after="0" w:line="240" w:lineRule="auto"/>
        <w:contextualSpacing/>
        <w:rPr>
          <w:color w:val="000000" w:themeColor="text1"/>
        </w:rPr>
      </w:pPr>
      <w:r w:rsidRPr="003E0161">
        <w:rPr>
          <w:color w:val="000000" w:themeColor="text1"/>
        </w:rPr>
        <w:t>Due to COVID-19 pandemic some activities were delayed and will be accomplish by mid of this year</w:t>
      </w:r>
      <w:r>
        <w:rPr>
          <w:color w:val="000000" w:themeColor="text1"/>
        </w:rPr>
        <w:t xml:space="preserve">. </w:t>
      </w:r>
      <w:r w:rsidRPr="003E0161">
        <w:rPr>
          <w:color w:val="000000" w:themeColor="text1"/>
        </w:rPr>
        <w:t>Some activities had to be cancelled/postponed due to travel restrictions/lockdown (</w:t>
      </w:r>
      <w:r w:rsidR="00487CDA" w:rsidRPr="003E0161">
        <w:rPr>
          <w:color w:val="000000" w:themeColor="text1"/>
        </w:rPr>
        <w:t>e.g.,</w:t>
      </w:r>
      <w:r w:rsidRPr="003E0161">
        <w:rPr>
          <w:color w:val="000000" w:themeColor="text1"/>
        </w:rPr>
        <w:t xml:space="preserve"> collection of new isolates of pearl millet downy mildew and blast pathogens from farmers’ fields, exchange visits for researchers/technicians)</w:t>
      </w:r>
      <w:r w:rsidR="002208E6">
        <w:rPr>
          <w:color w:val="000000" w:themeColor="text1"/>
        </w:rPr>
        <w:t xml:space="preserve">. </w:t>
      </w:r>
      <w:r w:rsidR="00332D87">
        <w:rPr>
          <w:color w:val="000000" w:themeColor="text1"/>
        </w:rPr>
        <w:t>Similarly, t</w:t>
      </w:r>
      <w:r w:rsidR="009C00AC" w:rsidRPr="009C00AC">
        <w:rPr>
          <w:color w:val="000000" w:themeColor="text1"/>
        </w:rPr>
        <w:t>he restrictions on travel and gatherings limited our ability to conduct training sessions and field days. However, we explored the use of radio messages that were broadcast to support farmers across project locations on pertinent extension advisories. Extension agents in the farming communities as well as lead farmers were provided important information through phone calls and messages to convey to farmers. Where possible online meetings were conducted to discuss issues and disseminate information.</w:t>
      </w:r>
    </w:p>
    <w:p w14:paraId="0035B4D9" w14:textId="77777777" w:rsidR="001313F4" w:rsidRDefault="001313F4" w:rsidP="00DD2B81">
      <w:pPr>
        <w:spacing w:after="0" w:line="240" w:lineRule="auto"/>
        <w:contextualSpacing/>
        <w:rPr>
          <w:color w:val="000000" w:themeColor="text1"/>
        </w:rPr>
      </w:pPr>
    </w:p>
    <w:p w14:paraId="5592A61C" w14:textId="042D5100" w:rsidR="00BF51A2" w:rsidRPr="00B009E2" w:rsidRDefault="00BF51A2" w:rsidP="00DD2B81">
      <w:pPr>
        <w:spacing w:after="0" w:line="240" w:lineRule="auto"/>
        <w:contextualSpacing/>
        <w:rPr>
          <w:color w:val="000000" w:themeColor="text1"/>
        </w:rPr>
      </w:pPr>
      <w:r w:rsidRPr="00BF51A2">
        <w:rPr>
          <w:color w:val="000000" w:themeColor="text1"/>
        </w:rPr>
        <w:t xml:space="preserve">We </w:t>
      </w:r>
      <w:r w:rsidR="00F50ABE">
        <w:rPr>
          <w:color w:val="000000" w:themeColor="text1"/>
        </w:rPr>
        <w:t xml:space="preserve">also </w:t>
      </w:r>
      <w:r w:rsidRPr="00BF51A2">
        <w:rPr>
          <w:color w:val="000000" w:themeColor="text1"/>
        </w:rPr>
        <w:t xml:space="preserve">produced quick assessments to understand the effects of COVID19 induced lockdowns on agricultural systems and rural livelihoods in South Asia. These analyses suggested context specific policy responses at different scales from household to region. Few of the suggested strategies like promoting local agri-food systems, mapping skills and identifying alternative deployment of returnee migrants to rural areas, cautiously easing out of restrictions to enable farm harvest and movement food commodities were useful in building government responses to mitigate the effects on COVID19 in India. In Mali, we found that farmers had to reduce the </w:t>
      </w:r>
      <w:r w:rsidRPr="00BF51A2">
        <w:rPr>
          <w:color w:val="000000" w:themeColor="text1"/>
        </w:rPr>
        <w:lastRenderedPageBreak/>
        <w:t>net sown area under maize and cotton due to non-availability of market because of COVID19 restrictions.</w:t>
      </w:r>
    </w:p>
    <w:p w14:paraId="0CAE4778" w14:textId="77777777" w:rsidR="00DD2B81" w:rsidRDefault="00DD2B81" w:rsidP="00DD2B81">
      <w:pPr>
        <w:spacing w:after="0" w:line="240" w:lineRule="auto"/>
        <w:contextualSpacing/>
      </w:pPr>
    </w:p>
    <w:p w14:paraId="14F8847D" w14:textId="4E83C96A" w:rsidR="00DD2B81" w:rsidRDefault="00DD2B81" w:rsidP="00D81B2C">
      <w:pPr>
        <w:pStyle w:val="Heading3"/>
      </w:pPr>
      <w:bookmarkStart w:id="3" w:name="_1.2.3._Variance_from"/>
      <w:bookmarkEnd w:id="3"/>
      <w:r w:rsidRPr="006B5E8A">
        <w:rPr>
          <w:b/>
          <w:bCs/>
          <w:color w:val="auto"/>
        </w:rPr>
        <w:t>1.2.3</w:t>
      </w:r>
      <w:r w:rsidR="003C32DF" w:rsidRPr="006B5E8A">
        <w:rPr>
          <w:b/>
          <w:bCs/>
          <w:color w:val="auto"/>
        </w:rPr>
        <w:t>.</w:t>
      </w:r>
      <w:r w:rsidR="003C32DF">
        <w:rPr>
          <w:color w:val="auto"/>
        </w:rPr>
        <w:t xml:space="preserve"> </w:t>
      </w:r>
      <w:r w:rsidRPr="00E57AFC">
        <w:rPr>
          <w:color w:val="auto"/>
        </w:rPr>
        <w:t xml:space="preserve">Variance from Planned Program for this year </w:t>
      </w:r>
      <w:r w:rsidR="00D94016" w:rsidRPr="00D03C61">
        <w:rPr>
          <w:i/>
          <w:iCs/>
          <w:color w:val="FF0000"/>
          <w:sz w:val="18"/>
          <w:szCs w:val="18"/>
        </w:rPr>
        <w:t>*header, no text required</w:t>
      </w:r>
      <w:r w:rsidR="00D710A5">
        <w:rPr>
          <w:i/>
          <w:iCs/>
          <w:color w:val="FF0000"/>
          <w:sz w:val="18"/>
          <w:szCs w:val="18"/>
        </w:rPr>
        <w:t>, please address this section in the following subsections: 1.2.3.a, 1.2.3.b, 1.2.3.c</w:t>
      </w:r>
    </w:p>
    <w:p w14:paraId="3FE8F1C9" w14:textId="66908662" w:rsidR="00D94016" w:rsidRDefault="00D94016" w:rsidP="00DD2B81">
      <w:pPr>
        <w:spacing w:after="0" w:line="240" w:lineRule="auto"/>
        <w:contextualSpacing/>
      </w:pPr>
    </w:p>
    <w:p w14:paraId="518039B0" w14:textId="099A0A88" w:rsidR="00D94016" w:rsidRPr="00EE2DAE" w:rsidRDefault="00D94016" w:rsidP="00D81B2C">
      <w:pPr>
        <w:pStyle w:val="Heading3"/>
        <w:rPr>
          <w:u w:val="single"/>
        </w:rPr>
      </w:pPr>
      <w:r w:rsidRPr="006B5E8A">
        <w:rPr>
          <w:b/>
          <w:bCs/>
          <w:color w:val="auto"/>
          <w:u w:val="single"/>
        </w:rPr>
        <w:t>1.2.3.a</w:t>
      </w:r>
      <w:r w:rsidR="003C32DF" w:rsidRPr="006B5E8A">
        <w:rPr>
          <w:b/>
          <w:bCs/>
          <w:color w:val="auto"/>
          <w:u w:val="single"/>
        </w:rPr>
        <w:t>.</w:t>
      </w:r>
      <w:r w:rsidRPr="00EE2DAE">
        <w:rPr>
          <w:color w:val="auto"/>
          <w:u w:val="single"/>
        </w:rPr>
        <w:t xml:space="preserve"> Have any promising research areas been significantly</w:t>
      </w:r>
      <w:r w:rsidRPr="00EE2DAE">
        <w:rPr>
          <w:color w:val="auto"/>
          <w:spacing w:val="-6"/>
          <w:u w:val="single"/>
        </w:rPr>
        <w:t xml:space="preserve"> </w:t>
      </w:r>
      <w:r w:rsidRPr="00EE2DAE">
        <w:rPr>
          <w:b/>
          <w:color w:val="auto"/>
          <w:u w:val="single"/>
        </w:rPr>
        <w:t>expanded</w:t>
      </w:r>
      <w:r w:rsidRPr="00EE2DAE">
        <w:rPr>
          <w:color w:val="auto"/>
          <w:u w:val="single"/>
        </w:rPr>
        <w:t xml:space="preserve">? (max </w:t>
      </w:r>
      <w:r w:rsidR="00440CA8" w:rsidRPr="00EE2DAE">
        <w:rPr>
          <w:color w:val="auto"/>
          <w:u w:val="single"/>
        </w:rPr>
        <w:t>50</w:t>
      </w:r>
      <w:r w:rsidRPr="00EE2DAE">
        <w:rPr>
          <w:color w:val="auto"/>
          <w:u w:val="single"/>
        </w:rPr>
        <w:t xml:space="preserve"> words)</w:t>
      </w:r>
      <w:r w:rsidR="00E47969" w:rsidRPr="00EE2DAE">
        <w:rPr>
          <w:color w:val="auto"/>
          <w:u w:val="single"/>
        </w:rPr>
        <w:t xml:space="preserve"> </w:t>
      </w:r>
      <w:hyperlink w:anchor="_Guidance_for_Section_3" w:history="1">
        <w:r w:rsidR="00E47969" w:rsidRPr="00EE2DAE">
          <w:rPr>
            <w:rStyle w:val="Hyperlink"/>
            <w:b/>
            <w:bCs/>
            <w:color w:val="FF0000"/>
            <w:sz w:val="18"/>
            <w:szCs w:val="18"/>
          </w:rPr>
          <w:t>GUIDANCE</w:t>
        </w:r>
      </w:hyperlink>
    </w:p>
    <w:p w14:paraId="24728A89" w14:textId="522785A8" w:rsidR="000A708F" w:rsidRPr="00056D4E" w:rsidRDefault="00A35645" w:rsidP="000D041C">
      <w:pPr>
        <w:spacing w:after="0" w:line="240" w:lineRule="auto"/>
        <w:contextualSpacing/>
      </w:pPr>
      <w:r w:rsidRPr="00A35645">
        <w:t>The development of phenotyping facility was instrumental for screening sorghum lines for fall armyworm and helps in strengthening collaboration with CIMMYT and other firms</w:t>
      </w:r>
      <w:r w:rsidR="00023B6E">
        <w:t xml:space="preserve">. </w:t>
      </w:r>
      <w:r w:rsidR="00836D5B">
        <w:t>Furthermore, o</w:t>
      </w:r>
      <w:r w:rsidR="000A708F" w:rsidRPr="000A708F">
        <w:t>ur household and farming systems level studies for agricultural sustainable intensification were extended to make quick assessments to understand the effects of COVID19 in India.</w:t>
      </w:r>
    </w:p>
    <w:p w14:paraId="24D5ADD7" w14:textId="77777777" w:rsidR="00A35645" w:rsidRDefault="00A35645" w:rsidP="00DD2B81">
      <w:pPr>
        <w:spacing w:after="0" w:line="240" w:lineRule="auto"/>
        <w:contextualSpacing/>
      </w:pPr>
    </w:p>
    <w:p w14:paraId="6910CA38" w14:textId="1A2DFA61" w:rsidR="00D94016" w:rsidRPr="00EE2DAE" w:rsidRDefault="00D94016" w:rsidP="00D81B2C">
      <w:pPr>
        <w:pStyle w:val="Heading3"/>
        <w:rPr>
          <w:u w:val="single"/>
        </w:rPr>
      </w:pPr>
      <w:r w:rsidRPr="006B5E8A">
        <w:rPr>
          <w:b/>
          <w:bCs/>
          <w:color w:val="auto"/>
          <w:u w:val="single"/>
        </w:rPr>
        <w:t>1.2.3.b</w:t>
      </w:r>
      <w:r w:rsidR="003C32DF" w:rsidRPr="006B5E8A">
        <w:rPr>
          <w:b/>
          <w:bCs/>
          <w:color w:val="auto"/>
          <w:u w:val="single"/>
        </w:rPr>
        <w:t>.</w:t>
      </w:r>
      <w:r w:rsidRPr="00EE2DAE">
        <w:rPr>
          <w:color w:val="auto"/>
          <w:u w:val="single"/>
        </w:rPr>
        <w:t xml:space="preserve"> Have any research lines been dropped or significantly </w:t>
      </w:r>
      <w:r w:rsidRPr="00EE2DAE">
        <w:rPr>
          <w:b/>
          <w:color w:val="auto"/>
          <w:u w:val="single"/>
        </w:rPr>
        <w:t>cut</w:t>
      </w:r>
      <w:r w:rsidRPr="00EE2DAE">
        <w:rPr>
          <w:b/>
          <w:color w:val="auto"/>
          <w:spacing w:val="-11"/>
          <w:u w:val="single"/>
        </w:rPr>
        <w:t xml:space="preserve"> </w:t>
      </w:r>
      <w:r w:rsidRPr="00EE2DAE">
        <w:rPr>
          <w:b/>
          <w:color w:val="auto"/>
          <w:u w:val="single"/>
        </w:rPr>
        <w:t>back</w:t>
      </w:r>
      <w:r w:rsidRPr="00EE2DAE">
        <w:rPr>
          <w:color w:val="auto"/>
          <w:u w:val="single"/>
        </w:rPr>
        <w:t>? (max 50 words)</w:t>
      </w:r>
      <w:r w:rsidR="00E47969" w:rsidRPr="00EE2DAE">
        <w:rPr>
          <w:color w:val="auto"/>
          <w:u w:val="single"/>
        </w:rPr>
        <w:t xml:space="preserve"> </w:t>
      </w:r>
      <w:hyperlink w:anchor="_Guidance_for_Section_3" w:history="1">
        <w:r w:rsidR="00E47969" w:rsidRPr="00EE2DAE">
          <w:rPr>
            <w:rStyle w:val="Hyperlink"/>
            <w:b/>
            <w:bCs/>
            <w:color w:val="FF0000"/>
            <w:sz w:val="18"/>
            <w:szCs w:val="18"/>
          </w:rPr>
          <w:t>GUIDANCE</w:t>
        </w:r>
      </w:hyperlink>
    </w:p>
    <w:p w14:paraId="130CB08A" w14:textId="4BA50783" w:rsidR="00F400A9" w:rsidRDefault="00305C70" w:rsidP="003E0161">
      <w:pPr>
        <w:spacing w:after="0" w:line="240" w:lineRule="auto"/>
        <w:contextualSpacing/>
      </w:pPr>
      <w:r>
        <w:t>C</w:t>
      </w:r>
      <w:r w:rsidR="003E0161">
        <w:t>ollection of new isolates of pearl millet downy mildew and blast pathogens from farmers’ fields, exchange visits</w:t>
      </w:r>
      <w:r w:rsidR="00C74C6C">
        <w:t>,</w:t>
      </w:r>
      <w:r w:rsidR="003E0161">
        <w:t xml:space="preserve"> </w:t>
      </w:r>
      <w:r w:rsidR="00C87970" w:rsidRPr="00C87970">
        <w:t>field work on assessment of whole farm model decision support could not be done at village/farm level</w:t>
      </w:r>
      <w:r w:rsidR="003455FB">
        <w:t>s</w:t>
      </w:r>
      <w:r w:rsidR="00C87970" w:rsidRPr="00C87970">
        <w:t xml:space="preserve">. GIS-based work for quantifying landscape-scale indicators </w:t>
      </w:r>
      <w:r w:rsidR="00CF1894">
        <w:t>was</w:t>
      </w:r>
      <w:r w:rsidR="00C87970" w:rsidRPr="00C87970">
        <w:t xml:space="preserve"> </w:t>
      </w:r>
      <w:r w:rsidR="002D7D65">
        <w:t xml:space="preserve">also </w:t>
      </w:r>
      <w:r w:rsidR="00C87970" w:rsidRPr="00C87970">
        <w:t>carried over to 2021.</w:t>
      </w:r>
    </w:p>
    <w:p w14:paraId="25CA437B" w14:textId="77777777" w:rsidR="00F400A9" w:rsidRDefault="00F400A9" w:rsidP="003E0161">
      <w:pPr>
        <w:spacing w:after="0" w:line="240" w:lineRule="auto"/>
        <w:contextualSpacing/>
      </w:pPr>
    </w:p>
    <w:p w14:paraId="06D5EE55" w14:textId="2B8A7E4D" w:rsidR="00D94016" w:rsidRPr="00EE2DAE" w:rsidRDefault="00D94016" w:rsidP="00D81B2C">
      <w:pPr>
        <w:pStyle w:val="Heading3"/>
        <w:rPr>
          <w:u w:val="single"/>
        </w:rPr>
      </w:pPr>
      <w:r w:rsidRPr="006B5E8A">
        <w:rPr>
          <w:b/>
          <w:bCs/>
          <w:color w:val="auto"/>
          <w:u w:val="single"/>
        </w:rPr>
        <w:t>1.2.3.c</w:t>
      </w:r>
      <w:r w:rsidR="003C32DF" w:rsidRPr="006B5E8A">
        <w:rPr>
          <w:b/>
          <w:bCs/>
          <w:color w:val="auto"/>
          <w:u w:val="single"/>
        </w:rPr>
        <w:t>.</w:t>
      </w:r>
      <w:r w:rsidRPr="00EE2DAE">
        <w:rPr>
          <w:color w:val="auto"/>
          <w:u w:val="single"/>
        </w:rPr>
        <w:t xml:space="preserve"> </w:t>
      </w:r>
      <w:r w:rsidR="00C44C45">
        <w:rPr>
          <w:color w:val="auto"/>
          <w:u w:val="single"/>
        </w:rPr>
        <w:t>Has the flagship</w:t>
      </w:r>
      <w:r w:rsidRPr="00EE2DAE">
        <w:rPr>
          <w:color w:val="auto"/>
          <w:u w:val="single"/>
        </w:rPr>
        <w:t xml:space="preserve"> or specific research areas </w:t>
      </w:r>
      <w:r w:rsidRPr="00EE2DAE">
        <w:rPr>
          <w:b/>
          <w:color w:val="auto"/>
          <w:u w:val="single"/>
        </w:rPr>
        <w:t>changed direction</w:t>
      </w:r>
      <w:r w:rsidRPr="00EE2DAE">
        <w:rPr>
          <w:color w:val="auto"/>
          <w:u w:val="single"/>
        </w:rPr>
        <w:t>? (max 50 words)</w:t>
      </w:r>
      <w:r w:rsidR="00E47969" w:rsidRPr="00EE2DAE">
        <w:rPr>
          <w:color w:val="auto"/>
          <w:u w:val="single"/>
        </w:rPr>
        <w:t xml:space="preserve"> </w:t>
      </w:r>
      <w:hyperlink w:anchor="_Guidance_for_Section_3" w:history="1">
        <w:r w:rsidR="00E47969" w:rsidRPr="00EE2DAE">
          <w:rPr>
            <w:rStyle w:val="Hyperlink"/>
            <w:b/>
            <w:bCs/>
            <w:color w:val="FF0000"/>
            <w:sz w:val="18"/>
            <w:szCs w:val="18"/>
          </w:rPr>
          <w:t>GUIDANCE</w:t>
        </w:r>
      </w:hyperlink>
    </w:p>
    <w:p w14:paraId="3A8AA5B3" w14:textId="5AB81C5B" w:rsidR="00DD2B81" w:rsidRDefault="00DD2B81" w:rsidP="00DD2B81">
      <w:pPr>
        <w:spacing w:after="0" w:line="240" w:lineRule="auto"/>
        <w:contextualSpacing/>
      </w:pPr>
    </w:p>
    <w:p w14:paraId="29A5EA2A" w14:textId="78795301" w:rsidR="00DD2B81" w:rsidRDefault="003B2F4D" w:rsidP="00DD2B81">
      <w:pPr>
        <w:spacing w:after="0" w:line="240" w:lineRule="auto"/>
        <w:contextualSpacing/>
        <w:rPr>
          <w:color w:val="000000" w:themeColor="text1"/>
        </w:rPr>
      </w:pPr>
      <w:r w:rsidRPr="003B2F4D">
        <w:rPr>
          <w:color w:val="000000" w:themeColor="text1"/>
        </w:rPr>
        <w:t>No</w:t>
      </w:r>
    </w:p>
    <w:p w14:paraId="6172494B" w14:textId="77777777" w:rsidR="003B2F4D" w:rsidRPr="003B2F4D" w:rsidRDefault="003B2F4D" w:rsidP="00DD2B81">
      <w:pPr>
        <w:spacing w:after="0" w:line="240" w:lineRule="auto"/>
        <w:contextualSpacing/>
        <w:rPr>
          <w:color w:val="000000" w:themeColor="text1"/>
        </w:rPr>
      </w:pPr>
    </w:p>
    <w:p w14:paraId="5D15199C" w14:textId="71DDEF43" w:rsidR="00DD2B81" w:rsidRPr="00D81B2C" w:rsidRDefault="00DD2B81" w:rsidP="00D81B2C">
      <w:pPr>
        <w:pStyle w:val="Heading3"/>
        <w:rPr>
          <w:i/>
          <w:iCs/>
          <w:color w:val="FF0000"/>
        </w:rPr>
      </w:pPr>
      <w:r w:rsidRPr="00E57AFC">
        <w:rPr>
          <w:color w:val="auto"/>
        </w:rPr>
        <w:t>2.2</w:t>
      </w:r>
      <w:r w:rsidR="003C32DF">
        <w:rPr>
          <w:color w:val="auto"/>
        </w:rPr>
        <w:t xml:space="preserve">. </w:t>
      </w:r>
      <w:r w:rsidRPr="00E57AFC">
        <w:rPr>
          <w:color w:val="auto"/>
        </w:rPr>
        <w:t>Partnerships</w:t>
      </w:r>
      <w:r w:rsidR="00E47969">
        <w:t xml:space="preserve"> </w:t>
      </w:r>
      <w:r w:rsidR="00E47969" w:rsidRPr="00D03C61">
        <w:rPr>
          <w:i/>
          <w:iCs/>
          <w:color w:val="FF0000"/>
          <w:sz w:val="18"/>
          <w:szCs w:val="18"/>
        </w:rPr>
        <w:t>*header, no text required</w:t>
      </w:r>
    </w:p>
    <w:p w14:paraId="0D845309" w14:textId="77777777" w:rsidR="00DD2B81" w:rsidRDefault="00DD2B81" w:rsidP="00DD2B81">
      <w:pPr>
        <w:spacing w:after="0" w:line="240" w:lineRule="auto"/>
        <w:contextualSpacing/>
      </w:pPr>
    </w:p>
    <w:p w14:paraId="2872402F" w14:textId="6FE0CCF7" w:rsidR="00DD2B81" w:rsidRPr="00EE2DAE" w:rsidRDefault="00DD2B81" w:rsidP="00D81B2C">
      <w:pPr>
        <w:pStyle w:val="Heading3"/>
        <w:rPr>
          <w:u w:val="single"/>
        </w:rPr>
      </w:pPr>
      <w:bookmarkStart w:id="4" w:name="_2.2.1._Highlights_of"/>
      <w:bookmarkEnd w:id="4"/>
      <w:r w:rsidRPr="006B5E8A">
        <w:rPr>
          <w:b/>
          <w:bCs/>
          <w:color w:val="auto"/>
          <w:u w:val="single"/>
        </w:rPr>
        <w:t>2.2.1.</w:t>
      </w:r>
      <w:r w:rsidR="003C32DF" w:rsidRPr="00EE2DAE">
        <w:rPr>
          <w:color w:val="auto"/>
          <w:u w:val="single"/>
        </w:rPr>
        <w:t xml:space="preserve"> </w:t>
      </w:r>
      <w:r w:rsidRPr="00EE2DAE">
        <w:rPr>
          <w:color w:val="auto"/>
          <w:u w:val="single"/>
        </w:rPr>
        <w:t xml:space="preserve">Highlights of </w:t>
      </w:r>
      <w:r w:rsidRPr="00EE2DAE">
        <w:rPr>
          <w:b/>
          <w:bCs/>
          <w:color w:val="auto"/>
          <w:u w:val="single"/>
        </w:rPr>
        <w:t>External</w:t>
      </w:r>
      <w:r w:rsidRPr="00EE2DAE">
        <w:rPr>
          <w:color w:val="auto"/>
          <w:u w:val="single"/>
        </w:rPr>
        <w:t xml:space="preserve"> Partnerships (</w:t>
      </w:r>
      <w:r w:rsidR="00440CA8" w:rsidRPr="00EE2DAE">
        <w:rPr>
          <w:color w:val="auto"/>
          <w:u w:val="single"/>
        </w:rPr>
        <w:t>max. 6</w:t>
      </w:r>
      <w:r w:rsidRPr="00EE2DAE">
        <w:rPr>
          <w:color w:val="auto"/>
          <w:u w:val="single"/>
        </w:rPr>
        <w:t>0 words)</w:t>
      </w:r>
      <w:r w:rsidR="00E47969" w:rsidRPr="00EE2DAE">
        <w:rPr>
          <w:color w:val="auto"/>
          <w:u w:val="single"/>
        </w:rPr>
        <w:t xml:space="preserve"> </w:t>
      </w:r>
      <w:hyperlink w:anchor="_Guidance_for_Section_4" w:history="1">
        <w:r w:rsidR="00E47969" w:rsidRPr="00EE2DAE">
          <w:rPr>
            <w:rStyle w:val="Hyperlink"/>
            <w:b/>
            <w:bCs/>
            <w:color w:val="FF0000"/>
            <w:sz w:val="18"/>
            <w:szCs w:val="18"/>
          </w:rPr>
          <w:t>GUIDANCE</w:t>
        </w:r>
      </w:hyperlink>
    </w:p>
    <w:p w14:paraId="53E126E9" w14:textId="320ABAFB" w:rsidR="00BB7185" w:rsidRDefault="00ED0610" w:rsidP="00DD2B81">
      <w:pPr>
        <w:spacing w:after="0" w:line="240" w:lineRule="auto"/>
        <w:contextualSpacing/>
      </w:pPr>
      <w:r>
        <w:rPr>
          <w:color w:val="000000" w:themeColor="text1"/>
        </w:rPr>
        <w:t>Collaboration</w:t>
      </w:r>
      <w:r w:rsidR="00085558">
        <w:rPr>
          <w:color w:val="000000" w:themeColor="text1"/>
        </w:rPr>
        <w:t xml:space="preserve"> with </w:t>
      </w:r>
      <w:r w:rsidR="00117000">
        <w:rPr>
          <w:color w:val="000000" w:themeColor="text1"/>
        </w:rPr>
        <w:t>INRAN</w:t>
      </w:r>
      <w:r w:rsidR="000A4CB3">
        <w:rPr>
          <w:color w:val="000000" w:themeColor="text1"/>
        </w:rPr>
        <w:t>-Niger</w:t>
      </w:r>
      <w:r w:rsidR="00117000">
        <w:rPr>
          <w:color w:val="000000" w:themeColor="text1"/>
        </w:rPr>
        <w:t>, INERA</w:t>
      </w:r>
      <w:r w:rsidR="000A4CB3">
        <w:rPr>
          <w:color w:val="000000" w:themeColor="text1"/>
        </w:rPr>
        <w:t>-Burkina Faso</w:t>
      </w:r>
      <w:r w:rsidR="00117000">
        <w:rPr>
          <w:color w:val="000000" w:themeColor="text1"/>
        </w:rPr>
        <w:t>, KSU</w:t>
      </w:r>
      <w:r>
        <w:rPr>
          <w:color w:val="000000" w:themeColor="text1"/>
        </w:rPr>
        <w:t>-</w:t>
      </w:r>
      <w:r w:rsidR="00132931">
        <w:rPr>
          <w:color w:val="000000" w:themeColor="text1"/>
        </w:rPr>
        <w:t>Nigeria</w:t>
      </w:r>
      <w:r w:rsidR="00117000">
        <w:rPr>
          <w:color w:val="000000" w:themeColor="text1"/>
        </w:rPr>
        <w:t>, UD</w:t>
      </w:r>
      <w:r w:rsidR="000A4CB3">
        <w:rPr>
          <w:color w:val="000000" w:themeColor="text1"/>
        </w:rPr>
        <w:t>D</w:t>
      </w:r>
      <w:r>
        <w:rPr>
          <w:color w:val="000000" w:themeColor="text1"/>
        </w:rPr>
        <w:t>-Niger</w:t>
      </w:r>
      <w:r w:rsidR="000A4CB3">
        <w:rPr>
          <w:color w:val="000000" w:themeColor="text1"/>
        </w:rPr>
        <w:t>, MSU-USA</w:t>
      </w:r>
      <w:r w:rsidR="00791AF9">
        <w:rPr>
          <w:color w:val="000000" w:themeColor="text1"/>
        </w:rPr>
        <w:t>,</w:t>
      </w:r>
      <w:r w:rsidR="000A4CB3">
        <w:rPr>
          <w:color w:val="000000" w:themeColor="text1"/>
        </w:rPr>
        <w:t xml:space="preserve"> </w:t>
      </w:r>
      <w:r w:rsidR="002B58D1" w:rsidRPr="000C11D9">
        <w:rPr>
          <w:color w:val="000000" w:themeColor="text1"/>
        </w:rPr>
        <w:t>Wageningen University</w:t>
      </w:r>
      <w:r w:rsidR="00C44108">
        <w:rPr>
          <w:color w:val="000000" w:themeColor="text1"/>
        </w:rPr>
        <w:t>-</w:t>
      </w:r>
      <w:r w:rsidR="002B58D1" w:rsidRPr="000C11D9">
        <w:rPr>
          <w:color w:val="000000" w:themeColor="text1"/>
        </w:rPr>
        <w:t>Netherlands and University of Strathclyde</w:t>
      </w:r>
      <w:r w:rsidR="00C44108">
        <w:rPr>
          <w:color w:val="000000" w:themeColor="text1"/>
        </w:rPr>
        <w:t>-</w:t>
      </w:r>
      <w:r w:rsidR="002B58D1" w:rsidRPr="000C11D9">
        <w:rPr>
          <w:color w:val="000000" w:themeColor="text1"/>
        </w:rPr>
        <w:t>Scotland</w:t>
      </w:r>
      <w:r w:rsidR="00F14208">
        <w:rPr>
          <w:color w:val="000000" w:themeColor="text1"/>
        </w:rPr>
        <w:t>,</w:t>
      </w:r>
      <w:r w:rsidR="002B58D1" w:rsidRPr="000C11D9">
        <w:rPr>
          <w:color w:val="000000" w:themeColor="text1"/>
        </w:rPr>
        <w:t xml:space="preserve"> Texas Tech University</w:t>
      </w:r>
      <w:r w:rsidR="00F14208">
        <w:rPr>
          <w:color w:val="000000" w:themeColor="text1"/>
        </w:rPr>
        <w:t>-</w:t>
      </w:r>
      <w:r w:rsidR="002B58D1" w:rsidRPr="000C11D9">
        <w:rPr>
          <w:color w:val="000000" w:themeColor="text1"/>
        </w:rPr>
        <w:t xml:space="preserve">USA, </w:t>
      </w:r>
      <w:r w:rsidR="00BB7185">
        <w:t>Soybean Innovation Lab (SIL)</w:t>
      </w:r>
      <w:r w:rsidR="005328F2">
        <w:t>-</w:t>
      </w:r>
      <w:r w:rsidR="00BB7185">
        <w:t xml:space="preserve"> USA, Makerere University</w:t>
      </w:r>
      <w:r w:rsidR="005328F2">
        <w:t>-</w:t>
      </w:r>
      <w:r w:rsidR="00BB7185">
        <w:t>Uganda</w:t>
      </w:r>
      <w:r w:rsidR="005328F2">
        <w:t xml:space="preserve">, </w:t>
      </w:r>
      <w:r w:rsidR="00BB7185">
        <w:t>University of Nazi BONI</w:t>
      </w:r>
      <w:r w:rsidR="005328F2">
        <w:t>-</w:t>
      </w:r>
      <w:r w:rsidR="00BB7185">
        <w:t>Burkina Faso</w:t>
      </w:r>
      <w:r w:rsidR="005328F2">
        <w:t xml:space="preserve">, </w:t>
      </w:r>
      <w:r w:rsidR="00BB7185">
        <w:t>Center for Development Research (ZEF)</w:t>
      </w:r>
      <w:r w:rsidR="00B61086">
        <w:t xml:space="preserve">-Germany, </w:t>
      </w:r>
      <w:r w:rsidR="00BB7185">
        <w:t>Zurich University of Applied Science</w:t>
      </w:r>
      <w:r w:rsidR="00B61086">
        <w:t xml:space="preserve">-Switzerland, </w:t>
      </w:r>
      <w:r w:rsidR="00392BD8" w:rsidRPr="00392BD8">
        <w:t>Massachusetts Institute of Technology (MIT)</w:t>
      </w:r>
      <w:r w:rsidR="00F9407C">
        <w:t xml:space="preserve">-USA, </w:t>
      </w:r>
      <w:r w:rsidR="00392BD8" w:rsidRPr="00392BD8">
        <w:t>CSIRO Indian Council of Agricultural Research (ICAR</w:t>
      </w:r>
      <w:r w:rsidR="00132931">
        <w:t>).</w:t>
      </w:r>
    </w:p>
    <w:p w14:paraId="5A4D58C5" w14:textId="77777777" w:rsidR="00392BD8" w:rsidRDefault="00392BD8" w:rsidP="00DD2B81">
      <w:pPr>
        <w:spacing w:after="0" w:line="240" w:lineRule="auto"/>
        <w:contextualSpacing/>
      </w:pPr>
    </w:p>
    <w:p w14:paraId="0BF07E50" w14:textId="6BD87AE9" w:rsidR="00DD2B81" w:rsidRPr="00EE2DAE" w:rsidRDefault="00DD2B81" w:rsidP="00D81B2C">
      <w:pPr>
        <w:pStyle w:val="Heading3"/>
        <w:rPr>
          <w:u w:val="single"/>
        </w:rPr>
      </w:pPr>
      <w:bookmarkStart w:id="5" w:name="_2.2.2._Cross-CGIAR_Partnerships"/>
      <w:bookmarkEnd w:id="5"/>
      <w:r w:rsidRPr="006B5E8A">
        <w:rPr>
          <w:b/>
          <w:bCs/>
          <w:color w:val="auto"/>
          <w:u w:val="single"/>
        </w:rPr>
        <w:t>2.2.2.</w:t>
      </w:r>
      <w:r w:rsidR="003C32DF" w:rsidRPr="00EE2DAE">
        <w:rPr>
          <w:color w:val="auto"/>
          <w:u w:val="single"/>
        </w:rPr>
        <w:t xml:space="preserve"> </w:t>
      </w:r>
      <w:r w:rsidRPr="00EE2DAE">
        <w:rPr>
          <w:b/>
          <w:bCs/>
          <w:color w:val="auto"/>
          <w:u w:val="single"/>
        </w:rPr>
        <w:t>Cross-CGIAR</w:t>
      </w:r>
      <w:r w:rsidRPr="00EE2DAE">
        <w:rPr>
          <w:color w:val="auto"/>
          <w:u w:val="single"/>
        </w:rPr>
        <w:t xml:space="preserve"> Partnerships (max. </w:t>
      </w:r>
      <w:r w:rsidR="00440CA8" w:rsidRPr="00EE2DAE">
        <w:rPr>
          <w:color w:val="auto"/>
          <w:u w:val="single"/>
        </w:rPr>
        <w:t>6</w:t>
      </w:r>
      <w:r w:rsidRPr="00EE2DAE">
        <w:rPr>
          <w:color w:val="auto"/>
          <w:u w:val="single"/>
        </w:rPr>
        <w:t>0 words)</w:t>
      </w:r>
      <w:r w:rsidR="00E47969" w:rsidRPr="00EE2DAE">
        <w:rPr>
          <w:color w:val="auto"/>
          <w:u w:val="single"/>
        </w:rPr>
        <w:t xml:space="preserve"> </w:t>
      </w:r>
      <w:hyperlink w:anchor="_Guidance_for_Section_5" w:history="1">
        <w:r w:rsidR="00E47969" w:rsidRPr="00EE2DAE">
          <w:rPr>
            <w:rStyle w:val="Hyperlink"/>
            <w:b/>
            <w:bCs/>
            <w:color w:val="FF0000"/>
            <w:sz w:val="18"/>
            <w:szCs w:val="18"/>
          </w:rPr>
          <w:t>GUIDANCE</w:t>
        </w:r>
      </w:hyperlink>
    </w:p>
    <w:p w14:paraId="7649B855" w14:textId="4FB7325D" w:rsidR="00714160" w:rsidRDefault="002C7FA6" w:rsidP="00DD2B81">
      <w:pPr>
        <w:spacing w:after="0" w:line="240" w:lineRule="auto"/>
        <w:contextualSpacing/>
      </w:pPr>
      <w:r>
        <w:t>There are been some c</w:t>
      </w:r>
      <w:r w:rsidR="0035761C" w:rsidRPr="0035761C">
        <w:t xml:space="preserve">ross-learning for the control of the Fall Armyworm </w:t>
      </w:r>
      <w:r w:rsidR="001B5CF5">
        <w:t>and s</w:t>
      </w:r>
      <w:r w:rsidR="00DA1435" w:rsidRPr="00DA1435">
        <w:t xml:space="preserve">upply of Drought Tolerant Maize varieties </w:t>
      </w:r>
      <w:r w:rsidR="001B5CF5">
        <w:t>with Maize CR</w:t>
      </w:r>
      <w:r w:rsidR="00FD385C">
        <w:t xml:space="preserve">P. In addition, </w:t>
      </w:r>
      <w:r w:rsidR="0077054A" w:rsidRPr="0077054A">
        <w:t xml:space="preserve">ICRISAT and ICARDA collaboratively worked </w:t>
      </w:r>
      <w:r w:rsidR="009A0268">
        <w:t xml:space="preserve">with CCAFS </w:t>
      </w:r>
      <w:r w:rsidR="0077054A" w:rsidRPr="0077054A">
        <w:t>on develop</w:t>
      </w:r>
      <w:r w:rsidR="00060287">
        <w:t>ing</w:t>
      </w:r>
      <w:r w:rsidR="0077054A" w:rsidRPr="0077054A">
        <w:t xml:space="preserve"> and validating the framework for measuring sustainability and resilience. </w:t>
      </w:r>
      <w:r w:rsidR="00D37D5D">
        <w:t xml:space="preserve">Finally, </w:t>
      </w:r>
      <w:r w:rsidR="0077054A" w:rsidRPr="0077054A">
        <w:t>ICRISAT, ICRAF, IITA, ICARDA collaborated on mainstreaming gender into R for D for improving GLDC farming systems.</w:t>
      </w:r>
    </w:p>
    <w:p w14:paraId="4B830358" w14:textId="77777777" w:rsidR="00DD2B81" w:rsidRDefault="00DD2B81" w:rsidP="00DD2B81">
      <w:pPr>
        <w:spacing w:after="0" w:line="240" w:lineRule="auto"/>
        <w:contextualSpacing/>
      </w:pPr>
    </w:p>
    <w:p w14:paraId="7C243064" w14:textId="4ECFBDAB" w:rsidR="00DD2B81" w:rsidRPr="00EE2DAE" w:rsidRDefault="00DD2B81" w:rsidP="00D81B2C">
      <w:pPr>
        <w:pStyle w:val="Heading3"/>
        <w:rPr>
          <w:u w:val="single"/>
        </w:rPr>
      </w:pPr>
      <w:bookmarkStart w:id="6" w:name="_2.7_Use_of"/>
      <w:bookmarkStart w:id="7" w:name="_2.7._Use_of"/>
      <w:bookmarkEnd w:id="6"/>
      <w:bookmarkEnd w:id="7"/>
      <w:r w:rsidRPr="006B5E8A">
        <w:rPr>
          <w:b/>
          <w:bCs/>
          <w:color w:val="auto"/>
          <w:u w:val="single"/>
        </w:rPr>
        <w:t>2.7</w:t>
      </w:r>
      <w:r w:rsidR="003C32DF" w:rsidRPr="006B5E8A">
        <w:rPr>
          <w:b/>
          <w:bCs/>
          <w:color w:val="auto"/>
          <w:u w:val="single"/>
        </w:rPr>
        <w:t>.</w:t>
      </w:r>
      <w:r w:rsidR="003C32DF" w:rsidRPr="00EE2DAE">
        <w:rPr>
          <w:color w:val="auto"/>
          <w:u w:val="single"/>
        </w:rPr>
        <w:t xml:space="preserve"> </w:t>
      </w:r>
      <w:r w:rsidRPr="00EE2DAE">
        <w:rPr>
          <w:color w:val="auto"/>
          <w:u w:val="single"/>
        </w:rPr>
        <w:t>Use of W1-2 Funding (max. 50 words)</w:t>
      </w:r>
      <w:r w:rsidR="00D81B2C" w:rsidRPr="00EE2DAE">
        <w:rPr>
          <w:color w:val="auto"/>
          <w:u w:val="single"/>
        </w:rPr>
        <w:t xml:space="preserve"> </w:t>
      </w:r>
      <w:hyperlink w:anchor="_Guidance_for_Section_6" w:history="1">
        <w:r w:rsidR="00D81B2C" w:rsidRPr="00EE2DAE">
          <w:rPr>
            <w:rStyle w:val="Hyperlink"/>
            <w:b/>
            <w:bCs/>
            <w:color w:val="FF0000"/>
            <w:sz w:val="18"/>
            <w:szCs w:val="18"/>
          </w:rPr>
          <w:t>GUIDANCE</w:t>
        </w:r>
      </w:hyperlink>
    </w:p>
    <w:p w14:paraId="5C36FF71" w14:textId="2DCADE3F" w:rsidR="00BE31D8" w:rsidRDefault="00FC62C4" w:rsidP="00DD2B81">
      <w:pPr>
        <w:spacing w:after="0" w:line="240" w:lineRule="auto"/>
        <w:contextualSpacing/>
      </w:pPr>
      <w:r w:rsidRPr="00FC62C4">
        <w:t xml:space="preserve">W1-2 funding was critical to support our work in </w:t>
      </w:r>
      <w:r w:rsidR="00912418">
        <w:t>FP</w:t>
      </w:r>
      <w:r w:rsidRPr="00FC62C4">
        <w:t>3 a significant part of which is of strategic nature to support enabling adoption of innovation at farming systems level.</w:t>
      </w:r>
    </w:p>
    <w:p w14:paraId="4CEF1F7D" w14:textId="77777777" w:rsidR="00471682" w:rsidRDefault="00471682" w:rsidP="00DD2B81">
      <w:pPr>
        <w:spacing w:after="0" w:line="240" w:lineRule="auto"/>
        <w:contextualSpacing/>
      </w:pPr>
    </w:p>
    <w:p w14:paraId="144E1153" w14:textId="3DA73BD7" w:rsidR="00471682" w:rsidRDefault="00471682" w:rsidP="00DD2B81">
      <w:pPr>
        <w:spacing w:after="0" w:line="240" w:lineRule="auto"/>
        <w:contextualSpacing/>
        <w:sectPr w:rsidR="00471682" w:rsidSect="00DD2B81">
          <w:headerReference w:type="default" r:id="rId9"/>
          <w:headerReference w:type="first" r:id="rId10"/>
          <w:pgSz w:w="11906" w:h="16838" w:code="9"/>
          <w:pgMar w:top="1411" w:right="1699" w:bottom="1411" w:left="1699" w:header="720" w:footer="720" w:gutter="0"/>
          <w:cols w:space="720"/>
          <w:titlePg/>
          <w:docGrid w:linePitch="360"/>
        </w:sectPr>
      </w:pPr>
      <w:r w:rsidRPr="00C734FB">
        <w:rPr>
          <w:color w:val="0000FF"/>
        </w:rPr>
        <w:t xml:space="preserve">Note: Please ensure that all 2020 published journal articles within your flagship are reported to MEL Platform.  It is reported to MEL towards a </w:t>
      </w:r>
      <w:r w:rsidR="002F22AC" w:rsidRPr="00C734FB">
        <w:rPr>
          <w:color w:val="0000FF"/>
        </w:rPr>
        <w:t>deliverable and</w:t>
      </w:r>
      <w:r w:rsidRPr="00C734FB">
        <w:rPr>
          <w:color w:val="0000FF"/>
        </w:rPr>
        <w:t xml:space="preserve"> can be done following this </w:t>
      </w:r>
      <w:hyperlink r:id="rId11" w:history="1">
        <w:r w:rsidRPr="00C734FB">
          <w:rPr>
            <w:rStyle w:val="Hyperlink"/>
            <w:color w:val="0000FF"/>
          </w:rPr>
          <w:t>guide</w:t>
        </w:r>
      </w:hyperlink>
      <w:r w:rsidRPr="00C734FB">
        <w:rPr>
          <w:color w:val="0000FF"/>
        </w:rPr>
        <w:t>. Journal articles are to be reported in MEL with a DOI for ISI/SCOPUS Journal Articles and with a Handle link for Grey Literature.</w:t>
      </w:r>
      <w:r w:rsidR="00CB2252">
        <w:t xml:space="preserve"> </w:t>
      </w:r>
    </w:p>
    <w:p w14:paraId="33AB3B54" w14:textId="5CA5BEB1" w:rsidR="00DD2B81" w:rsidRPr="00FF6D4B" w:rsidRDefault="00FF6D4B" w:rsidP="00FF6D4B">
      <w:pPr>
        <w:pStyle w:val="Heading2"/>
        <w:rPr>
          <w:b/>
          <w:bCs/>
          <w:color w:val="00B050"/>
        </w:rPr>
      </w:pPr>
      <w:r w:rsidRPr="00FF6D4B">
        <w:rPr>
          <w:b/>
          <w:bCs/>
          <w:color w:val="00B050"/>
        </w:rPr>
        <w:lastRenderedPageBreak/>
        <w:t>PART B: TABLES SECTION</w:t>
      </w:r>
    </w:p>
    <w:p w14:paraId="23906647" w14:textId="77777777" w:rsidR="007E0B8F" w:rsidRDefault="007E0B8F" w:rsidP="00FF6D4B">
      <w:pPr>
        <w:spacing w:after="0" w:line="240" w:lineRule="auto"/>
        <w:contextualSpacing/>
      </w:pPr>
    </w:p>
    <w:p w14:paraId="6737B036" w14:textId="4C6C8478" w:rsidR="007E0B8F" w:rsidRPr="005C054D" w:rsidRDefault="007E0B8F" w:rsidP="007E0B8F">
      <w:pPr>
        <w:pStyle w:val="Heading3"/>
        <w:rPr>
          <w:color w:val="auto"/>
        </w:rPr>
      </w:pPr>
      <w:bookmarkStart w:id="8" w:name="_Table_1._Evidence"/>
      <w:bookmarkEnd w:id="8"/>
      <w:r w:rsidRPr="005C054D">
        <w:rPr>
          <w:color w:val="auto"/>
        </w:rPr>
        <w:t xml:space="preserve">Table 1. Evidence on Progress towards SLO targets (Sphere of interest) </w:t>
      </w:r>
      <w:hyperlink w:anchor="_Guidance_for_Table_1" w:history="1">
        <w:r w:rsidRPr="00F227A9">
          <w:rPr>
            <w:rStyle w:val="Hyperlink"/>
            <w:b/>
            <w:bCs/>
            <w:color w:val="FF0000"/>
            <w:sz w:val="18"/>
            <w:szCs w:val="18"/>
          </w:rPr>
          <w:t>GUIDANCE</w:t>
        </w:r>
      </w:hyperlink>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5"/>
        <w:gridCol w:w="4748"/>
        <w:gridCol w:w="2859"/>
        <w:gridCol w:w="2861"/>
      </w:tblGrid>
      <w:tr w:rsidR="000E3E80" w14:paraId="48FE337F" w14:textId="77777777" w:rsidTr="00626BF1">
        <w:trPr>
          <w:trHeight w:val="1040"/>
        </w:trPr>
        <w:tc>
          <w:tcPr>
            <w:tcW w:w="3695" w:type="dxa"/>
            <w:shd w:val="clear" w:color="auto" w:fill="EDEDED" w:themeFill="accent3" w:themeFillTint="33"/>
          </w:tcPr>
          <w:p w14:paraId="49295280" w14:textId="77777777" w:rsidR="000E3E80" w:rsidRDefault="000E3E80" w:rsidP="00626BF1">
            <w:pPr>
              <w:pStyle w:val="TableParagraph"/>
              <w:rPr>
                <w:sz w:val="24"/>
              </w:rPr>
            </w:pPr>
          </w:p>
          <w:p w14:paraId="514EDBA1" w14:textId="77777777" w:rsidR="000E3E80" w:rsidRDefault="000E3E80" w:rsidP="00626BF1">
            <w:pPr>
              <w:pStyle w:val="TableParagraph"/>
              <w:rPr>
                <w:sz w:val="24"/>
              </w:rPr>
            </w:pPr>
          </w:p>
          <w:p w14:paraId="594C953D" w14:textId="77777777" w:rsidR="000E3E80" w:rsidRDefault="000E3E80" w:rsidP="00626BF1">
            <w:pPr>
              <w:pStyle w:val="TableParagraph"/>
              <w:rPr>
                <w:sz w:val="24"/>
              </w:rPr>
            </w:pPr>
          </w:p>
          <w:p w14:paraId="6A06389F" w14:textId="77777777" w:rsidR="000E3E80" w:rsidRDefault="000E3E80" w:rsidP="00626BF1">
            <w:pPr>
              <w:pStyle w:val="TableParagraph"/>
              <w:rPr>
                <w:sz w:val="24"/>
              </w:rPr>
            </w:pPr>
          </w:p>
          <w:p w14:paraId="0BB72872" w14:textId="77777777" w:rsidR="000E3E80" w:rsidRDefault="000E3E80" w:rsidP="00626BF1">
            <w:pPr>
              <w:pStyle w:val="TableParagraph"/>
              <w:spacing w:before="2"/>
              <w:rPr>
                <w:sz w:val="27"/>
              </w:rPr>
            </w:pPr>
          </w:p>
          <w:p w14:paraId="0C975A7C" w14:textId="77777777" w:rsidR="000E3E80" w:rsidRDefault="000E3E80" w:rsidP="00626BF1">
            <w:pPr>
              <w:pStyle w:val="TableParagraph"/>
              <w:ind w:left="967"/>
              <w:rPr>
                <w:b/>
                <w:sz w:val="24"/>
              </w:rPr>
            </w:pPr>
            <w:r>
              <w:rPr>
                <w:b/>
                <w:sz w:val="24"/>
              </w:rPr>
              <w:t>SLO Target (2022)</w:t>
            </w:r>
          </w:p>
        </w:tc>
        <w:tc>
          <w:tcPr>
            <w:tcW w:w="4748" w:type="dxa"/>
            <w:shd w:val="clear" w:color="auto" w:fill="EDEDED" w:themeFill="accent3" w:themeFillTint="33"/>
          </w:tcPr>
          <w:p w14:paraId="2576FBF3" w14:textId="77777777" w:rsidR="000E3E80" w:rsidRDefault="000E3E80" w:rsidP="00626BF1">
            <w:pPr>
              <w:pStyle w:val="TableParagraph"/>
              <w:spacing w:before="99" w:line="276" w:lineRule="auto"/>
              <w:ind w:left="1801" w:right="464" w:hanging="1306"/>
              <w:rPr>
                <w:b/>
              </w:rPr>
            </w:pPr>
            <w:r>
              <w:rPr>
                <w:b/>
              </w:rPr>
              <w:t>Brief summary of new evidence of CGIAR contribution</w:t>
            </w:r>
          </w:p>
          <w:p w14:paraId="60AC55E5" w14:textId="77777777" w:rsidR="000E3E80" w:rsidRDefault="000E3E80" w:rsidP="00626BF1">
            <w:pPr>
              <w:pStyle w:val="TableParagraph"/>
              <w:spacing w:before="2"/>
              <w:rPr>
                <w:sz w:val="23"/>
              </w:rPr>
            </w:pPr>
          </w:p>
          <w:p w14:paraId="4E680A02" w14:textId="77777777" w:rsidR="000E3E80" w:rsidRDefault="000E3E80" w:rsidP="00626BF1">
            <w:pPr>
              <w:pStyle w:val="TableParagraph"/>
              <w:spacing w:line="276" w:lineRule="auto"/>
              <w:ind w:left="100" w:right="78"/>
              <w:rPr>
                <w:sz w:val="20"/>
              </w:rPr>
            </w:pPr>
            <w:r>
              <w:rPr>
                <w:sz w:val="20"/>
              </w:rPr>
              <w:t>Put N/A if the specific SRF target is not applicable</w:t>
            </w:r>
            <w:r>
              <w:rPr>
                <w:spacing w:val="-22"/>
                <w:sz w:val="20"/>
              </w:rPr>
              <w:t xml:space="preserve"> </w:t>
            </w:r>
            <w:r>
              <w:rPr>
                <w:sz w:val="20"/>
              </w:rPr>
              <w:t>to your</w:t>
            </w:r>
            <w:r>
              <w:rPr>
                <w:spacing w:val="-1"/>
                <w:sz w:val="20"/>
              </w:rPr>
              <w:t xml:space="preserve"> </w:t>
            </w:r>
            <w:r>
              <w:rPr>
                <w:sz w:val="20"/>
              </w:rPr>
              <w:t>CRP.</w:t>
            </w:r>
          </w:p>
          <w:p w14:paraId="0854C413" w14:textId="77777777" w:rsidR="000E3E80" w:rsidRDefault="000E3E80" w:rsidP="00626BF1">
            <w:pPr>
              <w:pStyle w:val="TableParagraph"/>
              <w:spacing w:line="276" w:lineRule="auto"/>
              <w:ind w:left="100" w:right="579"/>
              <w:rPr>
                <w:b/>
                <w:sz w:val="20"/>
              </w:rPr>
            </w:pPr>
            <w:r>
              <w:rPr>
                <w:sz w:val="20"/>
              </w:rPr>
              <w:t>Put “No new evidence in 2020” if the target is potentially relevant, but there is no new</w:t>
            </w:r>
            <w:r>
              <w:rPr>
                <w:spacing w:val="-14"/>
                <w:sz w:val="20"/>
              </w:rPr>
              <w:t xml:space="preserve"> </w:t>
            </w:r>
            <w:r>
              <w:rPr>
                <w:sz w:val="20"/>
              </w:rPr>
              <w:t>evidence available</w:t>
            </w:r>
            <w:r>
              <w:rPr>
                <w:b/>
                <w:sz w:val="20"/>
              </w:rPr>
              <w:t>.</w:t>
            </w:r>
          </w:p>
          <w:p w14:paraId="36F2BC1C" w14:textId="77777777" w:rsidR="000E3E80" w:rsidRDefault="000E3E80" w:rsidP="00626BF1">
            <w:pPr>
              <w:pStyle w:val="TableParagraph"/>
              <w:spacing w:before="1"/>
              <w:ind w:left="100"/>
              <w:rPr>
                <w:sz w:val="20"/>
              </w:rPr>
            </w:pPr>
            <w:r>
              <w:rPr>
                <w:sz w:val="20"/>
              </w:rPr>
              <w:t>Spell out all acronyms.</w:t>
            </w:r>
          </w:p>
          <w:p w14:paraId="19274249" w14:textId="77777777" w:rsidR="000E3E80" w:rsidRDefault="000E3E80" w:rsidP="00626BF1">
            <w:pPr>
              <w:pStyle w:val="TableParagraph"/>
              <w:rPr>
                <w:sz w:val="26"/>
              </w:rPr>
            </w:pPr>
          </w:p>
          <w:p w14:paraId="1226A245" w14:textId="77777777" w:rsidR="000E3E80" w:rsidRDefault="000E3E80" w:rsidP="00626BF1">
            <w:pPr>
              <w:pStyle w:val="TableParagraph"/>
              <w:ind w:left="100"/>
              <w:rPr>
                <w:i/>
                <w:sz w:val="20"/>
              </w:rPr>
            </w:pPr>
            <w:r>
              <w:rPr>
                <w:i/>
                <w:sz w:val="20"/>
              </w:rPr>
              <w:t>Max. 150 words per entry.</w:t>
            </w:r>
          </w:p>
        </w:tc>
        <w:tc>
          <w:tcPr>
            <w:tcW w:w="2859" w:type="dxa"/>
            <w:shd w:val="clear" w:color="auto" w:fill="EDEDED" w:themeFill="accent3" w:themeFillTint="33"/>
          </w:tcPr>
          <w:p w14:paraId="6F2BE9EF" w14:textId="77777777" w:rsidR="000E3E80" w:rsidRDefault="000E3E80" w:rsidP="00626BF1">
            <w:pPr>
              <w:pStyle w:val="TableParagraph"/>
              <w:spacing w:before="99" w:line="276" w:lineRule="auto"/>
              <w:ind w:left="212" w:right="195" w:hanging="2"/>
              <w:jc w:val="center"/>
              <w:rPr>
                <w:b/>
              </w:rPr>
            </w:pPr>
            <w:r>
              <w:rPr>
                <w:b/>
              </w:rPr>
              <w:t>Expected additional contribution before end of 2022</w:t>
            </w:r>
          </w:p>
          <w:p w14:paraId="02BA70DC" w14:textId="77777777" w:rsidR="000E3E80" w:rsidRDefault="000E3E80" w:rsidP="00626BF1">
            <w:pPr>
              <w:pStyle w:val="TableParagraph"/>
              <w:spacing w:before="3"/>
              <w:ind w:left="260" w:right="247"/>
              <w:jc w:val="center"/>
              <w:rPr>
                <w:sz w:val="20"/>
              </w:rPr>
            </w:pPr>
            <w:r>
              <w:rPr>
                <w:sz w:val="20"/>
              </w:rPr>
              <w:t>(if not already fully covered)</w:t>
            </w:r>
          </w:p>
          <w:p w14:paraId="4588654A" w14:textId="77777777" w:rsidR="000E3E80" w:rsidRDefault="000E3E80" w:rsidP="00626BF1">
            <w:pPr>
              <w:pStyle w:val="TableParagraph"/>
              <w:spacing w:before="12"/>
              <w:rPr>
                <w:sz w:val="25"/>
              </w:rPr>
            </w:pPr>
          </w:p>
          <w:p w14:paraId="1CA298A9" w14:textId="77777777" w:rsidR="000E3E80" w:rsidRDefault="000E3E80" w:rsidP="00626BF1">
            <w:pPr>
              <w:pStyle w:val="TableParagraph"/>
              <w:spacing w:line="276" w:lineRule="auto"/>
              <w:ind w:left="113" w:right="336"/>
              <w:rPr>
                <w:b/>
                <w:sz w:val="20"/>
              </w:rPr>
            </w:pPr>
            <w:r>
              <w:rPr>
                <w:b/>
                <w:sz w:val="20"/>
              </w:rPr>
              <w:t>Optional narrative. Evidence not required.</w:t>
            </w:r>
          </w:p>
          <w:p w14:paraId="24C74E88" w14:textId="77777777" w:rsidR="000E3E80" w:rsidRDefault="000E3E80" w:rsidP="00626BF1">
            <w:pPr>
              <w:pStyle w:val="TableParagraph"/>
              <w:rPr>
                <w:sz w:val="23"/>
              </w:rPr>
            </w:pPr>
          </w:p>
          <w:p w14:paraId="0D1C87A8" w14:textId="77777777" w:rsidR="000E3E80" w:rsidRDefault="000E3E80" w:rsidP="00626BF1">
            <w:pPr>
              <w:pStyle w:val="TableParagraph"/>
              <w:spacing w:before="1"/>
              <w:ind w:left="113"/>
              <w:rPr>
                <w:i/>
                <w:sz w:val="20"/>
              </w:rPr>
            </w:pPr>
            <w:r>
              <w:rPr>
                <w:i/>
                <w:sz w:val="20"/>
              </w:rPr>
              <w:t>Max. 100 words</w:t>
            </w:r>
          </w:p>
        </w:tc>
        <w:tc>
          <w:tcPr>
            <w:tcW w:w="2861" w:type="dxa"/>
            <w:shd w:val="clear" w:color="auto" w:fill="EDEDED" w:themeFill="accent3" w:themeFillTint="33"/>
          </w:tcPr>
          <w:p w14:paraId="1A8D001D" w14:textId="77777777" w:rsidR="000E3E80" w:rsidRDefault="000E3E80" w:rsidP="00626BF1">
            <w:pPr>
              <w:pStyle w:val="TableParagraph"/>
              <w:spacing w:before="99" w:line="276" w:lineRule="auto"/>
              <w:ind w:left="224" w:right="205"/>
              <w:jc w:val="center"/>
              <w:rPr>
                <w:b/>
              </w:rPr>
            </w:pPr>
            <w:r>
              <w:rPr>
                <w:b/>
              </w:rPr>
              <w:t>Geographical scope (with location)</w:t>
            </w:r>
          </w:p>
          <w:p w14:paraId="2E4A2856" w14:textId="77777777" w:rsidR="000E3E80" w:rsidRDefault="000E3E80" w:rsidP="00626BF1">
            <w:pPr>
              <w:pStyle w:val="TableParagraph"/>
              <w:spacing w:before="4"/>
              <w:rPr>
                <w:sz w:val="25"/>
              </w:rPr>
            </w:pPr>
          </w:p>
          <w:p w14:paraId="6DFA2FE0" w14:textId="77777777" w:rsidR="000E3E80" w:rsidRDefault="000E3E80" w:rsidP="00626BF1">
            <w:pPr>
              <w:pStyle w:val="TableParagraph"/>
              <w:spacing w:line="276" w:lineRule="auto"/>
              <w:ind w:left="224" w:right="207"/>
              <w:jc w:val="center"/>
            </w:pPr>
            <w:r>
              <w:t>Global, Regional (</w:t>
            </w:r>
            <w:proofErr w:type="gramStart"/>
            <w:r>
              <w:t>e.g.</w:t>
            </w:r>
            <w:proofErr w:type="gramEnd"/>
            <w:r>
              <w:t xml:space="preserve"> West Africa), Multi-national, National (e.g. Philippines), Sub-national</w:t>
            </w:r>
          </w:p>
          <w:p w14:paraId="320B8CE7" w14:textId="77777777" w:rsidR="000E3E80" w:rsidRDefault="000E3E80" w:rsidP="00626BF1">
            <w:pPr>
              <w:pStyle w:val="TableParagraph"/>
              <w:spacing w:before="3"/>
              <w:rPr>
                <w:sz w:val="25"/>
              </w:rPr>
            </w:pPr>
          </w:p>
          <w:p w14:paraId="00293C62" w14:textId="77777777" w:rsidR="000E3E80" w:rsidRDefault="000E3E80" w:rsidP="00626BF1">
            <w:pPr>
              <w:pStyle w:val="TableParagraph"/>
              <w:ind w:left="224" w:right="207"/>
              <w:jc w:val="center"/>
            </w:pPr>
            <w:r>
              <w:rPr>
                <w:b/>
                <w:color w:val="FF0000"/>
              </w:rPr>
              <w:t>Required</w:t>
            </w:r>
            <w:r>
              <w:rPr>
                <w:color w:val="FF0000"/>
              </w:rPr>
              <w:t>.</w:t>
            </w:r>
          </w:p>
        </w:tc>
      </w:tr>
      <w:tr w:rsidR="000E3E80" w14:paraId="3C4FBD83" w14:textId="77777777" w:rsidTr="00626BF1">
        <w:trPr>
          <w:trHeight w:val="432"/>
        </w:trPr>
        <w:tc>
          <w:tcPr>
            <w:tcW w:w="14163" w:type="dxa"/>
            <w:gridSpan w:val="4"/>
            <w:shd w:val="clear" w:color="auto" w:fill="EDEDED" w:themeFill="accent3" w:themeFillTint="33"/>
            <w:vAlign w:val="center"/>
          </w:tcPr>
          <w:p w14:paraId="5B0A7C4F" w14:textId="77777777" w:rsidR="000E3E80" w:rsidRDefault="000E3E80" w:rsidP="00626BF1">
            <w:pPr>
              <w:pStyle w:val="TableParagraph"/>
              <w:jc w:val="center"/>
              <w:rPr>
                <w:rFonts w:ascii="Times New Roman"/>
                <w:sz w:val="20"/>
              </w:rPr>
            </w:pPr>
            <w:r>
              <w:rPr>
                <w:b/>
              </w:rPr>
              <w:t>SLO</w:t>
            </w:r>
            <w:proofErr w:type="gramStart"/>
            <w:r>
              <w:rPr>
                <w:b/>
              </w:rPr>
              <w:t>1 :</w:t>
            </w:r>
            <w:proofErr w:type="gramEnd"/>
            <w:r>
              <w:rPr>
                <w:b/>
              </w:rPr>
              <w:t xml:space="preserve"> Reduce Poverty</w:t>
            </w:r>
          </w:p>
        </w:tc>
      </w:tr>
      <w:tr w:rsidR="000E3E80" w14:paraId="1EA03E8C" w14:textId="77777777" w:rsidTr="005C054D">
        <w:trPr>
          <w:trHeight w:val="1040"/>
        </w:trPr>
        <w:tc>
          <w:tcPr>
            <w:tcW w:w="3695" w:type="dxa"/>
            <w:shd w:val="clear" w:color="auto" w:fill="E2EFD9" w:themeFill="accent6" w:themeFillTint="33"/>
          </w:tcPr>
          <w:p w14:paraId="5A262A1F" w14:textId="77777777" w:rsidR="000E3E80" w:rsidRDefault="000E3E80" w:rsidP="00626BF1">
            <w:pPr>
              <w:pStyle w:val="TableParagraph"/>
              <w:spacing w:before="102" w:line="276" w:lineRule="auto"/>
              <w:ind w:left="100" w:right="208"/>
              <w:rPr>
                <w:b/>
                <w:sz w:val="20"/>
              </w:rPr>
            </w:pPr>
            <w:r>
              <w:rPr>
                <w:b/>
                <w:sz w:val="20"/>
              </w:rPr>
              <w:t xml:space="preserve">1.1. </w:t>
            </w:r>
            <w:proofErr w:type="gramStart"/>
            <w:r>
              <w:rPr>
                <w:b/>
                <w:sz w:val="20"/>
              </w:rPr>
              <w:t xml:space="preserve">ADOPTION </w:t>
            </w:r>
            <w:r>
              <w:rPr>
                <w:sz w:val="20"/>
              </w:rPr>
              <w:t>:</w:t>
            </w:r>
            <w:proofErr w:type="gramEnd"/>
            <w:r>
              <w:rPr>
                <w:sz w:val="20"/>
              </w:rPr>
              <w:t xml:space="preserve"> 100 million more farm households have adopted improved varieties, breeds, trees, and/or management practices</w:t>
            </w:r>
          </w:p>
        </w:tc>
        <w:tc>
          <w:tcPr>
            <w:tcW w:w="4748" w:type="dxa"/>
          </w:tcPr>
          <w:p w14:paraId="052AD7CF" w14:textId="5C8629BB" w:rsidR="000E3E80" w:rsidRPr="00290E46" w:rsidRDefault="00255511" w:rsidP="00626BF1">
            <w:pPr>
              <w:pStyle w:val="TableParagraph"/>
              <w:rPr>
                <w:rFonts w:asciiTheme="minorHAnsi" w:hAnsiTheme="minorHAnsi" w:cstheme="minorHAnsi"/>
                <w:sz w:val="21"/>
                <w:szCs w:val="21"/>
              </w:rPr>
            </w:pPr>
            <w:r w:rsidRPr="00290E46">
              <w:rPr>
                <w:rFonts w:asciiTheme="minorHAnsi" w:hAnsiTheme="minorHAnsi" w:cstheme="minorHAnsi"/>
                <w:sz w:val="21"/>
                <w:szCs w:val="21"/>
              </w:rPr>
              <w:t>Activities reached 115,206 households, 309,558 farmers including 112,675 women applied improved technologies (including good quality seed of improved legume varieties and improved management practices) on 440,743 ha of land</w:t>
            </w:r>
          </w:p>
        </w:tc>
        <w:tc>
          <w:tcPr>
            <w:tcW w:w="2859" w:type="dxa"/>
          </w:tcPr>
          <w:p w14:paraId="57A5CCEE" w14:textId="77777777" w:rsidR="000E3E80" w:rsidRPr="00290E46" w:rsidRDefault="000E3E80" w:rsidP="00626BF1">
            <w:pPr>
              <w:pStyle w:val="TableParagraph"/>
              <w:rPr>
                <w:rFonts w:asciiTheme="minorHAnsi" w:hAnsiTheme="minorHAnsi" w:cstheme="minorHAnsi"/>
                <w:sz w:val="21"/>
                <w:szCs w:val="21"/>
              </w:rPr>
            </w:pPr>
          </w:p>
        </w:tc>
        <w:tc>
          <w:tcPr>
            <w:tcW w:w="2861" w:type="dxa"/>
          </w:tcPr>
          <w:p w14:paraId="0EB3B12A" w14:textId="427C6E6C" w:rsidR="000E3E80" w:rsidRPr="00290E46" w:rsidRDefault="00286D6F" w:rsidP="00626BF1">
            <w:pPr>
              <w:pStyle w:val="TableParagraph"/>
              <w:rPr>
                <w:rFonts w:asciiTheme="minorHAnsi" w:hAnsiTheme="minorHAnsi" w:cstheme="minorHAnsi"/>
                <w:sz w:val="21"/>
                <w:szCs w:val="21"/>
              </w:rPr>
            </w:pPr>
            <w:r w:rsidRPr="00082DE9">
              <w:t>Malawi and Mozambique</w:t>
            </w:r>
          </w:p>
        </w:tc>
      </w:tr>
      <w:tr w:rsidR="000E3E80" w14:paraId="5EDA2284" w14:textId="77777777" w:rsidTr="005C054D">
        <w:trPr>
          <w:trHeight w:val="1040"/>
        </w:trPr>
        <w:tc>
          <w:tcPr>
            <w:tcW w:w="3695" w:type="dxa"/>
            <w:shd w:val="clear" w:color="auto" w:fill="E2EFD9" w:themeFill="accent6" w:themeFillTint="33"/>
          </w:tcPr>
          <w:p w14:paraId="048C53BC" w14:textId="77777777" w:rsidR="000E3E80" w:rsidRDefault="000E3E80" w:rsidP="00626BF1">
            <w:pPr>
              <w:pStyle w:val="TableParagraph"/>
              <w:spacing w:before="102" w:line="276" w:lineRule="auto"/>
              <w:ind w:left="100" w:right="208"/>
              <w:rPr>
                <w:sz w:val="20"/>
              </w:rPr>
            </w:pPr>
            <w:r>
              <w:rPr>
                <w:b/>
                <w:sz w:val="20"/>
              </w:rPr>
              <w:t xml:space="preserve">1.2. EXIT </w:t>
            </w:r>
            <w:proofErr w:type="gramStart"/>
            <w:r>
              <w:rPr>
                <w:b/>
                <w:sz w:val="20"/>
              </w:rPr>
              <w:t xml:space="preserve">POVERTY </w:t>
            </w:r>
            <w:r>
              <w:rPr>
                <w:sz w:val="20"/>
              </w:rPr>
              <w:t>:</w:t>
            </w:r>
            <w:proofErr w:type="gramEnd"/>
            <w:r>
              <w:rPr>
                <w:sz w:val="20"/>
              </w:rPr>
              <w:t xml:space="preserve"> 30 million people, of which 50% are women, assisted to exit poverty</w:t>
            </w:r>
          </w:p>
        </w:tc>
        <w:tc>
          <w:tcPr>
            <w:tcW w:w="4748" w:type="dxa"/>
          </w:tcPr>
          <w:p w14:paraId="167502BB" w14:textId="77777777" w:rsidR="000E3E80" w:rsidRDefault="000E3E80" w:rsidP="00626BF1">
            <w:pPr>
              <w:pStyle w:val="TableParagraph"/>
              <w:rPr>
                <w:rFonts w:ascii="Times New Roman"/>
                <w:sz w:val="20"/>
              </w:rPr>
            </w:pPr>
          </w:p>
        </w:tc>
        <w:tc>
          <w:tcPr>
            <w:tcW w:w="2859" w:type="dxa"/>
          </w:tcPr>
          <w:p w14:paraId="21F67296" w14:textId="77777777" w:rsidR="000E3E80" w:rsidRDefault="000E3E80" w:rsidP="00626BF1">
            <w:pPr>
              <w:pStyle w:val="TableParagraph"/>
              <w:rPr>
                <w:rFonts w:ascii="Times New Roman"/>
                <w:sz w:val="20"/>
              </w:rPr>
            </w:pPr>
          </w:p>
        </w:tc>
        <w:tc>
          <w:tcPr>
            <w:tcW w:w="2861" w:type="dxa"/>
          </w:tcPr>
          <w:p w14:paraId="0696B63E" w14:textId="77777777" w:rsidR="000E3E80" w:rsidRDefault="000E3E80" w:rsidP="00626BF1">
            <w:pPr>
              <w:pStyle w:val="TableParagraph"/>
              <w:rPr>
                <w:rFonts w:ascii="Times New Roman"/>
                <w:sz w:val="20"/>
              </w:rPr>
            </w:pPr>
          </w:p>
        </w:tc>
      </w:tr>
      <w:tr w:rsidR="000E3E80" w14:paraId="33AE855D" w14:textId="77777777" w:rsidTr="00626BF1">
        <w:trPr>
          <w:trHeight w:val="510"/>
        </w:trPr>
        <w:tc>
          <w:tcPr>
            <w:tcW w:w="14163" w:type="dxa"/>
            <w:gridSpan w:val="4"/>
            <w:shd w:val="clear" w:color="auto" w:fill="EDEDED" w:themeFill="accent3" w:themeFillTint="33"/>
          </w:tcPr>
          <w:p w14:paraId="716B126B" w14:textId="77777777" w:rsidR="000E3E80" w:rsidRDefault="000E3E80" w:rsidP="00626BF1">
            <w:pPr>
              <w:pStyle w:val="TableParagraph"/>
              <w:spacing w:before="99"/>
              <w:ind w:left="4408" w:right="4394"/>
              <w:jc w:val="center"/>
              <w:rPr>
                <w:b/>
              </w:rPr>
            </w:pPr>
            <w:r>
              <w:rPr>
                <w:b/>
              </w:rPr>
              <w:t>SLO</w:t>
            </w:r>
            <w:proofErr w:type="gramStart"/>
            <w:r>
              <w:rPr>
                <w:b/>
              </w:rPr>
              <w:t>2 :</w:t>
            </w:r>
            <w:proofErr w:type="gramEnd"/>
            <w:r>
              <w:rPr>
                <w:b/>
              </w:rPr>
              <w:t xml:space="preserve"> Improve Food and Nutrition Security for Health</w:t>
            </w:r>
          </w:p>
        </w:tc>
      </w:tr>
      <w:tr w:rsidR="000E3E80" w14:paraId="72CC3DB7" w14:textId="77777777" w:rsidTr="005C054D">
        <w:trPr>
          <w:trHeight w:val="1041"/>
        </w:trPr>
        <w:tc>
          <w:tcPr>
            <w:tcW w:w="3695" w:type="dxa"/>
            <w:shd w:val="clear" w:color="auto" w:fill="E2EFD9" w:themeFill="accent6" w:themeFillTint="33"/>
          </w:tcPr>
          <w:p w14:paraId="493F093E" w14:textId="77777777" w:rsidR="000E3E80" w:rsidRDefault="000E3E80" w:rsidP="00626BF1">
            <w:pPr>
              <w:pStyle w:val="TableParagraph"/>
              <w:spacing w:before="102" w:line="276" w:lineRule="auto"/>
              <w:ind w:left="100" w:right="162"/>
              <w:jc w:val="both"/>
              <w:rPr>
                <w:sz w:val="20"/>
              </w:rPr>
            </w:pPr>
            <w:r>
              <w:rPr>
                <w:b/>
                <w:sz w:val="20"/>
              </w:rPr>
              <w:lastRenderedPageBreak/>
              <w:t xml:space="preserve">2.1. YIELD </w:t>
            </w:r>
            <w:proofErr w:type="gramStart"/>
            <w:r>
              <w:rPr>
                <w:b/>
                <w:sz w:val="20"/>
              </w:rPr>
              <w:t>INCREASE :</w:t>
            </w:r>
            <w:proofErr w:type="gramEnd"/>
            <w:r>
              <w:rPr>
                <w:b/>
                <w:sz w:val="20"/>
              </w:rPr>
              <w:t xml:space="preserve"> </w:t>
            </w:r>
            <w:r>
              <w:rPr>
                <w:sz w:val="20"/>
              </w:rPr>
              <w:t>Improve the rate of yield increase for major food staples from current &lt;1% to 1.2-1.5% per year</w:t>
            </w:r>
          </w:p>
        </w:tc>
        <w:tc>
          <w:tcPr>
            <w:tcW w:w="4748" w:type="dxa"/>
          </w:tcPr>
          <w:p w14:paraId="12525BCE" w14:textId="77777777" w:rsidR="000E3E80" w:rsidRDefault="000E3E80" w:rsidP="00626BF1">
            <w:pPr>
              <w:pStyle w:val="TableParagraph"/>
              <w:rPr>
                <w:rFonts w:ascii="Times New Roman"/>
                <w:sz w:val="20"/>
              </w:rPr>
            </w:pPr>
          </w:p>
        </w:tc>
        <w:tc>
          <w:tcPr>
            <w:tcW w:w="2859" w:type="dxa"/>
          </w:tcPr>
          <w:p w14:paraId="7C989DDD" w14:textId="77777777" w:rsidR="000E3E80" w:rsidRDefault="000E3E80" w:rsidP="00626BF1">
            <w:pPr>
              <w:pStyle w:val="TableParagraph"/>
              <w:rPr>
                <w:rFonts w:ascii="Times New Roman"/>
                <w:sz w:val="20"/>
              </w:rPr>
            </w:pPr>
          </w:p>
        </w:tc>
        <w:tc>
          <w:tcPr>
            <w:tcW w:w="2861" w:type="dxa"/>
          </w:tcPr>
          <w:p w14:paraId="05ED11B0" w14:textId="77777777" w:rsidR="000E3E80" w:rsidRDefault="000E3E80" w:rsidP="00626BF1">
            <w:pPr>
              <w:pStyle w:val="TableParagraph"/>
              <w:rPr>
                <w:rFonts w:ascii="Times New Roman"/>
                <w:sz w:val="20"/>
              </w:rPr>
            </w:pPr>
          </w:p>
        </w:tc>
      </w:tr>
      <w:tr w:rsidR="000E3E80" w14:paraId="2E04A6EA" w14:textId="77777777" w:rsidTr="005C054D">
        <w:trPr>
          <w:trHeight w:val="1324"/>
        </w:trPr>
        <w:tc>
          <w:tcPr>
            <w:tcW w:w="3695" w:type="dxa"/>
            <w:shd w:val="clear" w:color="auto" w:fill="E2EFD9" w:themeFill="accent6" w:themeFillTint="33"/>
          </w:tcPr>
          <w:p w14:paraId="206878D6" w14:textId="77777777" w:rsidR="000E3E80" w:rsidRDefault="000E3E80" w:rsidP="00626BF1">
            <w:pPr>
              <w:pStyle w:val="TableParagraph"/>
              <w:spacing w:before="102" w:line="276" w:lineRule="auto"/>
              <w:ind w:left="100" w:right="64"/>
              <w:rPr>
                <w:sz w:val="20"/>
              </w:rPr>
            </w:pPr>
            <w:r>
              <w:rPr>
                <w:b/>
                <w:sz w:val="20"/>
              </w:rPr>
              <w:t xml:space="preserve">2.2. MINIMUM DIETARY </w:t>
            </w:r>
            <w:proofErr w:type="gramStart"/>
            <w:r>
              <w:rPr>
                <w:b/>
                <w:sz w:val="20"/>
              </w:rPr>
              <w:t xml:space="preserve">REQUIREMENTS </w:t>
            </w:r>
            <w:r>
              <w:rPr>
                <w:sz w:val="20"/>
              </w:rPr>
              <w:t>:</w:t>
            </w:r>
            <w:proofErr w:type="gramEnd"/>
            <w:r>
              <w:rPr>
                <w:sz w:val="20"/>
              </w:rPr>
              <w:t xml:space="preserve"> 30 million more people, of which 50% are women, meeting minimum dietary energy requirements</w:t>
            </w:r>
          </w:p>
        </w:tc>
        <w:tc>
          <w:tcPr>
            <w:tcW w:w="4748" w:type="dxa"/>
          </w:tcPr>
          <w:p w14:paraId="62F07E2F" w14:textId="77777777" w:rsidR="000E3E80" w:rsidRDefault="000E3E80" w:rsidP="00626BF1">
            <w:pPr>
              <w:pStyle w:val="TableParagraph"/>
              <w:rPr>
                <w:rFonts w:ascii="Times New Roman"/>
                <w:sz w:val="20"/>
              </w:rPr>
            </w:pPr>
          </w:p>
        </w:tc>
        <w:tc>
          <w:tcPr>
            <w:tcW w:w="2859" w:type="dxa"/>
          </w:tcPr>
          <w:p w14:paraId="3F25C61D" w14:textId="77777777" w:rsidR="000E3E80" w:rsidRDefault="000E3E80" w:rsidP="00626BF1">
            <w:pPr>
              <w:pStyle w:val="TableParagraph"/>
              <w:rPr>
                <w:rFonts w:ascii="Times New Roman"/>
                <w:sz w:val="20"/>
              </w:rPr>
            </w:pPr>
          </w:p>
        </w:tc>
        <w:tc>
          <w:tcPr>
            <w:tcW w:w="2861" w:type="dxa"/>
          </w:tcPr>
          <w:p w14:paraId="272E15BC" w14:textId="77777777" w:rsidR="000E3E80" w:rsidRDefault="000E3E80" w:rsidP="00626BF1">
            <w:pPr>
              <w:pStyle w:val="TableParagraph"/>
              <w:rPr>
                <w:rFonts w:ascii="Times New Roman"/>
                <w:sz w:val="20"/>
              </w:rPr>
            </w:pPr>
          </w:p>
        </w:tc>
      </w:tr>
      <w:tr w:rsidR="000E3E80" w14:paraId="284AF418" w14:textId="77777777" w:rsidTr="005C054D">
        <w:trPr>
          <w:trHeight w:val="1494"/>
        </w:trPr>
        <w:tc>
          <w:tcPr>
            <w:tcW w:w="3695" w:type="dxa"/>
            <w:shd w:val="clear" w:color="auto" w:fill="E2EFD9" w:themeFill="accent6" w:themeFillTint="33"/>
          </w:tcPr>
          <w:p w14:paraId="03841BC7" w14:textId="77777777" w:rsidR="000E3E80" w:rsidRDefault="000E3E80" w:rsidP="00626BF1">
            <w:pPr>
              <w:pStyle w:val="TableParagraph"/>
              <w:spacing w:before="5"/>
              <w:rPr>
                <w:sz w:val="15"/>
              </w:rPr>
            </w:pPr>
          </w:p>
          <w:p w14:paraId="7E2A60AE" w14:textId="77777777" w:rsidR="000E3E80" w:rsidRDefault="000E3E80" w:rsidP="00626BF1">
            <w:pPr>
              <w:pStyle w:val="TableParagraph"/>
              <w:spacing w:line="276" w:lineRule="auto"/>
              <w:ind w:left="100" w:right="161"/>
              <w:rPr>
                <w:sz w:val="20"/>
              </w:rPr>
            </w:pPr>
            <w:r>
              <w:rPr>
                <w:b/>
                <w:sz w:val="20"/>
              </w:rPr>
              <w:t xml:space="preserve">2.3. MICRONUTRIENT </w:t>
            </w:r>
            <w:proofErr w:type="gramStart"/>
            <w:r>
              <w:rPr>
                <w:b/>
                <w:sz w:val="20"/>
              </w:rPr>
              <w:t xml:space="preserve">DEFICIENCIES </w:t>
            </w:r>
            <w:r>
              <w:rPr>
                <w:sz w:val="20"/>
              </w:rPr>
              <w:t>:</w:t>
            </w:r>
            <w:proofErr w:type="gramEnd"/>
            <w:r>
              <w:rPr>
                <w:sz w:val="20"/>
              </w:rPr>
              <w:t xml:space="preserve"> 150 million more people, of which 50% are women, without deficiencies in one or more essential micronutrients</w:t>
            </w:r>
          </w:p>
        </w:tc>
        <w:tc>
          <w:tcPr>
            <w:tcW w:w="4748" w:type="dxa"/>
          </w:tcPr>
          <w:p w14:paraId="3ACBE6AD" w14:textId="77777777" w:rsidR="000E3E80" w:rsidRDefault="000E3E80" w:rsidP="00626BF1">
            <w:pPr>
              <w:pStyle w:val="TableParagraph"/>
              <w:rPr>
                <w:rFonts w:ascii="Times New Roman"/>
                <w:sz w:val="20"/>
              </w:rPr>
            </w:pPr>
          </w:p>
        </w:tc>
        <w:tc>
          <w:tcPr>
            <w:tcW w:w="2859" w:type="dxa"/>
          </w:tcPr>
          <w:p w14:paraId="3B5D513E" w14:textId="77777777" w:rsidR="000E3E80" w:rsidRDefault="000E3E80" w:rsidP="00626BF1">
            <w:pPr>
              <w:pStyle w:val="TableParagraph"/>
              <w:rPr>
                <w:rFonts w:ascii="Times New Roman"/>
                <w:sz w:val="20"/>
              </w:rPr>
            </w:pPr>
          </w:p>
        </w:tc>
        <w:tc>
          <w:tcPr>
            <w:tcW w:w="2861" w:type="dxa"/>
          </w:tcPr>
          <w:p w14:paraId="06027B90" w14:textId="77777777" w:rsidR="000E3E80" w:rsidRDefault="000E3E80" w:rsidP="00626BF1">
            <w:pPr>
              <w:pStyle w:val="TableParagraph"/>
              <w:rPr>
                <w:rFonts w:ascii="Times New Roman"/>
                <w:sz w:val="20"/>
              </w:rPr>
            </w:pPr>
          </w:p>
        </w:tc>
      </w:tr>
      <w:tr w:rsidR="000E3E80" w14:paraId="61B28F69" w14:textId="77777777" w:rsidTr="00626BF1">
        <w:trPr>
          <w:trHeight w:val="508"/>
        </w:trPr>
        <w:tc>
          <w:tcPr>
            <w:tcW w:w="14163" w:type="dxa"/>
            <w:gridSpan w:val="4"/>
            <w:shd w:val="clear" w:color="auto" w:fill="EDEDED" w:themeFill="accent3" w:themeFillTint="33"/>
          </w:tcPr>
          <w:p w14:paraId="5E82F9B5" w14:textId="77777777" w:rsidR="000E3E80" w:rsidRDefault="000E3E80" w:rsidP="00626BF1">
            <w:pPr>
              <w:pStyle w:val="TableParagraph"/>
              <w:spacing w:before="99"/>
              <w:ind w:left="4409" w:right="4394"/>
              <w:jc w:val="center"/>
              <w:rPr>
                <w:b/>
              </w:rPr>
            </w:pPr>
            <w:r>
              <w:rPr>
                <w:b/>
              </w:rPr>
              <w:t>SLO</w:t>
            </w:r>
            <w:proofErr w:type="gramStart"/>
            <w:r>
              <w:rPr>
                <w:b/>
              </w:rPr>
              <w:t>3 :</w:t>
            </w:r>
            <w:proofErr w:type="gramEnd"/>
            <w:r>
              <w:rPr>
                <w:b/>
              </w:rPr>
              <w:t xml:space="preserve"> Improve Natural Resources and Ecosystem Services</w:t>
            </w:r>
          </w:p>
        </w:tc>
      </w:tr>
      <w:tr w:rsidR="000E3E80" w14:paraId="7B10307C" w14:textId="77777777" w:rsidTr="005C054D">
        <w:trPr>
          <w:trHeight w:val="1043"/>
        </w:trPr>
        <w:tc>
          <w:tcPr>
            <w:tcW w:w="3695" w:type="dxa"/>
            <w:shd w:val="clear" w:color="auto" w:fill="E2EFD9" w:themeFill="accent6" w:themeFillTint="33"/>
          </w:tcPr>
          <w:p w14:paraId="1A349640" w14:textId="77777777" w:rsidR="000E3E80" w:rsidRDefault="000E3E80" w:rsidP="00626BF1">
            <w:pPr>
              <w:pStyle w:val="TableParagraph"/>
              <w:spacing w:before="102" w:line="276" w:lineRule="auto"/>
              <w:ind w:left="100" w:right="161"/>
              <w:rPr>
                <w:sz w:val="20"/>
              </w:rPr>
            </w:pPr>
            <w:r>
              <w:rPr>
                <w:b/>
                <w:sz w:val="20"/>
              </w:rPr>
              <w:t xml:space="preserve">3.1. WATER AND NUTRIENT </w:t>
            </w:r>
            <w:proofErr w:type="gramStart"/>
            <w:r>
              <w:rPr>
                <w:b/>
                <w:sz w:val="20"/>
              </w:rPr>
              <w:t>EFFICIENCY :</w:t>
            </w:r>
            <w:proofErr w:type="gramEnd"/>
            <w:r>
              <w:rPr>
                <w:b/>
                <w:sz w:val="20"/>
              </w:rPr>
              <w:t xml:space="preserve"> </w:t>
            </w:r>
            <w:r>
              <w:rPr>
                <w:sz w:val="20"/>
              </w:rPr>
              <w:t>5% increase in water and nutrient efficiency in agroecosystems</w:t>
            </w:r>
          </w:p>
        </w:tc>
        <w:tc>
          <w:tcPr>
            <w:tcW w:w="4748" w:type="dxa"/>
          </w:tcPr>
          <w:p w14:paraId="6E74C653" w14:textId="77777777" w:rsidR="000E3E80" w:rsidRDefault="000E3E80" w:rsidP="00626BF1">
            <w:pPr>
              <w:pStyle w:val="TableParagraph"/>
              <w:rPr>
                <w:rFonts w:ascii="Times New Roman"/>
                <w:sz w:val="20"/>
              </w:rPr>
            </w:pPr>
          </w:p>
        </w:tc>
        <w:tc>
          <w:tcPr>
            <w:tcW w:w="2859" w:type="dxa"/>
          </w:tcPr>
          <w:p w14:paraId="10E95D62" w14:textId="77777777" w:rsidR="000E3E80" w:rsidRDefault="000E3E80" w:rsidP="00626BF1">
            <w:pPr>
              <w:pStyle w:val="TableParagraph"/>
              <w:rPr>
                <w:rFonts w:ascii="Times New Roman"/>
                <w:sz w:val="20"/>
              </w:rPr>
            </w:pPr>
          </w:p>
        </w:tc>
        <w:tc>
          <w:tcPr>
            <w:tcW w:w="2861" w:type="dxa"/>
          </w:tcPr>
          <w:p w14:paraId="63B03C8F" w14:textId="77777777" w:rsidR="000E3E80" w:rsidRDefault="000E3E80" w:rsidP="00626BF1">
            <w:pPr>
              <w:pStyle w:val="TableParagraph"/>
              <w:rPr>
                <w:rFonts w:ascii="Times New Roman"/>
                <w:sz w:val="20"/>
              </w:rPr>
            </w:pPr>
          </w:p>
        </w:tc>
      </w:tr>
      <w:tr w:rsidR="000E3E80" w14:paraId="2B5D0862" w14:textId="77777777" w:rsidTr="005C054D">
        <w:trPr>
          <w:trHeight w:val="1041"/>
        </w:trPr>
        <w:tc>
          <w:tcPr>
            <w:tcW w:w="3695" w:type="dxa"/>
            <w:shd w:val="clear" w:color="auto" w:fill="E2EFD9" w:themeFill="accent6" w:themeFillTint="33"/>
          </w:tcPr>
          <w:p w14:paraId="3720EC86" w14:textId="77777777" w:rsidR="000E3E80" w:rsidRDefault="000E3E80" w:rsidP="00626BF1">
            <w:pPr>
              <w:pStyle w:val="TableParagraph"/>
              <w:spacing w:before="102" w:line="276" w:lineRule="auto"/>
              <w:ind w:left="100" w:right="280"/>
              <w:rPr>
                <w:sz w:val="20"/>
              </w:rPr>
            </w:pPr>
            <w:r>
              <w:rPr>
                <w:b/>
                <w:sz w:val="20"/>
              </w:rPr>
              <w:t xml:space="preserve">3.2. REDUCED GREENHOUSE GAS </w:t>
            </w:r>
            <w:proofErr w:type="gramStart"/>
            <w:r>
              <w:rPr>
                <w:b/>
                <w:sz w:val="20"/>
              </w:rPr>
              <w:t xml:space="preserve">EMISSION </w:t>
            </w:r>
            <w:r>
              <w:rPr>
                <w:sz w:val="20"/>
              </w:rPr>
              <w:t>:</w:t>
            </w:r>
            <w:proofErr w:type="gramEnd"/>
            <w:r>
              <w:rPr>
                <w:sz w:val="20"/>
              </w:rPr>
              <w:t xml:space="preserve"> Reduction in ‘agriculturally’- related greenhouse gas emissions by 5%</w:t>
            </w:r>
          </w:p>
        </w:tc>
        <w:tc>
          <w:tcPr>
            <w:tcW w:w="4748" w:type="dxa"/>
          </w:tcPr>
          <w:p w14:paraId="051EA4AE" w14:textId="77777777" w:rsidR="000E3E80" w:rsidRDefault="000E3E80" w:rsidP="00626BF1">
            <w:pPr>
              <w:pStyle w:val="TableParagraph"/>
              <w:rPr>
                <w:rFonts w:ascii="Times New Roman"/>
                <w:sz w:val="20"/>
              </w:rPr>
            </w:pPr>
          </w:p>
        </w:tc>
        <w:tc>
          <w:tcPr>
            <w:tcW w:w="2859" w:type="dxa"/>
          </w:tcPr>
          <w:p w14:paraId="03A04C14" w14:textId="77777777" w:rsidR="000E3E80" w:rsidRDefault="000E3E80" w:rsidP="00626BF1">
            <w:pPr>
              <w:pStyle w:val="TableParagraph"/>
              <w:rPr>
                <w:rFonts w:ascii="Times New Roman"/>
                <w:sz w:val="20"/>
              </w:rPr>
            </w:pPr>
          </w:p>
        </w:tc>
        <w:tc>
          <w:tcPr>
            <w:tcW w:w="2861" w:type="dxa"/>
          </w:tcPr>
          <w:p w14:paraId="37935CD4" w14:textId="77777777" w:rsidR="000E3E80" w:rsidRDefault="000E3E80" w:rsidP="00626BF1">
            <w:pPr>
              <w:pStyle w:val="TableParagraph"/>
              <w:rPr>
                <w:rFonts w:ascii="Times New Roman"/>
                <w:sz w:val="20"/>
              </w:rPr>
            </w:pPr>
          </w:p>
        </w:tc>
      </w:tr>
      <w:tr w:rsidR="000E3E80" w14:paraId="7D2335D6" w14:textId="77777777" w:rsidTr="005C054D">
        <w:trPr>
          <w:trHeight w:val="762"/>
        </w:trPr>
        <w:tc>
          <w:tcPr>
            <w:tcW w:w="3695" w:type="dxa"/>
            <w:shd w:val="clear" w:color="auto" w:fill="E2EFD9" w:themeFill="accent6" w:themeFillTint="33"/>
          </w:tcPr>
          <w:p w14:paraId="2B176980" w14:textId="77777777" w:rsidR="000E3E80" w:rsidRDefault="000E3E80" w:rsidP="00626BF1">
            <w:pPr>
              <w:pStyle w:val="TableParagraph"/>
              <w:spacing w:before="102" w:line="276" w:lineRule="auto"/>
              <w:ind w:left="100" w:right="467"/>
              <w:rPr>
                <w:sz w:val="20"/>
              </w:rPr>
            </w:pPr>
            <w:r>
              <w:rPr>
                <w:b/>
                <w:sz w:val="20"/>
              </w:rPr>
              <w:t xml:space="preserve">3.3. ECOSYSTEM </w:t>
            </w:r>
            <w:proofErr w:type="gramStart"/>
            <w:r>
              <w:rPr>
                <w:b/>
                <w:sz w:val="20"/>
              </w:rPr>
              <w:t xml:space="preserve">RESTORED </w:t>
            </w:r>
            <w:r>
              <w:rPr>
                <w:sz w:val="20"/>
              </w:rPr>
              <w:t>:</w:t>
            </w:r>
            <w:proofErr w:type="gramEnd"/>
            <w:r>
              <w:rPr>
                <w:sz w:val="20"/>
              </w:rPr>
              <w:t xml:space="preserve"> 55 M ha degraded land area restored</w:t>
            </w:r>
          </w:p>
        </w:tc>
        <w:tc>
          <w:tcPr>
            <w:tcW w:w="4748" w:type="dxa"/>
          </w:tcPr>
          <w:p w14:paraId="3C371B6F" w14:textId="77777777" w:rsidR="000E3E80" w:rsidRDefault="000E3E80" w:rsidP="00626BF1">
            <w:pPr>
              <w:pStyle w:val="TableParagraph"/>
              <w:rPr>
                <w:rFonts w:ascii="Times New Roman"/>
                <w:sz w:val="20"/>
              </w:rPr>
            </w:pPr>
          </w:p>
        </w:tc>
        <w:tc>
          <w:tcPr>
            <w:tcW w:w="2859" w:type="dxa"/>
          </w:tcPr>
          <w:p w14:paraId="29243330" w14:textId="77777777" w:rsidR="000E3E80" w:rsidRDefault="000E3E80" w:rsidP="00626BF1">
            <w:pPr>
              <w:pStyle w:val="TableParagraph"/>
              <w:rPr>
                <w:rFonts w:ascii="Times New Roman"/>
                <w:sz w:val="20"/>
              </w:rPr>
            </w:pPr>
          </w:p>
        </w:tc>
        <w:tc>
          <w:tcPr>
            <w:tcW w:w="2861" w:type="dxa"/>
          </w:tcPr>
          <w:p w14:paraId="6CCC8550" w14:textId="77777777" w:rsidR="000E3E80" w:rsidRDefault="000E3E80" w:rsidP="00626BF1">
            <w:pPr>
              <w:pStyle w:val="TableParagraph"/>
              <w:rPr>
                <w:rFonts w:ascii="Times New Roman"/>
                <w:sz w:val="20"/>
              </w:rPr>
            </w:pPr>
          </w:p>
        </w:tc>
      </w:tr>
      <w:tr w:rsidR="00805F86" w14:paraId="4C82FD84" w14:textId="77777777" w:rsidTr="005C054D">
        <w:trPr>
          <w:trHeight w:val="762"/>
        </w:trPr>
        <w:tc>
          <w:tcPr>
            <w:tcW w:w="3695" w:type="dxa"/>
            <w:shd w:val="clear" w:color="auto" w:fill="E2EFD9" w:themeFill="accent6" w:themeFillTint="33"/>
          </w:tcPr>
          <w:p w14:paraId="767B679C" w14:textId="77777777" w:rsidR="00805F86" w:rsidRDefault="00805F86" w:rsidP="00805F86">
            <w:pPr>
              <w:pStyle w:val="TableParagraph"/>
              <w:spacing w:before="102"/>
              <w:ind w:left="100"/>
              <w:rPr>
                <w:sz w:val="20"/>
              </w:rPr>
            </w:pPr>
            <w:r>
              <w:rPr>
                <w:b/>
                <w:sz w:val="20"/>
              </w:rPr>
              <w:t xml:space="preserve">3.4. PREVENTION OF </w:t>
            </w:r>
            <w:proofErr w:type="gramStart"/>
            <w:r>
              <w:rPr>
                <w:b/>
                <w:sz w:val="20"/>
              </w:rPr>
              <w:t xml:space="preserve">DEFORESTATION </w:t>
            </w:r>
            <w:r>
              <w:rPr>
                <w:sz w:val="20"/>
              </w:rPr>
              <w:t>:</w:t>
            </w:r>
            <w:proofErr w:type="gramEnd"/>
          </w:p>
          <w:p w14:paraId="2D99D5DD" w14:textId="7742BA57" w:rsidR="00805F86" w:rsidRDefault="00805F86" w:rsidP="00805F86">
            <w:pPr>
              <w:pStyle w:val="TableParagraph"/>
              <w:spacing w:before="102" w:line="276" w:lineRule="auto"/>
              <w:ind w:left="100" w:right="467"/>
              <w:rPr>
                <w:b/>
                <w:sz w:val="20"/>
              </w:rPr>
            </w:pPr>
            <w:r>
              <w:rPr>
                <w:sz w:val="20"/>
              </w:rPr>
              <w:t>2.5 M ha forest saved from deforestation</w:t>
            </w:r>
          </w:p>
        </w:tc>
        <w:tc>
          <w:tcPr>
            <w:tcW w:w="4748" w:type="dxa"/>
          </w:tcPr>
          <w:p w14:paraId="01AE407A" w14:textId="77777777" w:rsidR="00805F86" w:rsidRDefault="00805F86" w:rsidP="00626BF1">
            <w:pPr>
              <w:pStyle w:val="TableParagraph"/>
              <w:rPr>
                <w:rFonts w:ascii="Times New Roman"/>
                <w:sz w:val="20"/>
              </w:rPr>
            </w:pPr>
          </w:p>
        </w:tc>
        <w:tc>
          <w:tcPr>
            <w:tcW w:w="2859" w:type="dxa"/>
          </w:tcPr>
          <w:p w14:paraId="14EC3CD9" w14:textId="77777777" w:rsidR="00805F86" w:rsidRDefault="00805F86" w:rsidP="00626BF1">
            <w:pPr>
              <w:pStyle w:val="TableParagraph"/>
              <w:rPr>
                <w:rFonts w:ascii="Times New Roman"/>
                <w:sz w:val="20"/>
              </w:rPr>
            </w:pPr>
          </w:p>
        </w:tc>
        <w:tc>
          <w:tcPr>
            <w:tcW w:w="2861" w:type="dxa"/>
          </w:tcPr>
          <w:p w14:paraId="45E710F9" w14:textId="77777777" w:rsidR="00805F86" w:rsidRDefault="00805F86" w:rsidP="00626BF1">
            <w:pPr>
              <w:pStyle w:val="TableParagraph"/>
              <w:rPr>
                <w:rFonts w:ascii="Times New Roman"/>
                <w:sz w:val="20"/>
              </w:rPr>
            </w:pPr>
          </w:p>
        </w:tc>
      </w:tr>
    </w:tbl>
    <w:p w14:paraId="49E50804" w14:textId="77777777" w:rsidR="000E3E80" w:rsidRDefault="000E3E80" w:rsidP="00FF6D4B">
      <w:pPr>
        <w:spacing w:after="0" w:line="240" w:lineRule="auto"/>
        <w:contextualSpacing/>
        <w:sectPr w:rsidR="000E3E80" w:rsidSect="00FF6D4B">
          <w:pgSz w:w="16838" w:h="11906" w:orient="landscape" w:code="9"/>
          <w:pgMar w:top="1699" w:right="1411" w:bottom="1699" w:left="1411" w:header="720" w:footer="720" w:gutter="0"/>
          <w:cols w:space="720"/>
          <w:titlePg/>
          <w:docGrid w:linePitch="360"/>
        </w:sectPr>
      </w:pPr>
    </w:p>
    <w:p w14:paraId="00ADAD6B" w14:textId="0F6E4179" w:rsidR="00805F86" w:rsidRPr="005C054D" w:rsidRDefault="000E3E80" w:rsidP="00805F86">
      <w:pPr>
        <w:pStyle w:val="Heading3"/>
        <w:rPr>
          <w:color w:val="auto"/>
        </w:rPr>
      </w:pPr>
      <w:r w:rsidRPr="005C054D">
        <w:rPr>
          <w:color w:val="auto"/>
        </w:rPr>
        <w:lastRenderedPageBreak/>
        <w:t>Table 2. Condensed list of policy contributions in this reporting year (Sphere of Influence)</w:t>
      </w:r>
    </w:p>
    <w:p w14:paraId="7BD279D9" w14:textId="4D8D6000" w:rsidR="001B1CF0" w:rsidRPr="00DD2B81" w:rsidRDefault="001B1CF0" w:rsidP="005C054D">
      <w:pPr>
        <w:spacing w:after="120" w:line="240" w:lineRule="auto"/>
        <w:contextualSpacing/>
      </w:pPr>
      <w:r>
        <w:t xml:space="preserve">Please list policy contributions in Table 2, for example any contributions to national breeding or data policies. Full supporting information should be submitted to </w:t>
      </w:r>
      <w:hyperlink r:id="rId12" w:history="1">
        <w:r w:rsidRPr="00805F86">
          <w:rPr>
            <w:rStyle w:val="Hyperlink"/>
          </w:rPr>
          <w:t>MEL Platform</w:t>
        </w:r>
      </w:hyperlink>
      <w:r w:rsidR="0040636F">
        <w:t xml:space="preserve">, following this </w:t>
      </w:r>
      <w:hyperlink r:id="rId13" w:history="1">
        <w:r w:rsidR="0040636F" w:rsidRPr="0040636F">
          <w:rPr>
            <w:rStyle w:val="Hyperlink"/>
          </w:rPr>
          <w:t>guide</w:t>
        </w:r>
      </w:hyperlink>
      <w:r>
        <w:t>.</w:t>
      </w:r>
      <w:r w:rsidR="00471682">
        <w:t xml:space="preserve"> There is no need to fill Columns 2 to 9 when the policy contribution is already recorded in MEL.</w:t>
      </w:r>
      <w:r>
        <w:t xml:space="preserve"> It is mandatory for Policies with </w:t>
      </w:r>
      <w:r w:rsidRPr="001B1CF0">
        <w:rPr>
          <w:b/>
          <w:bCs/>
          <w:color w:val="FF0000"/>
        </w:rPr>
        <w:t>maturity Levels 2</w:t>
      </w:r>
      <w:r>
        <w:t xml:space="preserve"> and </w:t>
      </w:r>
      <w:r w:rsidRPr="001B1CF0">
        <w:rPr>
          <w:b/>
          <w:bCs/>
          <w:color w:val="FF0000"/>
        </w:rPr>
        <w:t>3</w:t>
      </w:r>
      <w:r>
        <w:t xml:space="preserve">, to be linked to an Outcome/Impact Case Report (OICR), and </w:t>
      </w:r>
      <w:r w:rsidRPr="001B1CF0">
        <w:rPr>
          <w:color w:val="FF0000"/>
        </w:rPr>
        <w:t>strongly recommended for Level 1</w:t>
      </w:r>
      <w:r>
        <w:t xml:space="preserve">. OICR can be added to </w:t>
      </w:r>
      <w:hyperlink r:id="rId14" w:history="1">
        <w:r w:rsidRPr="001B1CF0">
          <w:rPr>
            <w:rStyle w:val="Hyperlink"/>
          </w:rPr>
          <w:t>MEL Platform</w:t>
        </w:r>
      </w:hyperlink>
      <w:r>
        <w:t>.</w:t>
      </w:r>
    </w:p>
    <w:tbl>
      <w:tblPr>
        <w:tblW w:w="14170"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3"/>
        <w:gridCol w:w="3065"/>
        <w:gridCol w:w="1560"/>
        <w:gridCol w:w="1761"/>
        <w:gridCol w:w="930"/>
        <w:gridCol w:w="896"/>
        <w:gridCol w:w="1015"/>
        <w:gridCol w:w="965"/>
        <w:gridCol w:w="1945"/>
      </w:tblGrid>
      <w:tr w:rsidR="00471682" w14:paraId="5BE19F1E" w14:textId="77777777" w:rsidTr="00C734FB">
        <w:trPr>
          <w:trHeight w:val="154"/>
        </w:trPr>
        <w:tc>
          <w:tcPr>
            <w:tcW w:w="2033" w:type="dxa"/>
            <w:tcBorders>
              <w:left w:val="single" w:sz="6" w:space="0" w:color="000000"/>
              <w:right w:val="single" w:sz="6" w:space="0" w:color="000000"/>
            </w:tcBorders>
            <w:shd w:val="clear" w:color="auto" w:fill="E2EFD9" w:themeFill="accent6" w:themeFillTint="33"/>
            <w:vAlign w:val="center"/>
          </w:tcPr>
          <w:p w14:paraId="27F62D90" w14:textId="0B4A53E9" w:rsidR="00471682" w:rsidRDefault="00471682" w:rsidP="00C734FB">
            <w:pPr>
              <w:pStyle w:val="TableParagraph"/>
              <w:spacing w:before="10"/>
              <w:jc w:val="center"/>
              <w:rPr>
                <w:sz w:val="16"/>
              </w:rPr>
            </w:pPr>
            <w:r w:rsidRPr="00096DC4">
              <w:rPr>
                <w:b/>
                <w:bCs/>
                <w:sz w:val="16"/>
              </w:rPr>
              <w:t>Col</w:t>
            </w:r>
            <w:r>
              <w:rPr>
                <w:b/>
                <w:bCs/>
                <w:sz w:val="16"/>
              </w:rPr>
              <w:t xml:space="preserve"> 1</w:t>
            </w:r>
          </w:p>
        </w:tc>
        <w:tc>
          <w:tcPr>
            <w:tcW w:w="3065" w:type="dxa"/>
            <w:tcBorders>
              <w:left w:val="single" w:sz="6" w:space="0" w:color="000000"/>
              <w:right w:val="single" w:sz="6" w:space="0" w:color="000000"/>
            </w:tcBorders>
            <w:shd w:val="clear" w:color="auto" w:fill="E2EFD9" w:themeFill="accent6" w:themeFillTint="33"/>
            <w:vAlign w:val="center"/>
          </w:tcPr>
          <w:p w14:paraId="2A3EA583" w14:textId="3D81BAB5" w:rsidR="00471682" w:rsidRDefault="00471682" w:rsidP="00C734FB">
            <w:pPr>
              <w:pStyle w:val="TableParagraph"/>
              <w:jc w:val="center"/>
            </w:pPr>
            <w:r w:rsidRPr="00096DC4">
              <w:rPr>
                <w:b/>
                <w:bCs/>
                <w:sz w:val="16"/>
              </w:rPr>
              <w:t>Col</w:t>
            </w:r>
            <w:r>
              <w:rPr>
                <w:b/>
                <w:bCs/>
                <w:sz w:val="16"/>
              </w:rPr>
              <w:t xml:space="preserve"> 2</w:t>
            </w:r>
          </w:p>
        </w:tc>
        <w:tc>
          <w:tcPr>
            <w:tcW w:w="1560" w:type="dxa"/>
            <w:tcBorders>
              <w:left w:val="single" w:sz="6" w:space="0" w:color="000000"/>
              <w:right w:val="single" w:sz="6" w:space="0" w:color="000000"/>
            </w:tcBorders>
            <w:shd w:val="clear" w:color="auto" w:fill="E2EFD9" w:themeFill="accent6" w:themeFillTint="33"/>
            <w:vAlign w:val="center"/>
          </w:tcPr>
          <w:p w14:paraId="40604EE8" w14:textId="34E479E9" w:rsidR="00471682" w:rsidRDefault="00471682" w:rsidP="00C734FB">
            <w:pPr>
              <w:pStyle w:val="TableParagraph"/>
              <w:jc w:val="center"/>
            </w:pPr>
            <w:r w:rsidRPr="00096DC4">
              <w:rPr>
                <w:b/>
                <w:bCs/>
                <w:sz w:val="16"/>
              </w:rPr>
              <w:t>Col</w:t>
            </w:r>
            <w:r>
              <w:rPr>
                <w:b/>
                <w:bCs/>
                <w:sz w:val="16"/>
              </w:rPr>
              <w:t xml:space="preserve"> 3</w:t>
            </w:r>
          </w:p>
        </w:tc>
        <w:tc>
          <w:tcPr>
            <w:tcW w:w="1761" w:type="dxa"/>
            <w:tcBorders>
              <w:left w:val="single" w:sz="6" w:space="0" w:color="000000"/>
              <w:right w:val="single" w:sz="6" w:space="0" w:color="000000"/>
            </w:tcBorders>
            <w:shd w:val="clear" w:color="auto" w:fill="E2EFD9" w:themeFill="accent6" w:themeFillTint="33"/>
            <w:vAlign w:val="center"/>
          </w:tcPr>
          <w:p w14:paraId="49BFFC96" w14:textId="3C25B669" w:rsidR="00471682" w:rsidRDefault="00471682" w:rsidP="00C734FB">
            <w:pPr>
              <w:pStyle w:val="TableParagraph"/>
              <w:jc w:val="center"/>
            </w:pPr>
            <w:r w:rsidRPr="00096DC4">
              <w:rPr>
                <w:b/>
                <w:bCs/>
                <w:sz w:val="16"/>
              </w:rPr>
              <w:t>Col</w:t>
            </w:r>
            <w:r>
              <w:rPr>
                <w:b/>
                <w:bCs/>
                <w:sz w:val="16"/>
              </w:rPr>
              <w:t xml:space="preserve"> 4</w:t>
            </w:r>
          </w:p>
        </w:tc>
        <w:tc>
          <w:tcPr>
            <w:tcW w:w="3806" w:type="dxa"/>
            <w:gridSpan w:val="4"/>
            <w:tcBorders>
              <w:left w:val="single" w:sz="6" w:space="0" w:color="000000"/>
              <w:right w:val="single" w:sz="6" w:space="0" w:color="000000"/>
            </w:tcBorders>
            <w:shd w:val="clear" w:color="auto" w:fill="E2EFD9" w:themeFill="accent6" w:themeFillTint="33"/>
            <w:vAlign w:val="center"/>
          </w:tcPr>
          <w:p w14:paraId="6549EC51" w14:textId="0DD3C106" w:rsidR="00471682" w:rsidRDefault="00471682" w:rsidP="00C734FB">
            <w:pPr>
              <w:pStyle w:val="TableParagraph"/>
              <w:jc w:val="center"/>
            </w:pPr>
            <w:r w:rsidRPr="00096DC4">
              <w:rPr>
                <w:b/>
                <w:bCs/>
                <w:sz w:val="16"/>
              </w:rPr>
              <w:t>Col</w:t>
            </w:r>
            <w:r>
              <w:rPr>
                <w:b/>
                <w:bCs/>
                <w:sz w:val="16"/>
              </w:rPr>
              <w:t xml:space="preserve"> 5 to 8</w:t>
            </w:r>
          </w:p>
        </w:tc>
        <w:tc>
          <w:tcPr>
            <w:tcW w:w="1945" w:type="dxa"/>
            <w:tcBorders>
              <w:left w:val="single" w:sz="6" w:space="0" w:color="000000"/>
              <w:right w:val="single" w:sz="6" w:space="0" w:color="000000"/>
            </w:tcBorders>
            <w:shd w:val="clear" w:color="auto" w:fill="E2EFD9" w:themeFill="accent6" w:themeFillTint="33"/>
            <w:vAlign w:val="center"/>
          </w:tcPr>
          <w:p w14:paraId="5FFBD9DB" w14:textId="0FA0C5B8" w:rsidR="00471682" w:rsidRDefault="00471682" w:rsidP="00471682">
            <w:pPr>
              <w:pStyle w:val="TableParagraph"/>
              <w:spacing w:before="100" w:line="276" w:lineRule="auto"/>
              <w:ind w:left="143" w:right="128" w:hanging="3"/>
              <w:jc w:val="center"/>
            </w:pPr>
            <w:r w:rsidRPr="00096DC4">
              <w:rPr>
                <w:b/>
                <w:bCs/>
                <w:sz w:val="16"/>
              </w:rPr>
              <w:t>Col</w:t>
            </w:r>
            <w:r>
              <w:rPr>
                <w:b/>
                <w:bCs/>
                <w:sz w:val="16"/>
              </w:rPr>
              <w:t xml:space="preserve"> 9</w:t>
            </w:r>
          </w:p>
        </w:tc>
      </w:tr>
      <w:tr w:rsidR="00805F86" w14:paraId="7946B47F" w14:textId="77777777" w:rsidTr="00D924BD">
        <w:trPr>
          <w:trHeight w:val="2363"/>
        </w:trPr>
        <w:tc>
          <w:tcPr>
            <w:tcW w:w="2033" w:type="dxa"/>
            <w:vMerge w:val="restart"/>
            <w:tcBorders>
              <w:left w:val="single" w:sz="6" w:space="0" w:color="000000"/>
              <w:right w:val="single" w:sz="6" w:space="0" w:color="000000"/>
            </w:tcBorders>
            <w:shd w:val="clear" w:color="auto" w:fill="E2EFD9" w:themeFill="accent6" w:themeFillTint="33"/>
          </w:tcPr>
          <w:p w14:paraId="2E986577" w14:textId="77777777" w:rsidR="00805F86" w:rsidRDefault="00805F86" w:rsidP="00626BF1">
            <w:pPr>
              <w:pStyle w:val="TableParagraph"/>
              <w:spacing w:before="10"/>
              <w:rPr>
                <w:sz w:val="16"/>
              </w:rPr>
            </w:pPr>
          </w:p>
          <w:p w14:paraId="27794A7E" w14:textId="77777777" w:rsidR="00805F86" w:rsidRDefault="00805F86" w:rsidP="00626BF1">
            <w:pPr>
              <w:pStyle w:val="TableParagraph"/>
              <w:spacing w:line="276" w:lineRule="auto"/>
              <w:ind w:left="122" w:right="106" w:hanging="1"/>
              <w:jc w:val="center"/>
            </w:pPr>
            <w:r>
              <w:rPr>
                <w:b/>
              </w:rPr>
              <w:t xml:space="preserve">Title </w:t>
            </w:r>
            <w:r>
              <w:t>of policy, legal instrument, investment or curriculum to which CGIAR contributed (max 30 words)</w:t>
            </w:r>
          </w:p>
          <w:p w14:paraId="732B8974" w14:textId="77777777" w:rsidR="00805F86" w:rsidRDefault="00805F86" w:rsidP="00626BF1">
            <w:pPr>
              <w:pStyle w:val="TableParagraph"/>
              <w:spacing w:before="4"/>
              <w:rPr>
                <w:sz w:val="25"/>
              </w:rPr>
            </w:pPr>
          </w:p>
          <w:p w14:paraId="6845247E" w14:textId="77777777" w:rsidR="00805F86" w:rsidRDefault="00805F86" w:rsidP="00626BF1">
            <w:pPr>
              <w:pStyle w:val="TableParagraph"/>
              <w:spacing w:before="1" w:line="273" w:lineRule="auto"/>
              <w:ind w:left="172" w:right="159"/>
              <w:jc w:val="center"/>
              <w:rPr>
                <w:i/>
              </w:rPr>
            </w:pPr>
            <w:r>
              <w:rPr>
                <w:i/>
              </w:rPr>
              <w:t>Spell out acronyms in every row</w:t>
            </w:r>
          </w:p>
        </w:tc>
        <w:tc>
          <w:tcPr>
            <w:tcW w:w="3065" w:type="dxa"/>
            <w:vMerge w:val="restart"/>
            <w:tcBorders>
              <w:left w:val="single" w:sz="6" w:space="0" w:color="000000"/>
              <w:right w:val="single" w:sz="6" w:space="0" w:color="000000"/>
            </w:tcBorders>
            <w:shd w:val="clear" w:color="auto" w:fill="E2EFD9" w:themeFill="accent6" w:themeFillTint="33"/>
          </w:tcPr>
          <w:p w14:paraId="3F95F1A1" w14:textId="77777777" w:rsidR="00805F86" w:rsidRDefault="00805F86" w:rsidP="00626BF1">
            <w:pPr>
              <w:pStyle w:val="TableParagraph"/>
            </w:pPr>
          </w:p>
          <w:p w14:paraId="766390FD" w14:textId="77777777" w:rsidR="00805F86" w:rsidRDefault="00805F86" w:rsidP="00626BF1">
            <w:pPr>
              <w:pStyle w:val="TableParagraph"/>
              <w:spacing w:before="9"/>
              <w:rPr>
                <w:sz w:val="32"/>
              </w:rPr>
            </w:pPr>
          </w:p>
          <w:p w14:paraId="64BE4281" w14:textId="77777777" w:rsidR="00805F86" w:rsidRDefault="00805F86" w:rsidP="00626BF1">
            <w:pPr>
              <w:pStyle w:val="TableParagraph"/>
              <w:spacing w:line="276" w:lineRule="auto"/>
              <w:ind w:left="335" w:right="317" w:hanging="3"/>
              <w:jc w:val="center"/>
            </w:pPr>
            <w:r>
              <w:rPr>
                <w:b/>
              </w:rPr>
              <w:t xml:space="preserve">Description </w:t>
            </w:r>
            <w:r>
              <w:t>of policy, legal instrument, investment or curriculum to which CGIAR contributed (30 words).</w:t>
            </w:r>
          </w:p>
          <w:p w14:paraId="720A2DCB" w14:textId="77777777" w:rsidR="00805F86" w:rsidRDefault="00805F86" w:rsidP="00626BF1">
            <w:pPr>
              <w:pStyle w:val="TableParagraph"/>
              <w:spacing w:before="1"/>
              <w:ind w:left="97" w:right="83"/>
              <w:jc w:val="center"/>
            </w:pPr>
            <w:r>
              <w:t>See guidance for what to cover.</w:t>
            </w:r>
          </w:p>
        </w:tc>
        <w:tc>
          <w:tcPr>
            <w:tcW w:w="1560" w:type="dxa"/>
            <w:vMerge w:val="restart"/>
            <w:tcBorders>
              <w:left w:val="single" w:sz="6" w:space="0" w:color="000000"/>
              <w:right w:val="single" w:sz="6" w:space="0" w:color="000000"/>
            </w:tcBorders>
            <w:shd w:val="clear" w:color="auto" w:fill="E2EFD9" w:themeFill="accent6" w:themeFillTint="33"/>
          </w:tcPr>
          <w:p w14:paraId="0B8BCA46" w14:textId="77777777" w:rsidR="00805F86" w:rsidRDefault="00805F86" w:rsidP="00626BF1">
            <w:pPr>
              <w:pStyle w:val="TableParagraph"/>
            </w:pPr>
          </w:p>
          <w:p w14:paraId="0CDB86EC" w14:textId="77777777" w:rsidR="00805F86" w:rsidRDefault="00805F86" w:rsidP="00626BF1">
            <w:pPr>
              <w:pStyle w:val="TableParagraph"/>
            </w:pPr>
          </w:p>
          <w:p w14:paraId="5CD3B4A5" w14:textId="77777777" w:rsidR="00805F86" w:rsidRDefault="00805F86" w:rsidP="00626BF1">
            <w:pPr>
              <w:pStyle w:val="TableParagraph"/>
            </w:pPr>
          </w:p>
          <w:p w14:paraId="40C5FE86" w14:textId="77777777" w:rsidR="00805F86" w:rsidRDefault="00805F86" w:rsidP="00626BF1">
            <w:pPr>
              <w:pStyle w:val="TableParagraph"/>
            </w:pPr>
          </w:p>
          <w:p w14:paraId="06C239B1" w14:textId="77777777" w:rsidR="00805F86" w:rsidRDefault="00805F86" w:rsidP="00626BF1">
            <w:pPr>
              <w:pStyle w:val="TableParagraph"/>
              <w:spacing w:before="4"/>
              <w:rPr>
                <w:sz w:val="17"/>
              </w:rPr>
            </w:pPr>
          </w:p>
          <w:p w14:paraId="642BFB10" w14:textId="77777777" w:rsidR="00805F86" w:rsidRDefault="00805F86" w:rsidP="00626BF1">
            <w:pPr>
              <w:pStyle w:val="TableParagraph"/>
              <w:spacing w:line="276" w:lineRule="auto"/>
              <w:ind w:left="374" w:right="343" w:firstLine="48"/>
              <w:rPr>
                <w:b/>
              </w:rPr>
            </w:pPr>
            <w:r>
              <w:rPr>
                <w:b/>
              </w:rPr>
              <w:t>Level of Maturity</w:t>
            </w:r>
          </w:p>
        </w:tc>
        <w:tc>
          <w:tcPr>
            <w:tcW w:w="1761" w:type="dxa"/>
            <w:vMerge w:val="restart"/>
            <w:tcBorders>
              <w:left w:val="single" w:sz="6" w:space="0" w:color="000000"/>
              <w:right w:val="single" w:sz="6" w:space="0" w:color="000000"/>
            </w:tcBorders>
            <w:shd w:val="clear" w:color="auto" w:fill="E2EFD9" w:themeFill="accent6" w:themeFillTint="33"/>
          </w:tcPr>
          <w:p w14:paraId="064B84C2" w14:textId="77777777" w:rsidR="00805F86" w:rsidRDefault="00805F86" w:rsidP="00626BF1">
            <w:pPr>
              <w:pStyle w:val="TableParagraph"/>
            </w:pPr>
          </w:p>
          <w:p w14:paraId="1A30C831" w14:textId="77777777" w:rsidR="00805F86" w:rsidRDefault="00805F86" w:rsidP="00626BF1">
            <w:pPr>
              <w:pStyle w:val="TableParagraph"/>
            </w:pPr>
          </w:p>
          <w:p w14:paraId="5C7CBEBD" w14:textId="77777777" w:rsidR="00805F86" w:rsidRDefault="00805F86" w:rsidP="00626BF1">
            <w:pPr>
              <w:pStyle w:val="TableParagraph"/>
            </w:pPr>
          </w:p>
          <w:p w14:paraId="38AE48AE" w14:textId="77777777" w:rsidR="00805F86" w:rsidRDefault="00805F86" w:rsidP="00626BF1">
            <w:pPr>
              <w:pStyle w:val="TableParagraph"/>
            </w:pPr>
          </w:p>
          <w:p w14:paraId="112703E5" w14:textId="77777777" w:rsidR="00805F86" w:rsidRDefault="00805F86" w:rsidP="00626BF1">
            <w:pPr>
              <w:pStyle w:val="TableParagraph"/>
              <w:spacing w:before="4"/>
              <w:rPr>
                <w:sz w:val="17"/>
              </w:rPr>
            </w:pPr>
          </w:p>
          <w:p w14:paraId="20CD2303" w14:textId="77777777" w:rsidR="00805F86" w:rsidRDefault="00805F86" w:rsidP="00626BF1">
            <w:pPr>
              <w:pStyle w:val="TableParagraph"/>
              <w:ind w:left="125" w:right="107"/>
              <w:jc w:val="center"/>
              <w:rPr>
                <w:b/>
              </w:rPr>
            </w:pPr>
            <w:r>
              <w:t xml:space="preserve">Link to </w:t>
            </w:r>
            <w:r>
              <w:rPr>
                <w:b/>
              </w:rPr>
              <w:t>sub-IDOs</w:t>
            </w:r>
          </w:p>
          <w:p w14:paraId="78C4F41E" w14:textId="77777777" w:rsidR="00805F86" w:rsidRDefault="00805F86" w:rsidP="00626BF1">
            <w:pPr>
              <w:pStyle w:val="TableParagraph"/>
              <w:spacing w:before="41"/>
              <w:ind w:left="123" w:right="107"/>
              <w:jc w:val="center"/>
            </w:pPr>
            <w:r>
              <w:t>(max. 2)</w:t>
            </w:r>
          </w:p>
        </w:tc>
        <w:tc>
          <w:tcPr>
            <w:tcW w:w="3806" w:type="dxa"/>
            <w:gridSpan w:val="4"/>
            <w:tcBorders>
              <w:left w:val="single" w:sz="6" w:space="0" w:color="000000"/>
              <w:right w:val="single" w:sz="6" w:space="0" w:color="000000"/>
            </w:tcBorders>
            <w:shd w:val="clear" w:color="auto" w:fill="E2EFD9" w:themeFill="accent6" w:themeFillTint="33"/>
          </w:tcPr>
          <w:p w14:paraId="36D60E6C" w14:textId="77777777" w:rsidR="00805F86" w:rsidRDefault="00805F86" w:rsidP="00626BF1">
            <w:pPr>
              <w:pStyle w:val="TableParagraph"/>
            </w:pPr>
          </w:p>
          <w:p w14:paraId="4CF411E3" w14:textId="77777777" w:rsidR="00805F86" w:rsidRDefault="00805F86" w:rsidP="00626BF1">
            <w:pPr>
              <w:pStyle w:val="TableParagraph"/>
            </w:pPr>
          </w:p>
          <w:p w14:paraId="4A5F0456" w14:textId="77777777" w:rsidR="00805F86" w:rsidRDefault="00805F86" w:rsidP="00626BF1">
            <w:pPr>
              <w:pStyle w:val="TableParagraph"/>
            </w:pPr>
          </w:p>
          <w:p w14:paraId="3A362D09" w14:textId="77777777" w:rsidR="00805F86" w:rsidRDefault="00805F86" w:rsidP="00626BF1">
            <w:pPr>
              <w:pStyle w:val="TableParagraph"/>
              <w:rPr>
                <w:sz w:val="18"/>
              </w:rPr>
            </w:pPr>
          </w:p>
          <w:p w14:paraId="4B6A8B49" w14:textId="77777777" w:rsidR="00805F86" w:rsidRDefault="00805F86" w:rsidP="00626BF1">
            <w:pPr>
              <w:pStyle w:val="TableParagraph"/>
              <w:spacing w:before="1"/>
              <w:ind w:left="392"/>
            </w:pPr>
            <w:r>
              <w:t xml:space="preserve">CGIAR </w:t>
            </w:r>
            <w:r>
              <w:rPr>
                <w:b/>
              </w:rPr>
              <w:t xml:space="preserve">cross-cutting marker </w:t>
            </w:r>
            <w:r>
              <w:t>score</w:t>
            </w:r>
          </w:p>
        </w:tc>
        <w:tc>
          <w:tcPr>
            <w:tcW w:w="1945" w:type="dxa"/>
            <w:tcBorders>
              <w:left w:val="single" w:sz="6" w:space="0" w:color="000000"/>
              <w:right w:val="single" w:sz="6" w:space="0" w:color="000000"/>
            </w:tcBorders>
            <w:shd w:val="clear" w:color="auto" w:fill="E2EFD9" w:themeFill="accent6" w:themeFillTint="33"/>
          </w:tcPr>
          <w:p w14:paraId="516E4144" w14:textId="77777777" w:rsidR="00805F86" w:rsidRDefault="00805F86" w:rsidP="00626BF1">
            <w:pPr>
              <w:pStyle w:val="TableParagraph"/>
              <w:spacing w:before="100" w:line="276" w:lineRule="auto"/>
              <w:ind w:left="143" w:right="128" w:hanging="3"/>
              <w:jc w:val="center"/>
            </w:pPr>
            <w:r>
              <w:t xml:space="preserve">Link to </w:t>
            </w:r>
            <w:r>
              <w:rPr>
                <w:b/>
              </w:rPr>
              <w:t xml:space="preserve">OICR </w:t>
            </w:r>
            <w:r>
              <w:t>(obligatory if Level of Maturity is 2 or</w:t>
            </w:r>
          </w:p>
          <w:p w14:paraId="0DCAAE10" w14:textId="77777777" w:rsidR="00805F86" w:rsidRDefault="00805F86" w:rsidP="00626BF1">
            <w:pPr>
              <w:pStyle w:val="TableParagraph"/>
              <w:spacing w:line="276" w:lineRule="auto"/>
              <w:ind w:left="141" w:right="110" w:firstLine="316"/>
            </w:pPr>
            <w:r>
              <w:t xml:space="preserve">3) or link to </w:t>
            </w:r>
            <w:r>
              <w:rPr>
                <w:b/>
              </w:rPr>
              <w:t xml:space="preserve">evidence </w:t>
            </w:r>
            <w:r>
              <w:t>(</w:t>
            </w:r>
            <w:proofErr w:type="gramStart"/>
            <w:r>
              <w:t>e.g.</w:t>
            </w:r>
            <w:proofErr w:type="gramEnd"/>
            <w:r>
              <w:t xml:space="preserve"> PDF generated from</w:t>
            </w:r>
          </w:p>
          <w:p w14:paraId="338465EB" w14:textId="77777777" w:rsidR="00805F86" w:rsidRDefault="00805F86" w:rsidP="00626BF1">
            <w:pPr>
              <w:pStyle w:val="TableParagraph"/>
              <w:ind w:left="745" w:right="732"/>
              <w:jc w:val="center"/>
            </w:pPr>
            <w:r>
              <w:t>MIS)</w:t>
            </w:r>
          </w:p>
        </w:tc>
      </w:tr>
      <w:tr w:rsidR="00805F86" w14:paraId="43277069" w14:textId="77777777" w:rsidTr="00D924BD">
        <w:trPr>
          <w:trHeight w:val="815"/>
        </w:trPr>
        <w:tc>
          <w:tcPr>
            <w:tcW w:w="2033" w:type="dxa"/>
            <w:vMerge/>
            <w:tcBorders>
              <w:top w:val="nil"/>
              <w:left w:val="single" w:sz="6" w:space="0" w:color="000000"/>
              <w:bottom w:val="single" w:sz="4" w:space="0" w:color="auto"/>
              <w:right w:val="single" w:sz="6" w:space="0" w:color="000000"/>
            </w:tcBorders>
            <w:shd w:val="clear" w:color="auto" w:fill="E2EFD9" w:themeFill="accent6" w:themeFillTint="33"/>
          </w:tcPr>
          <w:p w14:paraId="28875AF5" w14:textId="77777777" w:rsidR="00805F86" w:rsidRDefault="00805F86" w:rsidP="00626BF1">
            <w:pPr>
              <w:rPr>
                <w:sz w:val="2"/>
                <w:szCs w:val="2"/>
              </w:rPr>
            </w:pPr>
          </w:p>
        </w:tc>
        <w:tc>
          <w:tcPr>
            <w:tcW w:w="3065" w:type="dxa"/>
            <w:vMerge/>
            <w:tcBorders>
              <w:top w:val="nil"/>
              <w:left w:val="single" w:sz="6" w:space="0" w:color="000000"/>
              <w:bottom w:val="single" w:sz="4" w:space="0" w:color="auto"/>
              <w:right w:val="single" w:sz="6" w:space="0" w:color="000000"/>
            </w:tcBorders>
            <w:shd w:val="clear" w:color="auto" w:fill="E2EFD9" w:themeFill="accent6" w:themeFillTint="33"/>
          </w:tcPr>
          <w:p w14:paraId="6BB9355A" w14:textId="77777777" w:rsidR="00805F86" w:rsidRDefault="00805F86" w:rsidP="00626BF1">
            <w:pPr>
              <w:rPr>
                <w:sz w:val="2"/>
                <w:szCs w:val="2"/>
              </w:rPr>
            </w:pPr>
          </w:p>
        </w:tc>
        <w:tc>
          <w:tcPr>
            <w:tcW w:w="1560" w:type="dxa"/>
            <w:vMerge/>
            <w:tcBorders>
              <w:top w:val="nil"/>
              <w:left w:val="single" w:sz="6" w:space="0" w:color="000000"/>
              <w:bottom w:val="single" w:sz="4" w:space="0" w:color="auto"/>
              <w:right w:val="single" w:sz="6" w:space="0" w:color="000000"/>
            </w:tcBorders>
            <w:shd w:val="clear" w:color="auto" w:fill="E2EFD9" w:themeFill="accent6" w:themeFillTint="33"/>
          </w:tcPr>
          <w:p w14:paraId="3B40C16B" w14:textId="77777777" w:rsidR="00805F86" w:rsidRDefault="00805F86" w:rsidP="00626BF1">
            <w:pPr>
              <w:rPr>
                <w:sz w:val="2"/>
                <w:szCs w:val="2"/>
              </w:rPr>
            </w:pPr>
          </w:p>
        </w:tc>
        <w:tc>
          <w:tcPr>
            <w:tcW w:w="1761" w:type="dxa"/>
            <w:vMerge/>
            <w:tcBorders>
              <w:top w:val="nil"/>
              <w:left w:val="single" w:sz="6" w:space="0" w:color="000000"/>
              <w:bottom w:val="single" w:sz="4" w:space="0" w:color="auto"/>
              <w:right w:val="single" w:sz="6" w:space="0" w:color="000000"/>
            </w:tcBorders>
            <w:shd w:val="clear" w:color="auto" w:fill="E2EFD9" w:themeFill="accent6" w:themeFillTint="33"/>
          </w:tcPr>
          <w:p w14:paraId="3E490C4C" w14:textId="77777777" w:rsidR="00805F86" w:rsidRDefault="00805F86" w:rsidP="00626BF1">
            <w:pPr>
              <w:rPr>
                <w:sz w:val="2"/>
                <w:szCs w:val="2"/>
              </w:rPr>
            </w:pPr>
          </w:p>
        </w:tc>
        <w:tc>
          <w:tcPr>
            <w:tcW w:w="930" w:type="dxa"/>
            <w:tcBorders>
              <w:left w:val="single" w:sz="6" w:space="0" w:color="000000"/>
              <w:bottom w:val="single" w:sz="4" w:space="0" w:color="auto"/>
              <w:right w:val="single" w:sz="6" w:space="0" w:color="000000"/>
            </w:tcBorders>
            <w:shd w:val="clear" w:color="auto" w:fill="E2EFD9" w:themeFill="accent6" w:themeFillTint="33"/>
          </w:tcPr>
          <w:p w14:paraId="1369A511" w14:textId="77777777" w:rsidR="00805F86" w:rsidRDefault="00805F86" w:rsidP="00626BF1">
            <w:pPr>
              <w:pStyle w:val="TableParagraph"/>
              <w:spacing w:before="9"/>
              <w:rPr>
                <w:sz w:val="20"/>
              </w:rPr>
            </w:pPr>
          </w:p>
          <w:p w14:paraId="56EE2E67" w14:textId="77777777" w:rsidR="00805F86" w:rsidRDefault="00805F86" w:rsidP="00626BF1">
            <w:pPr>
              <w:pStyle w:val="TableParagraph"/>
              <w:ind w:left="130"/>
            </w:pPr>
            <w:r>
              <w:t>Gender</w:t>
            </w:r>
          </w:p>
        </w:tc>
        <w:tc>
          <w:tcPr>
            <w:tcW w:w="896" w:type="dxa"/>
            <w:tcBorders>
              <w:left w:val="single" w:sz="6" w:space="0" w:color="000000"/>
              <w:bottom w:val="single" w:sz="4" w:space="0" w:color="auto"/>
              <w:right w:val="single" w:sz="6" w:space="0" w:color="000000"/>
            </w:tcBorders>
            <w:shd w:val="clear" w:color="auto" w:fill="E2EFD9" w:themeFill="accent6" w:themeFillTint="33"/>
          </w:tcPr>
          <w:p w14:paraId="0A770C39" w14:textId="77777777" w:rsidR="00805F86" w:rsidRDefault="00805F86" w:rsidP="00626BF1">
            <w:pPr>
              <w:pStyle w:val="TableParagraph"/>
              <w:spacing w:before="9"/>
              <w:rPr>
                <w:sz w:val="20"/>
              </w:rPr>
            </w:pPr>
          </w:p>
          <w:p w14:paraId="141CA247" w14:textId="77777777" w:rsidR="00805F86" w:rsidRDefault="00805F86" w:rsidP="00626BF1">
            <w:pPr>
              <w:pStyle w:val="TableParagraph"/>
              <w:ind w:left="182"/>
            </w:pPr>
            <w:r>
              <w:t>Youth</w:t>
            </w:r>
          </w:p>
        </w:tc>
        <w:tc>
          <w:tcPr>
            <w:tcW w:w="1015" w:type="dxa"/>
            <w:tcBorders>
              <w:left w:val="single" w:sz="6" w:space="0" w:color="000000"/>
              <w:bottom w:val="single" w:sz="4" w:space="0" w:color="auto"/>
              <w:right w:val="single" w:sz="6" w:space="0" w:color="000000"/>
            </w:tcBorders>
            <w:shd w:val="clear" w:color="auto" w:fill="E2EFD9" w:themeFill="accent6" w:themeFillTint="33"/>
          </w:tcPr>
          <w:p w14:paraId="298A40C8" w14:textId="77777777" w:rsidR="00805F86" w:rsidRDefault="00805F86" w:rsidP="00626BF1">
            <w:pPr>
              <w:pStyle w:val="TableParagraph"/>
              <w:spacing w:before="9"/>
              <w:rPr>
                <w:sz w:val="20"/>
              </w:rPr>
            </w:pPr>
          </w:p>
          <w:p w14:paraId="37E3FAF8" w14:textId="77777777" w:rsidR="00805F86" w:rsidRDefault="00805F86" w:rsidP="00626BF1">
            <w:pPr>
              <w:pStyle w:val="TableParagraph"/>
              <w:ind w:left="177"/>
            </w:pPr>
            <w:proofErr w:type="spellStart"/>
            <w:r>
              <w:t>Capdev</w:t>
            </w:r>
            <w:proofErr w:type="spellEnd"/>
          </w:p>
        </w:tc>
        <w:tc>
          <w:tcPr>
            <w:tcW w:w="965" w:type="dxa"/>
            <w:tcBorders>
              <w:left w:val="single" w:sz="6" w:space="0" w:color="000000"/>
              <w:bottom w:val="single" w:sz="4" w:space="0" w:color="auto"/>
              <w:right w:val="single" w:sz="6" w:space="0" w:color="000000"/>
            </w:tcBorders>
            <w:shd w:val="clear" w:color="auto" w:fill="E2EFD9" w:themeFill="accent6" w:themeFillTint="33"/>
          </w:tcPr>
          <w:p w14:paraId="401FCC6B" w14:textId="77777777" w:rsidR="00805F86" w:rsidRDefault="00805F86" w:rsidP="00626BF1">
            <w:pPr>
              <w:pStyle w:val="TableParagraph"/>
              <w:spacing w:before="100" w:line="273" w:lineRule="auto"/>
              <w:ind w:left="148" w:right="107" w:hanging="8"/>
            </w:pPr>
            <w:r>
              <w:t>Climate Change</w:t>
            </w:r>
          </w:p>
        </w:tc>
        <w:tc>
          <w:tcPr>
            <w:tcW w:w="1945" w:type="dxa"/>
            <w:tcBorders>
              <w:left w:val="single" w:sz="6" w:space="0" w:color="000000"/>
              <w:bottom w:val="single" w:sz="4" w:space="0" w:color="auto"/>
              <w:right w:val="single" w:sz="6" w:space="0" w:color="000000"/>
            </w:tcBorders>
            <w:shd w:val="clear" w:color="auto" w:fill="E2EFD9" w:themeFill="accent6" w:themeFillTint="33"/>
          </w:tcPr>
          <w:p w14:paraId="1EF1F3EC" w14:textId="77777777" w:rsidR="00805F86" w:rsidRDefault="00805F86" w:rsidP="00626BF1">
            <w:pPr>
              <w:pStyle w:val="TableParagraph"/>
              <w:rPr>
                <w:rFonts w:ascii="Times New Roman"/>
              </w:rPr>
            </w:pPr>
          </w:p>
        </w:tc>
      </w:tr>
      <w:tr w:rsidR="00805F86" w14:paraId="5B51D6A0" w14:textId="77777777" w:rsidTr="001B1CF0">
        <w:trPr>
          <w:trHeight w:val="815"/>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66FC7197" w14:textId="77777777" w:rsidR="00805F86" w:rsidRDefault="00805F86" w:rsidP="00626BF1">
            <w:pPr>
              <w:rPr>
                <w:sz w:val="2"/>
                <w:szCs w:val="2"/>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7D9E9F38" w14:textId="77777777" w:rsidR="00805F86" w:rsidRDefault="00805F86" w:rsidP="00626BF1">
            <w:pPr>
              <w:rPr>
                <w:sz w:val="2"/>
                <w:szCs w:val="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F20BA" w14:textId="77777777" w:rsidR="00805F86" w:rsidRDefault="00805F86" w:rsidP="00626BF1">
            <w:pPr>
              <w:rPr>
                <w:sz w:val="2"/>
                <w:szCs w:val="2"/>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7BA7634C" w14:textId="77777777" w:rsidR="00805F86" w:rsidRDefault="00805F86" w:rsidP="00626BF1">
            <w:pPr>
              <w:rPr>
                <w:sz w:val="2"/>
                <w:szCs w:val="2"/>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5F9951BE" w14:textId="77777777" w:rsidR="00805F86" w:rsidRDefault="00805F86" w:rsidP="00626BF1">
            <w:pPr>
              <w:pStyle w:val="TableParagraph"/>
              <w:spacing w:before="9"/>
              <w:rPr>
                <w:sz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7E1DF09" w14:textId="77777777" w:rsidR="00805F86" w:rsidRDefault="00805F86" w:rsidP="00626BF1">
            <w:pPr>
              <w:pStyle w:val="TableParagraph"/>
              <w:spacing w:before="9"/>
              <w:rPr>
                <w:sz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4F361D28" w14:textId="77777777" w:rsidR="00805F86" w:rsidRDefault="00805F86" w:rsidP="00626BF1">
            <w:pPr>
              <w:pStyle w:val="TableParagraph"/>
              <w:spacing w:before="9"/>
              <w:rPr>
                <w:sz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6A096CE8" w14:textId="77777777" w:rsidR="00805F86" w:rsidRDefault="00805F86" w:rsidP="00626BF1">
            <w:pPr>
              <w:pStyle w:val="TableParagraph"/>
              <w:spacing w:before="100" w:line="273" w:lineRule="auto"/>
              <w:ind w:left="148" w:right="107" w:hanging="8"/>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6A3F745" w14:textId="77777777" w:rsidR="00805F86" w:rsidRDefault="00805F86" w:rsidP="00626BF1">
            <w:pPr>
              <w:pStyle w:val="TableParagraph"/>
              <w:rPr>
                <w:rFonts w:ascii="Times New Roman"/>
              </w:rPr>
            </w:pPr>
          </w:p>
        </w:tc>
      </w:tr>
      <w:tr w:rsidR="00805F86" w14:paraId="3C5A15A0" w14:textId="77777777" w:rsidTr="001B1CF0">
        <w:trPr>
          <w:trHeight w:val="815"/>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53FE596B" w14:textId="77777777" w:rsidR="00805F86" w:rsidRDefault="00805F86" w:rsidP="00626BF1">
            <w:pPr>
              <w:rPr>
                <w:sz w:val="2"/>
                <w:szCs w:val="2"/>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5FB940B3" w14:textId="77777777" w:rsidR="00805F86" w:rsidRDefault="00805F86" w:rsidP="00626BF1">
            <w:pPr>
              <w:rPr>
                <w:sz w:val="2"/>
                <w:szCs w:val="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F40345" w14:textId="77777777" w:rsidR="00805F86" w:rsidRDefault="00805F86" w:rsidP="00626BF1">
            <w:pPr>
              <w:rPr>
                <w:sz w:val="2"/>
                <w:szCs w:val="2"/>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0C2E4BA8" w14:textId="77777777" w:rsidR="00805F86" w:rsidRDefault="00805F86" w:rsidP="00626BF1">
            <w:pPr>
              <w:rPr>
                <w:sz w:val="2"/>
                <w:szCs w:val="2"/>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67191A7C" w14:textId="77777777" w:rsidR="00805F86" w:rsidRDefault="00805F86" w:rsidP="00626BF1">
            <w:pPr>
              <w:pStyle w:val="TableParagraph"/>
              <w:spacing w:before="9"/>
              <w:rPr>
                <w:sz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919F890" w14:textId="77777777" w:rsidR="00805F86" w:rsidRDefault="00805F86" w:rsidP="00626BF1">
            <w:pPr>
              <w:pStyle w:val="TableParagraph"/>
              <w:spacing w:before="9"/>
              <w:rPr>
                <w:sz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04618D46" w14:textId="77777777" w:rsidR="00805F86" w:rsidRDefault="00805F86" w:rsidP="00626BF1">
            <w:pPr>
              <w:pStyle w:val="TableParagraph"/>
              <w:spacing w:before="9"/>
              <w:rPr>
                <w:sz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2D756B8E" w14:textId="77777777" w:rsidR="00805F86" w:rsidRDefault="00805F86" w:rsidP="00626BF1">
            <w:pPr>
              <w:pStyle w:val="TableParagraph"/>
              <w:spacing w:before="100" w:line="273" w:lineRule="auto"/>
              <w:ind w:left="148" w:right="107" w:hanging="8"/>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CABF81D" w14:textId="77777777" w:rsidR="00805F86" w:rsidRDefault="00805F86" w:rsidP="00626BF1">
            <w:pPr>
              <w:pStyle w:val="TableParagraph"/>
              <w:rPr>
                <w:rFonts w:ascii="Times New Roman"/>
              </w:rPr>
            </w:pPr>
          </w:p>
        </w:tc>
      </w:tr>
      <w:tr w:rsidR="00805F86" w14:paraId="33FAB541" w14:textId="77777777" w:rsidTr="001B1CF0">
        <w:trPr>
          <w:trHeight w:val="815"/>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2D357340" w14:textId="77777777" w:rsidR="00805F86" w:rsidRDefault="00805F86" w:rsidP="00626BF1">
            <w:pPr>
              <w:rPr>
                <w:sz w:val="2"/>
                <w:szCs w:val="2"/>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76931A57" w14:textId="77777777" w:rsidR="00805F86" w:rsidRDefault="00805F86" w:rsidP="00626BF1">
            <w:pPr>
              <w:rPr>
                <w:sz w:val="2"/>
                <w:szCs w:val="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666F60" w14:textId="77777777" w:rsidR="00805F86" w:rsidRDefault="00805F86" w:rsidP="00626BF1">
            <w:pPr>
              <w:rPr>
                <w:sz w:val="2"/>
                <w:szCs w:val="2"/>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68CB5B69" w14:textId="77777777" w:rsidR="00805F86" w:rsidRDefault="00805F86" w:rsidP="00626BF1">
            <w:pPr>
              <w:rPr>
                <w:sz w:val="2"/>
                <w:szCs w:val="2"/>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5C7ECB6C" w14:textId="77777777" w:rsidR="00805F86" w:rsidRDefault="00805F86" w:rsidP="00626BF1">
            <w:pPr>
              <w:pStyle w:val="TableParagraph"/>
              <w:spacing w:before="9"/>
              <w:rPr>
                <w:sz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74EC6E1" w14:textId="77777777" w:rsidR="00805F86" w:rsidRDefault="00805F86" w:rsidP="00626BF1">
            <w:pPr>
              <w:pStyle w:val="TableParagraph"/>
              <w:spacing w:before="9"/>
              <w:rPr>
                <w:sz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743054A4" w14:textId="77777777" w:rsidR="00805F86" w:rsidRDefault="00805F86" w:rsidP="00626BF1">
            <w:pPr>
              <w:pStyle w:val="TableParagraph"/>
              <w:spacing w:before="9"/>
              <w:rPr>
                <w:sz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7D2C0C8A" w14:textId="77777777" w:rsidR="00805F86" w:rsidRDefault="00805F86" w:rsidP="00626BF1">
            <w:pPr>
              <w:pStyle w:val="TableParagraph"/>
              <w:spacing w:before="100" w:line="273" w:lineRule="auto"/>
              <w:ind w:left="148" w:right="107" w:hanging="8"/>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DE9F8CE" w14:textId="77777777" w:rsidR="00805F86" w:rsidRDefault="00805F86" w:rsidP="00626BF1">
            <w:pPr>
              <w:pStyle w:val="TableParagraph"/>
              <w:rPr>
                <w:rFonts w:ascii="Times New Roman"/>
              </w:rPr>
            </w:pPr>
          </w:p>
        </w:tc>
      </w:tr>
    </w:tbl>
    <w:p w14:paraId="49645A73" w14:textId="77777777" w:rsidR="001B1CF0" w:rsidRDefault="001B1CF0" w:rsidP="00805F86">
      <w:pPr>
        <w:pStyle w:val="Heading3"/>
        <w:sectPr w:rsidR="001B1CF0" w:rsidSect="00FF6D4B">
          <w:pgSz w:w="16838" w:h="11906" w:orient="landscape" w:code="9"/>
          <w:pgMar w:top="1699" w:right="1411" w:bottom="1699" w:left="1411" w:header="720" w:footer="720" w:gutter="0"/>
          <w:cols w:space="720"/>
          <w:titlePg/>
          <w:docGrid w:linePitch="360"/>
        </w:sectPr>
      </w:pPr>
    </w:p>
    <w:p w14:paraId="42410013" w14:textId="5EBA749A" w:rsidR="001B1CF0" w:rsidRPr="005C054D" w:rsidRDefault="001B1CF0" w:rsidP="001B1CF0">
      <w:pPr>
        <w:pStyle w:val="Heading3"/>
        <w:rPr>
          <w:color w:val="auto"/>
        </w:rPr>
      </w:pPr>
      <w:r w:rsidRPr="005C054D">
        <w:rPr>
          <w:color w:val="auto"/>
        </w:rPr>
        <w:lastRenderedPageBreak/>
        <w:t>Table 3. List of Outcome/ Impact Case Reports from this reporting year (Sphere of Influence)</w:t>
      </w:r>
    </w:p>
    <w:p w14:paraId="32181B7D" w14:textId="227C55BE" w:rsidR="0040636F" w:rsidRPr="0040636F" w:rsidRDefault="0040636F" w:rsidP="0040636F">
      <w:r>
        <w:t xml:space="preserve">Please list any Outcome/ Impact Case Reports (OICR) generated in this reporting year2. The report can be for (a) a new Outcome/ Impact Case, (b) one that has progressed to a new level of maturity, and (c) one that has been updated but has the same level of maturity. </w:t>
      </w:r>
      <w:r w:rsidRPr="0040636F">
        <w:t xml:space="preserve">Please ensure that all OICRs already </w:t>
      </w:r>
      <w:r w:rsidRPr="0040636F">
        <w:rPr>
          <w:b/>
          <w:bCs/>
        </w:rPr>
        <w:t>linked to your reported Policies and/or Innovations are indeed part of this list.</w:t>
      </w:r>
      <w:r>
        <w:rPr>
          <w:b/>
          <w:bCs/>
        </w:rPr>
        <w:t xml:space="preserve"> </w:t>
      </w:r>
      <w:r w:rsidRPr="0040636F">
        <w:t>OICR ma</w:t>
      </w:r>
      <w:r>
        <w:t xml:space="preserve">y be recorded to </w:t>
      </w:r>
      <w:hyperlink r:id="rId15" w:history="1">
        <w:r w:rsidRPr="0040636F">
          <w:rPr>
            <w:rStyle w:val="Hyperlink"/>
          </w:rPr>
          <w:t>MEL Platform</w:t>
        </w:r>
      </w:hyperlink>
      <w:r>
        <w:t xml:space="preserve">, following this </w:t>
      </w:r>
      <w:hyperlink r:id="rId16" w:history="1">
        <w:r w:rsidRPr="0040636F">
          <w:rPr>
            <w:rStyle w:val="Hyperlink"/>
          </w:rPr>
          <w:t>guide</w:t>
        </w:r>
      </w:hyperlink>
      <w:r>
        <w:t>.</w:t>
      </w:r>
      <w:r w:rsidR="00471682">
        <w:t xml:space="preserve"> There is no need to fill Column 3 when the OICR is already recorded in MEL.</w:t>
      </w:r>
    </w:p>
    <w:tbl>
      <w:tblPr>
        <w:tblW w:w="1412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5"/>
        <w:gridCol w:w="3531"/>
        <w:gridCol w:w="4321"/>
      </w:tblGrid>
      <w:tr w:rsidR="001B1CF0" w14:paraId="2360566D" w14:textId="77777777" w:rsidTr="00D924BD">
        <w:trPr>
          <w:trHeight w:val="919"/>
        </w:trPr>
        <w:tc>
          <w:tcPr>
            <w:tcW w:w="6275" w:type="dxa"/>
            <w:shd w:val="clear" w:color="auto" w:fill="E2EFD9" w:themeFill="accent6" w:themeFillTint="33"/>
          </w:tcPr>
          <w:p w14:paraId="7F446A5A" w14:textId="77777777" w:rsidR="001B1CF0" w:rsidRDefault="001B1CF0" w:rsidP="00626BF1">
            <w:pPr>
              <w:pStyle w:val="TableParagraph"/>
              <w:spacing w:before="3"/>
              <w:rPr>
                <w:sz w:val="29"/>
              </w:rPr>
            </w:pPr>
          </w:p>
          <w:p w14:paraId="7EB10B08" w14:textId="77777777" w:rsidR="001B1CF0" w:rsidRDefault="001B1CF0" w:rsidP="00626BF1">
            <w:pPr>
              <w:pStyle w:val="TableParagraph"/>
              <w:ind w:left="1070" w:right="1060"/>
              <w:jc w:val="center"/>
              <w:rPr>
                <w:b/>
              </w:rPr>
            </w:pPr>
            <w:r>
              <w:rPr>
                <w:b/>
              </w:rPr>
              <w:t>Title of Outcome/ Impact Case Report (OICR)</w:t>
            </w:r>
          </w:p>
        </w:tc>
        <w:tc>
          <w:tcPr>
            <w:tcW w:w="3531" w:type="dxa"/>
            <w:shd w:val="clear" w:color="auto" w:fill="E2EFD9" w:themeFill="accent6" w:themeFillTint="33"/>
          </w:tcPr>
          <w:p w14:paraId="69013A59" w14:textId="77777777" w:rsidR="001B1CF0" w:rsidRDefault="001B1CF0" w:rsidP="00626BF1">
            <w:pPr>
              <w:pStyle w:val="TableParagraph"/>
              <w:spacing w:before="3"/>
              <w:rPr>
                <w:sz w:val="29"/>
              </w:rPr>
            </w:pPr>
          </w:p>
          <w:p w14:paraId="6F285FB1" w14:textId="77777777" w:rsidR="001B1CF0" w:rsidRDefault="001B1CF0" w:rsidP="00626BF1">
            <w:pPr>
              <w:pStyle w:val="TableParagraph"/>
              <w:ind w:left="1000" w:right="994"/>
              <w:jc w:val="center"/>
            </w:pPr>
            <w:r>
              <w:rPr>
                <w:b/>
              </w:rPr>
              <w:t xml:space="preserve">Link </w:t>
            </w:r>
            <w:r>
              <w:t>to full OICR.</w:t>
            </w:r>
          </w:p>
        </w:tc>
        <w:tc>
          <w:tcPr>
            <w:tcW w:w="4321" w:type="dxa"/>
            <w:shd w:val="clear" w:color="auto" w:fill="E2EFD9" w:themeFill="accent6" w:themeFillTint="33"/>
          </w:tcPr>
          <w:p w14:paraId="7AEBF0B3" w14:textId="77777777" w:rsidR="001B1CF0" w:rsidRDefault="001B1CF0" w:rsidP="00626BF1">
            <w:pPr>
              <w:pStyle w:val="TableParagraph"/>
              <w:spacing w:before="5"/>
              <w:rPr>
                <w:sz w:val="16"/>
              </w:rPr>
            </w:pPr>
          </w:p>
          <w:p w14:paraId="487DF658" w14:textId="77777777" w:rsidR="001B1CF0" w:rsidRDefault="001B1CF0" w:rsidP="00626BF1">
            <w:pPr>
              <w:pStyle w:val="TableParagraph"/>
              <w:spacing w:before="1" w:line="276" w:lineRule="auto"/>
              <w:ind w:left="1766" w:right="790" w:hanging="953"/>
            </w:pPr>
            <w:r>
              <w:rPr>
                <w:b/>
              </w:rPr>
              <w:t xml:space="preserve">Maturity </w:t>
            </w:r>
            <w:proofErr w:type="gramStart"/>
            <w:r>
              <w:rPr>
                <w:b/>
              </w:rPr>
              <w:t>level</w:t>
            </w:r>
            <w:proofErr w:type="gramEnd"/>
            <w:r>
              <w:rPr>
                <w:b/>
              </w:rPr>
              <w:t xml:space="preserve"> </w:t>
            </w:r>
            <w:r>
              <w:t>drop down for: 1, 2, or 3</w:t>
            </w:r>
          </w:p>
        </w:tc>
      </w:tr>
      <w:tr w:rsidR="007164D0" w14:paraId="090E0859" w14:textId="77777777" w:rsidTr="00D924BD">
        <w:trPr>
          <w:trHeight w:val="919"/>
        </w:trPr>
        <w:tc>
          <w:tcPr>
            <w:tcW w:w="6275" w:type="dxa"/>
            <w:shd w:val="clear" w:color="auto" w:fill="auto"/>
          </w:tcPr>
          <w:p w14:paraId="4C5237A0" w14:textId="2E8ECB24" w:rsidR="007164D0" w:rsidRDefault="007164D0" w:rsidP="007164D0">
            <w:pPr>
              <w:pStyle w:val="TableParagraph"/>
              <w:spacing w:before="3"/>
              <w:rPr>
                <w:sz w:val="29"/>
              </w:rPr>
            </w:pPr>
            <w:r w:rsidRPr="00926BC1">
              <w:t>Development and piloting of a comprehensive framework for farming systems sustainability assessment</w:t>
            </w:r>
          </w:p>
        </w:tc>
        <w:tc>
          <w:tcPr>
            <w:tcW w:w="3531" w:type="dxa"/>
            <w:shd w:val="clear" w:color="auto" w:fill="auto"/>
          </w:tcPr>
          <w:p w14:paraId="3713EAA9" w14:textId="77777777" w:rsidR="007164D0" w:rsidRPr="00926BC1" w:rsidRDefault="008A2820" w:rsidP="007164D0">
            <w:pPr>
              <w:pStyle w:val="TableParagraph"/>
              <w:spacing w:before="3"/>
            </w:pPr>
            <w:hyperlink r:id="rId17" w:history="1">
              <w:r w:rsidR="007164D0" w:rsidRPr="00926BC1">
                <w:rPr>
                  <w:rStyle w:val="Hyperlink"/>
                </w:rPr>
                <w:t>https://mel.cgiar.org/innovation/addinnovation/id/314/new/1</w:t>
              </w:r>
            </w:hyperlink>
            <w:r w:rsidR="007164D0" w:rsidRPr="00926BC1">
              <w:t xml:space="preserve"> </w:t>
            </w:r>
          </w:p>
          <w:p w14:paraId="121E3348" w14:textId="77777777" w:rsidR="007164D0" w:rsidRPr="00926BC1" w:rsidRDefault="007164D0" w:rsidP="007164D0">
            <w:pPr>
              <w:pStyle w:val="TableParagraph"/>
              <w:spacing w:before="3"/>
            </w:pPr>
          </w:p>
          <w:p w14:paraId="092CDC4E" w14:textId="2BA21B7D" w:rsidR="007164D0" w:rsidRDefault="008A2820" w:rsidP="007164D0">
            <w:pPr>
              <w:pStyle w:val="TableParagraph"/>
              <w:spacing w:before="3"/>
              <w:rPr>
                <w:sz w:val="29"/>
              </w:rPr>
            </w:pPr>
            <w:hyperlink r:id="rId18" w:history="1">
              <w:r w:rsidR="007164D0" w:rsidRPr="00926BC1">
                <w:rPr>
                  <w:rStyle w:val="Hyperlink"/>
                  <w:sz w:val="20"/>
                  <w:szCs w:val="20"/>
                </w:rPr>
                <w:t>http://oar.icrisat.org/11246/</w:t>
              </w:r>
            </w:hyperlink>
          </w:p>
        </w:tc>
        <w:tc>
          <w:tcPr>
            <w:tcW w:w="4321" w:type="dxa"/>
            <w:shd w:val="clear" w:color="auto" w:fill="auto"/>
          </w:tcPr>
          <w:p w14:paraId="190C5463" w14:textId="05054515" w:rsidR="007164D0" w:rsidRPr="0024443B" w:rsidRDefault="007164D0" w:rsidP="0024443B">
            <w:pPr>
              <w:pStyle w:val="TableParagraph"/>
              <w:spacing w:before="5"/>
              <w:jc w:val="center"/>
            </w:pPr>
            <w:r w:rsidRPr="0024443B">
              <w:t>2</w:t>
            </w:r>
          </w:p>
        </w:tc>
      </w:tr>
      <w:tr w:rsidR="007164D0" w14:paraId="56340F46" w14:textId="77777777" w:rsidTr="00D924BD">
        <w:trPr>
          <w:trHeight w:val="919"/>
        </w:trPr>
        <w:tc>
          <w:tcPr>
            <w:tcW w:w="6275" w:type="dxa"/>
            <w:shd w:val="clear" w:color="auto" w:fill="auto"/>
          </w:tcPr>
          <w:p w14:paraId="681F69BB" w14:textId="3637F2B9" w:rsidR="007164D0" w:rsidRDefault="007164D0" w:rsidP="007164D0">
            <w:pPr>
              <w:pStyle w:val="TableParagraph"/>
              <w:spacing w:before="3"/>
              <w:rPr>
                <w:sz w:val="29"/>
              </w:rPr>
            </w:pPr>
            <w:r w:rsidRPr="00926BC1">
              <w:rPr>
                <w:lang w:val="en-IN" w:eastAsia="en-IN"/>
              </w:rPr>
              <w:t>TPE and beyond: laying the base for modern geography-specific crop improvement methodologies across CGIAR and partnering institutions (</w:t>
            </w:r>
            <w:r w:rsidRPr="00926BC1">
              <w:t>incorporated as an integral part of crop improvement programs in ICRISAT)</w:t>
            </w:r>
          </w:p>
        </w:tc>
        <w:tc>
          <w:tcPr>
            <w:tcW w:w="3531" w:type="dxa"/>
            <w:shd w:val="clear" w:color="auto" w:fill="auto"/>
          </w:tcPr>
          <w:p w14:paraId="1B67709C" w14:textId="77777777" w:rsidR="007164D0" w:rsidRPr="00926BC1" w:rsidRDefault="008A2820" w:rsidP="007164D0">
            <w:hyperlink r:id="rId19" w:history="1">
              <w:r w:rsidR="007164D0" w:rsidRPr="00926BC1">
                <w:rPr>
                  <w:rStyle w:val="Hyperlink"/>
                </w:rPr>
                <w:t>https://hdl.handle.net/20.500.11766.1/d5b1a5</w:t>
              </w:r>
            </w:hyperlink>
          </w:p>
          <w:p w14:paraId="6A57DC7F" w14:textId="77777777" w:rsidR="007164D0" w:rsidRPr="00926BC1" w:rsidRDefault="008A2820" w:rsidP="007164D0">
            <w:pPr>
              <w:pStyle w:val="xmsonospacing"/>
              <w:spacing w:line="252" w:lineRule="auto"/>
            </w:pPr>
            <w:hyperlink r:id="rId20" w:history="1">
              <w:r w:rsidR="007164D0" w:rsidRPr="00926BC1">
                <w:rPr>
                  <w:rStyle w:val="Hyperlink"/>
                </w:rPr>
                <w:t>https://www.icrisat.org/simulating-postrainy-sorghum-yield-response-to-on-station-n-management-in-india/</w:t>
              </w:r>
            </w:hyperlink>
          </w:p>
          <w:p w14:paraId="182806E0" w14:textId="77777777" w:rsidR="007164D0" w:rsidRDefault="007164D0" w:rsidP="007164D0">
            <w:pPr>
              <w:pStyle w:val="TableParagraph"/>
              <w:spacing w:before="3"/>
              <w:rPr>
                <w:sz w:val="29"/>
              </w:rPr>
            </w:pPr>
          </w:p>
        </w:tc>
        <w:tc>
          <w:tcPr>
            <w:tcW w:w="4321" w:type="dxa"/>
            <w:shd w:val="clear" w:color="auto" w:fill="auto"/>
          </w:tcPr>
          <w:p w14:paraId="529C6DFB" w14:textId="47B2ED72" w:rsidR="007164D0" w:rsidRPr="0024443B" w:rsidRDefault="007164D0" w:rsidP="0024443B">
            <w:pPr>
              <w:pStyle w:val="TableParagraph"/>
              <w:spacing w:before="5"/>
              <w:jc w:val="center"/>
            </w:pPr>
            <w:r w:rsidRPr="0024443B">
              <w:t>2</w:t>
            </w:r>
          </w:p>
        </w:tc>
      </w:tr>
      <w:tr w:rsidR="007164D0" w14:paraId="078A96BF" w14:textId="77777777" w:rsidTr="00D924BD">
        <w:trPr>
          <w:trHeight w:val="919"/>
        </w:trPr>
        <w:tc>
          <w:tcPr>
            <w:tcW w:w="6275" w:type="dxa"/>
            <w:shd w:val="clear" w:color="auto" w:fill="auto"/>
          </w:tcPr>
          <w:p w14:paraId="44BF63E8" w14:textId="77777777" w:rsidR="007164D0" w:rsidRDefault="007164D0" w:rsidP="007164D0">
            <w:pPr>
              <w:pStyle w:val="TableParagraph"/>
              <w:spacing w:before="3"/>
              <w:rPr>
                <w:sz w:val="29"/>
              </w:rPr>
            </w:pPr>
          </w:p>
        </w:tc>
        <w:tc>
          <w:tcPr>
            <w:tcW w:w="3531" w:type="dxa"/>
            <w:shd w:val="clear" w:color="auto" w:fill="auto"/>
          </w:tcPr>
          <w:p w14:paraId="7D68957E" w14:textId="77777777" w:rsidR="007164D0" w:rsidRDefault="007164D0" w:rsidP="007164D0">
            <w:pPr>
              <w:pStyle w:val="TableParagraph"/>
              <w:spacing w:before="3"/>
              <w:rPr>
                <w:sz w:val="29"/>
              </w:rPr>
            </w:pPr>
          </w:p>
        </w:tc>
        <w:tc>
          <w:tcPr>
            <w:tcW w:w="4321" w:type="dxa"/>
            <w:shd w:val="clear" w:color="auto" w:fill="auto"/>
          </w:tcPr>
          <w:p w14:paraId="303BF74A" w14:textId="77777777" w:rsidR="007164D0" w:rsidRDefault="007164D0" w:rsidP="007164D0">
            <w:pPr>
              <w:pStyle w:val="TableParagraph"/>
              <w:spacing w:before="5"/>
              <w:rPr>
                <w:sz w:val="16"/>
              </w:rPr>
            </w:pPr>
          </w:p>
        </w:tc>
      </w:tr>
      <w:tr w:rsidR="007164D0" w14:paraId="7F594048" w14:textId="77777777" w:rsidTr="00D924BD">
        <w:trPr>
          <w:trHeight w:val="919"/>
        </w:trPr>
        <w:tc>
          <w:tcPr>
            <w:tcW w:w="6275" w:type="dxa"/>
            <w:shd w:val="clear" w:color="auto" w:fill="auto"/>
          </w:tcPr>
          <w:p w14:paraId="6AC5CE16" w14:textId="77777777" w:rsidR="007164D0" w:rsidRDefault="007164D0" w:rsidP="007164D0">
            <w:pPr>
              <w:pStyle w:val="TableParagraph"/>
              <w:spacing w:before="3"/>
              <w:rPr>
                <w:sz w:val="29"/>
              </w:rPr>
            </w:pPr>
          </w:p>
        </w:tc>
        <w:tc>
          <w:tcPr>
            <w:tcW w:w="3531" w:type="dxa"/>
            <w:shd w:val="clear" w:color="auto" w:fill="auto"/>
          </w:tcPr>
          <w:p w14:paraId="418024BE" w14:textId="77777777" w:rsidR="007164D0" w:rsidRDefault="007164D0" w:rsidP="007164D0">
            <w:pPr>
              <w:pStyle w:val="TableParagraph"/>
              <w:spacing w:before="3"/>
              <w:rPr>
                <w:sz w:val="29"/>
              </w:rPr>
            </w:pPr>
          </w:p>
        </w:tc>
        <w:tc>
          <w:tcPr>
            <w:tcW w:w="4321" w:type="dxa"/>
            <w:shd w:val="clear" w:color="auto" w:fill="auto"/>
          </w:tcPr>
          <w:p w14:paraId="6C0E6583" w14:textId="77777777" w:rsidR="007164D0" w:rsidRDefault="007164D0" w:rsidP="007164D0">
            <w:pPr>
              <w:pStyle w:val="TableParagraph"/>
              <w:spacing w:before="5"/>
              <w:rPr>
                <w:sz w:val="16"/>
              </w:rPr>
            </w:pPr>
          </w:p>
        </w:tc>
      </w:tr>
    </w:tbl>
    <w:p w14:paraId="78AC1121" w14:textId="77777777" w:rsidR="0040636F" w:rsidRDefault="0040636F" w:rsidP="001B1CF0">
      <w:pPr>
        <w:pStyle w:val="Heading3"/>
        <w:sectPr w:rsidR="0040636F" w:rsidSect="00FF6D4B">
          <w:pgSz w:w="16838" w:h="11906" w:orient="landscape" w:code="9"/>
          <w:pgMar w:top="1699" w:right="1411" w:bottom="1699" w:left="1411" w:header="720" w:footer="720" w:gutter="0"/>
          <w:cols w:space="720"/>
          <w:titlePg/>
          <w:docGrid w:linePitch="360"/>
        </w:sectPr>
      </w:pPr>
    </w:p>
    <w:p w14:paraId="28488E7A" w14:textId="43D99A21" w:rsidR="0040636F" w:rsidRPr="005C054D" w:rsidRDefault="0040636F" w:rsidP="001B1CF0">
      <w:pPr>
        <w:pStyle w:val="Heading3"/>
        <w:rPr>
          <w:color w:val="auto"/>
        </w:rPr>
      </w:pPr>
      <w:r w:rsidRPr="005C054D">
        <w:rPr>
          <w:color w:val="auto"/>
        </w:rPr>
        <w:lastRenderedPageBreak/>
        <w:t>Table 4. Condensed list of innovations by stage for this reporting year</w:t>
      </w:r>
    </w:p>
    <w:p w14:paraId="57C7009F" w14:textId="5933313F" w:rsidR="00CF1CA4" w:rsidRPr="00CF1CA4" w:rsidRDefault="00CF1CA4" w:rsidP="00CF1CA4">
      <w:r>
        <w:t xml:space="preserve">Please complete the table below and </w:t>
      </w:r>
      <w:r>
        <w:rPr>
          <w:b/>
        </w:rPr>
        <w:t xml:space="preserve">report the supporting evidence </w:t>
      </w:r>
      <w:r>
        <w:t xml:space="preserve">required in the </w:t>
      </w:r>
      <w:hyperlink r:id="rId21" w:history="1">
        <w:r w:rsidRPr="00CF1CA4">
          <w:rPr>
            <w:rStyle w:val="Hyperlink"/>
          </w:rPr>
          <w:t>MEL Platform</w:t>
        </w:r>
      </w:hyperlink>
      <w:r>
        <w:t xml:space="preserve">, following this </w:t>
      </w:r>
      <w:hyperlink r:id="rId22" w:history="1">
        <w:r w:rsidRPr="00CF1CA4">
          <w:rPr>
            <w:rStyle w:val="Hyperlink"/>
          </w:rPr>
          <w:t>guide</w:t>
        </w:r>
      </w:hyperlink>
      <w:r>
        <w:t>. Note that only CoA, FP leaders, and CRP Admin can create an innovation record in MEL. Please request the record to be opened to be populated by the innovation focal person.</w:t>
      </w:r>
      <w:r w:rsidR="00471682">
        <w:t xml:space="preserve"> There is no need to fill Columns 2 to 4 when the innovation is already recorded in MEL.</w:t>
      </w:r>
    </w:p>
    <w:tbl>
      <w:tblPr>
        <w:tblW w:w="1419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3032"/>
        <w:gridCol w:w="3541"/>
        <w:gridCol w:w="3543"/>
      </w:tblGrid>
      <w:tr w:rsidR="0040636F" w14:paraId="2E7B411F" w14:textId="77777777" w:rsidTr="00D924BD">
        <w:trPr>
          <w:trHeight w:val="1117"/>
        </w:trPr>
        <w:tc>
          <w:tcPr>
            <w:tcW w:w="4079" w:type="dxa"/>
            <w:shd w:val="clear" w:color="auto" w:fill="E2EFD9" w:themeFill="accent6" w:themeFillTint="33"/>
          </w:tcPr>
          <w:p w14:paraId="43CB7BAB" w14:textId="77777777" w:rsidR="0040636F" w:rsidRDefault="0040636F" w:rsidP="00626BF1">
            <w:pPr>
              <w:pStyle w:val="TableParagraph"/>
              <w:spacing w:before="8"/>
              <w:rPr>
                <w:sz w:val="24"/>
              </w:rPr>
            </w:pPr>
          </w:p>
          <w:p w14:paraId="7054219D" w14:textId="77777777" w:rsidR="0040636F" w:rsidRDefault="0040636F" w:rsidP="00626BF1">
            <w:pPr>
              <w:pStyle w:val="TableParagraph"/>
              <w:spacing w:line="273" w:lineRule="auto"/>
              <w:ind w:left="717" w:right="410" w:hanging="281"/>
            </w:pPr>
            <w:r>
              <w:rPr>
                <w:b/>
              </w:rPr>
              <w:t xml:space="preserve">Title of innovation with link </w:t>
            </w:r>
            <w:r>
              <w:t>(</w:t>
            </w:r>
            <w:proofErr w:type="gramStart"/>
            <w:r>
              <w:t>e.g.</w:t>
            </w:r>
            <w:proofErr w:type="gramEnd"/>
            <w:r>
              <w:t xml:space="preserve"> to CLARISA dashboard, MARLO).</w:t>
            </w:r>
          </w:p>
        </w:tc>
        <w:tc>
          <w:tcPr>
            <w:tcW w:w="3032" w:type="dxa"/>
            <w:shd w:val="clear" w:color="auto" w:fill="E2EFD9" w:themeFill="accent6" w:themeFillTint="33"/>
          </w:tcPr>
          <w:p w14:paraId="669A83B6" w14:textId="77777777" w:rsidR="0040636F" w:rsidRDefault="0040636F" w:rsidP="00626BF1">
            <w:pPr>
              <w:pStyle w:val="TableParagraph"/>
            </w:pPr>
          </w:p>
          <w:p w14:paraId="50BBCABD" w14:textId="77777777" w:rsidR="0040636F" w:rsidRDefault="0040636F" w:rsidP="00626BF1">
            <w:pPr>
              <w:pStyle w:val="TableParagraph"/>
              <w:spacing w:before="186"/>
              <w:ind w:left="752" w:right="744"/>
              <w:jc w:val="center"/>
              <w:rPr>
                <w:b/>
              </w:rPr>
            </w:pPr>
            <w:r>
              <w:rPr>
                <w:b/>
              </w:rPr>
              <w:t>Innovation Type</w:t>
            </w:r>
          </w:p>
        </w:tc>
        <w:tc>
          <w:tcPr>
            <w:tcW w:w="3541" w:type="dxa"/>
            <w:shd w:val="clear" w:color="auto" w:fill="E2EFD9" w:themeFill="accent6" w:themeFillTint="33"/>
          </w:tcPr>
          <w:p w14:paraId="4F5D8488" w14:textId="77777777" w:rsidR="0040636F" w:rsidRDefault="0040636F" w:rsidP="00626BF1">
            <w:pPr>
              <w:pStyle w:val="TableParagraph"/>
            </w:pPr>
          </w:p>
          <w:p w14:paraId="51B2475F" w14:textId="77777777" w:rsidR="0040636F" w:rsidRDefault="0040636F" w:rsidP="00626BF1">
            <w:pPr>
              <w:pStyle w:val="TableParagraph"/>
              <w:spacing w:before="136"/>
              <w:ind w:left="860" w:right="851"/>
              <w:jc w:val="center"/>
              <w:rPr>
                <w:b/>
              </w:rPr>
            </w:pPr>
            <w:r>
              <w:rPr>
                <w:b/>
              </w:rPr>
              <w:t>Stage of innovation</w:t>
            </w:r>
          </w:p>
        </w:tc>
        <w:tc>
          <w:tcPr>
            <w:tcW w:w="3543" w:type="dxa"/>
            <w:shd w:val="clear" w:color="auto" w:fill="E2EFD9" w:themeFill="accent6" w:themeFillTint="33"/>
          </w:tcPr>
          <w:p w14:paraId="3F68EBEA" w14:textId="77777777" w:rsidR="0040636F" w:rsidRDefault="0040636F" w:rsidP="00626BF1">
            <w:pPr>
              <w:pStyle w:val="TableParagraph"/>
            </w:pPr>
          </w:p>
          <w:p w14:paraId="372F5922" w14:textId="77777777" w:rsidR="0040636F" w:rsidRDefault="0040636F" w:rsidP="00626BF1">
            <w:pPr>
              <w:pStyle w:val="TableParagraph"/>
              <w:spacing w:before="136"/>
              <w:ind w:left="244" w:right="240"/>
              <w:jc w:val="center"/>
              <w:rPr>
                <w:b/>
              </w:rPr>
            </w:pPr>
            <w:r>
              <w:rPr>
                <w:b/>
              </w:rPr>
              <w:t>Geographic scope (with location)</w:t>
            </w:r>
          </w:p>
        </w:tc>
      </w:tr>
      <w:tr w:rsidR="0040636F" w14:paraId="769EBF42" w14:textId="77777777" w:rsidTr="00D924BD">
        <w:trPr>
          <w:trHeight w:val="1886"/>
        </w:trPr>
        <w:tc>
          <w:tcPr>
            <w:tcW w:w="4079" w:type="dxa"/>
          </w:tcPr>
          <w:p w14:paraId="497E1EF3" w14:textId="77777777" w:rsidR="0040636F" w:rsidRDefault="0040636F" w:rsidP="00626BF1">
            <w:pPr>
              <w:pStyle w:val="TableParagraph"/>
              <w:spacing w:before="102" w:line="276" w:lineRule="auto"/>
              <w:ind w:left="115" w:right="675"/>
              <w:rPr>
                <w:sz w:val="20"/>
              </w:rPr>
            </w:pPr>
            <w:r>
              <w:rPr>
                <w:sz w:val="20"/>
              </w:rPr>
              <w:t>Please see indicator guidance for details Max. 30 words.</w:t>
            </w:r>
          </w:p>
          <w:p w14:paraId="06761E35" w14:textId="77777777" w:rsidR="0040636F" w:rsidRDefault="0040636F" w:rsidP="00626BF1">
            <w:pPr>
              <w:pStyle w:val="TableParagraph"/>
              <w:ind w:left="115"/>
              <w:rPr>
                <w:sz w:val="20"/>
              </w:rPr>
            </w:pPr>
            <w:r>
              <w:rPr>
                <w:sz w:val="20"/>
              </w:rPr>
              <w:t>Do not use acronyms.</w:t>
            </w:r>
          </w:p>
        </w:tc>
        <w:tc>
          <w:tcPr>
            <w:tcW w:w="3032" w:type="dxa"/>
          </w:tcPr>
          <w:p w14:paraId="7C718721" w14:textId="77777777" w:rsidR="0040636F" w:rsidRDefault="0040636F" w:rsidP="00626BF1">
            <w:pPr>
              <w:pStyle w:val="TableParagraph"/>
              <w:spacing w:before="102" w:line="276" w:lineRule="auto"/>
              <w:ind w:left="114" w:right="356"/>
              <w:rPr>
                <w:sz w:val="20"/>
              </w:rPr>
            </w:pPr>
            <w:proofErr w:type="gramStart"/>
            <w:r>
              <w:rPr>
                <w:sz w:val="20"/>
              </w:rPr>
              <w:t>e.g.</w:t>
            </w:r>
            <w:proofErr w:type="gramEnd"/>
            <w:r>
              <w:rPr>
                <w:sz w:val="20"/>
              </w:rPr>
              <w:t xml:space="preserve"> Production systems and management practices, Social science, Genetic, Research and communication methodologies and tools, Other, Biophysical Research</w:t>
            </w:r>
          </w:p>
        </w:tc>
        <w:tc>
          <w:tcPr>
            <w:tcW w:w="3541" w:type="dxa"/>
          </w:tcPr>
          <w:p w14:paraId="2A59FFD1" w14:textId="77777777" w:rsidR="0040636F" w:rsidRDefault="0040636F" w:rsidP="00626BF1">
            <w:pPr>
              <w:pStyle w:val="TableParagraph"/>
              <w:spacing w:before="102" w:line="276" w:lineRule="auto"/>
              <w:ind w:left="114" w:right="253"/>
              <w:jc w:val="both"/>
              <w:rPr>
                <w:sz w:val="20"/>
              </w:rPr>
            </w:pPr>
            <w:proofErr w:type="gramStart"/>
            <w:r>
              <w:rPr>
                <w:sz w:val="20"/>
              </w:rPr>
              <w:t>e.g.</w:t>
            </w:r>
            <w:proofErr w:type="gramEnd"/>
            <w:r>
              <w:rPr>
                <w:sz w:val="20"/>
              </w:rPr>
              <w:t xml:space="preserve"> Stage 1 (end of research), Stage 2 (end of piloting), Stage 3 (available for uptake), Stage 4 (uptake by next</w:t>
            </w:r>
            <w:r>
              <w:rPr>
                <w:spacing w:val="-17"/>
                <w:sz w:val="20"/>
              </w:rPr>
              <w:t xml:space="preserve"> </w:t>
            </w:r>
            <w:r>
              <w:rPr>
                <w:sz w:val="20"/>
              </w:rPr>
              <w:t>users)</w:t>
            </w:r>
          </w:p>
        </w:tc>
        <w:tc>
          <w:tcPr>
            <w:tcW w:w="3543" w:type="dxa"/>
          </w:tcPr>
          <w:p w14:paraId="59B7AE18" w14:textId="77777777" w:rsidR="0040636F" w:rsidRDefault="0040636F" w:rsidP="00626BF1">
            <w:pPr>
              <w:pStyle w:val="TableParagraph"/>
              <w:spacing w:before="102" w:line="276" w:lineRule="auto"/>
              <w:ind w:left="113" w:right="369"/>
              <w:rPr>
                <w:sz w:val="20"/>
              </w:rPr>
            </w:pPr>
            <w:proofErr w:type="gramStart"/>
            <w:r>
              <w:rPr>
                <w:sz w:val="20"/>
              </w:rPr>
              <w:t>e.g.</w:t>
            </w:r>
            <w:proofErr w:type="gramEnd"/>
            <w:r>
              <w:rPr>
                <w:sz w:val="20"/>
              </w:rPr>
              <w:t xml:space="preserve"> Global, Regional (West Africa), Multi-national, National (Philippines), Sub-national</w:t>
            </w:r>
          </w:p>
        </w:tc>
      </w:tr>
      <w:tr w:rsidR="00C96A10" w14:paraId="3B2D1F2A" w14:textId="77777777" w:rsidTr="00D924BD">
        <w:trPr>
          <w:trHeight w:val="415"/>
        </w:trPr>
        <w:tc>
          <w:tcPr>
            <w:tcW w:w="4079" w:type="dxa"/>
          </w:tcPr>
          <w:p w14:paraId="73D87DB3" w14:textId="77777777" w:rsidR="00C96A10" w:rsidRDefault="00C96A10" w:rsidP="00C96A10">
            <w:pPr>
              <w:pStyle w:val="TableParagraph"/>
              <w:spacing w:before="102" w:line="276" w:lineRule="auto"/>
              <w:ind w:left="115" w:right="675"/>
              <w:rPr>
                <w:sz w:val="20"/>
              </w:rPr>
            </w:pPr>
            <w:r w:rsidRPr="0048435C">
              <w:rPr>
                <w:sz w:val="20"/>
              </w:rPr>
              <w:t>Bio-control agents of pests and diseases in Benin and Burkina Faso</w:t>
            </w:r>
          </w:p>
          <w:p w14:paraId="3192C5E1" w14:textId="535B3F01" w:rsidR="00C96A10" w:rsidRDefault="008A2820" w:rsidP="00C96A10">
            <w:pPr>
              <w:pStyle w:val="TableParagraph"/>
              <w:spacing w:before="102" w:line="276" w:lineRule="auto"/>
              <w:ind w:left="115" w:right="675"/>
              <w:rPr>
                <w:sz w:val="20"/>
              </w:rPr>
            </w:pPr>
            <w:hyperlink r:id="rId23" w:history="1">
              <w:r w:rsidR="00C96A10" w:rsidRPr="008F345B">
                <w:rPr>
                  <w:rStyle w:val="Hyperlink"/>
                  <w:sz w:val="20"/>
                </w:rPr>
                <w:t>https://mel.cgiar.org/innovation/addinnovation/id/461</w:t>
              </w:r>
            </w:hyperlink>
            <w:r w:rsidR="00C96A10">
              <w:rPr>
                <w:sz w:val="20"/>
              </w:rPr>
              <w:t xml:space="preserve"> </w:t>
            </w:r>
          </w:p>
        </w:tc>
        <w:tc>
          <w:tcPr>
            <w:tcW w:w="3032" w:type="dxa"/>
          </w:tcPr>
          <w:p w14:paraId="66BE1F21" w14:textId="6E8CDBDB" w:rsidR="00C96A10" w:rsidRDefault="00C96A10" w:rsidP="00C96A10">
            <w:pPr>
              <w:pStyle w:val="TableParagraph"/>
              <w:spacing w:before="102" w:line="276" w:lineRule="auto"/>
              <w:ind w:left="114" w:right="356"/>
              <w:rPr>
                <w:sz w:val="20"/>
              </w:rPr>
            </w:pPr>
            <w:r>
              <w:rPr>
                <w:sz w:val="20"/>
              </w:rPr>
              <w:t>Production systems and management practices</w:t>
            </w:r>
          </w:p>
        </w:tc>
        <w:tc>
          <w:tcPr>
            <w:tcW w:w="3541" w:type="dxa"/>
          </w:tcPr>
          <w:p w14:paraId="26BD1F63" w14:textId="69497492" w:rsidR="00C96A10" w:rsidRDefault="002B5BBA" w:rsidP="002B5BBA">
            <w:pPr>
              <w:pStyle w:val="TableParagraph"/>
              <w:spacing w:before="102" w:line="276" w:lineRule="auto"/>
              <w:ind w:left="114" w:right="253"/>
              <w:jc w:val="center"/>
              <w:rPr>
                <w:sz w:val="20"/>
              </w:rPr>
            </w:pPr>
            <w:r>
              <w:rPr>
                <w:sz w:val="20"/>
              </w:rPr>
              <w:t>2</w:t>
            </w:r>
          </w:p>
        </w:tc>
        <w:tc>
          <w:tcPr>
            <w:tcW w:w="3543" w:type="dxa"/>
          </w:tcPr>
          <w:p w14:paraId="4069F01B" w14:textId="2500E236" w:rsidR="00C96A10" w:rsidRDefault="00DC1AB6" w:rsidP="00C96A10">
            <w:pPr>
              <w:pStyle w:val="TableParagraph"/>
              <w:spacing w:before="102" w:line="276" w:lineRule="auto"/>
              <w:ind w:left="113" w:right="369"/>
              <w:rPr>
                <w:sz w:val="20"/>
              </w:rPr>
            </w:pPr>
            <w:r>
              <w:rPr>
                <w:sz w:val="20"/>
              </w:rPr>
              <w:t>Benin and Burkina Faso</w:t>
            </w:r>
          </w:p>
        </w:tc>
      </w:tr>
      <w:tr w:rsidR="00C96A10" w14:paraId="3496DF6F" w14:textId="77777777" w:rsidTr="00D924BD">
        <w:trPr>
          <w:trHeight w:val="415"/>
        </w:trPr>
        <w:tc>
          <w:tcPr>
            <w:tcW w:w="4079" w:type="dxa"/>
          </w:tcPr>
          <w:p w14:paraId="2CDB603D" w14:textId="77777777" w:rsidR="00C96A10" w:rsidRDefault="00C96A10" w:rsidP="00C96A10">
            <w:pPr>
              <w:pStyle w:val="TableParagraph"/>
              <w:spacing w:before="102" w:line="276" w:lineRule="auto"/>
              <w:ind w:right="675"/>
              <w:rPr>
                <w:sz w:val="20"/>
              </w:rPr>
            </w:pPr>
            <w:r w:rsidRPr="00747D6F">
              <w:rPr>
                <w:sz w:val="20"/>
              </w:rPr>
              <w:t xml:space="preserve">Plant growth promoting microorganisms (PGP) for sweet sorghum </w:t>
            </w:r>
          </w:p>
          <w:p w14:paraId="1736BE0B" w14:textId="414E7D49" w:rsidR="00C96A10" w:rsidRDefault="008A2820" w:rsidP="00C96A10">
            <w:pPr>
              <w:pStyle w:val="TableParagraph"/>
              <w:spacing w:before="102" w:line="276" w:lineRule="auto"/>
              <w:ind w:right="675"/>
              <w:rPr>
                <w:sz w:val="20"/>
              </w:rPr>
            </w:pPr>
            <w:hyperlink r:id="rId24" w:history="1">
              <w:r w:rsidR="00C96A10" w:rsidRPr="008F345B">
                <w:rPr>
                  <w:rStyle w:val="Hyperlink"/>
                  <w:sz w:val="20"/>
                </w:rPr>
                <w:t>https://mel.cgiar.org/innovation/addinnovation/id/462</w:t>
              </w:r>
            </w:hyperlink>
          </w:p>
        </w:tc>
        <w:tc>
          <w:tcPr>
            <w:tcW w:w="3032" w:type="dxa"/>
          </w:tcPr>
          <w:p w14:paraId="2A257C79" w14:textId="011397C0" w:rsidR="00C96A10" w:rsidRDefault="00C96A10" w:rsidP="00C96A10">
            <w:pPr>
              <w:pStyle w:val="TableParagraph"/>
              <w:spacing w:before="102" w:line="276" w:lineRule="auto"/>
              <w:ind w:left="114" w:right="356"/>
              <w:rPr>
                <w:sz w:val="20"/>
              </w:rPr>
            </w:pPr>
            <w:r>
              <w:rPr>
                <w:sz w:val="20"/>
              </w:rPr>
              <w:t>Production systems and management practices</w:t>
            </w:r>
          </w:p>
        </w:tc>
        <w:tc>
          <w:tcPr>
            <w:tcW w:w="3541" w:type="dxa"/>
          </w:tcPr>
          <w:p w14:paraId="7B24E494" w14:textId="74F02D69" w:rsidR="00C96A10" w:rsidRDefault="00D227AE" w:rsidP="002B5BBA">
            <w:pPr>
              <w:pStyle w:val="TableParagraph"/>
              <w:spacing w:before="102" w:line="276" w:lineRule="auto"/>
              <w:ind w:left="114" w:right="253"/>
              <w:jc w:val="center"/>
              <w:rPr>
                <w:sz w:val="20"/>
              </w:rPr>
            </w:pPr>
            <w:r>
              <w:rPr>
                <w:sz w:val="20"/>
              </w:rPr>
              <w:t>3</w:t>
            </w:r>
          </w:p>
        </w:tc>
        <w:tc>
          <w:tcPr>
            <w:tcW w:w="3543" w:type="dxa"/>
          </w:tcPr>
          <w:p w14:paraId="5161EB90" w14:textId="70A79D46" w:rsidR="00C96A10" w:rsidRDefault="002B5BBA" w:rsidP="00C96A10">
            <w:pPr>
              <w:pStyle w:val="TableParagraph"/>
              <w:spacing w:before="102" w:line="276" w:lineRule="auto"/>
              <w:ind w:left="113" w:right="369"/>
              <w:rPr>
                <w:sz w:val="20"/>
              </w:rPr>
            </w:pPr>
            <w:r>
              <w:rPr>
                <w:sz w:val="20"/>
              </w:rPr>
              <w:t>India</w:t>
            </w:r>
          </w:p>
        </w:tc>
      </w:tr>
      <w:tr w:rsidR="00C96A10" w14:paraId="76942D1F" w14:textId="77777777" w:rsidTr="00D924BD">
        <w:trPr>
          <w:trHeight w:val="415"/>
        </w:trPr>
        <w:tc>
          <w:tcPr>
            <w:tcW w:w="4079" w:type="dxa"/>
          </w:tcPr>
          <w:p w14:paraId="249A4B49" w14:textId="77777777" w:rsidR="00C96A10" w:rsidRDefault="00C96A10" w:rsidP="00C96A10">
            <w:pPr>
              <w:pStyle w:val="TableParagraph"/>
              <w:spacing w:before="102" w:line="276" w:lineRule="auto"/>
              <w:ind w:left="115" w:right="675"/>
              <w:rPr>
                <w:sz w:val="20"/>
              </w:rPr>
            </w:pPr>
          </w:p>
        </w:tc>
        <w:tc>
          <w:tcPr>
            <w:tcW w:w="3032" w:type="dxa"/>
          </w:tcPr>
          <w:p w14:paraId="4E46E6E4" w14:textId="77777777" w:rsidR="00C96A10" w:rsidRDefault="00C96A10" w:rsidP="00C96A10">
            <w:pPr>
              <w:pStyle w:val="TableParagraph"/>
              <w:spacing w:before="102" w:line="276" w:lineRule="auto"/>
              <w:ind w:left="114" w:right="356"/>
              <w:rPr>
                <w:sz w:val="20"/>
              </w:rPr>
            </w:pPr>
          </w:p>
        </w:tc>
        <w:tc>
          <w:tcPr>
            <w:tcW w:w="3541" w:type="dxa"/>
          </w:tcPr>
          <w:p w14:paraId="11149B96" w14:textId="77777777" w:rsidR="00C96A10" w:rsidRDefault="00C96A10" w:rsidP="00C96A10">
            <w:pPr>
              <w:pStyle w:val="TableParagraph"/>
              <w:spacing w:before="102" w:line="276" w:lineRule="auto"/>
              <w:ind w:left="114" w:right="253"/>
              <w:jc w:val="both"/>
              <w:rPr>
                <w:sz w:val="20"/>
              </w:rPr>
            </w:pPr>
          </w:p>
        </w:tc>
        <w:tc>
          <w:tcPr>
            <w:tcW w:w="3543" w:type="dxa"/>
          </w:tcPr>
          <w:p w14:paraId="5EA18C67" w14:textId="77777777" w:rsidR="00C96A10" w:rsidRDefault="00C96A10" w:rsidP="00C96A10">
            <w:pPr>
              <w:pStyle w:val="TableParagraph"/>
              <w:spacing w:before="102" w:line="276" w:lineRule="auto"/>
              <w:ind w:left="113" w:right="369"/>
              <w:rPr>
                <w:sz w:val="20"/>
              </w:rPr>
            </w:pPr>
          </w:p>
        </w:tc>
      </w:tr>
      <w:tr w:rsidR="00C96A10" w14:paraId="39F8AC7C" w14:textId="77777777" w:rsidTr="00D924BD">
        <w:trPr>
          <w:trHeight w:val="415"/>
        </w:trPr>
        <w:tc>
          <w:tcPr>
            <w:tcW w:w="4079" w:type="dxa"/>
          </w:tcPr>
          <w:p w14:paraId="2D93F912" w14:textId="77777777" w:rsidR="00C96A10" w:rsidRDefault="00C96A10" w:rsidP="00C96A10">
            <w:pPr>
              <w:pStyle w:val="TableParagraph"/>
              <w:spacing w:before="102" w:line="276" w:lineRule="auto"/>
              <w:ind w:left="115" w:right="675"/>
              <w:rPr>
                <w:sz w:val="20"/>
              </w:rPr>
            </w:pPr>
          </w:p>
        </w:tc>
        <w:tc>
          <w:tcPr>
            <w:tcW w:w="3032" w:type="dxa"/>
          </w:tcPr>
          <w:p w14:paraId="20C6F64A" w14:textId="77777777" w:rsidR="00C96A10" w:rsidRDefault="00C96A10" w:rsidP="00C96A10">
            <w:pPr>
              <w:pStyle w:val="TableParagraph"/>
              <w:spacing w:before="102" w:line="276" w:lineRule="auto"/>
              <w:ind w:left="114" w:right="356"/>
              <w:rPr>
                <w:sz w:val="20"/>
              </w:rPr>
            </w:pPr>
          </w:p>
        </w:tc>
        <w:tc>
          <w:tcPr>
            <w:tcW w:w="3541" w:type="dxa"/>
          </w:tcPr>
          <w:p w14:paraId="0BE34B0E" w14:textId="77777777" w:rsidR="00C96A10" w:rsidRDefault="00C96A10" w:rsidP="00C96A10">
            <w:pPr>
              <w:pStyle w:val="TableParagraph"/>
              <w:spacing w:before="102" w:line="276" w:lineRule="auto"/>
              <w:ind w:left="114" w:right="253"/>
              <w:jc w:val="both"/>
              <w:rPr>
                <w:sz w:val="20"/>
              </w:rPr>
            </w:pPr>
          </w:p>
        </w:tc>
        <w:tc>
          <w:tcPr>
            <w:tcW w:w="3543" w:type="dxa"/>
          </w:tcPr>
          <w:p w14:paraId="29C30738" w14:textId="77777777" w:rsidR="00C96A10" w:rsidRDefault="00C96A10" w:rsidP="00C96A10">
            <w:pPr>
              <w:pStyle w:val="TableParagraph"/>
              <w:spacing w:before="102" w:line="276" w:lineRule="auto"/>
              <w:ind w:left="113" w:right="369"/>
              <w:rPr>
                <w:sz w:val="20"/>
              </w:rPr>
            </w:pPr>
          </w:p>
        </w:tc>
      </w:tr>
    </w:tbl>
    <w:p w14:paraId="52CAA784" w14:textId="77777777" w:rsidR="00CF1CA4" w:rsidRDefault="00D81B2C" w:rsidP="001B1CF0">
      <w:pPr>
        <w:pStyle w:val="Heading3"/>
        <w:sectPr w:rsidR="00CF1CA4" w:rsidSect="00FF6D4B">
          <w:pgSz w:w="16838" w:h="11906" w:orient="landscape" w:code="9"/>
          <w:pgMar w:top="1699" w:right="1411" w:bottom="1699" w:left="1411" w:header="720" w:footer="720" w:gutter="0"/>
          <w:cols w:space="720"/>
          <w:titlePg/>
          <w:docGrid w:linePitch="360"/>
        </w:sectPr>
      </w:pPr>
      <w:r w:rsidRPr="001B1CF0">
        <w:br w:type="page"/>
      </w:r>
    </w:p>
    <w:p w14:paraId="35B6B26D" w14:textId="34178B18" w:rsidR="00D81B2C" w:rsidRPr="00297BED" w:rsidRDefault="00CF1CA4" w:rsidP="001B1CF0">
      <w:pPr>
        <w:pStyle w:val="Heading3"/>
        <w:rPr>
          <w:color w:val="auto"/>
        </w:rPr>
      </w:pPr>
      <w:r w:rsidRPr="00297BED">
        <w:rPr>
          <w:color w:val="auto"/>
        </w:rPr>
        <w:lastRenderedPageBreak/>
        <w:t>Table 8. Key external partnerships</w:t>
      </w:r>
    </w:p>
    <w:p w14:paraId="26D3E7CF" w14:textId="349322FD" w:rsidR="007E0B8F" w:rsidRPr="00CF1CA4" w:rsidRDefault="00CF1CA4" w:rsidP="00CF1CA4">
      <w:r>
        <w:t xml:space="preserve">Please list up </w:t>
      </w:r>
      <w:r>
        <w:rPr>
          <w:b/>
        </w:rPr>
        <w:t xml:space="preserve">to five important partnerships </w:t>
      </w:r>
      <w:r>
        <w:t>for 2020, using the table below.</w:t>
      </w:r>
    </w:p>
    <w:tbl>
      <w:tblPr>
        <w:tblW w:w="1401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8"/>
        <w:gridCol w:w="3503"/>
        <w:gridCol w:w="4772"/>
        <w:gridCol w:w="4475"/>
      </w:tblGrid>
      <w:tr w:rsidR="00CF1CA4" w14:paraId="7EBBDCF5" w14:textId="77777777" w:rsidTr="00D924BD">
        <w:trPr>
          <w:trHeight w:val="1434"/>
        </w:trPr>
        <w:tc>
          <w:tcPr>
            <w:tcW w:w="1268" w:type="dxa"/>
            <w:shd w:val="clear" w:color="auto" w:fill="E2EFD9" w:themeFill="accent6" w:themeFillTint="33"/>
          </w:tcPr>
          <w:p w14:paraId="26D8A09E" w14:textId="77777777" w:rsidR="00CF1CA4" w:rsidRDefault="00CF1CA4" w:rsidP="00626BF1">
            <w:pPr>
              <w:pStyle w:val="TableParagraph"/>
            </w:pPr>
          </w:p>
          <w:p w14:paraId="5F969AA6" w14:textId="77777777" w:rsidR="00CF1CA4" w:rsidRDefault="00CF1CA4" w:rsidP="00626BF1">
            <w:pPr>
              <w:pStyle w:val="TableParagraph"/>
              <w:spacing w:before="138"/>
              <w:ind w:left="263" w:right="246"/>
              <w:jc w:val="center"/>
              <w:rPr>
                <w:b/>
              </w:rPr>
            </w:pPr>
            <w:r>
              <w:rPr>
                <w:b/>
              </w:rPr>
              <w:t>Lead FP</w:t>
            </w:r>
          </w:p>
        </w:tc>
        <w:tc>
          <w:tcPr>
            <w:tcW w:w="3503" w:type="dxa"/>
            <w:shd w:val="clear" w:color="auto" w:fill="E2EFD9" w:themeFill="accent6" w:themeFillTint="33"/>
          </w:tcPr>
          <w:p w14:paraId="2FB7B68F" w14:textId="77777777" w:rsidR="00CF1CA4" w:rsidRDefault="00CF1CA4" w:rsidP="00626BF1">
            <w:pPr>
              <w:pStyle w:val="TableParagraph"/>
              <w:spacing w:before="11"/>
              <w:rPr>
                <w:sz w:val="21"/>
              </w:rPr>
            </w:pPr>
          </w:p>
          <w:p w14:paraId="35E36723" w14:textId="77777777" w:rsidR="00CF1CA4" w:rsidRDefault="00CF1CA4" w:rsidP="00626BF1">
            <w:pPr>
              <w:pStyle w:val="TableParagraph"/>
              <w:spacing w:line="276" w:lineRule="auto"/>
              <w:ind w:left="313" w:right="300"/>
              <w:jc w:val="center"/>
              <w:rPr>
                <w:b/>
              </w:rPr>
            </w:pPr>
            <w:r>
              <w:rPr>
                <w:b/>
              </w:rPr>
              <w:t>Brief description of partnership aims</w:t>
            </w:r>
          </w:p>
          <w:p w14:paraId="6FF885B9" w14:textId="77777777" w:rsidR="00CF1CA4" w:rsidRDefault="00CF1CA4" w:rsidP="00626BF1">
            <w:pPr>
              <w:pStyle w:val="TableParagraph"/>
              <w:spacing w:before="1"/>
              <w:ind w:left="311" w:right="300"/>
              <w:jc w:val="center"/>
              <w:rPr>
                <w:sz w:val="20"/>
              </w:rPr>
            </w:pPr>
            <w:r>
              <w:rPr>
                <w:sz w:val="20"/>
              </w:rPr>
              <w:t>(max. 30 words)</w:t>
            </w:r>
          </w:p>
        </w:tc>
        <w:tc>
          <w:tcPr>
            <w:tcW w:w="4772" w:type="dxa"/>
            <w:shd w:val="clear" w:color="auto" w:fill="E2EFD9" w:themeFill="accent6" w:themeFillTint="33"/>
          </w:tcPr>
          <w:p w14:paraId="2C2F0C82" w14:textId="77777777" w:rsidR="00CF1CA4" w:rsidRDefault="00CF1CA4" w:rsidP="00626BF1">
            <w:pPr>
              <w:pStyle w:val="TableParagraph"/>
            </w:pPr>
          </w:p>
          <w:p w14:paraId="23FFAC46" w14:textId="77777777" w:rsidR="00CF1CA4" w:rsidRDefault="00CF1CA4" w:rsidP="00626BF1">
            <w:pPr>
              <w:pStyle w:val="TableParagraph"/>
              <w:spacing w:before="138"/>
              <w:ind w:left="792" w:right="779"/>
              <w:jc w:val="center"/>
              <w:rPr>
                <w:b/>
              </w:rPr>
            </w:pPr>
            <w:r>
              <w:rPr>
                <w:b/>
              </w:rPr>
              <w:t>List of key partners in partnership.</w:t>
            </w:r>
          </w:p>
          <w:p w14:paraId="2280B320" w14:textId="77777777" w:rsidR="00CF1CA4" w:rsidRDefault="00CF1CA4" w:rsidP="00626BF1">
            <w:pPr>
              <w:pStyle w:val="TableParagraph"/>
              <w:spacing w:before="41"/>
              <w:ind w:left="792" w:right="778"/>
              <w:jc w:val="center"/>
              <w:rPr>
                <w:b/>
              </w:rPr>
            </w:pPr>
            <w:r>
              <w:rPr>
                <w:b/>
              </w:rPr>
              <w:t>Do not use acronyms.</w:t>
            </w:r>
          </w:p>
        </w:tc>
        <w:tc>
          <w:tcPr>
            <w:tcW w:w="4475" w:type="dxa"/>
            <w:shd w:val="clear" w:color="auto" w:fill="E2EFD9" w:themeFill="accent6" w:themeFillTint="33"/>
          </w:tcPr>
          <w:p w14:paraId="3E64A738" w14:textId="77777777" w:rsidR="00CF1CA4" w:rsidRDefault="00CF1CA4" w:rsidP="00626BF1">
            <w:pPr>
              <w:pStyle w:val="TableParagraph"/>
              <w:spacing w:before="99" w:line="273" w:lineRule="auto"/>
              <w:ind w:left="490" w:right="476"/>
              <w:jc w:val="center"/>
              <w:rPr>
                <w:b/>
              </w:rPr>
            </w:pPr>
            <w:r>
              <w:rPr>
                <w:b/>
              </w:rPr>
              <w:t>Main area of partnership (may choose multiple)</w:t>
            </w:r>
          </w:p>
          <w:p w14:paraId="366FEBF5" w14:textId="01213C4A" w:rsidR="00CF1CA4" w:rsidRDefault="00CF1CA4" w:rsidP="00626BF1">
            <w:pPr>
              <w:pStyle w:val="TableParagraph"/>
              <w:tabs>
                <w:tab w:val="left" w:pos="4379"/>
              </w:tabs>
              <w:spacing w:before="5" w:line="276" w:lineRule="auto"/>
              <w:ind w:left="130" w:right="73" w:hanging="48"/>
              <w:jc w:val="center"/>
            </w:pPr>
            <w:r>
              <w:t>Dropdown: Research/Delivery/Policy/Capacity Development/Other, please</w:t>
            </w:r>
            <w:r>
              <w:rPr>
                <w:spacing w:val="-15"/>
              </w:rPr>
              <w:t xml:space="preserve"> </w:t>
            </w:r>
            <w:r>
              <w:t xml:space="preserve">specify </w:t>
            </w:r>
            <w:r>
              <w:rPr>
                <w:u w:val="single"/>
              </w:rPr>
              <w:t xml:space="preserve"> </w:t>
            </w:r>
          </w:p>
        </w:tc>
      </w:tr>
      <w:tr w:rsidR="00282493" w14:paraId="2486FC76" w14:textId="77777777" w:rsidTr="00D924BD">
        <w:trPr>
          <w:trHeight w:val="460"/>
        </w:trPr>
        <w:tc>
          <w:tcPr>
            <w:tcW w:w="1268" w:type="dxa"/>
            <w:shd w:val="clear" w:color="auto" w:fill="auto"/>
          </w:tcPr>
          <w:p w14:paraId="6FBCCF50" w14:textId="3A5E0134" w:rsidR="00282493" w:rsidRDefault="00282493" w:rsidP="00282493">
            <w:pPr>
              <w:pStyle w:val="TableParagraph"/>
            </w:pPr>
            <w:r>
              <w:t>3.1</w:t>
            </w:r>
          </w:p>
        </w:tc>
        <w:tc>
          <w:tcPr>
            <w:tcW w:w="3503" w:type="dxa"/>
            <w:shd w:val="clear" w:color="auto" w:fill="auto"/>
          </w:tcPr>
          <w:p w14:paraId="396A2686" w14:textId="0080C430" w:rsidR="00282493" w:rsidRDefault="00282493" w:rsidP="00282493">
            <w:pPr>
              <w:pStyle w:val="TableParagraph"/>
              <w:spacing w:before="11"/>
              <w:rPr>
                <w:sz w:val="21"/>
              </w:rPr>
            </w:pPr>
            <w:r>
              <w:rPr>
                <w:sz w:val="21"/>
              </w:rPr>
              <w:t>Biological control and Bio-pesticides in cowpea</w:t>
            </w:r>
          </w:p>
        </w:tc>
        <w:tc>
          <w:tcPr>
            <w:tcW w:w="4772" w:type="dxa"/>
            <w:shd w:val="clear" w:color="auto" w:fill="auto"/>
          </w:tcPr>
          <w:p w14:paraId="3854C343" w14:textId="66F3110B" w:rsidR="00282493" w:rsidRDefault="00282493" w:rsidP="00282493">
            <w:pPr>
              <w:pStyle w:val="TableParagraph"/>
            </w:pPr>
            <w:r w:rsidRPr="00350707">
              <w:rPr>
                <w:rFonts w:eastAsia="Times New Roman"/>
              </w:rPr>
              <w:t>1)</w:t>
            </w:r>
            <w:r>
              <w:rPr>
                <w:rFonts w:eastAsia="Times New Roman"/>
              </w:rPr>
              <w:t xml:space="preserve"> </w:t>
            </w:r>
            <w:proofErr w:type="spellStart"/>
            <w:r w:rsidRPr="006B5573">
              <w:rPr>
                <w:rFonts w:eastAsia="Times New Roman"/>
              </w:rPr>
              <w:t>Institut</w:t>
            </w:r>
            <w:proofErr w:type="spellEnd"/>
            <w:r w:rsidRPr="006B5573">
              <w:rPr>
                <w:rFonts w:eastAsia="Times New Roman"/>
              </w:rPr>
              <w:t xml:space="preserve"> National de </w:t>
            </w:r>
            <w:proofErr w:type="spellStart"/>
            <w:r w:rsidRPr="006B5573">
              <w:rPr>
                <w:rFonts w:eastAsia="Times New Roman"/>
              </w:rPr>
              <w:t>Reserches</w:t>
            </w:r>
            <w:proofErr w:type="spellEnd"/>
            <w:r w:rsidRPr="006B5573">
              <w:rPr>
                <w:rFonts w:eastAsia="Times New Roman"/>
              </w:rPr>
              <w:t xml:space="preserve"> </w:t>
            </w:r>
            <w:proofErr w:type="spellStart"/>
            <w:r w:rsidRPr="006B5573">
              <w:rPr>
                <w:rFonts w:eastAsia="Times New Roman"/>
              </w:rPr>
              <w:t>Agronomiques</w:t>
            </w:r>
            <w:proofErr w:type="spellEnd"/>
            <w:r w:rsidRPr="006B5573">
              <w:rPr>
                <w:rFonts w:eastAsia="Times New Roman"/>
              </w:rPr>
              <w:t xml:space="preserve"> du Niger, Niger</w:t>
            </w:r>
            <w:r>
              <w:rPr>
                <w:rFonts w:eastAsia="Times New Roman"/>
              </w:rPr>
              <w:t xml:space="preserve">, 2) </w:t>
            </w:r>
            <w:proofErr w:type="spellStart"/>
            <w:r w:rsidRPr="00350707">
              <w:rPr>
                <w:rFonts w:eastAsia="Times New Roman"/>
              </w:rPr>
              <w:t>Institut</w:t>
            </w:r>
            <w:proofErr w:type="spellEnd"/>
            <w:r w:rsidRPr="00350707">
              <w:rPr>
                <w:rFonts w:eastAsia="Times New Roman"/>
              </w:rPr>
              <w:t xml:space="preserve"> de </w:t>
            </w:r>
            <w:proofErr w:type="spellStart"/>
            <w:r w:rsidRPr="00350707">
              <w:rPr>
                <w:rFonts w:eastAsia="Times New Roman"/>
              </w:rPr>
              <w:t>l'Environnement</w:t>
            </w:r>
            <w:proofErr w:type="spellEnd"/>
            <w:r w:rsidRPr="00350707">
              <w:rPr>
                <w:rFonts w:eastAsia="Times New Roman"/>
              </w:rPr>
              <w:t xml:space="preserve"> et de </w:t>
            </w:r>
            <w:proofErr w:type="spellStart"/>
            <w:r w:rsidRPr="00350707">
              <w:rPr>
                <w:rFonts w:eastAsia="Times New Roman"/>
              </w:rPr>
              <w:t>Reserchers</w:t>
            </w:r>
            <w:proofErr w:type="spellEnd"/>
            <w:r w:rsidRPr="00350707">
              <w:rPr>
                <w:rFonts w:eastAsia="Times New Roman"/>
              </w:rPr>
              <w:t xml:space="preserve"> </w:t>
            </w:r>
            <w:proofErr w:type="spellStart"/>
            <w:r w:rsidRPr="00350707">
              <w:rPr>
                <w:rFonts w:eastAsia="Times New Roman"/>
              </w:rPr>
              <w:t>Agricoles</w:t>
            </w:r>
            <w:proofErr w:type="spellEnd"/>
            <w:r>
              <w:rPr>
                <w:rFonts w:eastAsia="Times New Roman"/>
              </w:rPr>
              <w:t>,</w:t>
            </w:r>
            <w:r w:rsidRPr="00350707">
              <w:rPr>
                <w:rFonts w:eastAsia="Times New Roman"/>
              </w:rPr>
              <w:t xml:space="preserve"> Burkina Faso</w:t>
            </w:r>
            <w:r>
              <w:rPr>
                <w:rFonts w:eastAsia="Times New Roman"/>
              </w:rPr>
              <w:t xml:space="preserve">, 3) </w:t>
            </w:r>
            <w:proofErr w:type="spellStart"/>
            <w:r>
              <w:rPr>
                <w:rFonts w:eastAsia="Times New Roman"/>
              </w:rPr>
              <w:t>Kwara</w:t>
            </w:r>
            <w:proofErr w:type="spellEnd"/>
            <w:r>
              <w:rPr>
                <w:rFonts w:eastAsia="Times New Roman"/>
              </w:rPr>
              <w:t xml:space="preserve"> State University, Ilorin, Nigeria, 4) </w:t>
            </w:r>
            <w:proofErr w:type="spellStart"/>
            <w:r>
              <w:rPr>
                <w:rFonts w:eastAsia="Times New Roman"/>
              </w:rPr>
              <w:t>Universite</w:t>
            </w:r>
            <w:proofErr w:type="spellEnd"/>
            <w:r>
              <w:rPr>
                <w:rFonts w:eastAsia="Times New Roman"/>
              </w:rPr>
              <w:t xml:space="preserve"> Dan </w:t>
            </w:r>
            <w:proofErr w:type="spellStart"/>
            <w:r>
              <w:rPr>
                <w:rFonts w:eastAsia="Times New Roman"/>
              </w:rPr>
              <w:t>Diko</w:t>
            </w:r>
            <w:proofErr w:type="spellEnd"/>
            <w:r>
              <w:rPr>
                <w:rFonts w:eastAsia="Times New Roman"/>
              </w:rPr>
              <w:t xml:space="preserve"> de </w:t>
            </w:r>
            <w:proofErr w:type="spellStart"/>
            <w:r>
              <w:rPr>
                <w:rFonts w:eastAsia="Times New Roman"/>
              </w:rPr>
              <w:t>Maradi</w:t>
            </w:r>
            <w:proofErr w:type="spellEnd"/>
            <w:r>
              <w:rPr>
                <w:rFonts w:eastAsia="Times New Roman"/>
              </w:rPr>
              <w:t>, Niger, 5) Michigan State University, USA</w:t>
            </w:r>
          </w:p>
        </w:tc>
        <w:tc>
          <w:tcPr>
            <w:tcW w:w="4475" w:type="dxa"/>
            <w:shd w:val="clear" w:color="auto" w:fill="auto"/>
          </w:tcPr>
          <w:p w14:paraId="26D3C05A" w14:textId="15E1C843" w:rsidR="00282493" w:rsidRPr="00AA4D77" w:rsidRDefault="00282493" w:rsidP="00CE162D">
            <w:pPr>
              <w:pStyle w:val="TableParagraph"/>
              <w:spacing w:before="99" w:line="273" w:lineRule="auto"/>
              <w:ind w:right="476"/>
              <w:rPr>
                <w:bCs/>
              </w:rPr>
            </w:pPr>
            <w:r w:rsidRPr="00AA4D77">
              <w:rPr>
                <w:bCs/>
              </w:rPr>
              <w:t>Research, Cap Dev</w:t>
            </w:r>
          </w:p>
        </w:tc>
      </w:tr>
      <w:tr w:rsidR="00282493" w14:paraId="4B01B7CE" w14:textId="77777777" w:rsidTr="00D924BD">
        <w:trPr>
          <w:trHeight w:val="460"/>
        </w:trPr>
        <w:tc>
          <w:tcPr>
            <w:tcW w:w="1268" w:type="dxa"/>
            <w:shd w:val="clear" w:color="auto" w:fill="auto"/>
          </w:tcPr>
          <w:p w14:paraId="58B19114" w14:textId="11CC7B8C" w:rsidR="00282493" w:rsidRDefault="00282493" w:rsidP="00282493">
            <w:pPr>
              <w:pStyle w:val="TableParagraph"/>
            </w:pPr>
            <w:r>
              <w:t>3.1</w:t>
            </w:r>
          </w:p>
        </w:tc>
        <w:tc>
          <w:tcPr>
            <w:tcW w:w="3503" w:type="dxa"/>
            <w:shd w:val="clear" w:color="auto" w:fill="auto"/>
          </w:tcPr>
          <w:p w14:paraId="2F178834" w14:textId="6CAC6F17" w:rsidR="00282493" w:rsidRDefault="00282493" w:rsidP="00282493">
            <w:pPr>
              <w:pStyle w:val="TableParagraph"/>
              <w:spacing w:before="11"/>
              <w:rPr>
                <w:sz w:val="21"/>
              </w:rPr>
            </w:pPr>
            <w:r w:rsidRPr="00B71EF4">
              <w:rPr>
                <w:sz w:val="20"/>
                <w:szCs w:val="20"/>
              </w:rPr>
              <w:t>Development and delivery of plant growth-promoting micro-organisms</w:t>
            </w:r>
          </w:p>
        </w:tc>
        <w:tc>
          <w:tcPr>
            <w:tcW w:w="4772" w:type="dxa"/>
            <w:shd w:val="clear" w:color="auto" w:fill="auto"/>
          </w:tcPr>
          <w:p w14:paraId="34D107DC" w14:textId="2E2EBF44" w:rsidR="00282493" w:rsidRDefault="00282493" w:rsidP="00282493">
            <w:pPr>
              <w:pStyle w:val="TableParagraph"/>
            </w:pPr>
            <w:r w:rsidRPr="00D55815">
              <w:t>Department of Chemistry, Norwegian University of Science and Technology, Trondheim, Norway</w:t>
            </w:r>
          </w:p>
        </w:tc>
        <w:tc>
          <w:tcPr>
            <w:tcW w:w="4475" w:type="dxa"/>
            <w:shd w:val="clear" w:color="auto" w:fill="auto"/>
          </w:tcPr>
          <w:p w14:paraId="52275C03" w14:textId="526C5B8F" w:rsidR="00282493" w:rsidRPr="00AA4D77" w:rsidRDefault="00282493" w:rsidP="00CE162D">
            <w:pPr>
              <w:pStyle w:val="TableParagraph"/>
              <w:spacing w:before="99" w:line="273" w:lineRule="auto"/>
              <w:ind w:right="476"/>
              <w:rPr>
                <w:bCs/>
              </w:rPr>
            </w:pPr>
            <w:r w:rsidRPr="00AA4D77">
              <w:rPr>
                <w:bCs/>
              </w:rPr>
              <w:t>Research</w:t>
            </w:r>
          </w:p>
        </w:tc>
      </w:tr>
      <w:tr w:rsidR="00282493" w14:paraId="3928C98A" w14:textId="77777777" w:rsidTr="00D924BD">
        <w:trPr>
          <w:trHeight w:val="460"/>
        </w:trPr>
        <w:tc>
          <w:tcPr>
            <w:tcW w:w="1268" w:type="dxa"/>
            <w:shd w:val="clear" w:color="auto" w:fill="auto"/>
          </w:tcPr>
          <w:p w14:paraId="738905BE" w14:textId="22015E35" w:rsidR="00282493" w:rsidRDefault="00282493" w:rsidP="00282493">
            <w:pPr>
              <w:pStyle w:val="TableParagraph"/>
            </w:pPr>
            <w:r>
              <w:t>3.1</w:t>
            </w:r>
          </w:p>
        </w:tc>
        <w:tc>
          <w:tcPr>
            <w:tcW w:w="3503" w:type="dxa"/>
            <w:shd w:val="clear" w:color="auto" w:fill="auto"/>
          </w:tcPr>
          <w:p w14:paraId="6AAE352B" w14:textId="2987E841" w:rsidR="00282493" w:rsidRDefault="00282493" w:rsidP="00282493">
            <w:pPr>
              <w:pStyle w:val="TableParagraph"/>
              <w:spacing w:before="11"/>
              <w:rPr>
                <w:sz w:val="21"/>
              </w:rPr>
            </w:pPr>
            <w:r w:rsidRPr="00827F59">
              <w:rPr>
                <w:sz w:val="21"/>
              </w:rPr>
              <w:t>Provide tolerant chickpea pod borer material for testing at different centers</w:t>
            </w:r>
          </w:p>
        </w:tc>
        <w:tc>
          <w:tcPr>
            <w:tcW w:w="4772" w:type="dxa"/>
            <w:shd w:val="clear" w:color="auto" w:fill="auto"/>
          </w:tcPr>
          <w:p w14:paraId="383AA93C" w14:textId="5DE5C6A6" w:rsidR="00282493" w:rsidRDefault="00282493" w:rsidP="00282493">
            <w:pPr>
              <w:pStyle w:val="TableParagraph"/>
            </w:pPr>
            <w:r w:rsidRPr="00AC4B80">
              <w:t>Indian Institut</w:t>
            </w:r>
            <w:r>
              <w:t>e</w:t>
            </w:r>
            <w:r w:rsidRPr="00AC4B80">
              <w:t xml:space="preserve"> of Pulse Research, Kanpur</w:t>
            </w:r>
            <w:r>
              <w:t>, India</w:t>
            </w:r>
          </w:p>
        </w:tc>
        <w:tc>
          <w:tcPr>
            <w:tcW w:w="4475" w:type="dxa"/>
            <w:shd w:val="clear" w:color="auto" w:fill="auto"/>
          </w:tcPr>
          <w:p w14:paraId="3D7B2AE1" w14:textId="5302C19E" w:rsidR="00282493" w:rsidRPr="00AA4D77" w:rsidRDefault="00282493" w:rsidP="00CE162D">
            <w:pPr>
              <w:pStyle w:val="TableParagraph"/>
              <w:spacing w:before="99" w:line="273" w:lineRule="auto"/>
              <w:ind w:right="476"/>
              <w:rPr>
                <w:bCs/>
              </w:rPr>
            </w:pPr>
            <w:r w:rsidRPr="00AA4D77">
              <w:rPr>
                <w:bCs/>
              </w:rPr>
              <w:t>Research</w:t>
            </w:r>
          </w:p>
        </w:tc>
      </w:tr>
      <w:tr w:rsidR="00282493" w14:paraId="2EDFE999" w14:textId="77777777" w:rsidTr="00D924BD">
        <w:trPr>
          <w:trHeight w:val="460"/>
        </w:trPr>
        <w:tc>
          <w:tcPr>
            <w:tcW w:w="1268" w:type="dxa"/>
            <w:shd w:val="clear" w:color="auto" w:fill="auto"/>
          </w:tcPr>
          <w:p w14:paraId="6CC877C4" w14:textId="2BCAB925" w:rsidR="00282493" w:rsidRDefault="00282493" w:rsidP="00282493">
            <w:pPr>
              <w:pStyle w:val="TableParagraph"/>
            </w:pPr>
            <w:r>
              <w:t>3.1</w:t>
            </w:r>
          </w:p>
        </w:tc>
        <w:tc>
          <w:tcPr>
            <w:tcW w:w="3503" w:type="dxa"/>
            <w:shd w:val="clear" w:color="auto" w:fill="auto"/>
          </w:tcPr>
          <w:p w14:paraId="61A782BA" w14:textId="1B2D85C1" w:rsidR="00282493" w:rsidRDefault="00282493" w:rsidP="00282493">
            <w:pPr>
              <w:pStyle w:val="TableParagraph"/>
              <w:spacing w:before="11"/>
              <w:rPr>
                <w:sz w:val="21"/>
              </w:rPr>
            </w:pPr>
            <w:r>
              <w:rPr>
                <w:sz w:val="21"/>
              </w:rPr>
              <w:t>S</w:t>
            </w:r>
            <w:r w:rsidRPr="001C210E">
              <w:rPr>
                <w:sz w:val="21"/>
              </w:rPr>
              <w:t>oil fertility, organic matter management</w:t>
            </w:r>
          </w:p>
        </w:tc>
        <w:tc>
          <w:tcPr>
            <w:tcW w:w="4772" w:type="dxa"/>
            <w:shd w:val="clear" w:color="auto" w:fill="auto"/>
          </w:tcPr>
          <w:p w14:paraId="724F0264" w14:textId="3C70F144" w:rsidR="00282493" w:rsidRDefault="00282493" w:rsidP="00282493">
            <w:pPr>
              <w:pStyle w:val="TableParagraph"/>
            </w:pPr>
            <w:r w:rsidRPr="009160BC">
              <w:t xml:space="preserve">University of Ouagadougou 1 </w:t>
            </w:r>
            <w:proofErr w:type="spellStart"/>
            <w:r w:rsidRPr="009160BC">
              <w:t>Pr</w:t>
            </w:r>
            <w:proofErr w:type="spellEnd"/>
            <w:r w:rsidRPr="009160BC">
              <w:t xml:space="preserve"> Joseph Ki </w:t>
            </w:r>
            <w:proofErr w:type="spellStart"/>
            <w:r w:rsidRPr="009160BC">
              <w:t>Zerbo</w:t>
            </w:r>
            <w:proofErr w:type="spellEnd"/>
          </w:p>
        </w:tc>
        <w:tc>
          <w:tcPr>
            <w:tcW w:w="4475" w:type="dxa"/>
            <w:shd w:val="clear" w:color="auto" w:fill="auto"/>
          </w:tcPr>
          <w:p w14:paraId="5C1BBAF3" w14:textId="53E4815D" w:rsidR="00282493" w:rsidRPr="00AA4D77" w:rsidRDefault="00282493" w:rsidP="00CE162D">
            <w:pPr>
              <w:pStyle w:val="TableParagraph"/>
              <w:spacing w:before="99" w:line="273" w:lineRule="auto"/>
              <w:ind w:right="476"/>
              <w:rPr>
                <w:bCs/>
              </w:rPr>
            </w:pPr>
            <w:r w:rsidRPr="00AA4D77">
              <w:rPr>
                <w:bCs/>
              </w:rPr>
              <w:t>Research</w:t>
            </w:r>
          </w:p>
        </w:tc>
      </w:tr>
      <w:tr w:rsidR="00282493" w14:paraId="5B915CEE" w14:textId="77777777" w:rsidTr="00D924BD">
        <w:trPr>
          <w:trHeight w:val="460"/>
        </w:trPr>
        <w:tc>
          <w:tcPr>
            <w:tcW w:w="1268" w:type="dxa"/>
            <w:shd w:val="clear" w:color="auto" w:fill="auto"/>
          </w:tcPr>
          <w:p w14:paraId="52132A74" w14:textId="0043A774" w:rsidR="00282493" w:rsidRDefault="00282493" w:rsidP="00282493">
            <w:pPr>
              <w:pStyle w:val="TableParagraph"/>
            </w:pPr>
            <w:r>
              <w:t>3.1</w:t>
            </w:r>
          </w:p>
        </w:tc>
        <w:tc>
          <w:tcPr>
            <w:tcW w:w="3503" w:type="dxa"/>
            <w:shd w:val="clear" w:color="auto" w:fill="auto"/>
          </w:tcPr>
          <w:p w14:paraId="44507956" w14:textId="3E7BB860" w:rsidR="00282493" w:rsidRDefault="00282493" w:rsidP="00282493">
            <w:pPr>
              <w:pStyle w:val="TableParagraph"/>
              <w:spacing w:before="11"/>
              <w:rPr>
                <w:sz w:val="21"/>
              </w:rPr>
            </w:pPr>
            <w:r w:rsidRPr="006251C0">
              <w:rPr>
                <w:sz w:val="21"/>
              </w:rPr>
              <w:t>Climate change research on plant protection</w:t>
            </w:r>
          </w:p>
        </w:tc>
        <w:tc>
          <w:tcPr>
            <w:tcW w:w="4772" w:type="dxa"/>
            <w:shd w:val="clear" w:color="auto" w:fill="auto"/>
          </w:tcPr>
          <w:p w14:paraId="5E4B9FDF" w14:textId="2B5D0D4D" w:rsidR="00282493" w:rsidRDefault="00282493" w:rsidP="00282493">
            <w:pPr>
              <w:pStyle w:val="TableParagraph"/>
            </w:pPr>
            <w:r w:rsidRPr="001810E9">
              <w:t>Indian Institute of Rice Research, Hyderabad</w:t>
            </w:r>
          </w:p>
        </w:tc>
        <w:tc>
          <w:tcPr>
            <w:tcW w:w="4475" w:type="dxa"/>
            <w:shd w:val="clear" w:color="auto" w:fill="auto"/>
          </w:tcPr>
          <w:p w14:paraId="164120BB" w14:textId="2BD3FD58" w:rsidR="00282493" w:rsidRPr="00AA4D77" w:rsidRDefault="00282493" w:rsidP="00CE162D">
            <w:pPr>
              <w:pStyle w:val="TableParagraph"/>
              <w:spacing w:before="99" w:line="273" w:lineRule="auto"/>
              <w:ind w:right="476"/>
              <w:rPr>
                <w:bCs/>
              </w:rPr>
            </w:pPr>
            <w:r w:rsidRPr="00AA4D77">
              <w:rPr>
                <w:bCs/>
              </w:rPr>
              <w:t>Research</w:t>
            </w:r>
          </w:p>
        </w:tc>
      </w:tr>
      <w:tr w:rsidR="00282493" w14:paraId="19B91FD1" w14:textId="77777777" w:rsidTr="00D924BD">
        <w:trPr>
          <w:trHeight w:val="460"/>
        </w:trPr>
        <w:tc>
          <w:tcPr>
            <w:tcW w:w="1268" w:type="dxa"/>
            <w:shd w:val="clear" w:color="auto" w:fill="auto"/>
          </w:tcPr>
          <w:p w14:paraId="72A6FCBC" w14:textId="7EAADF8C" w:rsidR="00282493" w:rsidRDefault="00282493" w:rsidP="00282493">
            <w:pPr>
              <w:pStyle w:val="TableParagraph"/>
            </w:pPr>
            <w:r>
              <w:t>3.1</w:t>
            </w:r>
          </w:p>
        </w:tc>
        <w:tc>
          <w:tcPr>
            <w:tcW w:w="3503" w:type="dxa"/>
            <w:shd w:val="clear" w:color="auto" w:fill="auto"/>
          </w:tcPr>
          <w:p w14:paraId="0B3AB62E" w14:textId="7C4F021B" w:rsidR="00282493" w:rsidRDefault="00282493" w:rsidP="00282493">
            <w:pPr>
              <w:pStyle w:val="TableParagraph"/>
              <w:spacing w:before="11"/>
              <w:rPr>
                <w:sz w:val="21"/>
              </w:rPr>
            </w:pPr>
            <w:r w:rsidRPr="00522E45">
              <w:rPr>
                <w:sz w:val="21"/>
              </w:rPr>
              <w:t>Groundnut aflatoxins management; capacity building of Chinese young scientists</w:t>
            </w:r>
          </w:p>
        </w:tc>
        <w:tc>
          <w:tcPr>
            <w:tcW w:w="4772" w:type="dxa"/>
            <w:shd w:val="clear" w:color="auto" w:fill="auto"/>
          </w:tcPr>
          <w:p w14:paraId="666BBC2E" w14:textId="7E10B692" w:rsidR="00282493" w:rsidRDefault="00282493" w:rsidP="00282493">
            <w:pPr>
              <w:pStyle w:val="TableParagraph"/>
            </w:pPr>
            <w:r w:rsidRPr="00530F78">
              <w:t>Oil Crops Research Institute (OCRI)-Chinese Academy of Agricultural Sciences</w:t>
            </w:r>
          </w:p>
        </w:tc>
        <w:tc>
          <w:tcPr>
            <w:tcW w:w="4475" w:type="dxa"/>
            <w:shd w:val="clear" w:color="auto" w:fill="auto"/>
          </w:tcPr>
          <w:p w14:paraId="4E1F16C3" w14:textId="62390D7A" w:rsidR="00282493" w:rsidRPr="00AA4D77" w:rsidRDefault="00282493" w:rsidP="00CE162D">
            <w:pPr>
              <w:pStyle w:val="TableParagraph"/>
              <w:spacing w:before="99" w:line="273" w:lineRule="auto"/>
              <w:ind w:right="476"/>
              <w:rPr>
                <w:bCs/>
              </w:rPr>
            </w:pPr>
            <w:r w:rsidRPr="00AA4D77">
              <w:rPr>
                <w:bCs/>
              </w:rPr>
              <w:t>Research, Cap Dev</w:t>
            </w:r>
          </w:p>
        </w:tc>
      </w:tr>
      <w:tr w:rsidR="00CE162D" w14:paraId="292B633C" w14:textId="77777777" w:rsidTr="00D924BD">
        <w:trPr>
          <w:trHeight w:val="460"/>
        </w:trPr>
        <w:tc>
          <w:tcPr>
            <w:tcW w:w="1268" w:type="dxa"/>
            <w:shd w:val="clear" w:color="auto" w:fill="auto"/>
          </w:tcPr>
          <w:p w14:paraId="6E065AC2" w14:textId="0EE7739C" w:rsidR="00CE162D" w:rsidRDefault="00CE162D" w:rsidP="00CE162D">
            <w:pPr>
              <w:pStyle w:val="TableParagraph"/>
            </w:pPr>
            <w:r>
              <w:t>3.2</w:t>
            </w:r>
          </w:p>
        </w:tc>
        <w:tc>
          <w:tcPr>
            <w:tcW w:w="3503" w:type="dxa"/>
            <w:shd w:val="clear" w:color="auto" w:fill="auto"/>
          </w:tcPr>
          <w:p w14:paraId="04D4A969" w14:textId="604AE4A9" w:rsidR="00CE162D" w:rsidRDefault="00CE162D" w:rsidP="00CE162D">
            <w:pPr>
              <w:pStyle w:val="TableParagraph"/>
              <w:spacing w:before="11"/>
              <w:rPr>
                <w:sz w:val="21"/>
              </w:rPr>
            </w:pPr>
            <w:r>
              <w:t>Co-supervise and collaborate doctoral research</w:t>
            </w:r>
          </w:p>
        </w:tc>
        <w:tc>
          <w:tcPr>
            <w:tcW w:w="4772" w:type="dxa"/>
            <w:shd w:val="clear" w:color="auto" w:fill="auto"/>
          </w:tcPr>
          <w:p w14:paraId="6D73C808" w14:textId="3433220E" w:rsidR="00CE162D" w:rsidRDefault="00CE162D" w:rsidP="00CE162D">
            <w:pPr>
              <w:pStyle w:val="TableParagraph"/>
            </w:pPr>
            <w:r>
              <w:t xml:space="preserve">Center for Development Research (ZEF), University of Bonn, Prof. Christian </w:t>
            </w:r>
            <w:proofErr w:type="spellStart"/>
            <w:r>
              <w:t>Borgemeister</w:t>
            </w:r>
            <w:proofErr w:type="spellEnd"/>
            <w:r>
              <w:t xml:space="preserve"> </w:t>
            </w:r>
          </w:p>
        </w:tc>
        <w:tc>
          <w:tcPr>
            <w:tcW w:w="4475" w:type="dxa"/>
            <w:shd w:val="clear" w:color="auto" w:fill="auto"/>
          </w:tcPr>
          <w:p w14:paraId="0DCDBF2A" w14:textId="28AE33D3" w:rsidR="00CE162D" w:rsidRDefault="00CE162D" w:rsidP="00CE162D">
            <w:pPr>
              <w:pStyle w:val="TableParagraph"/>
              <w:spacing w:before="99" w:line="273" w:lineRule="auto"/>
              <w:ind w:right="476"/>
              <w:rPr>
                <w:b/>
              </w:rPr>
            </w:pPr>
            <w:r>
              <w:t>Research, Capacity Development</w:t>
            </w:r>
          </w:p>
        </w:tc>
      </w:tr>
      <w:tr w:rsidR="00CE162D" w14:paraId="29C88665" w14:textId="77777777" w:rsidTr="00D924BD">
        <w:trPr>
          <w:trHeight w:val="460"/>
        </w:trPr>
        <w:tc>
          <w:tcPr>
            <w:tcW w:w="1268" w:type="dxa"/>
            <w:shd w:val="clear" w:color="auto" w:fill="auto"/>
          </w:tcPr>
          <w:p w14:paraId="008AB863" w14:textId="3E06FD18" w:rsidR="00CE162D" w:rsidRDefault="00CE162D" w:rsidP="00CE162D">
            <w:pPr>
              <w:pStyle w:val="TableParagraph"/>
            </w:pPr>
            <w:r>
              <w:t>3.2</w:t>
            </w:r>
          </w:p>
        </w:tc>
        <w:tc>
          <w:tcPr>
            <w:tcW w:w="3503" w:type="dxa"/>
            <w:shd w:val="clear" w:color="auto" w:fill="auto"/>
          </w:tcPr>
          <w:p w14:paraId="64D05B4B" w14:textId="2D285A96" w:rsidR="00CE162D" w:rsidRDefault="00CE162D" w:rsidP="00CE162D">
            <w:pPr>
              <w:pStyle w:val="TableParagraph"/>
              <w:spacing w:before="11"/>
              <w:rPr>
                <w:sz w:val="21"/>
              </w:rPr>
            </w:pPr>
            <w:r>
              <w:t>Research in Circular agriculture for sustainable intensification</w:t>
            </w:r>
          </w:p>
        </w:tc>
        <w:tc>
          <w:tcPr>
            <w:tcW w:w="4772" w:type="dxa"/>
            <w:shd w:val="clear" w:color="auto" w:fill="auto"/>
          </w:tcPr>
          <w:p w14:paraId="284B4855" w14:textId="0027F04E" w:rsidR="00CE162D" w:rsidRDefault="00CE162D" w:rsidP="00CE162D">
            <w:pPr>
              <w:pStyle w:val="TableParagraph"/>
            </w:pPr>
            <w:r>
              <w:t xml:space="preserve">Zurich University of Applied Science, Dr. </w:t>
            </w:r>
            <w:proofErr w:type="spellStart"/>
            <w:r>
              <w:t>Meylan</w:t>
            </w:r>
            <w:proofErr w:type="spellEnd"/>
            <w:r>
              <w:t xml:space="preserve"> Grégoire</w:t>
            </w:r>
          </w:p>
        </w:tc>
        <w:tc>
          <w:tcPr>
            <w:tcW w:w="4475" w:type="dxa"/>
            <w:shd w:val="clear" w:color="auto" w:fill="auto"/>
          </w:tcPr>
          <w:p w14:paraId="6B229C06" w14:textId="173AA293" w:rsidR="00CE162D" w:rsidRDefault="00CE162D" w:rsidP="00CE162D">
            <w:pPr>
              <w:pStyle w:val="TableParagraph"/>
              <w:spacing w:before="99" w:line="273" w:lineRule="auto"/>
              <w:ind w:right="476"/>
              <w:rPr>
                <w:b/>
              </w:rPr>
            </w:pPr>
            <w:r w:rsidRPr="0043363B">
              <w:rPr>
                <w:bCs/>
              </w:rPr>
              <w:t>Research</w:t>
            </w:r>
          </w:p>
        </w:tc>
      </w:tr>
      <w:tr w:rsidR="00CE162D" w14:paraId="635350F0" w14:textId="77777777" w:rsidTr="004F76A6">
        <w:trPr>
          <w:trHeight w:val="460"/>
        </w:trPr>
        <w:tc>
          <w:tcPr>
            <w:tcW w:w="1268" w:type="dxa"/>
            <w:shd w:val="clear" w:color="auto" w:fill="auto"/>
          </w:tcPr>
          <w:p w14:paraId="552FB67D" w14:textId="0E54E454" w:rsidR="00CE162D" w:rsidRDefault="00CE162D" w:rsidP="00CE162D">
            <w:pPr>
              <w:pStyle w:val="TableParagraph"/>
            </w:pPr>
            <w:r>
              <w:t>3.2</w:t>
            </w:r>
          </w:p>
        </w:tc>
        <w:tc>
          <w:tcPr>
            <w:tcW w:w="3503" w:type="dxa"/>
            <w:shd w:val="clear" w:color="auto" w:fill="auto"/>
          </w:tcPr>
          <w:p w14:paraId="2278BB0B" w14:textId="69C81586" w:rsidR="00CE162D" w:rsidRDefault="00CE162D" w:rsidP="00CE162D">
            <w:pPr>
              <w:pStyle w:val="TableParagraph"/>
              <w:spacing w:before="11"/>
              <w:rPr>
                <w:sz w:val="21"/>
              </w:rPr>
            </w:pPr>
            <w:r>
              <w:rPr>
                <w:sz w:val="21"/>
              </w:rPr>
              <w:t xml:space="preserve">Big data </w:t>
            </w:r>
            <w:r>
              <w:t>analytics</w:t>
            </w:r>
          </w:p>
        </w:tc>
        <w:tc>
          <w:tcPr>
            <w:tcW w:w="4772" w:type="dxa"/>
            <w:shd w:val="clear" w:color="auto" w:fill="auto"/>
          </w:tcPr>
          <w:p w14:paraId="0CAC627A" w14:textId="3BEE998F" w:rsidR="00CE162D" w:rsidRDefault="00CE162D" w:rsidP="00CE162D">
            <w:pPr>
              <w:pStyle w:val="TableParagraph"/>
            </w:pPr>
            <w:r>
              <w:t xml:space="preserve">SCIO Systems, Dr. Pythagoras </w:t>
            </w:r>
            <w:proofErr w:type="spellStart"/>
            <w:r>
              <w:t>Karampiperis</w:t>
            </w:r>
            <w:proofErr w:type="spellEnd"/>
          </w:p>
        </w:tc>
        <w:tc>
          <w:tcPr>
            <w:tcW w:w="4475" w:type="dxa"/>
            <w:shd w:val="clear" w:color="auto" w:fill="auto"/>
          </w:tcPr>
          <w:p w14:paraId="4C4A8EC1" w14:textId="4B85E1A8" w:rsidR="00CE162D" w:rsidRDefault="00CE162D" w:rsidP="00CE162D">
            <w:pPr>
              <w:pStyle w:val="TableParagraph"/>
              <w:spacing w:before="99" w:line="273" w:lineRule="auto"/>
              <w:ind w:right="476"/>
            </w:pPr>
            <w:r>
              <w:t>Big data analytics</w:t>
            </w:r>
          </w:p>
        </w:tc>
      </w:tr>
      <w:tr w:rsidR="00CE162D" w:rsidRPr="00B53553" w14:paraId="328FFE36" w14:textId="77777777" w:rsidTr="004F76A6">
        <w:trPr>
          <w:trHeight w:val="460"/>
        </w:trPr>
        <w:tc>
          <w:tcPr>
            <w:tcW w:w="1268" w:type="dxa"/>
            <w:shd w:val="clear" w:color="auto" w:fill="auto"/>
          </w:tcPr>
          <w:p w14:paraId="53B0B0EE" w14:textId="59183116" w:rsidR="00CE162D" w:rsidRDefault="00CE162D" w:rsidP="00CE162D">
            <w:pPr>
              <w:pStyle w:val="TableParagraph"/>
            </w:pPr>
            <w:r>
              <w:lastRenderedPageBreak/>
              <w:t>3.2</w:t>
            </w:r>
          </w:p>
        </w:tc>
        <w:tc>
          <w:tcPr>
            <w:tcW w:w="3503" w:type="dxa"/>
            <w:shd w:val="clear" w:color="auto" w:fill="auto"/>
          </w:tcPr>
          <w:p w14:paraId="3C808203" w14:textId="1020002C" w:rsidR="00CE162D" w:rsidRDefault="00CE162D" w:rsidP="00CE162D">
            <w:pPr>
              <w:pStyle w:val="TableParagraph"/>
              <w:spacing w:before="11"/>
              <w:rPr>
                <w:sz w:val="21"/>
              </w:rPr>
            </w:pPr>
            <w:r>
              <w:rPr>
                <w:sz w:val="21"/>
              </w:rPr>
              <w:t>Soybean variety evaluation</w:t>
            </w:r>
          </w:p>
        </w:tc>
        <w:tc>
          <w:tcPr>
            <w:tcW w:w="4772" w:type="dxa"/>
            <w:shd w:val="clear" w:color="auto" w:fill="auto"/>
          </w:tcPr>
          <w:p w14:paraId="290887FB" w14:textId="36B35008" w:rsidR="00CE162D" w:rsidRDefault="00CE162D" w:rsidP="00CE162D">
            <w:pPr>
              <w:pStyle w:val="TableParagraph"/>
            </w:pPr>
            <w:r>
              <w:t>Soybean Innovation Lab, University of Illinois, Prof. Peter Goldsmith</w:t>
            </w:r>
          </w:p>
        </w:tc>
        <w:tc>
          <w:tcPr>
            <w:tcW w:w="4475" w:type="dxa"/>
            <w:shd w:val="clear" w:color="auto" w:fill="auto"/>
          </w:tcPr>
          <w:p w14:paraId="47556852" w14:textId="181217A7" w:rsidR="00CE162D" w:rsidRPr="00B53553" w:rsidRDefault="00CE162D" w:rsidP="00CE162D">
            <w:pPr>
              <w:pStyle w:val="TableParagraph"/>
              <w:spacing w:before="99" w:line="273" w:lineRule="auto"/>
              <w:ind w:right="476"/>
              <w:rPr>
                <w:bCs/>
              </w:rPr>
            </w:pPr>
            <w:r w:rsidRPr="00B53553">
              <w:rPr>
                <w:bCs/>
              </w:rPr>
              <w:t>Research</w:t>
            </w:r>
            <w:r>
              <w:rPr>
                <w:bCs/>
              </w:rPr>
              <w:t xml:space="preserve"> and delivery</w:t>
            </w:r>
          </w:p>
        </w:tc>
      </w:tr>
      <w:tr w:rsidR="00CE162D" w14:paraId="7C1A75AE" w14:textId="77777777" w:rsidTr="004F76A6">
        <w:trPr>
          <w:trHeight w:val="460"/>
        </w:trPr>
        <w:tc>
          <w:tcPr>
            <w:tcW w:w="1268" w:type="dxa"/>
            <w:shd w:val="clear" w:color="auto" w:fill="auto"/>
          </w:tcPr>
          <w:p w14:paraId="40E51031" w14:textId="1E219DA2" w:rsidR="00CE162D" w:rsidRDefault="00CE162D" w:rsidP="00CE162D">
            <w:pPr>
              <w:pStyle w:val="TableParagraph"/>
            </w:pPr>
            <w:r>
              <w:t>3.2</w:t>
            </w:r>
          </w:p>
        </w:tc>
        <w:tc>
          <w:tcPr>
            <w:tcW w:w="3503" w:type="dxa"/>
            <w:shd w:val="clear" w:color="auto" w:fill="auto"/>
          </w:tcPr>
          <w:p w14:paraId="2EAAFC65" w14:textId="0AA916AA" w:rsidR="00CE162D" w:rsidRDefault="00CE162D" w:rsidP="00CE162D">
            <w:pPr>
              <w:pStyle w:val="TableParagraph"/>
              <w:spacing w:before="11"/>
            </w:pPr>
            <w:r>
              <w:t>Capacity and curriculum development</w:t>
            </w:r>
          </w:p>
        </w:tc>
        <w:tc>
          <w:tcPr>
            <w:tcW w:w="4772" w:type="dxa"/>
            <w:shd w:val="clear" w:color="auto" w:fill="auto"/>
          </w:tcPr>
          <w:p w14:paraId="70A18B4D" w14:textId="13D71DD3" w:rsidR="00CE162D" w:rsidRDefault="00CE162D" w:rsidP="00CE162D">
            <w:pPr>
              <w:pStyle w:val="TableParagraph"/>
            </w:pPr>
            <w:r>
              <w:t>Makerere University, Uganda</w:t>
            </w:r>
          </w:p>
        </w:tc>
        <w:tc>
          <w:tcPr>
            <w:tcW w:w="4475" w:type="dxa"/>
            <w:shd w:val="clear" w:color="auto" w:fill="auto"/>
          </w:tcPr>
          <w:p w14:paraId="0069F64C" w14:textId="3E9FE59E" w:rsidR="00CE162D" w:rsidRDefault="00CE162D" w:rsidP="00CE162D">
            <w:pPr>
              <w:pStyle w:val="TableParagraph"/>
              <w:spacing w:before="99" w:line="273" w:lineRule="auto"/>
              <w:ind w:right="476"/>
            </w:pPr>
            <w:r>
              <w:t>Research and capacity development</w:t>
            </w:r>
          </w:p>
        </w:tc>
      </w:tr>
      <w:tr w:rsidR="005373D9" w14:paraId="038A4842" w14:textId="77777777" w:rsidTr="004F76A6">
        <w:trPr>
          <w:trHeight w:val="460"/>
        </w:trPr>
        <w:tc>
          <w:tcPr>
            <w:tcW w:w="1268" w:type="dxa"/>
            <w:shd w:val="clear" w:color="auto" w:fill="auto"/>
          </w:tcPr>
          <w:p w14:paraId="4F3DC4A2" w14:textId="27B02AB9" w:rsidR="005373D9" w:rsidRDefault="005373D9" w:rsidP="005373D9">
            <w:pPr>
              <w:pStyle w:val="TableParagraph"/>
            </w:pPr>
            <w:r w:rsidRPr="00926BC1">
              <w:rPr>
                <w:sz w:val="20"/>
                <w:szCs w:val="20"/>
              </w:rPr>
              <w:t>3.3</w:t>
            </w:r>
          </w:p>
        </w:tc>
        <w:tc>
          <w:tcPr>
            <w:tcW w:w="3503" w:type="dxa"/>
            <w:shd w:val="clear" w:color="auto" w:fill="auto"/>
          </w:tcPr>
          <w:p w14:paraId="0FAD5F7C" w14:textId="2C63C816" w:rsidR="005373D9" w:rsidRDefault="005373D9" w:rsidP="005373D9">
            <w:pPr>
              <w:pStyle w:val="TableParagraph"/>
              <w:spacing w:before="11"/>
            </w:pPr>
            <w:r w:rsidRPr="00926BC1">
              <w:rPr>
                <w:sz w:val="20"/>
                <w:szCs w:val="20"/>
              </w:rPr>
              <w:t xml:space="preserve">Collaborative work on criteria and indicators and framework for sustainable intensification and sustainability assessment: </w:t>
            </w:r>
          </w:p>
        </w:tc>
        <w:tc>
          <w:tcPr>
            <w:tcW w:w="4772" w:type="dxa"/>
            <w:shd w:val="clear" w:color="auto" w:fill="auto"/>
          </w:tcPr>
          <w:p w14:paraId="0934C95A" w14:textId="0AFFB568" w:rsidR="005373D9" w:rsidRDefault="005373D9" w:rsidP="005373D9">
            <w:pPr>
              <w:pStyle w:val="TableParagraph"/>
            </w:pPr>
            <w:r w:rsidRPr="00926BC1">
              <w:rPr>
                <w:sz w:val="20"/>
                <w:szCs w:val="20"/>
              </w:rPr>
              <w:t>ICRISAT, ICARDA, Wageningen University &amp; Research (WUR), Swedish University of Agricultural Sciences (SLU)</w:t>
            </w:r>
          </w:p>
        </w:tc>
        <w:tc>
          <w:tcPr>
            <w:tcW w:w="4475" w:type="dxa"/>
            <w:shd w:val="clear" w:color="auto" w:fill="auto"/>
          </w:tcPr>
          <w:p w14:paraId="491D491A" w14:textId="0EDF2037" w:rsidR="005373D9" w:rsidRDefault="005373D9" w:rsidP="005373D9">
            <w:pPr>
              <w:pStyle w:val="TableParagraph"/>
              <w:spacing w:before="99" w:line="273" w:lineRule="auto"/>
              <w:ind w:right="476"/>
            </w:pPr>
            <w:r w:rsidRPr="00926BC1">
              <w:rPr>
                <w:sz w:val="20"/>
                <w:szCs w:val="20"/>
              </w:rPr>
              <w:t>Research</w:t>
            </w:r>
          </w:p>
        </w:tc>
      </w:tr>
      <w:tr w:rsidR="005373D9" w14:paraId="7AD97668" w14:textId="77777777" w:rsidTr="004F76A6">
        <w:trPr>
          <w:trHeight w:val="460"/>
        </w:trPr>
        <w:tc>
          <w:tcPr>
            <w:tcW w:w="1268" w:type="dxa"/>
            <w:shd w:val="clear" w:color="auto" w:fill="auto"/>
          </w:tcPr>
          <w:p w14:paraId="6B02CF56" w14:textId="20E391C2" w:rsidR="005373D9" w:rsidRDefault="005373D9" w:rsidP="005373D9">
            <w:pPr>
              <w:pStyle w:val="TableParagraph"/>
            </w:pPr>
            <w:r w:rsidRPr="00926BC1">
              <w:rPr>
                <w:sz w:val="20"/>
                <w:szCs w:val="20"/>
              </w:rPr>
              <w:t>3.3</w:t>
            </w:r>
          </w:p>
        </w:tc>
        <w:tc>
          <w:tcPr>
            <w:tcW w:w="3503" w:type="dxa"/>
            <w:shd w:val="clear" w:color="auto" w:fill="auto"/>
          </w:tcPr>
          <w:p w14:paraId="65D8FB65" w14:textId="555B86A8" w:rsidR="005373D9" w:rsidRDefault="005373D9" w:rsidP="005373D9">
            <w:pPr>
              <w:pStyle w:val="TableParagraph"/>
              <w:spacing w:before="11"/>
            </w:pPr>
            <w:r w:rsidRPr="00926BC1">
              <w:rPr>
                <w:sz w:val="20"/>
                <w:szCs w:val="20"/>
              </w:rPr>
              <w:t xml:space="preserve">Systems modelling to co-design sustainable farming systems </w:t>
            </w:r>
          </w:p>
        </w:tc>
        <w:tc>
          <w:tcPr>
            <w:tcW w:w="4772" w:type="dxa"/>
            <w:shd w:val="clear" w:color="auto" w:fill="auto"/>
          </w:tcPr>
          <w:p w14:paraId="503133EC" w14:textId="3349CA4D" w:rsidR="005373D9" w:rsidRDefault="005373D9" w:rsidP="005373D9">
            <w:pPr>
              <w:pStyle w:val="TableParagraph"/>
            </w:pPr>
            <w:r w:rsidRPr="00926BC1">
              <w:rPr>
                <w:sz w:val="20"/>
                <w:szCs w:val="20"/>
              </w:rPr>
              <w:t>ICRISAT, Indian Council of Agricultural Research and Commonwealth Scientific and Industrial Research Organization (CSIRO)</w:t>
            </w:r>
          </w:p>
        </w:tc>
        <w:tc>
          <w:tcPr>
            <w:tcW w:w="4475" w:type="dxa"/>
            <w:shd w:val="clear" w:color="auto" w:fill="auto"/>
          </w:tcPr>
          <w:p w14:paraId="0AA1C399" w14:textId="30E2BBB3" w:rsidR="005373D9" w:rsidRDefault="005373D9" w:rsidP="005373D9">
            <w:pPr>
              <w:pStyle w:val="TableParagraph"/>
              <w:spacing w:before="99" w:line="273" w:lineRule="auto"/>
              <w:ind w:right="476"/>
            </w:pPr>
            <w:r w:rsidRPr="00926BC1">
              <w:rPr>
                <w:sz w:val="20"/>
                <w:szCs w:val="20"/>
              </w:rPr>
              <w:t>Research/Delivery/Capacity Development</w:t>
            </w:r>
          </w:p>
        </w:tc>
      </w:tr>
      <w:tr w:rsidR="005373D9" w14:paraId="7D435EF3" w14:textId="77777777" w:rsidTr="004F76A6">
        <w:trPr>
          <w:trHeight w:val="460"/>
        </w:trPr>
        <w:tc>
          <w:tcPr>
            <w:tcW w:w="1268" w:type="dxa"/>
            <w:shd w:val="clear" w:color="auto" w:fill="auto"/>
          </w:tcPr>
          <w:p w14:paraId="03A06BF8" w14:textId="05477FB2" w:rsidR="005373D9" w:rsidRDefault="005373D9" w:rsidP="005373D9">
            <w:pPr>
              <w:pStyle w:val="TableParagraph"/>
            </w:pPr>
            <w:r w:rsidRPr="00926BC1">
              <w:rPr>
                <w:sz w:val="20"/>
                <w:szCs w:val="20"/>
              </w:rPr>
              <w:t>3.3</w:t>
            </w:r>
          </w:p>
        </w:tc>
        <w:tc>
          <w:tcPr>
            <w:tcW w:w="3503" w:type="dxa"/>
            <w:shd w:val="clear" w:color="auto" w:fill="auto"/>
          </w:tcPr>
          <w:p w14:paraId="3C5ACA0F" w14:textId="22FA95F3" w:rsidR="005373D9" w:rsidRDefault="005373D9" w:rsidP="005373D9">
            <w:pPr>
              <w:pStyle w:val="TableParagraph"/>
              <w:spacing w:before="11"/>
            </w:pPr>
            <w:r w:rsidRPr="00926BC1">
              <w:rPr>
                <w:sz w:val="20"/>
                <w:szCs w:val="20"/>
              </w:rPr>
              <w:t>Innovation in the application of integrative data analysis for crop-soil-climate models to integrate these data sources with spatial and temporal variation being simulated to produce maps of crop performance</w:t>
            </w:r>
          </w:p>
        </w:tc>
        <w:tc>
          <w:tcPr>
            <w:tcW w:w="4772" w:type="dxa"/>
            <w:shd w:val="clear" w:color="auto" w:fill="auto"/>
          </w:tcPr>
          <w:p w14:paraId="02066770" w14:textId="00D49C74" w:rsidR="005373D9" w:rsidRDefault="005373D9" w:rsidP="005373D9">
            <w:pPr>
              <w:pStyle w:val="TableParagraph"/>
            </w:pPr>
            <w:r w:rsidRPr="00926BC1">
              <w:rPr>
                <w:sz w:val="20"/>
                <w:szCs w:val="20"/>
              </w:rPr>
              <w:t xml:space="preserve">Michigan state university (MSU) and Africa Rising; WCA - ATSAP and TAAT; India meteorology department (IMD); Indian Council of Agricultural Research (ICAR), </w:t>
            </w:r>
            <w:proofErr w:type="spellStart"/>
            <w:r w:rsidRPr="00926BC1">
              <w:rPr>
                <w:sz w:val="20"/>
                <w:szCs w:val="20"/>
              </w:rPr>
              <w:t>Mahalanobis</w:t>
            </w:r>
            <w:proofErr w:type="spellEnd"/>
            <w:r w:rsidRPr="00926BC1">
              <w:rPr>
                <w:sz w:val="20"/>
                <w:szCs w:val="20"/>
              </w:rPr>
              <w:t xml:space="preserve"> National Crop Forecast Centre (MNCFC), India and the communities of practice (AGMIP, Big Data for Agriculture)</w:t>
            </w:r>
          </w:p>
        </w:tc>
        <w:tc>
          <w:tcPr>
            <w:tcW w:w="4475" w:type="dxa"/>
            <w:shd w:val="clear" w:color="auto" w:fill="auto"/>
          </w:tcPr>
          <w:p w14:paraId="4ABAD9D3" w14:textId="6A3CEAB2" w:rsidR="005373D9" w:rsidRDefault="005373D9" w:rsidP="005373D9">
            <w:pPr>
              <w:pStyle w:val="TableParagraph"/>
              <w:spacing w:before="99" w:line="273" w:lineRule="auto"/>
              <w:ind w:right="476"/>
            </w:pPr>
            <w:r w:rsidRPr="00926BC1">
              <w:rPr>
                <w:sz w:val="20"/>
                <w:szCs w:val="20"/>
              </w:rPr>
              <w:t>Research/Delivery/Capacity Development</w:t>
            </w:r>
          </w:p>
        </w:tc>
      </w:tr>
      <w:tr w:rsidR="005373D9" w14:paraId="49C5068A" w14:textId="77777777" w:rsidTr="004F76A6">
        <w:trPr>
          <w:trHeight w:val="460"/>
        </w:trPr>
        <w:tc>
          <w:tcPr>
            <w:tcW w:w="1268" w:type="dxa"/>
            <w:shd w:val="clear" w:color="auto" w:fill="auto"/>
          </w:tcPr>
          <w:p w14:paraId="1C9E8551" w14:textId="3E048E33" w:rsidR="005373D9" w:rsidRDefault="005373D9" w:rsidP="005373D9">
            <w:pPr>
              <w:pStyle w:val="TableParagraph"/>
            </w:pPr>
            <w:r w:rsidRPr="00926BC1">
              <w:rPr>
                <w:sz w:val="20"/>
                <w:szCs w:val="20"/>
              </w:rPr>
              <w:t>3.3</w:t>
            </w:r>
          </w:p>
        </w:tc>
        <w:tc>
          <w:tcPr>
            <w:tcW w:w="3503" w:type="dxa"/>
            <w:shd w:val="clear" w:color="auto" w:fill="auto"/>
          </w:tcPr>
          <w:p w14:paraId="086D43C7" w14:textId="4FD01BB5" w:rsidR="005373D9" w:rsidRDefault="005373D9" w:rsidP="005373D9">
            <w:pPr>
              <w:pStyle w:val="TableParagraph"/>
              <w:spacing w:before="11"/>
            </w:pPr>
            <w:r w:rsidRPr="00926BC1">
              <w:rPr>
                <w:sz w:val="20"/>
                <w:szCs w:val="20"/>
              </w:rPr>
              <w:t>Contextualizing research, capacity building, linking with farmer communities</w:t>
            </w:r>
          </w:p>
        </w:tc>
        <w:tc>
          <w:tcPr>
            <w:tcW w:w="4772" w:type="dxa"/>
            <w:shd w:val="clear" w:color="auto" w:fill="auto"/>
          </w:tcPr>
          <w:p w14:paraId="62CDEA7B" w14:textId="7DC3DF25" w:rsidR="005373D9" w:rsidRDefault="005373D9" w:rsidP="005373D9">
            <w:pPr>
              <w:pStyle w:val="TableParagraph"/>
            </w:pPr>
            <w:r w:rsidRPr="00926BC1">
              <w:rPr>
                <w:sz w:val="20"/>
                <w:szCs w:val="20"/>
              </w:rPr>
              <w:t>National agricultural research institutes (NARS) in Burkina Faso (INERA), Mali (IER), Niger (INRAN), India (ICAR), Tunisia, Syria, Sudan</w:t>
            </w:r>
          </w:p>
        </w:tc>
        <w:tc>
          <w:tcPr>
            <w:tcW w:w="4475" w:type="dxa"/>
            <w:shd w:val="clear" w:color="auto" w:fill="auto"/>
          </w:tcPr>
          <w:p w14:paraId="10A94B93" w14:textId="5E5479F6" w:rsidR="005373D9" w:rsidRDefault="005373D9" w:rsidP="005373D9">
            <w:pPr>
              <w:pStyle w:val="TableParagraph"/>
              <w:spacing w:before="99" w:line="273" w:lineRule="auto"/>
              <w:ind w:right="476"/>
            </w:pPr>
            <w:r w:rsidRPr="00926BC1">
              <w:rPr>
                <w:sz w:val="20"/>
                <w:szCs w:val="20"/>
              </w:rPr>
              <w:t>Research/Delivery/Capacity Development</w:t>
            </w:r>
          </w:p>
        </w:tc>
      </w:tr>
      <w:tr w:rsidR="005373D9" w14:paraId="385752EE" w14:textId="77777777" w:rsidTr="004F76A6">
        <w:trPr>
          <w:trHeight w:val="460"/>
        </w:trPr>
        <w:tc>
          <w:tcPr>
            <w:tcW w:w="1268" w:type="dxa"/>
            <w:shd w:val="clear" w:color="auto" w:fill="auto"/>
          </w:tcPr>
          <w:p w14:paraId="3E2E5B48" w14:textId="69D7C561" w:rsidR="005373D9" w:rsidRDefault="005373D9" w:rsidP="005373D9">
            <w:pPr>
              <w:pStyle w:val="TableParagraph"/>
            </w:pPr>
            <w:r w:rsidRPr="00926BC1">
              <w:rPr>
                <w:sz w:val="20"/>
                <w:szCs w:val="20"/>
              </w:rPr>
              <w:t>3.3</w:t>
            </w:r>
          </w:p>
        </w:tc>
        <w:tc>
          <w:tcPr>
            <w:tcW w:w="3503" w:type="dxa"/>
            <w:shd w:val="clear" w:color="auto" w:fill="auto"/>
          </w:tcPr>
          <w:p w14:paraId="1370A164" w14:textId="15BC137A" w:rsidR="005373D9" w:rsidRDefault="005373D9" w:rsidP="005373D9">
            <w:pPr>
              <w:pStyle w:val="TableParagraph"/>
              <w:spacing w:before="11"/>
            </w:pPr>
            <w:r w:rsidRPr="00926BC1">
              <w:rPr>
                <w:sz w:val="20"/>
                <w:szCs w:val="20"/>
              </w:rPr>
              <w:t>System dynamics modelling for value chain analysis to identify entry points and support enabling policies</w:t>
            </w:r>
          </w:p>
        </w:tc>
        <w:tc>
          <w:tcPr>
            <w:tcW w:w="4772" w:type="dxa"/>
            <w:shd w:val="clear" w:color="auto" w:fill="auto"/>
          </w:tcPr>
          <w:p w14:paraId="62EC30B3" w14:textId="6B43DEBF" w:rsidR="005373D9" w:rsidRDefault="005373D9" w:rsidP="005373D9">
            <w:pPr>
              <w:pStyle w:val="TableParagraph"/>
            </w:pPr>
            <w:r w:rsidRPr="00926BC1">
              <w:rPr>
                <w:sz w:val="20"/>
                <w:szCs w:val="20"/>
              </w:rPr>
              <w:t>ICRISAT and Massachusetts Institute of Technology (MIT)</w:t>
            </w:r>
          </w:p>
        </w:tc>
        <w:tc>
          <w:tcPr>
            <w:tcW w:w="4475" w:type="dxa"/>
            <w:shd w:val="clear" w:color="auto" w:fill="auto"/>
          </w:tcPr>
          <w:p w14:paraId="1A1525C9" w14:textId="25C544C4" w:rsidR="005373D9" w:rsidRDefault="005373D9" w:rsidP="005373D9">
            <w:pPr>
              <w:pStyle w:val="TableParagraph"/>
              <w:spacing w:before="99" w:line="273" w:lineRule="auto"/>
              <w:ind w:right="476"/>
            </w:pPr>
            <w:r w:rsidRPr="00926BC1">
              <w:rPr>
                <w:sz w:val="20"/>
                <w:szCs w:val="20"/>
              </w:rPr>
              <w:t>Research</w:t>
            </w:r>
          </w:p>
        </w:tc>
      </w:tr>
      <w:tr w:rsidR="005373D9" w14:paraId="7D528C4D" w14:textId="77777777" w:rsidTr="004F76A6">
        <w:trPr>
          <w:trHeight w:val="460"/>
        </w:trPr>
        <w:tc>
          <w:tcPr>
            <w:tcW w:w="1268" w:type="dxa"/>
            <w:shd w:val="clear" w:color="auto" w:fill="auto"/>
          </w:tcPr>
          <w:p w14:paraId="0915562C" w14:textId="77777777" w:rsidR="005373D9" w:rsidRDefault="005373D9" w:rsidP="005373D9">
            <w:pPr>
              <w:pStyle w:val="TableParagraph"/>
            </w:pPr>
          </w:p>
        </w:tc>
        <w:tc>
          <w:tcPr>
            <w:tcW w:w="3503" w:type="dxa"/>
            <w:shd w:val="clear" w:color="auto" w:fill="auto"/>
          </w:tcPr>
          <w:p w14:paraId="12978412" w14:textId="77777777" w:rsidR="005373D9" w:rsidRDefault="005373D9" w:rsidP="005373D9">
            <w:pPr>
              <w:pStyle w:val="TableParagraph"/>
              <w:spacing w:before="11"/>
            </w:pPr>
          </w:p>
        </w:tc>
        <w:tc>
          <w:tcPr>
            <w:tcW w:w="4772" w:type="dxa"/>
            <w:shd w:val="clear" w:color="auto" w:fill="auto"/>
          </w:tcPr>
          <w:p w14:paraId="59B24ED9" w14:textId="77777777" w:rsidR="005373D9" w:rsidRDefault="005373D9" w:rsidP="005373D9">
            <w:pPr>
              <w:pStyle w:val="TableParagraph"/>
            </w:pPr>
          </w:p>
        </w:tc>
        <w:tc>
          <w:tcPr>
            <w:tcW w:w="4475" w:type="dxa"/>
            <w:shd w:val="clear" w:color="auto" w:fill="auto"/>
          </w:tcPr>
          <w:p w14:paraId="2887D065" w14:textId="77777777" w:rsidR="005373D9" w:rsidRDefault="005373D9" w:rsidP="005373D9">
            <w:pPr>
              <w:pStyle w:val="TableParagraph"/>
              <w:spacing w:before="99" w:line="273" w:lineRule="auto"/>
              <w:ind w:right="476"/>
            </w:pPr>
          </w:p>
        </w:tc>
      </w:tr>
    </w:tbl>
    <w:p w14:paraId="33CAA3CF" w14:textId="77777777" w:rsidR="00CF1CA4" w:rsidRDefault="00CF1CA4" w:rsidP="00CF1CA4">
      <w:pPr>
        <w:sectPr w:rsidR="00CF1CA4" w:rsidSect="00FF6D4B">
          <w:pgSz w:w="16838" w:h="11906" w:orient="landscape" w:code="9"/>
          <w:pgMar w:top="1699" w:right="1411" w:bottom="1699" w:left="1411" w:header="720" w:footer="720" w:gutter="0"/>
          <w:cols w:space="720"/>
          <w:titlePg/>
          <w:docGrid w:linePitch="360"/>
        </w:sectPr>
      </w:pPr>
    </w:p>
    <w:p w14:paraId="330A0247" w14:textId="77777777" w:rsidR="00CF1CA4" w:rsidRPr="005C054D" w:rsidRDefault="00CF1CA4" w:rsidP="00CF1CA4">
      <w:pPr>
        <w:pStyle w:val="Heading3"/>
        <w:rPr>
          <w:color w:val="auto"/>
        </w:rPr>
      </w:pPr>
      <w:r w:rsidRPr="005C054D">
        <w:rPr>
          <w:color w:val="auto"/>
        </w:rPr>
        <w:lastRenderedPageBreak/>
        <w:t>Table 9. Internal Cross-CGIAR Collaborations</w:t>
      </w:r>
    </w:p>
    <w:p w14:paraId="63CD70CE" w14:textId="4376E469" w:rsidR="00CF1CA4" w:rsidRDefault="00CF1CA4" w:rsidP="00CF1CA4">
      <w:r w:rsidRPr="00CF1CA4">
        <w:t>Please include collaborations with one or more CRPs or Platforms – or in some cases with other Centers, if these are not already core partners for your CRP.</w:t>
      </w:r>
    </w:p>
    <w:tbl>
      <w:tblPr>
        <w:tblW w:w="1392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5"/>
        <w:gridCol w:w="3578"/>
        <w:gridCol w:w="4447"/>
      </w:tblGrid>
      <w:tr w:rsidR="00CF1CA4" w14:paraId="682ACAAD" w14:textId="77777777" w:rsidTr="00D924BD">
        <w:trPr>
          <w:trHeight w:val="1111"/>
        </w:trPr>
        <w:tc>
          <w:tcPr>
            <w:tcW w:w="5895" w:type="dxa"/>
            <w:shd w:val="clear" w:color="auto" w:fill="E2EFD9" w:themeFill="accent6" w:themeFillTint="33"/>
          </w:tcPr>
          <w:p w14:paraId="7BB1C0D5" w14:textId="77777777" w:rsidR="00CF1CA4" w:rsidRDefault="00CF1CA4" w:rsidP="00626BF1">
            <w:pPr>
              <w:pStyle w:val="TableParagraph"/>
              <w:spacing w:before="9"/>
              <w:rPr>
                <w:sz w:val="32"/>
              </w:rPr>
            </w:pPr>
          </w:p>
          <w:p w14:paraId="6D3F977F" w14:textId="77777777" w:rsidR="00CF1CA4" w:rsidRDefault="00CF1CA4" w:rsidP="00626BF1">
            <w:pPr>
              <w:pStyle w:val="TableParagraph"/>
              <w:spacing w:before="1"/>
              <w:ind w:left="1195" w:right="1279"/>
              <w:jc w:val="center"/>
              <w:rPr>
                <w:b/>
              </w:rPr>
            </w:pPr>
            <w:r>
              <w:rPr>
                <w:b/>
              </w:rPr>
              <w:t>Brief description of the collaboration</w:t>
            </w:r>
          </w:p>
        </w:tc>
        <w:tc>
          <w:tcPr>
            <w:tcW w:w="3578" w:type="dxa"/>
            <w:shd w:val="clear" w:color="auto" w:fill="E2EFD9" w:themeFill="accent6" w:themeFillTint="33"/>
          </w:tcPr>
          <w:p w14:paraId="3BA3E789" w14:textId="77777777" w:rsidR="00CF1CA4" w:rsidRDefault="00CF1CA4" w:rsidP="00626BF1">
            <w:pPr>
              <w:pStyle w:val="TableParagraph"/>
              <w:spacing w:before="2"/>
              <w:rPr>
                <w:sz w:val="20"/>
              </w:rPr>
            </w:pPr>
          </w:p>
          <w:p w14:paraId="19F64B1D" w14:textId="77777777" w:rsidR="00CF1CA4" w:rsidRDefault="00CF1CA4" w:rsidP="00626BF1">
            <w:pPr>
              <w:pStyle w:val="TableParagraph"/>
              <w:spacing w:line="276" w:lineRule="auto"/>
              <w:ind w:left="662" w:right="335" w:hanging="396"/>
              <w:rPr>
                <w:b/>
              </w:rPr>
            </w:pPr>
            <w:r>
              <w:rPr>
                <w:b/>
              </w:rPr>
              <w:t>Name(s) of collaborating CRP(s), Platform(s) or Center(s)</w:t>
            </w:r>
          </w:p>
        </w:tc>
        <w:tc>
          <w:tcPr>
            <w:tcW w:w="4447" w:type="dxa"/>
            <w:shd w:val="clear" w:color="auto" w:fill="E2EFD9" w:themeFill="accent6" w:themeFillTint="33"/>
          </w:tcPr>
          <w:p w14:paraId="18AC50EF" w14:textId="77777777" w:rsidR="00CF1CA4" w:rsidRDefault="00CF1CA4" w:rsidP="00626BF1">
            <w:pPr>
              <w:pStyle w:val="TableParagraph"/>
              <w:spacing w:before="2"/>
              <w:rPr>
                <w:sz w:val="20"/>
              </w:rPr>
            </w:pPr>
          </w:p>
          <w:p w14:paraId="25A9998C" w14:textId="77777777" w:rsidR="00CF1CA4" w:rsidRDefault="00CF1CA4" w:rsidP="00626BF1">
            <w:pPr>
              <w:pStyle w:val="TableParagraph"/>
              <w:ind w:left="401"/>
              <w:rPr>
                <w:b/>
              </w:rPr>
            </w:pPr>
            <w:r>
              <w:rPr>
                <w:b/>
              </w:rPr>
              <w:t>Optional: Value added, in a few words</w:t>
            </w:r>
          </w:p>
          <w:p w14:paraId="76745697" w14:textId="77777777" w:rsidR="00CF1CA4" w:rsidRDefault="00CF1CA4" w:rsidP="00626BF1">
            <w:pPr>
              <w:pStyle w:val="TableParagraph"/>
              <w:spacing w:before="42"/>
              <w:ind w:left="632"/>
            </w:pPr>
            <w:proofErr w:type="gramStart"/>
            <w:r>
              <w:t>e.g.</w:t>
            </w:r>
            <w:proofErr w:type="gramEnd"/>
            <w:r>
              <w:t xml:space="preserve"> scientific or efficiency benefits</w:t>
            </w:r>
          </w:p>
        </w:tc>
      </w:tr>
      <w:tr w:rsidR="00B42D66" w14:paraId="4597A7B9" w14:textId="77777777" w:rsidTr="00D924BD">
        <w:trPr>
          <w:trHeight w:val="406"/>
        </w:trPr>
        <w:tc>
          <w:tcPr>
            <w:tcW w:w="5895" w:type="dxa"/>
            <w:shd w:val="clear" w:color="auto" w:fill="auto"/>
          </w:tcPr>
          <w:p w14:paraId="08BD153B" w14:textId="54813216" w:rsidR="00B42D66" w:rsidRPr="00425029" w:rsidRDefault="00B42D66" w:rsidP="00B42D66">
            <w:pPr>
              <w:pStyle w:val="TableParagraph"/>
              <w:spacing w:before="9"/>
              <w:rPr>
                <w:rFonts w:asciiTheme="minorHAnsi" w:hAnsiTheme="minorHAnsi" w:cstheme="minorHAnsi"/>
              </w:rPr>
            </w:pPr>
            <w:r w:rsidRPr="00425029">
              <w:rPr>
                <w:rFonts w:asciiTheme="minorHAnsi" w:hAnsiTheme="minorHAnsi" w:cstheme="minorHAnsi"/>
              </w:rPr>
              <w:t>Fall Armyworm control</w:t>
            </w:r>
          </w:p>
        </w:tc>
        <w:tc>
          <w:tcPr>
            <w:tcW w:w="3578" w:type="dxa"/>
            <w:shd w:val="clear" w:color="auto" w:fill="auto"/>
          </w:tcPr>
          <w:p w14:paraId="58E43174" w14:textId="7B6B6735" w:rsidR="00B42D66" w:rsidRPr="00425029" w:rsidRDefault="00B42D66" w:rsidP="00B42D66">
            <w:pPr>
              <w:pStyle w:val="TableParagraph"/>
              <w:spacing w:before="2"/>
              <w:rPr>
                <w:rFonts w:asciiTheme="minorHAnsi" w:hAnsiTheme="minorHAnsi" w:cstheme="minorHAnsi"/>
              </w:rPr>
            </w:pPr>
            <w:r w:rsidRPr="00425029">
              <w:rPr>
                <w:rFonts w:asciiTheme="minorHAnsi" w:hAnsiTheme="minorHAnsi" w:cstheme="minorHAnsi"/>
              </w:rPr>
              <w:t>MAIZE</w:t>
            </w:r>
          </w:p>
        </w:tc>
        <w:tc>
          <w:tcPr>
            <w:tcW w:w="4447" w:type="dxa"/>
            <w:shd w:val="clear" w:color="auto" w:fill="auto"/>
          </w:tcPr>
          <w:p w14:paraId="454A11BF" w14:textId="626347B3" w:rsidR="00B42D66" w:rsidRPr="00425029" w:rsidRDefault="00B42D66" w:rsidP="00B42D66">
            <w:pPr>
              <w:pStyle w:val="TableParagraph"/>
              <w:spacing w:before="2"/>
              <w:rPr>
                <w:rFonts w:asciiTheme="minorHAnsi" w:hAnsiTheme="minorHAnsi" w:cstheme="minorHAnsi"/>
              </w:rPr>
            </w:pPr>
            <w:r w:rsidRPr="00425029">
              <w:rPr>
                <w:rFonts w:asciiTheme="minorHAnsi" w:hAnsiTheme="minorHAnsi" w:cstheme="minorHAnsi"/>
              </w:rPr>
              <w:t>Cross learning from maize and sorghum systems</w:t>
            </w:r>
          </w:p>
        </w:tc>
      </w:tr>
      <w:tr w:rsidR="008671EC" w14:paraId="3C8A2698" w14:textId="77777777" w:rsidTr="00D924BD">
        <w:trPr>
          <w:trHeight w:val="406"/>
        </w:trPr>
        <w:tc>
          <w:tcPr>
            <w:tcW w:w="5895" w:type="dxa"/>
            <w:shd w:val="clear" w:color="auto" w:fill="auto"/>
          </w:tcPr>
          <w:p w14:paraId="481CFA4C" w14:textId="0BA7EC90" w:rsidR="008671EC" w:rsidRPr="00425029" w:rsidRDefault="008671EC" w:rsidP="008671EC">
            <w:pPr>
              <w:pStyle w:val="TableParagraph"/>
              <w:spacing w:before="9"/>
              <w:rPr>
                <w:rFonts w:asciiTheme="minorHAnsi" w:hAnsiTheme="minorHAnsi" w:cstheme="minorHAnsi"/>
              </w:rPr>
            </w:pPr>
            <w:r w:rsidRPr="00425029">
              <w:rPr>
                <w:rFonts w:asciiTheme="minorHAnsi" w:hAnsiTheme="minorHAnsi" w:cstheme="minorHAnsi"/>
              </w:rPr>
              <w:t>Collaboration with CIMMYT - Zimbabwe for the supply of Drought Tolerant Maize in the cropping system work</w:t>
            </w:r>
          </w:p>
        </w:tc>
        <w:tc>
          <w:tcPr>
            <w:tcW w:w="3578" w:type="dxa"/>
            <w:shd w:val="clear" w:color="auto" w:fill="auto"/>
          </w:tcPr>
          <w:p w14:paraId="1ABB1811" w14:textId="442B1685" w:rsidR="008671EC" w:rsidRPr="00425029" w:rsidRDefault="008671EC" w:rsidP="008671EC">
            <w:pPr>
              <w:pStyle w:val="TableParagraph"/>
              <w:spacing w:before="2"/>
              <w:rPr>
                <w:rFonts w:asciiTheme="minorHAnsi" w:hAnsiTheme="minorHAnsi" w:cstheme="minorHAnsi"/>
              </w:rPr>
            </w:pPr>
            <w:r w:rsidRPr="00425029">
              <w:rPr>
                <w:rFonts w:asciiTheme="minorHAnsi" w:hAnsiTheme="minorHAnsi" w:cstheme="minorHAnsi"/>
              </w:rPr>
              <w:t>CRP Maize with CIMMYT</w:t>
            </w:r>
          </w:p>
        </w:tc>
        <w:tc>
          <w:tcPr>
            <w:tcW w:w="4447" w:type="dxa"/>
            <w:shd w:val="clear" w:color="auto" w:fill="auto"/>
          </w:tcPr>
          <w:p w14:paraId="16971194" w14:textId="77777777" w:rsidR="008671EC" w:rsidRPr="00425029" w:rsidRDefault="008671EC" w:rsidP="008671EC">
            <w:pPr>
              <w:pStyle w:val="TableParagraph"/>
              <w:spacing w:before="2"/>
              <w:rPr>
                <w:rFonts w:asciiTheme="minorHAnsi" w:hAnsiTheme="minorHAnsi" w:cstheme="minorHAnsi"/>
              </w:rPr>
            </w:pPr>
          </w:p>
        </w:tc>
      </w:tr>
      <w:tr w:rsidR="00903FE2" w14:paraId="438F0280" w14:textId="77777777" w:rsidTr="00D924BD">
        <w:trPr>
          <w:trHeight w:val="406"/>
        </w:trPr>
        <w:tc>
          <w:tcPr>
            <w:tcW w:w="5895" w:type="dxa"/>
            <w:shd w:val="clear" w:color="auto" w:fill="auto"/>
          </w:tcPr>
          <w:p w14:paraId="04B998B8" w14:textId="6C3C93BC" w:rsidR="00903FE2" w:rsidRPr="00425029" w:rsidRDefault="00903FE2" w:rsidP="00425029">
            <w:pPr>
              <w:pStyle w:val="NoSpacing"/>
              <w:rPr>
                <w:rFonts w:cstheme="minorHAnsi"/>
              </w:rPr>
            </w:pPr>
            <w:r w:rsidRPr="00425029">
              <w:rPr>
                <w:rFonts w:cstheme="minorHAnsi"/>
              </w:rPr>
              <w:t>ICRISAT and ILRI partnered to enable synergy by integrating GLDC work</w:t>
            </w:r>
            <w:r w:rsidR="00425029" w:rsidRPr="00425029">
              <w:rPr>
                <w:rFonts w:cstheme="minorHAnsi"/>
              </w:rPr>
              <w:t xml:space="preserve"> </w:t>
            </w:r>
            <w:r w:rsidRPr="00425029">
              <w:rPr>
                <w:rFonts w:cstheme="minorHAnsi"/>
              </w:rPr>
              <w:t>on whole farm modelling and fodder production potential into PIM activity of Cattle value chain competitive assessment in West Africa.</w:t>
            </w:r>
          </w:p>
          <w:p w14:paraId="39B64C3D" w14:textId="77777777" w:rsidR="00903FE2" w:rsidRPr="00425029" w:rsidRDefault="00903FE2" w:rsidP="00903FE2">
            <w:pPr>
              <w:pStyle w:val="TableParagraph"/>
              <w:spacing w:before="9"/>
              <w:rPr>
                <w:rFonts w:asciiTheme="minorHAnsi" w:hAnsiTheme="minorHAnsi" w:cstheme="minorHAnsi"/>
              </w:rPr>
            </w:pPr>
          </w:p>
        </w:tc>
        <w:tc>
          <w:tcPr>
            <w:tcW w:w="3578" w:type="dxa"/>
            <w:shd w:val="clear" w:color="auto" w:fill="auto"/>
          </w:tcPr>
          <w:p w14:paraId="21979D00" w14:textId="5F246B10" w:rsidR="00903FE2" w:rsidRPr="00425029" w:rsidRDefault="00903FE2" w:rsidP="00903FE2">
            <w:pPr>
              <w:pStyle w:val="TableParagraph"/>
              <w:spacing w:before="2"/>
              <w:rPr>
                <w:rFonts w:asciiTheme="minorHAnsi" w:hAnsiTheme="minorHAnsi" w:cstheme="minorHAnsi"/>
              </w:rPr>
            </w:pPr>
            <w:r w:rsidRPr="00425029">
              <w:rPr>
                <w:rFonts w:asciiTheme="minorHAnsi" w:hAnsiTheme="minorHAnsi" w:cstheme="minorHAnsi"/>
              </w:rPr>
              <w:t>GLDC and PIM</w:t>
            </w:r>
          </w:p>
        </w:tc>
        <w:tc>
          <w:tcPr>
            <w:tcW w:w="4447" w:type="dxa"/>
            <w:shd w:val="clear" w:color="auto" w:fill="auto"/>
          </w:tcPr>
          <w:p w14:paraId="506EBE80" w14:textId="132C22B3" w:rsidR="00903FE2" w:rsidRPr="00425029" w:rsidRDefault="00903FE2" w:rsidP="00903FE2">
            <w:pPr>
              <w:pStyle w:val="TableParagraph"/>
              <w:spacing w:before="2"/>
              <w:rPr>
                <w:rFonts w:asciiTheme="minorHAnsi" w:hAnsiTheme="minorHAnsi" w:cstheme="minorHAnsi"/>
              </w:rPr>
            </w:pPr>
            <w:r w:rsidRPr="00425029">
              <w:rPr>
                <w:rFonts w:asciiTheme="minorHAnsi" w:hAnsiTheme="minorHAnsi" w:cstheme="minorHAnsi"/>
              </w:rPr>
              <w:t xml:space="preserve"> It provided opportunity to synergistically use the results from farming systems analysis (GLDC) into cattle value chain modelling (PIM) to generate more robust strategies for improving crop-livestock systems and rural livelihoods in west Africa </w:t>
            </w:r>
          </w:p>
        </w:tc>
      </w:tr>
      <w:tr w:rsidR="00903FE2" w14:paraId="50EC79B1" w14:textId="77777777" w:rsidTr="00D924BD">
        <w:trPr>
          <w:trHeight w:val="406"/>
        </w:trPr>
        <w:tc>
          <w:tcPr>
            <w:tcW w:w="5895" w:type="dxa"/>
            <w:shd w:val="clear" w:color="auto" w:fill="auto"/>
          </w:tcPr>
          <w:p w14:paraId="5DFF186C" w14:textId="77777777" w:rsidR="00903FE2" w:rsidRDefault="00903FE2" w:rsidP="00903FE2">
            <w:pPr>
              <w:pStyle w:val="TableParagraph"/>
              <w:spacing w:before="9"/>
              <w:rPr>
                <w:sz w:val="32"/>
              </w:rPr>
            </w:pPr>
          </w:p>
        </w:tc>
        <w:tc>
          <w:tcPr>
            <w:tcW w:w="3578" w:type="dxa"/>
            <w:shd w:val="clear" w:color="auto" w:fill="auto"/>
          </w:tcPr>
          <w:p w14:paraId="1E58D455" w14:textId="77777777" w:rsidR="00903FE2" w:rsidRDefault="00903FE2" w:rsidP="00903FE2">
            <w:pPr>
              <w:pStyle w:val="TableParagraph"/>
              <w:spacing w:before="2"/>
              <w:rPr>
                <w:sz w:val="20"/>
              </w:rPr>
            </w:pPr>
          </w:p>
        </w:tc>
        <w:tc>
          <w:tcPr>
            <w:tcW w:w="4447" w:type="dxa"/>
            <w:shd w:val="clear" w:color="auto" w:fill="auto"/>
          </w:tcPr>
          <w:p w14:paraId="50D68656" w14:textId="77777777" w:rsidR="00903FE2" w:rsidRDefault="00903FE2" w:rsidP="00903FE2">
            <w:pPr>
              <w:pStyle w:val="TableParagraph"/>
              <w:spacing w:before="2"/>
              <w:rPr>
                <w:sz w:val="20"/>
              </w:rPr>
            </w:pPr>
          </w:p>
        </w:tc>
      </w:tr>
      <w:tr w:rsidR="00903FE2" w14:paraId="42113ACC" w14:textId="77777777" w:rsidTr="00D924BD">
        <w:trPr>
          <w:trHeight w:val="406"/>
        </w:trPr>
        <w:tc>
          <w:tcPr>
            <w:tcW w:w="5895" w:type="dxa"/>
            <w:shd w:val="clear" w:color="auto" w:fill="auto"/>
          </w:tcPr>
          <w:p w14:paraId="1B055D16" w14:textId="77777777" w:rsidR="00903FE2" w:rsidRDefault="00903FE2" w:rsidP="00903FE2">
            <w:pPr>
              <w:pStyle w:val="TableParagraph"/>
              <w:spacing w:before="9"/>
              <w:rPr>
                <w:sz w:val="32"/>
              </w:rPr>
            </w:pPr>
          </w:p>
        </w:tc>
        <w:tc>
          <w:tcPr>
            <w:tcW w:w="3578" w:type="dxa"/>
            <w:shd w:val="clear" w:color="auto" w:fill="auto"/>
          </w:tcPr>
          <w:p w14:paraId="37D0CA0B" w14:textId="77777777" w:rsidR="00903FE2" w:rsidRDefault="00903FE2" w:rsidP="00903FE2">
            <w:pPr>
              <w:pStyle w:val="TableParagraph"/>
              <w:spacing w:before="2"/>
              <w:rPr>
                <w:sz w:val="20"/>
              </w:rPr>
            </w:pPr>
          </w:p>
        </w:tc>
        <w:tc>
          <w:tcPr>
            <w:tcW w:w="4447" w:type="dxa"/>
            <w:shd w:val="clear" w:color="auto" w:fill="auto"/>
          </w:tcPr>
          <w:p w14:paraId="5FE3D28C" w14:textId="77777777" w:rsidR="00903FE2" w:rsidRDefault="00903FE2" w:rsidP="00903FE2">
            <w:pPr>
              <w:pStyle w:val="TableParagraph"/>
              <w:spacing w:before="2"/>
              <w:rPr>
                <w:sz w:val="20"/>
              </w:rPr>
            </w:pPr>
          </w:p>
        </w:tc>
      </w:tr>
      <w:tr w:rsidR="00903FE2" w14:paraId="2123DF36" w14:textId="77777777" w:rsidTr="00D924BD">
        <w:trPr>
          <w:trHeight w:val="406"/>
        </w:trPr>
        <w:tc>
          <w:tcPr>
            <w:tcW w:w="5895" w:type="dxa"/>
            <w:shd w:val="clear" w:color="auto" w:fill="auto"/>
          </w:tcPr>
          <w:p w14:paraId="2A097A34" w14:textId="77777777" w:rsidR="00903FE2" w:rsidRDefault="00903FE2" w:rsidP="00903FE2">
            <w:pPr>
              <w:pStyle w:val="TableParagraph"/>
              <w:spacing w:before="9"/>
              <w:rPr>
                <w:sz w:val="32"/>
              </w:rPr>
            </w:pPr>
          </w:p>
        </w:tc>
        <w:tc>
          <w:tcPr>
            <w:tcW w:w="3578" w:type="dxa"/>
            <w:shd w:val="clear" w:color="auto" w:fill="auto"/>
          </w:tcPr>
          <w:p w14:paraId="48A1EB6A" w14:textId="77777777" w:rsidR="00903FE2" w:rsidRDefault="00903FE2" w:rsidP="00903FE2">
            <w:pPr>
              <w:pStyle w:val="TableParagraph"/>
              <w:spacing w:before="2"/>
              <w:rPr>
                <w:sz w:val="20"/>
              </w:rPr>
            </w:pPr>
          </w:p>
        </w:tc>
        <w:tc>
          <w:tcPr>
            <w:tcW w:w="4447" w:type="dxa"/>
            <w:shd w:val="clear" w:color="auto" w:fill="auto"/>
          </w:tcPr>
          <w:p w14:paraId="06D12923" w14:textId="77777777" w:rsidR="00903FE2" w:rsidRDefault="00903FE2" w:rsidP="00903FE2">
            <w:pPr>
              <w:pStyle w:val="TableParagraph"/>
              <w:spacing w:before="2"/>
              <w:rPr>
                <w:sz w:val="20"/>
              </w:rPr>
            </w:pPr>
          </w:p>
        </w:tc>
      </w:tr>
    </w:tbl>
    <w:p w14:paraId="631D6145" w14:textId="77777777" w:rsidR="00CF1CA4" w:rsidRDefault="00CF1CA4" w:rsidP="00CF1CA4"/>
    <w:p w14:paraId="1C02D9A5" w14:textId="77777777" w:rsidR="00CF1CA4" w:rsidRDefault="00CF1CA4" w:rsidP="00CF1CA4">
      <w:pPr>
        <w:tabs>
          <w:tab w:val="left" w:pos="3350"/>
        </w:tabs>
        <w:sectPr w:rsidR="00CF1CA4" w:rsidSect="00FF6D4B">
          <w:pgSz w:w="16838" w:h="11906" w:orient="landscape" w:code="9"/>
          <w:pgMar w:top="1699" w:right="1411" w:bottom="1699" w:left="1411" w:header="720" w:footer="720" w:gutter="0"/>
          <w:cols w:space="720"/>
          <w:titlePg/>
          <w:docGrid w:linePitch="360"/>
        </w:sectPr>
      </w:pPr>
    </w:p>
    <w:p w14:paraId="2ACE0FFA" w14:textId="1540C424" w:rsidR="00CF1CA4" w:rsidRDefault="00CF1CA4" w:rsidP="00D924BD">
      <w:pPr>
        <w:pStyle w:val="Heading3"/>
      </w:pPr>
      <w:bookmarkStart w:id="9" w:name="_Table_12._Examples"/>
      <w:bookmarkEnd w:id="9"/>
      <w:r w:rsidRPr="005C054D">
        <w:rPr>
          <w:color w:val="auto"/>
        </w:rPr>
        <w:lastRenderedPageBreak/>
        <w:t>Table 12. Examples of W1/2 Use in this reporting period (2020)</w:t>
      </w:r>
      <w:r w:rsidR="00D924BD">
        <w:t xml:space="preserve"> </w:t>
      </w:r>
      <w:hyperlink w:anchor="_Guidance_for_Table" w:history="1">
        <w:r w:rsidR="00D924BD" w:rsidRPr="00F227A9">
          <w:rPr>
            <w:rStyle w:val="Hyperlink"/>
            <w:b/>
            <w:bCs/>
            <w:color w:val="FF0000"/>
            <w:sz w:val="18"/>
            <w:szCs w:val="18"/>
          </w:rPr>
          <w:t>GUIDANCE</w:t>
        </w:r>
      </w:hyperlink>
    </w:p>
    <w:p w14:paraId="6D807A00" w14:textId="416AD027" w:rsidR="00D924BD" w:rsidRPr="00D924BD" w:rsidRDefault="00D924BD" w:rsidP="00D924BD">
      <w:r w:rsidRPr="00D924BD">
        <w:t>At the moment it is not possible to fully track W1/2 expenditure on activities and deliverables throughout the CGIAR, something that is of immense interest to Funders. We are working on long-term solutions to this, but in the meantime, the objective of this table is to provide an intermediate solution in self- reporting key activities and deliverables that were funded through W1/2 in the past year.</w:t>
      </w:r>
    </w:p>
    <w:tbl>
      <w:tblPr>
        <w:tblW w:w="1402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5"/>
        <w:gridCol w:w="5833"/>
      </w:tblGrid>
      <w:tr w:rsidR="00CF1CA4" w14:paraId="01BDF2BD" w14:textId="77777777" w:rsidTr="001D6C1B">
        <w:trPr>
          <w:trHeight w:val="525"/>
        </w:trPr>
        <w:tc>
          <w:tcPr>
            <w:tcW w:w="8195" w:type="dxa"/>
          </w:tcPr>
          <w:p w14:paraId="3E47C17D" w14:textId="77777777" w:rsidR="00CF1CA4" w:rsidRDefault="00CF1CA4" w:rsidP="00626BF1">
            <w:pPr>
              <w:pStyle w:val="TableParagraph"/>
              <w:spacing w:before="102"/>
              <w:ind w:left="883" w:right="879"/>
              <w:jc w:val="center"/>
              <w:rPr>
                <w:b/>
                <w:sz w:val="20"/>
              </w:rPr>
            </w:pPr>
            <w:r>
              <w:rPr>
                <w:b/>
                <w:sz w:val="20"/>
              </w:rPr>
              <w:t>Col. 1</w:t>
            </w:r>
          </w:p>
        </w:tc>
        <w:tc>
          <w:tcPr>
            <w:tcW w:w="5833" w:type="dxa"/>
          </w:tcPr>
          <w:p w14:paraId="61D69FD1" w14:textId="77777777" w:rsidR="00CF1CA4" w:rsidRDefault="00CF1CA4" w:rsidP="00626BF1">
            <w:pPr>
              <w:pStyle w:val="TableParagraph"/>
              <w:spacing w:before="102"/>
              <w:ind w:left="124" w:right="115"/>
              <w:jc w:val="center"/>
              <w:rPr>
                <w:b/>
                <w:sz w:val="20"/>
              </w:rPr>
            </w:pPr>
            <w:r>
              <w:rPr>
                <w:b/>
                <w:sz w:val="20"/>
              </w:rPr>
              <w:t>Col. 2</w:t>
            </w:r>
          </w:p>
        </w:tc>
      </w:tr>
      <w:tr w:rsidR="00CF1CA4" w14:paraId="1AA1CA0D" w14:textId="77777777" w:rsidTr="001D6C1B">
        <w:trPr>
          <w:trHeight w:val="1437"/>
        </w:trPr>
        <w:tc>
          <w:tcPr>
            <w:tcW w:w="8195" w:type="dxa"/>
            <w:shd w:val="clear" w:color="auto" w:fill="E2EFD9" w:themeFill="accent6" w:themeFillTint="33"/>
          </w:tcPr>
          <w:p w14:paraId="6F160005" w14:textId="77777777" w:rsidR="00CF1CA4" w:rsidRDefault="00CF1CA4" w:rsidP="00626BF1">
            <w:pPr>
              <w:pStyle w:val="TableParagraph"/>
              <w:spacing w:before="100"/>
              <w:ind w:left="884" w:right="879"/>
              <w:jc w:val="center"/>
              <w:rPr>
                <w:b/>
              </w:rPr>
            </w:pPr>
            <w:r>
              <w:rPr>
                <w:b/>
              </w:rPr>
              <w:t>Please give specific examples, one per row</w:t>
            </w:r>
          </w:p>
          <w:p w14:paraId="3A0BA4F9" w14:textId="77777777" w:rsidR="00CF1CA4" w:rsidRDefault="00CF1CA4" w:rsidP="00626BF1">
            <w:pPr>
              <w:pStyle w:val="TableParagraph"/>
              <w:spacing w:before="41"/>
              <w:ind w:left="884" w:right="879"/>
              <w:jc w:val="center"/>
              <w:rPr>
                <w:b/>
              </w:rPr>
            </w:pPr>
            <w:r>
              <w:rPr>
                <w:b/>
              </w:rPr>
              <w:t>(including through set aside strategic research funds or partner funds)</w:t>
            </w:r>
          </w:p>
          <w:p w14:paraId="6BC4B740" w14:textId="77777777" w:rsidR="00CF1CA4" w:rsidRDefault="00CF1CA4" w:rsidP="00626BF1">
            <w:pPr>
              <w:pStyle w:val="TableParagraph"/>
              <w:spacing w:before="6"/>
              <w:rPr>
                <w:sz w:val="28"/>
              </w:rPr>
            </w:pPr>
          </w:p>
          <w:p w14:paraId="74B7076F" w14:textId="77777777" w:rsidR="00CF1CA4" w:rsidRDefault="00CF1CA4" w:rsidP="00626BF1">
            <w:pPr>
              <w:pStyle w:val="TableParagraph"/>
              <w:ind w:left="884" w:right="874"/>
              <w:jc w:val="center"/>
            </w:pPr>
            <w:r>
              <w:t>Max 50 words/example, but please aim for 30</w:t>
            </w:r>
          </w:p>
        </w:tc>
        <w:tc>
          <w:tcPr>
            <w:tcW w:w="5833" w:type="dxa"/>
            <w:shd w:val="clear" w:color="auto" w:fill="E2EFD9" w:themeFill="accent6" w:themeFillTint="33"/>
          </w:tcPr>
          <w:p w14:paraId="2CA530D3" w14:textId="77777777" w:rsidR="00CF1CA4" w:rsidRDefault="00CF1CA4" w:rsidP="00626BF1">
            <w:pPr>
              <w:pStyle w:val="TableParagraph"/>
              <w:spacing w:before="100" w:line="276" w:lineRule="auto"/>
              <w:ind w:left="127" w:right="115"/>
              <w:jc w:val="center"/>
              <w:rPr>
                <w:b/>
              </w:rPr>
            </w:pPr>
            <w:r>
              <w:rPr>
                <w:b/>
              </w:rPr>
              <w:t>Select broad area of use of W1/2 from the categories below - (drop down)</w:t>
            </w:r>
          </w:p>
          <w:p w14:paraId="584EE019" w14:textId="77777777" w:rsidR="00CF1CA4" w:rsidRDefault="00CF1CA4" w:rsidP="00626BF1">
            <w:pPr>
              <w:pStyle w:val="TableParagraph"/>
              <w:spacing w:before="3"/>
              <w:rPr>
                <w:sz w:val="25"/>
              </w:rPr>
            </w:pPr>
          </w:p>
          <w:p w14:paraId="64F809EE" w14:textId="007B42AC" w:rsidR="00CF1CA4" w:rsidRDefault="00CF1CA4" w:rsidP="00626BF1">
            <w:pPr>
              <w:pStyle w:val="TableParagraph"/>
              <w:ind w:left="127" w:right="115"/>
              <w:jc w:val="center"/>
              <w:rPr>
                <w:b/>
                <w:sz w:val="20"/>
              </w:rPr>
            </w:pPr>
            <w:r>
              <w:rPr>
                <w:b/>
              </w:rPr>
              <w:t xml:space="preserve">Select </w:t>
            </w:r>
            <w:r>
              <w:rPr>
                <w:b/>
                <w:u w:val="single"/>
              </w:rPr>
              <w:t>only one</w:t>
            </w:r>
            <w:r>
              <w:rPr>
                <w:b/>
              </w:rPr>
              <w:t xml:space="preserve"> category</w:t>
            </w:r>
            <w:r w:rsidR="00D924BD">
              <w:rPr>
                <w:b/>
                <w:sz w:val="20"/>
              </w:rPr>
              <w:t xml:space="preserve"> in the </w:t>
            </w:r>
            <w:hyperlink w:anchor="_Guidance_for_Table" w:history="1">
              <w:r w:rsidR="00D924BD" w:rsidRPr="00D924BD">
                <w:rPr>
                  <w:rStyle w:val="Hyperlink"/>
                  <w:b/>
                  <w:color w:val="FF0000"/>
                  <w:sz w:val="20"/>
                </w:rPr>
                <w:t>GUIDANCE</w:t>
              </w:r>
            </w:hyperlink>
            <w:r w:rsidR="00D924BD">
              <w:rPr>
                <w:b/>
                <w:sz w:val="20"/>
              </w:rPr>
              <w:t>.</w:t>
            </w:r>
          </w:p>
        </w:tc>
      </w:tr>
      <w:tr w:rsidR="001D6C1B" w14:paraId="6A4E13C4" w14:textId="77777777" w:rsidTr="001D6C1B">
        <w:trPr>
          <w:trHeight w:val="262"/>
        </w:trPr>
        <w:tc>
          <w:tcPr>
            <w:tcW w:w="8195" w:type="dxa"/>
            <w:shd w:val="clear" w:color="auto" w:fill="auto"/>
          </w:tcPr>
          <w:p w14:paraId="607134F4" w14:textId="50449398" w:rsidR="001D6C1B" w:rsidRDefault="001D6C1B" w:rsidP="001D6C1B">
            <w:pPr>
              <w:pStyle w:val="TableParagraph"/>
              <w:spacing w:before="100"/>
              <w:ind w:right="879"/>
              <w:rPr>
                <w:b/>
              </w:rPr>
            </w:pPr>
            <w:r w:rsidRPr="00D36BCE">
              <w:t xml:space="preserve">Characterizing virulence spectrum of DM and blast pathogens of pearl millet </w:t>
            </w:r>
          </w:p>
        </w:tc>
        <w:tc>
          <w:tcPr>
            <w:tcW w:w="5833" w:type="dxa"/>
            <w:shd w:val="clear" w:color="auto" w:fill="auto"/>
          </w:tcPr>
          <w:p w14:paraId="72094FFA" w14:textId="71DEFDCA" w:rsidR="001D6C1B" w:rsidRDefault="001D6C1B" w:rsidP="001D6C1B">
            <w:pPr>
              <w:pStyle w:val="TableParagraph"/>
              <w:spacing w:before="100" w:line="276" w:lineRule="auto"/>
              <w:ind w:left="127" w:right="115"/>
              <w:rPr>
                <w:b/>
              </w:rPr>
            </w:pPr>
            <w:r>
              <w:rPr>
                <w:b/>
              </w:rPr>
              <w:t>Research</w:t>
            </w:r>
          </w:p>
        </w:tc>
      </w:tr>
      <w:tr w:rsidR="001D6C1B" w14:paraId="61221BE7" w14:textId="77777777" w:rsidTr="001D6C1B">
        <w:trPr>
          <w:trHeight w:val="262"/>
        </w:trPr>
        <w:tc>
          <w:tcPr>
            <w:tcW w:w="8195" w:type="dxa"/>
            <w:shd w:val="clear" w:color="auto" w:fill="auto"/>
          </w:tcPr>
          <w:p w14:paraId="7B1C276E" w14:textId="12BB2AD8" w:rsidR="001D6C1B" w:rsidRDefault="001D6C1B" w:rsidP="00BB57A3">
            <w:pPr>
              <w:pStyle w:val="TableParagraph"/>
              <w:spacing w:before="100"/>
              <w:ind w:right="879"/>
              <w:rPr>
                <w:b/>
              </w:rPr>
            </w:pPr>
            <w:r w:rsidRPr="00D36BCE">
              <w:t>Integrated management of pearl millet blast through fungicides and host plant resistance</w:t>
            </w:r>
          </w:p>
        </w:tc>
        <w:tc>
          <w:tcPr>
            <w:tcW w:w="5833" w:type="dxa"/>
            <w:shd w:val="clear" w:color="auto" w:fill="auto"/>
          </w:tcPr>
          <w:p w14:paraId="0221AE23" w14:textId="316748B5" w:rsidR="001D6C1B" w:rsidRDefault="001D6C1B" w:rsidP="001D6C1B">
            <w:pPr>
              <w:pStyle w:val="TableParagraph"/>
              <w:spacing w:before="100" w:line="276" w:lineRule="auto"/>
              <w:ind w:left="127" w:right="115"/>
              <w:rPr>
                <w:b/>
              </w:rPr>
            </w:pPr>
            <w:r w:rsidRPr="000828C0">
              <w:rPr>
                <w:b/>
              </w:rPr>
              <w:t>Research</w:t>
            </w:r>
          </w:p>
        </w:tc>
      </w:tr>
      <w:tr w:rsidR="001D6C1B" w14:paraId="34CE77F6" w14:textId="77777777" w:rsidTr="001D6C1B">
        <w:trPr>
          <w:trHeight w:val="262"/>
        </w:trPr>
        <w:tc>
          <w:tcPr>
            <w:tcW w:w="8195" w:type="dxa"/>
            <w:shd w:val="clear" w:color="auto" w:fill="auto"/>
          </w:tcPr>
          <w:p w14:paraId="3E30639A" w14:textId="625D0FFC" w:rsidR="001D6C1B" w:rsidRDefault="001D6C1B" w:rsidP="00BB57A3">
            <w:pPr>
              <w:pStyle w:val="TableParagraph"/>
              <w:spacing w:before="100"/>
              <w:ind w:right="879"/>
              <w:rPr>
                <w:b/>
              </w:rPr>
            </w:pPr>
            <w:r w:rsidRPr="00D36BCE">
              <w:t xml:space="preserve">Monitoring of Fall army worm by using pheromone traps, and evaluation of newer molecules and </w:t>
            </w:r>
            <w:proofErr w:type="spellStart"/>
            <w:r w:rsidRPr="00D36BCE">
              <w:t>biopesticdes</w:t>
            </w:r>
            <w:proofErr w:type="spellEnd"/>
            <w:r w:rsidRPr="00D36BCE">
              <w:t xml:space="preserve"> against FAW in sorghum</w:t>
            </w:r>
          </w:p>
        </w:tc>
        <w:tc>
          <w:tcPr>
            <w:tcW w:w="5833" w:type="dxa"/>
            <w:shd w:val="clear" w:color="auto" w:fill="auto"/>
          </w:tcPr>
          <w:p w14:paraId="6169D99E" w14:textId="273B1449" w:rsidR="001D6C1B" w:rsidRDefault="001D6C1B" w:rsidP="001D6C1B">
            <w:pPr>
              <w:pStyle w:val="TableParagraph"/>
              <w:spacing w:before="100" w:line="276" w:lineRule="auto"/>
              <w:ind w:left="127" w:right="115"/>
              <w:rPr>
                <w:b/>
              </w:rPr>
            </w:pPr>
            <w:r w:rsidRPr="000828C0">
              <w:rPr>
                <w:b/>
              </w:rPr>
              <w:t>Research</w:t>
            </w:r>
          </w:p>
        </w:tc>
      </w:tr>
      <w:tr w:rsidR="001D6C1B" w14:paraId="3CD79BE4" w14:textId="77777777" w:rsidTr="001D6C1B">
        <w:trPr>
          <w:trHeight w:val="262"/>
        </w:trPr>
        <w:tc>
          <w:tcPr>
            <w:tcW w:w="8195" w:type="dxa"/>
            <w:shd w:val="clear" w:color="auto" w:fill="auto"/>
          </w:tcPr>
          <w:p w14:paraId="6FDCF1FB" w14:textId="2085F0EA" w:rsidR="001D6C1B" w:rsidRDefault="001D6C1B" w:rsidP="00BB57A3">
            <w:pPr>
              <w:pStyle w:val="TableParagraph"/>
              <w:spacing w:before="100"/>
              <w:ind w:right="879"/>
              <w:rPr>
                <w:b/>
              </w:rPr>
            </w:pPr>
            <w:r w:rsidRPr="00D36BCE">
              <w:t xml:space="preserve">Assessing the potential of atoxigenic </w:t>
            </w:r>
            <w:r w:rsidRPr="00413401">
              <w:rPr>
                <w:i/>
                <w:iCs/>
              </w:rPr>
              <w:t>Aspergillus flavus</w:t>
            </w:r>
            <w:r w:rsidRPr="00D36BCE">
              <w:t xml:space="preserve"> strains in controlling the pre-harvest aflatoxin contamination of groundnut</w:t>
            </w:r>
          </w:p>
        </w:tc>
        <w:tc>
          <w:tcPr>
            <w:tcW w:w="5833" w:type="dxa"/>
            <w:shd w:val="clear" w:color="auto" w:fill="auto"/>
          </w:tcPr>
          <w:p w14:paraId="0A3C0D51" w14:textId="4D7803EB" w:rsidR="001D6C1B" w:rsidRDefault="001D6C1B" w:rsidP="001D6C1B">
            <w:pPr>
              <w:pStyle w:val="TableParagraph"/>
              <w:spacing w:before="100" w:line="276" w:lineRule="auto"/>
              <w:ind w:left="127" w:right="115"/>
              <w:rPr>
                <w:b/>
              </w:rPr>
            </w:pPr>
            <w:r w:rsidRPr="000828C0">
              <w:rPr>
                <w:b/>
              </w:rPr>
              <w:t>Research</w:t>
            </w:r>
          </w:p>
        </w:tc>
      </w:tr>
      <w:tr w:rsidR="001D6C1B" w14:paraId="3485A2F7" w14:textId="77777777" w:rsidTr="001D6C1B">
        <w:trPr>
          <w:trHeight w:val="262"/>
        </w:trPr>
        <w:tc>
          <w:tcPr>
            <w:tcW w:w="8195" w:type="dxa"/>
            <w:shd w:val="clear" w:color="auto" w:fill="auto"/>
          </w:tcPr>
          <w:p w14:paraId="6DE6A38D" w14:textId="103B3015" w:rsidR="001D6C1B" w:rsidRDefault="001D6C1B" w:rsidP="00BB57A3">
            <w:pPr>
              <w:pStyle w:val="TableParagraph"/>
              <w:spacing w:before="100"/>
              <w:ind w:right="879"/>
              <w:rPr>
                <w:b/>
              </w:rPr>
            </w:pPr>
            <w:r w:rsidRPr="00D36BCE">
              <w:t>Development of early detection systems for Groundnut soilborne diseases</w:t>
            </w:r>
          </w:p>
        </w:tc>
        <w:tc>
          <w:tcPr>
            <w:tcW w:w="5833" w:type="dxa"/>
            <w:shd w:val="clear" w:color="auto" w:fill="auto"/>
          </w:tcPr>
          <w:p w14:paraId="441D5654" w14:textId="49B043B6" w:rsidR="001D6C1B" w:rsidRDefault="001D6C1B" w:rsidP="001D6C1B">
            <w:pPr>
              <w:pStyle w:val="TableParagraph"/>
              <w:spacing w:before="100" w:line="276" w:lineRule="auto"/>
              <w:ind w:left="127" w:right="115"/>
              <w:rPr>
                <w:b/>
              </w:rPr>
            </w:pPr>
            <w:r w:rsidRPr="000828C0">
              <w:rPr>
                <w:b/>
              </w:rPr>
              <w:t>Research</w:t>
            </w:r>
          </w:p>
        </w:tc>
      </w:tr>
      <w:tr w:rsidR="001D6C1B" w14:paraId="50B21C8E" w14:textId="77777777" w:rsidTr="001D6C1B">
        <w:trPr>
          <w:trHeight w:val="262"/>
        </w:trPr>
        <w:tc>
          <w:tcPr>
            <w:tcW w:w="8195" w:type="dxa"/>
            <w:shd w:val="clear" w:color="auto" w:fill="auto"/>
          </w:tcPr>
          <w:p w14:paraId="05C9BE64" w14:textId="0A226BCC" w:rsidR="001D6C1B" w:rsidRDefault="001D6C1B" w:rsidP="00BB57A3">
            <w:pPr>
              <w:pStyle w:val="TableParagraph"/>
              <w:spacing w:before="100"/>
              <w:ind w:right="879"/>
              <w:rPr>
                <w:b/>
              </w:rPr>
            </w:pPr>
            <w:r w:rsidRPr="006129D2">
              <w:t xml:space="preserve">On-farm testing of the egg parasitoid, </w:t>
            </w:r>
            <w:proofErr w:type="spellStart"/>
            <w:r w:rsidRPr="00413401">
              <w:rPr>
                <w:i/>
                <w:iCs/>
              </w:rPr>
              <w:t>Trichogrammatoidea</w:t>
            </w:r>
            <w:proofErr w:type="spellEnd"/>
            <w:r w:rsidRPr="00413401">
              <w:rPr>
                <w:i/>
                <w:iCs/>
              </w:rPr>
              <w:t xml:space="preserve"> </w:t>
            </w:r>
            <w:proofErr w:type="spellStart"/>
            <w:r w:rsidRPr="00413401">
              <w:rPr>
                <w:i/>
                <w:iCs/>
              </w:rPr>
              <w:t>armigera</w:t>
            </w:r>
            <w:proofErr w:type="spellEnd"/>
            <w:r w:rsidRPr="006129D2">
              <w:t xml:space="preserve"> against the millet head miner in Niger and Burkina Faso</w:t>
            </w:r>
          </w:p>
        </w:tc>
        <w:tc>
          <w:tcPr>
            <w:tcW w:w="5833" w:type="dxa"/>
            <w:shd w:val="clear" w:color="auto" w:fill="auto"/>
          </w:tcPr>
          <w:p w14:paraId="2799C1F2" w14:textId="658E19F1" w:rsidR="001D6C1B" w:rsidRDefault="001D6C1B" w:rsidP="001D6C1B">
            <w:pPr>
              <w:pStyle w:val="TableParagraph"/>
              <w:spacing w:before="100" w:line="276" w:lineRule="auto"/>
              <w:ind w:left="127" w:right="115"/>
              <w:rPr>
                <w:b/>
              </w:rPr>
            </w:pPr>
            <w:r w:rsidRPr="000828C0">
              <w:rPr>
                <w:b/>
              </w:rPr>
              <w:t>Research</w:t>
            </w:r>
          </w:p>
        </w:tc>
      </w:tr>
      <w:tr w:rsidR="001D6C1B" w14:paraId="6F7FE7A7" w14:textId="77777777" w:rsidTr="001D6C1B">
        <w:trPr>
          <w:trHeight w:val="262"/>
        </w:trPr>
        <w:tc>
          <w:tcPr>
            <w:tcW w:w="8195" w:type="dxa"/>
            <w:shd w:val="clear" w:color="auto" w:fill="auto"/>
          </w:tcPr>
          <w:p w14:paraId="5BFE63E7" w14:textId="17863288" w:rsidR="001D6C1B" w:rsidRDefault="001D6C1B" w:rsidP="00BB57A3">
            <w:pPr>
              <w:pStyle w:val="TableParagraph"/>
              <w:spacing w:before="100"/>
              <w:ind w:right="879"/>
              <w:rPr>
                <w:b/>
              </w:rPr>
            </w:pPr>
            <w:r w:rsidRPr="006129D2">
              <w:t xml:space="preserve">Screening of sorghum </w:t>
            </w:r>
            <w:proofErr w:type="gramStart"/>
            <w:r w:rsidRPr="006129D2">
              <w:t>mini-core</w:t>
            </w:r>
            <w:proofErr w:type="gramEnd"/>
            <w:r w:rsidRPr="006129D2">
              <w:t xml:space="preserve"> for resistance to fall armyworm</w:t>
            </w:r>
          </w:p>
        </w:tc>
        <w:tc>
          <w:tcPr>
            <w:tcW w:w="5833" w:type="dxa"/>
            <w:shd w:val="clear" w:color="auto" w:fill="auto"/>
          </w:tcPr>
          <w:p w14:paraId="494B7979" w14:textId="124D482D" w:rsidR="001D6C1B" w:rsidRDefault="001D6C1B" w:rsidP="001D6C1B">
            <w:pPr>
              <w:pStyle w:val="TableParagraph"/>
              <w:spacing w:before="100" w:line="276" w:lineRule="auto"/>
              <w:ind w:left="127" w:right="115"/>
              <w:rPr>
                <w:b/>
              </w:rPr>
            </w:pPr>
            <w:r w:rsidRPr="000828C0">
              <w:rPr>
                <w:b/>
              </w:rPr>
              <w:t>Research</w:t>
            </w:r>
          </w:p>
        </w:tc>
      </w:tr>
      <w:tr w:rsidR="001D6C1B" w14:paraId="6D9216D8" w14:textId="77777777" w:rsidTr="001D6C1B">
        <w:trPr>
          <w:trHeight w:val="262"/>
        </w:trPr>
        <w:tc>
          <w:tcPr>
            <w:tcW w:w="8195" w:type="dxa"/>
            <w:shd w:val="clear" w:color="auto" w:fill="auto"/>
          </w:tcPr>
          <w:p w14:paraId="18E6E390" w14:textId="2475A16F" w:rsidR="001D6C1B" w:rsidRDefault="001D6C1B" w:rsidP="00BB57A3">
            <w:pPr>
              <w:pStyle w:val="TableParagraph"/>
              <w:spacing w:before="100"/>
              <w:ind w:right="879"/>
              <w:rPr>
                <w:b/>
              </w:rPr>
            </w:pPr>
            <w:r w:rsidRPr="006129D2">
              <w:t>Identify critical weather factors and crop growth stage for disease and insect</w:t>
            </w:r>
            <w:r w:rsidR="00E25AFF">
              <w:t>-</w:t>
            </w:r>
            <w:proofErr w:type="gramStart"/>
            <w:r w:rsidRPr="006129D2">
              <w:t>pests</w:t>
            </w:r>
            <w:proofErr w:type="gramEnd"/>
            <w:r w:rsidRPr="006129D2">
              <w:t xml:space="preserve"> outbreaks in chickpea and </w:t>
            </w:r>
            <w:proofErr w:type="spellStart"/>
            <w:r w:rsidRPr="006129D2">
              <w:t>Pigeonpea</w:t>
            </w:r>
            <w:proofErr w:type="spellEnd"/>
            <w:r w:rsidRPr="006129D2">
              <w:t xml:space="preserve"> to develop prediction models</w:t>
            </w:r>
          </w:p>
        </w:tc>
        <w:tc>
          <w:tcPr>
            <w:tcW w:w="5833" w:type="dxa"/>
            <w:shd w:val="clear" w:color="auto" w:fill="auto"/>
          </w:tcPr>
          <w:p w14:paraId="6CB4C262" w14:textId="7AA110C2" w:rsidR="001D6C1B" w:rsidRDefault="001D6C1B" w:rsidP="001D6C1B">
            <w:pPr>
              <w:pStyle w:val="TableParagraph"/>
              <w:spacing w:before="100" w:line="276" w:lineRule="auto"/>
              <w:ind w:left="127" w:right="115"/>
              <w:rPr>
                <w:b/>
              </w:rPr>
            </w:pPr>
            <w:r w:rsidRPr="000828C0">
              <w:rPr>
                <w:b/>
              </w:rPr>
              <w:t>Research</w:t>
            </w:r>
          </w:p>
        </w:tc>
      </w:tr>
      <w:tr w:rsidR="001D6C1B" w14:paraId="188B9129" w14:textId="77777777" w:rsidTr="001D6C1B">
        <w:trPr>
          <w:trHeight w:val="262"/>
        </w:trPr>
        <w:tc>
          <w:tcPr>
            <w:tcW w:w="8195" w:type="dxa"/>
            <w:shd w:val="clear" w:color="auto" w:fill="auto"/>
          </w:tcPr>
          <w:p w14:paraId="598A2126" w14:textId="4FBEE023" w:rsidR="001D6C1B" w:rsidRDefault="001D6C1B" w:rsidP="00BB57A3">
            <w:pPr>
              <w:pStyle w:val="TableParagraph"/>
              <w:spacing w:before="100"/>
              <w:ind w:right="879"/>
              <w:rPr>
                <w:b/>
              </w:rPr>
            </w:pPr>
            <w:r w:rsidRPr="006129D2">
              <w:t xml:space="preserve">Improve the farm productivity of </w:t>
            </w:r>
            <w:proofErr w:type="spellStart"/>
            <w:r w:rsidRPr="006129D2">
              <w:t>pigeonpea</w:t>
            </w:r>
            <w:proofErr w:type="spellEnd"/>
            <w:r w:rsidRPr="006129D2">
              <w:t xml:space="preserve"> through integrated management of phytophthora blight (an emerging disease of </w:t>
            </w:r>
            <w:proofErr w:type="spellStart"/>
            <w:r w:rsidRPr="006129D2">
              <w:t>pigeonpea</w:t>
            </w:r>
            <w:proofErr w:type="spellEnd"/>
            <w:r w:rsidRPr="006129D2">
              <w:t xml:space="preserve">) </w:t>
            </w:r>
          </w:p>
        </w:tc>
        <w:tc>
          <w:tcPr>
            <w:tcW w:w="5833" w:type="dxa"/>
            <w:shd w:val="clear" w:color="auto" w:fill="auto"/>
          </w:tcPr>
          <w:p w14:paraId="23268A12" w14:textId="58D9E4F6" w:rsidR="001D6C1B" w:rsidRDefault="001D6C1B" w:rsidP="001D6C1B">
            <w:pPr>
              <w:pStyle w:val="TableParagraph"/>
              <w:spacing w:before="100" w:line="276" w:lineRule="auto"/>
              <w:ind w:left="127" w:right="115"/>
              <w:rPr>
                <w:b/>
              </w:rPr>
            </w:pPr>
            <w:r w:rsidRPr="008F5822">
              <w:rPr>
                <w:b/>
              </w:rPr>
              <w:t>Research</w:t>
            </w:r>
          </w:p>
        </w:tc>
      </w:tr>
      <w:tr w:rsidR="001D6C1B" w14:paraId="30D43C6B" w14:textId="77777777" w:rsidTr="001D6C1B">
        <w:trPr>
          <w:trHeight w:val="262"/>
        </w:trPr>
        <w:tc>
          <w:tcPr>
            <w:tcW w:w="8195" w:type="dxa"/>
            <w:shd w:val="clear" w:color="auto" w:fill="auto"/>
          </w:tcPr>
          <w:p w14:paraId="3D4C8359" w14:textId="68A97D1F" w:rsidR="001D6C1B" w:rsidRDefault="001D6C1B" w:rsidP="00BB57A3">
            <w:pPr>
              <w:pStyle w:val="TableParagraph"/>
              <w:spacing w:before="100"/>
              <w:ind w:right="879"/>
              <w:rPr>
                <w:b/>
              </w:rPr>
            </w:pPr>
            <w:r w:rsidRPr="006E003D">
              <w:lastRenderedPageBreak/>
              <w:t xml:space="preserve">Study of the mechanism of resistance to </w:t>
            </w:r>
            <w:r w:rsidRPr="00E25AFF">
              <w:rPr>
                <w:i/>
                <w:iCs/>
              </w:rPr>
              <w:t xml:space="preserve">Aphis </w:t>
            </w:r>
            <w:proofErr w:type="spellStart"/>
            <w:r w:rsidRPr="00E25AFF">
              <w:rPr>
                <w:i/>
                <w:iCs/>
              </w:rPr>
              <w:t>craccivora</w:t>
            </w:r>
            <w:proofErr w:type="spellEnd"/>
            <w:r w:rsidRPr="006E003D">
              <w:t xml:space="preserve"> in some selected cowpea Mini core lines in screen house and screen cage </w:t>
            </w:r>
          </w:p>
        </w:tc>
        <w:tc>
          <w:tcPr>
            <w:tcW w:w="5833" w:type="dxa"/>
            <w:shd w:val="clear" w:color="auto" w:fill="auto"/>
          </w:tcPr>
          <w:p w14:paraId="3B57C2AD" w14:textId="19ECDF79" w:rsidR="001D6C1B" w:rsidRDefault="001D6C1B" w:rsidP="001D6C1B">
            <w:pPr>
              <w:pStyle w:val="TableParagraph"/>
              <w:spacing w:before="100" w:line="276" w:lineRule="auto"/>
              <w:ind w:left="127" w:right="115"/>
              <w:rPr>
                <w:b/>
              </w:rPr>
            </w:pPr>
            <w:r w:rsidRPr="008F5822">
              <w:rPr>
                <w:b/>
              </w:rPr>
              <w:t>Research</w:t>
            </w:r>
          </w:p>
        </w:tc>
      </w:tr>
      <w:tr w:rsidR="001D6C1B" w14:paraId="71EE237A" w14:textId="77777777" w:rsidTr="001D6C1B">
        <w:trPr>
          <w:trHeight w:val="262"/>
        </w:trPr>
        <w:tc>
          <w:tcPr>
            <w:tcW w:w="8195" w:type="dxa"/>
            <w:shd w:val="clear" w:color="auto" w:fill="auto"/>
          </w:tcPr>
          <w:p w14:paraId="591E98FB" w14:textId="2F45D669" w:rsidR="001D6C1B" w:rsidRDefault="001D6C1B" w:rsidP="00BB57A3">
            <w:pPr>
              <w:pStyle w:val="TableParagraph"/>
              <w:spacing w:before="100"/>
              <w:ind w:right="879"/>
              <w:rPr>
                <w:b/>
              </w:rPr>
            </w:pPr>
            <w:r w:rsidRPr="006E003D">
              <w:t xml:space="preserve">Screening of the best cowpea accessions (from previous study) for the study of mechanism of resistance to the flower bud thrips </w:t>
            </w:r>
            <w:proofErr w:type="spellStart"/>
            <w:r w:rsidRPr="00413401">
              <w:rPr>
                <w:i/>
                <w:iCs/>
              </w:rPr>
              <w:t>Megalurothrips</w:t>
            </w:r>
            <w:proofErr w:type="spellEnd"/>
            <w:r w:rsidRPr="00413401">
              <w:rPr>
                <w:i/>
                <w:iCs/>
              </w:rPr>
              <w:t xml:space="preserve"> </w:t>
            </w:r>
            <w:proofErr w:type="spellStart"/>
            <w:r w:rsidRPr="00413401">
              <w:rPr>
                <w:i/>
                <w:iCs/>
              </w:rPr>
              <w:t>sjostedti</w:t>
            </w:r>
            <w:proofErr w:type="spellEnd"/>
          </w:p>
        </w:tc>
        <w:tc>
          <w:tcPr>
            <w:tcW w:w="5833" w:type="dxa"/>
            <w:shd w:val="clear" w:color="auto" w:fill="auto"/>
          </w:tcPr>
          <w:p w14:paraId="05DFB34C" w14:textId="253F4F7D" w:rsidR="001D6C1B" w:rsidRDefault="001D6C1B" w:rsidP="001D6C1B">
            <w:pPr>
              <w:pStyle w:val="TableParagraph"/>
              <w:spacing w:before="100" w:line="276" w:lineRule="auto"/>
              <w:ind w:left="127" w:right="115"/>
              <w:rPr>
                <w:b/>
              </w:rPr>
            </w:pPr>
            <w:r w:rsidRPr="008F5822">
              <w:rPr>
                <w:b/>
              </w:rPr>
              <w:t>Research</w:t>
            </w:r>
          </w:p>
        </w:tc>
      </w:tr>
      <w:tr w:rsidR="001D6C1B" w14:paraId="28D00649" w14:textId="77777777" w:rsidTr="001D6C1B">
        <w:trPr>
          <w:trHeight w:val="262"/>
        </w:trPr>
        <w:tc>
          <w:tcPr>
            <w:tcW w:w="8195" w:type="dxa"/>
            <w:shd w:val="clear" w:color="auto" w:fill="auto"/>
          </w:tcPr>
          <w:p w14:paraId="1781E680" w14:textId="08D943FB" w:rsidR="001D6C1B" w:rsidRDefault="001D6C1B" w:rsidP="00BB57A3">
            <w:pPr>
              <w:pStyle w:val="TableParagraph"/>
              <w:spacing w:before="100"/>
              <w:ind w:right="879"/>
              <w:rPr>
                <w:b/>
              </w:rPr>
            </w:pPr>
            <w:r w:rsidRPr="006E003D">
              <w:t xml:space="preserve">Releasing of biocontrol agents against </w:t>
            </w:r>
            <w:proofErr w:type="spellStart"/>
            <w:r w:rsidRPr="00E25AFF">
              <w:rPr>
                <w:i/>
                <w:iCs/>
              </w:rPr>
              <w:t>Maruca</w:t>
            </w:r>
            <w:proofErr w:type="spellEnd"/>
            <w:r w:rsidRPr="00E25AFF">
              <w:rPr>
                <w:i/>
                <w:iCs/>
              </w:rPr>
              <w:t xml:space="preserve"> </w:t>
            </w:r>
            <w:proofErr w:type="spellStart"/>
            <w:r w:rsidRPr="00E25AFF">
              <w:rPr>
                <w:i/>
                <w:iCs/>
              </w:rPr>
              <w:t>vitrata</w:t>
            </w:r>
            <w:proofErr w:type="spellEnd"/>
            <w:r w:rsidRPr="006E003D">
              <w:t xml:space="preserve"> in Mali and Niger, and monitoring establishment</w:t>
            </w:r>
          </w:p>
        </w:tc>
        <w:tc>
          <w:tcPr>
            <w:tcW w:w="5833" w:type="dxa"/>
            <w:shd w:val="clear" w:color="auto" w:fill="auto"/>
          </w:tcPr>
          <w:p w14:paraId="6D747C43" w14:textId="1211B84C" w:rsidR="001D6C1B" w:rsidRDefault="001D6C1B" w:rsidP="001D6C1B">
            <w:pPr>
              <w:pStyle w:val="TableParagraph"/>
              <w:spacing w:before="100" w:line="276" w:lineRule="auto"/>
              <w:ind w:left="127" w:right="115"/>
              <w:rPr>
                <w:b/>
              </w:rPr>
            </w:pPr>
            <w:r w:rsidRPr="008F5822">
              <w:rPr>
                <w:b/>
              </w:rPr>
              <w:t>Research</w:t>
            </w:r>
          </w:p>
        </w:tc>
      </w:tr>
      <w:tr w:rsidR="001D6C1B" w14:paraId="5D481C18" w14:textId="77777777" w:rsidTr="001D6C1B">
        <w:trPr>
          <w:trHeight w:val="262"/>
        </w:trPr>
        <w:tc>
          <w:tcPr>
            <w:tcW w:w="8195" w:type="dxa"/>
            <w:shd w:val="clear" w:color="auto" w:fill="auto"/>
          </w:tcPr>
          <w:p w14:paraId="4F8DE062" w14:textId="4CD7F35B" w:rsidR="001D6C1B" w:rsidRDefault="001D6C1B" w:rsidP="00BB57A3">
            <w:pPr>
              <w:pStyle w:val="TableParagraph"/>
              <w:spacing w:before="100"/>
              <w:ind w:right="879"/>
              <w:rPr>
                <w:b/>
              </w:rPr>
            </w:pPr>
            <w:r w:rsidRPr="006E003D">
              <w:t>Adaptive organic resource management targeting soil aggradation and agroecosystems’ resilience</w:t>
            </w:r>
          </w:p>
        </w:tc>
        <w:tc>
          <w:tcPr>
            <w:tcW w:w="5833" w:type="dxa"/>
            <w:shd w:val="clear" w:color="auto" w:fill="auto"/>
          </w:tcPr>
          <w:p w14:paraId="10E5DC7B" w14:textId="139FC94C" w:rsidR="001D6C1B" w:rsidRDefault="001D6C1B" w:rsidP="001D6C1B">
            <w:pPr>
              <w:pStyle w:val="TableParagraph"/>
              <w:spacing w:before="100" w:line="276" w:lineRule="auto"/>
              <w:ind w:left="127" w:right="115"/>
              <w:rPr>
                <w:b/>
              </w:rPr>
            </w:pPr>
            <w:r w:rsidRPr="008F5822">
              <w:rPr>
                <w:b/>
              </w:rPr>
              <w:t>Research</w:t>
            </w:r>
          </w:p>
        </w:tc>
      </w:tr>
      <w:tr w:rsidR="001D6C1B" w14:paraId="70E2D01D" w14:textId="77777777" w:rsidTr="001D6C1B">
        <w:trPr>
          <w:trHeight w:val="262"/>
        </w:trPr>
        <w:tc>
          <w:tcPr>
            <w:tcW w:w="8195" w:type="dxa"/>
            <w:shd w:val="clear" w:color="auto" w:fill="auto"/>
          </w:tcPr>
          <w:p w14:paraId="326AB483" w14:textId="73FA16EA" w:rsidR="001D6C1B" w:rsidRDefault="001D6C1B" w:rsidP="00BB57A3">
            <w:pPr>
              <w:pStyle w:val="TableParagraph"/>
              <w:spacing w:before="100"/>
              <w:ind w:right="879"/>
              <w:rPr>
                <w:b/>
              </w:rPr>
            </w:pPr>
            <w:r w:rsidRPr="006E003D">
              <w:t>Improving productivity, resilience and sustainability of millet based cropping systems through diversification (Senegal)</w:t>
            </w:r>
          </w:p>
        </w:tc>
        <w:tc>
          <w:tcPr>
            <w:tcW w:w="5833" w:type="dxa"/>
            <w:shd w:val="clear" w:color="auto" w:fill="auto"/>
          </w:tcPr>
          <w:p w14:paraId="429BDFBB" w14:textId="5C4DF296" w:rsidR="001D6C1B" w:rsidRDefault="001D6C1B" w:rsidP="001D6C1B">
            <w:pPr>
              <w:pStyle w:val="TableParagraph"/>
              <w:spacing w:before="100" w:line="276" w:lineRule="auto"/>
              <w:ind w:left="127" w:right="115"/>
              <w:rPr>
                <w:b/>
              </w:rPr>
            </w:pPr>
            <w:r w:rsidRPr="008F5822">
              <w:rPr>
                <w:b/>
              </w:rPr>
              <w:t>Research</w:t>
            </w:r>
          </w:p>
        </w:tc>
      </w:tr>
      <w:tr w:rsidR="001D6C1B" w14:paraId="47C136D9" w14:textId="77777777" w:rsidTr="001D6C1B">
        <w:trPr>
          <w:trHeight w:val="262"/>
        </w:trPr>
        <w:tc>
          <w:tcPr>
            <w:tcW w:w="8195" w:type="dxa"/>
            <w:shd w:val="clear" w:color="auto" w:fill="auto"/>
          </w:tcPr>
          <w:p w14:paraId="4856D7CE" w14:textId="35604DC4" w:rsidR="001D6C1B" w:rsidRDefault="001D6C1B" w:rsidP="00BB57A3">
            <w:pPr>
              <w:pStyle w:val="TableParagraph"/>
              <w:spacing w:before="100"/>
              <w:ind w:right="879"/>
              <w:rPr>
                <w:b/>
              </w:rPr>
            </w:pPr>
            <w:r w:rsidRPr="006E003D">
              <w:t>Optimizing cereal/legume rotation (Senegal)</w:t>
            </w:r>
          </w:p>
        </w:tc>
        <w:tc>
          <w:tcPr>
            <w:tcW w:w="5833" w:type="dxa"/>
            <w:shd w:val="clear" w:color="auto" w:fill="auto"/>
          </w:tcPr>
          <w:p w14:paraId="46A1C9A2" w14:textId="4A9439E9" w:rsidR="001D6C1B" w:rsidRDefault="001D6C1B" w:rsidP="001D6C1B">
            <w:pPr>
              <w:pStyle w:val="TableParagraph"/>
              <w:spacing w:before="100" w:line="276" w:lineRule="auto"/>
              <w:ind w:left="127" w:right="115"/>
              <w:rPr>
                <w:b/>
              </w:rPr>
            </w:pPr>
            <w:r w:rsidRPr="008F5822">
              <w:rPr>
                <w:b/>
              </w:rPr>
              <w:t>Research</w:t>
            </w:r>
          </w:p>
        </w:tc>
      </w:tr>
      <w:tr w:rsidR="001D6C1B" w14:paraId="728BFE7D" w14:textId="77777777" w:rsidTr="001D6C1B">
        <w:trPr>
          <w:trHeight w:val="262"/>
        </w:trPr>
        <w:tc>
          <w:tcPr>
            <w:tcW w:w="8195" w:type="dxa"/>
            <w:shd w:val="clear" w:color="auto" w:fill="auto"/>
          </w:tcPr>
          <w:p w14:paraId="5A620B5B" w14:textId="77777777" w:rsidR="001D6C1B" w:rsidRDefault="001D6C1B" w:rsidP="00BB57A3">
            <w:pPr>
              <w:pStyle w:val="TableParagraph"/>
              <w:spacing w:before="100"/>
              <w:ind w:right="879"/>
              <w:rPr>
                <w:b/>
              </w:rPr>
            </w:pPr>
          </w:p>
        </w:tc>
        <w:tc>
          <w:tcPr>
            <w:tcW w:w="5833" w:type="dxa"/>
            <w:shd w:val="clear" w:color="auto" w:fill="auto"/>
          </w:tcPr>
          <w:p w14:paraId="7E5A8ACE" w14:textId="77777777" w:rsidR="001D6C1B" w:rsidRDefault="001D6C1B" w:rsidP="001D6C1B">
            <w:pPr>
              <w:pStyle w:val="TableParagraph"/>
              <w:spacing w:before="100" w:line="276" w:lineRule="auto"/>
              <w:ind w:left="127" w:right="115"/>
              <w:jc w:val="center"/>
              <w:rPr>
                <w:b/>
              </w:rPr>
            </w:pPr>
          </w:p>
        </w:tc>
      </w:tr>
      <w:tr w:rsidR="001D6C1B" w14:paraId="451DB3BD" w14:textId="77777777" w:rsidTr="001D6C1B">
        <w:trPr>
          <w:trHeight w:val="262"/>
        </w:trPr>
        <w:tc>
          <w:tcPr>
            <w:tcW w:w="8195" w:type="dxa"/>
            <w:shd w:val="clear" w:color="auto" w:fill="auto"/>
          </w:tcPr>
          <w:p w14:paraId="7FAEF2C6" w14:textId="77777777" w:rsidR="001D6C1B" w:rsidRDefault="001D6C1B" w:rsidP="00BB57A3">
            <w:pPr>
              <w:pStyle w:val="TableParagraph"/>
              <w:spacing w:before="100"/>
              <w:ind w:right="879"/>
              <w:rPr>
                <w:b/>
              </w:rPr>
            </w:pPr>
          </w:p>
        </w:tc>
        <w:tc>
          <w:tcPr>
            <w:tcW w:w="5833" w:type="dxa"/>
            <w:shd w:val="clear" w:color="auto" w:fill="auto"/>
          </w:tcPr>
          <w:p w14:paraId="75A48F63" w14:textId="77777777" w:rsidR="001D6C1B" w:rsidRDefault="001D6C1B" w:rsidP="001D6C1B">
            <w:pPr>
              <w:pStyle w:val="TableParagraph"/>
              <w:spacing w:before="100" w:line="276" w:lineRule="auto"/>
              <w:ind w:left="127" w:right="115"/>
              <w:jc w:val="center"/>
              <w:rPr>
                <w:b/>
              </w:rPr>
            </w:pPr>
          </w:p>
        </w:tc>
      </w:tr>
      <w:tr w:rsidR="001D6C1B" w14:paraId="06619158" w14:textId="77777777" w:rsidTr="001D6C1B">
        <w:trPr>
          <w:trHeight w:val="262"/>
        </w:trPr>
        <w:tc>
          <w:tcPr>
            <w:tcW w:w="8195" w:type="dxa"/>
            <w:shd w:val="clear" w:color="auto" w:fill="auto"/>
          </w:tcPr>
          <w:p w14:paraId="1F852D5B" w14:textId="77777777" w:rsidR="001D6C1B" w:rsidRDefault="001D6C1B" w:rsidP="00BB57A3">
            <w:pPr>
              <w:pStyle w:val="TableParagraph"/>
              <w:spacing w:before="100"/>
              <w:ind w:right="879"/>
              <w:rPr>
                <w:b/>
              </w:rPr>
            </w:pPr>
          </w:p>
        </w:tc>
        <w:tc>
          <w:tcPr>
            <w:tcW w:w="5833" w:type="dxa"/>
            <w:shd w:val="clear" w:color="auto" w:fill="auto"/>
          </w:tcPr>
          <w:p w14:paraId="5329D1C7" w14:textId="77777777" w:rsidR="001D6C1B" w:rsidRDefault="001D6C1B" w:rsidP="001D6C1B">
            <w:pPr>
              <w:pStyle w:val="TableParagraph"/>
              <w:spacing w:before="100" w:line="276" w:lineRule="auto"/>
              <w:ind w:left="127" w:right="115"/>
              <w:jc w:val="center"/>
              <w:rPr>
                <w:b/>
              </w:rPr>
            </w:pPr>
          </w:p>
        </w:tc>
      </w:tr>
      <w:tr w:rsidR="001D6C1B" w14:paraId="2DBD342E" w14:textId="77777777" w:rsidTr="001D6C1B">
        <w:trPr>
          <w:trHeight w:val="262"/>
        </w:trPr>
        <w:tc>
          <w:tcPr>
            <w:tcW w:w="8195" w:type="dxa"/>
            <w:shd w:val="clear" w:color="auto" w:fill="auto"/>
          </w:tcPr>
          <w:p w14:paraId="68118C79" w14:textId="77777777" w:rsidR="001D6C1B" w:rsidRDefault="001D6C1B" w:rsidP="00BB57A3">
            <w:pPr>
              <w:pStyle w:val="TableParagraph"/>
              <w:spacing w:before="100"/>
              <w:ind w:right="879"/>
              <w:rPr>
                <w:b/>
              </w:rPr>
            </w:pPr>
          </w:p>
        </w:tc>
        <w:tc>
          <w:tcPr>
            <w:tcW w:w="5833" w:type="dxa"/>
            <w:shd w:val="clear" w:color="auto" w:fill="auto"/>
          </w:tcPr>
          <w:p w14:paraId="0446DDF2" w14:textId="77777777" w:rsidR="001D6C1B" w:rsidRDefault="001D6C1B" w:rsidP="001D6C1B">
            <w:pPr>
              <w:pStyle w:val="TableParagraph"/>
              <w:spacing w:before="100" w:line="276" w:lineRule="auto"/>
              <w:ind w:left="127" w:right="115"/>
              <w:jc w:val="center"/>
              <w:rPr>
                <w:b/>
              </w:rPr>
            </w:pPr>
          </w:p>
        </w:tc>
      </w:tr>
      <w:tr w:rsidR="001D6C1B" w14:paraId="3E028C81" w14:textId="77777777" w:rsidTr="001D6C1B">
        <w:trPr>
          <w:trHeight w:val="262"/>
        </w:trPr>
        <w:tc>
          <w:tcPr>
            <w:tcW w:w="8195" w:type="dxa"/>
            <w:shd w:val="clear" w:color="auto" w:fill="auto"/>
          </w:tcPr>
          <w:p w14:paraId="4E878314" w14:textId="77777777" w:rsidR="001D6C1B" w:rsidRDefault="001D6C1B" w:rsidP="00BB57A3">
            <w:pPr>
              <w:pStyle w:val="TableParagraph"/>
              <w:spacing w:before="100"/>
              <w:ind w:right="879"/>
              <w:rPr>
                <w:b/>
              </w:rPr>
            </w:pPr>
          </w:p>
        </w:tc>
        <w:tc>
          <w:tcPr>
            <w:tcW w:w="5833" w:type="dxa"/>
            <w:shd w:val="clear" w:color="auto" w:fill="auto"/>
          </w:tcPr>
          <w:p w14:paraId="3FBC8336" w14:textId="77777777" w:rsidR="001D6C1B" w:rsidRDefault="001D6C1B" w:rsidP="001D6C1B">
            <w:pPr>
              <w:pStyle w:val="TableParagraph"/>
              <w:spacing w:before="100" w:line="276" w:lineRule="auto"/>
              <w:ind w:left="127" w:right="115"/>
              <w:jc w:val="center"/>
              <w:rPr>
                <w:b/>
              </w:rPr>
            </w:pPr>
          </w:p>
        </w:tc>
      </w:tr>
      <w:tr w:rsidR="001D6C1B" w14:paraId="2D5D38D7" w14:textId="77777777" w:rsidTr="001D6C1B">
        <w:trPr>
          <w:trHeight w:val="262"/>
        </w:trPr>
        <w:tc>
          <w:tcPr>
            <w:tcW w:w="8195" w:type="dxa"/>
            <w:shd w:val="clear" w:color="auto" w:fill="auto"/>
          </w:tcPr>
          <w:p w14:paraId="02D4FB32" w14:textId="77777777" w:rsidR="001D6C1B" w:rsidRDefault="001D6C1B" w:rsidP="00BB57A3">
            <w:pPr>
              <w:pStyle w:val="TableParagraph"/>
              <w:spacing w:before="100"/>
              <w:ind w:right="879"/>
              <w:rPr>
                <w:b/>
              </w:rPr>
            </w:pPr>
          </w:p>
        </w:tc>
        <w:tc>
          <w:tcPr>
            <w:tcW w:w="5833" w:type="dxa"/>
            <w:shd w:val="clear" w:color="auto" w:fill="auto"/>
          </w:tcPr>
          <w:p w14:paraId="3FB567D5" w14:textId="77777777" w:rsidR="001D6C1B" w:rsidRDefault="001D6C1B" w:rsidP="001D6C1B">
            <w:pPr>
              <w:pStyle w:val="TableParagraph"/>
              <w:spacing w:before="100" w:line="276" w:lineRule="auto"/>
              <w:ind w:left="127" w:right="115"/>
              <w:jc w:val="center"/>
              <w:rPr>
                <w:b/>
              </w:rPr>
            </w:pPr>
          </w:p>
        </w:tc>
      </w:tr>
      <w:tr w:rsidR="001D6C1B" w14:paraId="1E8BF086" w14:textId="77777777" w:rsidTr="001D6C1B">
        <w:trPr>
          <w:trHeight w:val="262"/>
        </w:trPr>
        <w:tc>
          <w:tcPr>
            <w:tcW w:w="8195" w:type="dxa"/>
            <w:shd w:val="clear" w:color="auto" w:fill="auto"/>
          </w:tcPr>
          <w:p w14:paraId="6C5A4E25" w14:textId="77777777" w:rsidR="001D6C1B" w:rsidRDefault="001D6C1B" w:rsidP="00BB57A3">
            <w:pPr>
              <w:pStyle w:val="TableParagraph"/>
              <w:spacing w:before="100"/>
              <w:ind w:right="879"/>
              <w:rPr>
                <w:b/>
              </w:rPr>
            </w:pPr>
          </w:p>
        </w:tc>
        <w:tc>
          <w:tcPr>
            <w:tcW w:w="5833" w:type="dxa"/>
            <w:shd w:val="clear" w:color="auto" w:fill="auto"/>
          </w:tcPr>
          <w:p w14:paraId="5F74CA90" w14:textId="77777777" w:rsidR="001D6C1B" w:rsidRDefault="001D6C1B" w:rsidP="001D6C1B">
            <w:pPr>
              <w:pStyle w:val="TableParagraph"/>
              <w:spacing w:before="100" w:line="276" w:lineRule="auto"/>
              <w:ind w:left="127" w:right="115"/>
              <w:jc w:val="center"/>
              <w:rPr>
                <w:b/>
              </w:rPr>
            </w:pPr>
          </w:p>
        </w:tc>
      </w:tr>
      <w:tr w:rsidR="001D6C1B" w14:paraId="58F3505F" w14:textId="77777777" w:rsidTr="001D6C1B">
        <w:trPr>
          <w:trHeight w:val="262"/>
        </w:trPr>
        <w:tc>
          <w:tcPr>
            <w:tcW w:w="8195" w:type="dxa"/>
            <w:shd w:val="clear" w:color="auto" w:fill="auto"/>
          </w:tcPr>
          <w:p w14:paraId="57D3FA5A" w14:textId="77777777" w:rsidR="001D6C1B" w:rsidRDefault="001D6C1B" w:rsidP="00BB57A3">
            <w:pPr>
              <w:pStyle w:val="TableParagraph"/>
              <w:spacing w:before="100"/>
              <w:ind w:right="879"/>
              <w:rPr>
                <w:b/>
              </w:rPr>
            </w:pPr>
          </w:p>
        </w:tc>
        <w:tc>
          <w:tcPr>
            <w:tcW w:w="5833" w:type="dxa"/>
            <w:shd w:val="clear" w:color="auto" w:fill="auto"/>
          </w:tcPr>
          <w:p w14:paraId="7A38326C" w14:textId="77777777" w:rsidR="001D6C1B" w:rsidRDefault="001D6C1B" w:rsidP="001D6C1B">
            <w:pPr>
              <w:pStyle w:val="TableParagraph"/>
              <w:spacing w:before="100" w:line="276" w:lineRule="auto"/>
              <w:ind w:left="127" w:right="115"/>
              <w:jc w:val="center"/>
              <w:rPr>
                <w:b/>
              </w:rPr>
            </w:pPr>
          </w:p>
        </w:tc>
      </w:tr>
      <w:tr w:rsidR="001D6C1B" w14:paraId="75986608" w14:textId="77777777" w:rsidTr="001D6C1B">
        <w:trPr>
          <w:trHeight w:val="262"/>
        </w:trPr>
        <w:tc>
          <w:tcPr>
            <w:tcW w:w="8195" w:type="dxa"/>
            <w:shd w:val="clear" w:color="auto" w:fill="auto"/>
          </w:tcPr>
          <w:p w14:paraId="095F1F29" w14:textId="77777777" w:rsidR="001D6C1B" w:rsidRDefault="001D6C1B" w:rsidP="00BB57A3">
            <w:pPr>
              <w:pStyle w:val="TableParagraph"/>
              <w:spacing w:before="100"/>
              <w:ind w:right="879"/>
              <w:rPr>
                <w:b/>
              </w:rPr>
            </w:pPr>
          </w:p>
        </w:tc>
        <w:tc>
          <w:tcPr>
            <w:tcW w:w="5833" w:type="dxa"/>
            <w:shd w:val="clear" w:color="auto" w:fill="auto"/>
          </w:tcPr>
          <w:p w14:paraId="213B28C9" w14:textId="77777777" w:rsidR="001D6C1B" w:rsidRDefault="001D6C1B" w:rsidP="001D6C1B">
            <w:pPr>
              <w:pStyle w:val="TableParagraph"/>
              <w:spacing w:before="100" w:line="276" w:lineRule="auto"/>
              <w:ind w:left="127" w:right="115"/>
              <w:jc w:val="center"/>
              <w:rPr>
                <w:b/>
              </w:rPr>
            </w:pPr>
          </w:p>
        </w:tc>
      </w:tr>
      <w:tr w:rsidR="001D6C1B" w14:paraId="2F6F7762" w14:textId="77777777" w:rsidTr="001D6C1B">
        <w:trPr>
          <w:trHeight w:val="262"/>
        </w:trPr>
        <w:tc>
          <w:tcPr>
            <w:tcW w:w="8195" w:type="dxa"/>
            <w:shd w:val="clear" w:color="auto" w:fill="auto"/>
          </w:tcPr>
          <w:p w14:paraId="728F37E4" w14:textId="77777777" w:rsidR="001D6C1B" w:rsidRDefault="001D6C1B" w:rsidP="00BB57A3">
            <w:pPr>
              <w:pStyle w:val="TableParagraph"/>
              <w:spacing w:before="100"/>
              <w:ind w:right="879"/>
              <w:rPr>
                <w:b/>
              </w:rPr>
            </w:pPr>
          </w:p>
        </w:tc>
        <w:tc>
          <w:tcPr>
            <w:tcW w:w="5833" w:type="dxa"/>
            <w:shd w:val="clear" w:color="auto" w:fill="auto"/>
          </w:tcPr>
          <w:p w14:paraId="7B6010BF" w14:textId="77777777" w:rsidR="001D6C1B" w:rsidRDefault="001D6C1B" w:rsidP="001D6C1B">
            <w:pPr>
              <w:pStyle w:val="TableParagraph"/>
              <w:spacing w:before="100" w:line="276" w:lineRule="auto"/>
              <w:ind w:left="127" w:right="115"/>
              <w:jc w:val="center"/>
              <w:rPr>
                <w:b/>
              </w:rPr>
            </w:pPr>
          </w:p>
        </w:tc>
      </w:tr>
      <w:tr w:rsidR="001D6C1B" w14:paraId="25446088" w14:textId="77777777" w:rsidTr="001D6C1B">
        <w:trPr>
          <w:trHeight w:val="262"/>
        </w:trPr>
        <w:tc>
          <w:tcPr>
            <w:tcW w:w="8195" w:type="dxa"/>
            <w:shd w:val="clear" w:color="auto" w:fill="auto"/>
          </w:tcPr>
          <w:p w14:paraId="6243B827" w14:textId="77777777" w:rsidR="001D6C1B" w:rsidRDefault="001D6C1B" w:rsidP="00BB57A3">
            <w:pPr>
              <w:pStyle w:val="TableParagraph"/>
              <w:spacing w:before="100"/>
              <w:ind w:right="879"/>
              <w:rPr>
                <w:b/>
              </w:rPr>
            </w:pPr>
          </w:p>
        </w:tc>
        <w:tc>
          <w:tcPr>
            <w:tcW w:w="5833" w:type="dxa"/>
            <w:shd w:val="clear" w:color="auto" w:fill="auto"/>
          </w:tcPr>
          <w:p w14:paraId="5AFC89EE" w14:textId="77777777" w:rsidR="001D6C1B" w:rsidRDefault="001D6C1B" w:rsidP="001D6C1B">
            <w:pPr>
              <w:pStyle w:val="TableParagraph"/>
              <w:spacing w:before="100" w:line="276" w:lineRule="auto"/>
              <w:ind w:left="127" w:right="115"/>
              <w:jc w:val="center"/>
              <w:rPr>
                <w:b/>
              </w:rPr>
            </w:pPr>
          </w:p>
        </w:tc>
      </w:tr>
      <w:tr w:rsidR="001D6C1B" w14:paraId="6EA6F0F6" w14:textId="77777777" w:rsidTr="001D6C1B">
        <w:trPr>
          <w:trHeight w:val="262"/>
        </w:trPr>
        <w:tc>
          <w:tcPr>
            <w:tcW w:w="8195" w:type="dxa"/>
            <w:shd w:val="clear" w:color="auto" w:fill="auto"/>
          </w:tcPr>
          <w:p w14:paraId="4B37F88E" w14:textId="77777777" w:rsidR="001D6C1B" w:rsidRDefault="001D6C1B" w:rsidP="00BB57A3">
            <w:pPr>
              <w:pStyle w:val="TableParagraph"/>
              <w:spacing w:before="100"/>
              <w:ind w:right="879"/>
              <w:rPr>
                <w:b/>
              </w:rPr>
            </w:pPr>
          </w:p>
        </w:tc>
        <w:tc>
          <w:tcPr>
            <w:tcW w:w="5833" w:type="dxa"/>
            <w:shd w:val="clear" w:color="auto" w:fill="auto"/>
          </w:tcPr>
          <w:p w14:paraId="3D472D70" w14:textId="77777777" w:rsidR="001D6C1B" w:rsidRDefault="001D6C1B" w:rsidP="001D6C1B">
            <w:pPr>
              <w:pStyle w:val="TableParagraph"/>
              <w:spacing w:before="100" w:line="276" w:lineRule="auto"/>
              <w:ind w:left="127" w:right="115"/>
              <w:jc w:val="center"/>
              <w:rPr>
                <w:b/>
              </w:rPr>
            </w:pPr>
          </w:p>
        </w:tc>
      </w:tr>
    </w:tbl>
    <w:p w14:paraId="4783B6C5" w14:textId="4A83512D" w:rsidR="00CF1CA4" w:rsidRDefault="00CF1CA4" w:rsidP="00CF1CA4">
      <w:pPr>
        <w:tabs>
          <w:tab w:val="left" w:pos="3350"/>
        </w:tabs>
      </w:pPr>
    </w:p>
    <w:p w14:paraId="67FEBC0A" w14:textId="230779A9" w:rsidR="00CF1CA4" w:rsidRPr="00CF1CA4" w:rsidRDefault="00CF1CA4" w:rsidP="00CF1CA4">
      <w:pPr>
        <w:tabs>
          <w:tab w:val="left" w:pos="3350"/>
        </w:tabs>
        <w:sectPr w:rsidR="00CF1CA4" w:rsidRPr="00CF1CA4" w:rsidSect="00FF6D4B">
          <w:pgSz w:w="16838" w:h="11906" w:orient="landscape" w:code="9"/>
          <w:pgMar w:top="1699" w:right="1411" w:bottom="1699" w:left="1411" w:header="720" w:footer="720" w:gutter="0"/>
          <w:cols w:space="720"/>
          <w:titlePg/>
          <w:docGrid w:linePitch="360"/>
        </w:sectPr>
      </w:pPr>
      <w:r>
        <w:tab/>
      </w:r>
    </w:p>
    <w:p w14:paraId="2628A861" w14:textId="59DBB93D" w:rsidR="00430A54" w:rsidRPr="00E57AFC" w:rsidRDefault="00D81B2C" w:rsidP="00184918">
      <w:pPr>
        <w:pStyle w:val="Heading2"/>
        <w:rPr>
          <w:color w:val="00B050"/>
        </w:rPr>
      </w:pPr>
      <w:r w:rsidRPr="00E57AFC">
        <w:rPr>
          <w:color w:val="00B050"/>
        </w:rPr>
        <w:lastRenderedPageBreak/>
        <w:t xml:space="preserve">ANNEX: </w:t>
      </w:r>
      <w:r w:rsidR="00430A54" w:rsidRPr="00E57AFC">
        <w:rPr>
          <w:color w:val="00B050"/>
        </w:rPr>
        <w:t>Guidance for each narrative</w:t>
      </w:r>
      <w:r w:rsidR="007E0B8F">
        <w:rPr>
          <w:color w:val="00B050"/>
        </w:rPr>
        <w:t xml:space="preserve"> and table</w:t>
      </w:r>
      <w:r w:rsidR="00430A54" w:rsidRPr="00E57AFC">
        <w:rPr>
          <w:color w:val="00B050"/>
        </w:rPr>
        <w:t xml:space="preserve"> section</w:t>
      </w:r>
      <w:r w:rsidR="007E0B8F">
        <w:rPr>
          <w:color w:val="00B050"/>
        </w:rPr>
        <w:t>s</w:t>
      </w:r>
      <w:r w:rsidR="00430A54" w:rsidRPr="00E57AFC">
        <w:rPr>
          <w:color w:val="00B050"/>
        </w:rPr>
        <w:t xml:space="preserve"> above:</w:t>
      </w:r>
    </w:p>
    <w:p w14:paraId="1A54A8C3" w14:textId="77777777" w:rsidR="00430A54" w:rsidRDefault="00430A54" w:rsidP="00DD2B81">
      <w:pPr>
        <w:spacing w:after="0" w:line="240" w:lineRule="auto"/>
        <w:contextualSpacing/>
      </w:pPr>
    </w:p>
    <w:p w14:paraId="162B3395" w14:textId="77777777" w:rsidR="00D81B2C" w:rsidRPr="00E57AFC" w:rsidRDefault="00430A54" w:rsidP="00D81B2C">
      <w:pPr>
        <w:pStyle w:val="Heading3"/>
        <w:rPr>
          <w:color w:val="auto"/>
        </w:rPr>
      </w:pPr>
      <w:bookmarkStart w:id="10" w:name="_Guidance_for_Section"/>
      <w:bookmarkEnd w:id="10"/>
      <w:r w:rsidRPr="00E57AFC">
        <w:rPr>
          <w:color w:val="auto"/>
        </w:rPr>
        <w:t>Guidance</w:t>
      </w:r>
      <w:r w:rsidR="00184918" w:rsidRPr="00E57AFC">
        <w:rPr>
          <w:color w:val="auto"/>
        </w:rPr>
        <w:t xml:space="preserve"> for Section 1.2.1</w:t>
      </w:r>
    </w:p>
    <w:p w14:paraId="118EAF1F" w14:textId="12669008" w:rsidR="00430A54" w:rsidRDefault="00430A54" w:rsidP="00184918">
      <w:pPr>
        <w:spacing w:after="0" w:line="240" w:lineRule="auto"/>
      </w:pPr>
      <w:r>
        <w:t>Progress towards SDGs and SLOs (sphere of interest, with research results frequently predating the CRP).</w:t>
      </w:r>
    </w:p>
    <w:p w14:paraId="5EF8C5B9" w14:textId="77777777" w:rsidR="00D81B2C" w:rsidRDefault="00D81B2C" w:rsidP="00430A54">
      <w:pPr>
        <w:spacing w:after="0" w:line="240" w:lineRule="auto"/>
        <w:contextualSpacing/>
      </w:pPr>
    </w:p>
    <w:p w14:paraId="35CBD74E" w14:textId="103F1441" w:rsidR="00430A54" w:rsidRDefault="00430A54" w:rsidP="00430A54">
      <w:pPr>
        <w:spacing w:after="0" w:line="240" w:lineRule="auto"/>
        <w:contextualSpacing/>
      </w:pPr>
      <w:r>
        <w:t>Please provide a short narrative on:</w:t>
      </w:r>
    </w:p>
    <w:p w14:paraId="680FA519" w14:textId="77777777" w:rsidR="00430A54" w:rsidRDefault="00430A54" w:rsidP="00430A54">
      <w:pPr>
        <w:pStyle w:val="ListParagraph"/>
        <w:numPr>
          <w:ilvl w:val="0"/>
          <w:numId w:val="3"/>
        </w:numPr>
        <w:spacing w:after="0" w:line="240" w:lineRule="auto"/>
      </w:pPr>
      <w:r>
        <w:t>overall contribution of the CGIAR towards the SRF targets in the relevant area of work for the CRP, based on rigorous adoption and/or impact data. Please complete Table 1: Evidence on Progress towards SRF targets (Sphere of interest) and make reference to this in the text.</w:t>
      </w:r>
    </w:p>
    <w:p w14:paraId="3B3DA126" w14:textId="77AB16E4" w:rsidR="00430A54" w:rsidRDefault="00430A54" w:rsidP="00430A54">
      <w:pPr>
        <w:pStyle w:val="ListParagraph"/>
        <w:numPr>
          <w:ilvl w:val="0"/>
          <w:numId w:val="3"/>
        </w:numPr>
        <w:spacing w:after="0" w:line="240" w:lineRule="auto"/>
      </w:pPr>
      <w:r>
        <w:t>any areas of learning from impact assessments which have influenced the direction of the program. (if relevant)</w:t>
      </w:r>
    </w:p>
    <w:p w14:paraId="799A261B" w14:textId="44D71B5F" w:rsidR="00E57AFC" w:rsidRDefault="00E57AFC" w:rsidP="00E57AFC">
      <w:pPr>
        <w:spacing w:after="0" w:line="240" w:lineRule="auto"/>
      </w:pPr>
    </w:p>
    <w:p w14:paraId="0B41EDF9" w14:textId="513FE35B" w:rsidR="00E57AFC" w:rsidRPr="00C56542" w:rsidRDefault="008A2820" w:rsidP="00E57AFC">
      <w:pPr>
        <w:spacing w:after="0" w:line="240" w:lineRule="auto"/>
        <w:rPr>
          <w:color w:val="FF0000"/>
        </w:rPr>
      </w:pPr>
      <w:hyperlink w:anchor="_1.2.1._Highlight_Global" w:history="1">
        <w:r w:rsidR="00E57AFC" w:rsidRPr="00C56542">
          <w:rPr>
            <w:rStyle w:val="Hyperlink"/>
            <w:color w:val="FF0000"/>
          </w:rPr>
          <w:t>go back to template</w:t>
        </w:r>
      </w:hyperlink>
    </w:p>
    <w:p w14:paraId="36DE8485" w14:textId="1C093099" w:rsidR="00430A54" w:rsidRDefault="00430A54" w:rsidP="00DD2B81">
      <w:pPr>
        <w:spacing w:after="0" w:line="240" w:lineRule="auto"/>
        <w:contextualSpacing/>
      </w:pPr>
    </w:p>
    <w:p w14:paraId="5E02107B" w14:textId="42243FB8" w:rsidR="00D81B2C" w:rsidRPr="00E57AFC" w:rsidRDefault="00184918" w:rsidP="00D81B2C">
      <w:pPr>
        <w:pStyle w:val="Heading3"/>
        <w:rPr>
          <w:color w:val="auto"/>
        </w:rPr>
      </w:pPr>
      <w:bookmarkStart w:id="11" w:name="_Guidance_for_Section_1"/>
      <w:bookmarkEnd w:id="11"/>
      <w:r w:rsidRPr="00E57AFC">
        <w:rPr>
          <w:color w:val="auto"/>
        </w:rPr>
        <w:t>Guidance for Section 1.2.2</w:t>
      </w:r>
    </w:p>
    <w:p w14:paraId="18EE9475" w14:textId="4DA41F7A" w:rsidR="00184918" w:rsidRDefault="00184918" w:rsidP="00184918">
      <w:pPr>
        <w:spacing w:after="0" w:line="240" w:lineRule="auto"/>
      </w:pPr>
      <w:proofErr w:type="gramStart"/>
      <w:r>
        <w:t>Please  provide</w:t>
      </w:r>
      <w:proofErr w:type="gramEnd"/>
      <w:r>
        <w:t xml:space="preserve">  brief  summary  narratives  about  how  </w:t>
      </w:r>
      <w:r w:rsidR="00C44C45">
        <w:t>this f</w:t>
      </w:r>
      <w:r>
        <w:t xml:space="preserve">lagship   progressed towards the agreed ‘Program outcomes’, introducing Table 5 (Milestones) to the reader, highlighting (1) major pieces of work and innovations, and (2) any major course corrections. Where relevant, indicate cross-flagship linkages and how one </w:t>
      </w:r>
      <w:r w:rsidR="00C44C45">
        <w:t>f</w:t>
      </w:r>
      <w:r>
        <w:t>lagship built on or worked with another to get results.</w:t>
      </w:r>
    </w:p>
    <w:p w14:paraId="375C7779" w14:textId="77777777" w:rsidR="00184918" w:rsidRDefault="00184918" w:rsidP="00184918">
      <w:pPr>
        <w:spacing w:after="0" w:line="240" w:lineRule="auto"/>
        <w:contextualSpacing/>
      </w:pPr>
    </w:p>
    <w:p w14:paraId="13C2169C" w14:textId="77777777" w:rsidR="00184918" w:rsidRDefault="00184918" w:rsidP="00184918">
      <w:pPr>
        <w:spacing w:after="0" w:line="240" w:lineRule="auto"/>
        <w:contextualSpacing/>
      </w:pPr>
      <w:r>
        <w:t>Please complete the following tables/submit the following data to MIS and refer to them in the text, as appropriate:</w:t>
      </w:r>
    </w:p>
    <w:p w14:paraId="17EA2ACD" w14:textId="5DD32706" w:rsidR="00184918" w:rsidRDefault="00184918" w:rsidP="00184918">
      <w:pPr>
        <w:pStyle w:val="ListParagraph"/>
        <w:numPr>
          <w:ilvl w:val="0"/>
          <w:numId w:val="4"/>
        </w:numPr>
        <w:spacing w:after="0" w:line="240" w:lineRule="auto"/>
      </w:pPr>
      <w:r>
        <w:t>Table 2: Condensed list of policy contributions</w:t>
      </w:r>
    </w:p>
    <w:p w14:paraId="0D78C2EF" w14:textId="6DA58646" w:rsidR="00184918" w:rsidRDefault="00184918" w:rsidP="00184918">
      <w:pPr>
        <w:pStyle w:val="ListParagraph"/>
        <w:numPr>
          <w:ilvl w:val="0"/>
          <w:numId w:val="4"/>
        </w:numPr>
        <w:spacing w:after="0" w:line="240" w:lineRule="auto"/>
      </w:pPr>
      <w:r>
        <w:t>Table 3: List of Outcome/ Impact Case Reports from this reporting year (Sphere of Influence)</w:t>
      </w:r>
    </w:p>
    <w:p w14:paraId="6CDAF0BC" w14:textId="7C784D70" w:rsidR="00184918" w:rsidRDefault="00184918" w:rsidP="00184918">
      <w:pPr>
        <w:pStyle w:val="ListParagraph"/>
        <w:numPr>
          <w:ilvl w:val="0"/>
          <w:numId w:val="4"/>
        </w:numPr>
        <w:spacing w:after="0" w:line="240" w:lineRule="auto"/>
      </w:pPr>
      <w:r>
        <w:t>Table 4: Condensed list of innovations by stage for this reporting</w:t>
      </w:r>
    </w:p>
    <w:p w14:paraId="2652590E" w14:textId="5D04B984" w:rsidR="00184918" w:rsidRDefault="00184918" w:rsidP="00184918">
      <w:pPr>
        <w:pStyle w:val="ListParagraph"/>
        <w:numPr>
          <w:ilvl w:val="0"/>
          <w:numId w:val="4"/>
        </w:numPr>
        <w:spacing w:after="0" w:line="240" w:lineRule="auto"/>
      </w:pPr>
      <w:r>
        <w:t>Table 5: Summary of status of Planned Outcomes and Milestones (Sphere of Influence-Control)</w:t>
      </w:r>
    </w:p>
    <w:p w14:paraId="40B0F157" w14:textId="77777777" w:rsidR="00E57AFC" w:rsidRDefault="00E57AFC" w:rsidP="00E57AFC">
      <w:pPr>
        <w:spacing w:after="0" w:line="240" w:lineRule="auto"/>
      </w:pPr>
    </w:p>
    <w:p w14:paraId="194DEB7A" w14:textId="785D9415" w:rsidR="00E57AFC" w:rsidRPr="00C56542" w:rsidRDefault="008A2820" w:rsidP="00E57AFC">
      <w:pPr>
        <w:spacing w:after="0" w:line="240" w:lineRule="auto"/>
        <w:rPr>
          <w:color w:val="FF0000"/>
        </w:rPr>
      </w:pPr>
      <w:hyperlink w:anchor="_1.2.2._Flagship_progress" w:history="1">
        <w:r w:rsidR="00E57AFC" w:rsidRPr="00C56542">
          <w:rPr>
            <w:rStyle w:val="Hyperlink"/>
            <w:color w:val="FF0000"/>
          </w:rPr>
          <w:t>go back to template</w:t>
        </w:r>
      </w:hyperlink>
    </w:p>
    <w:p w14:paraId="279A2A3C" w14:textId="1B8A07D3" w:rsidR="00184918" w:rsidRDefault="00184918" w:rsidP="00DD2B81">
      <w:pPr>
        <w:spacing w:after="0" w:line="240" w:lineRule="auto"/>
        <w:contextualSpacing/>
      </w:pPr>
    </w:p>
    <w:p w14:paraId="50172B64" w14:textId="11933FA0" w:rsidR="00D81B2C" w:rsidRPr="00E57AFC" w:rsidRDefault="00184918" w:rsidP="00D81B2C">
      <w:pPr>
        <w:pStyle w:val="Heading3"/>
        <w:rPr>
          <w:color w:val="auto"/>
        </w:rPr>
      </w:pPr>
      <w:bookmarkStart w:id="12" w:name="_Guidance_for_Section_2"/>
      <w:bookmarkEnd w:id="12"/>
      <w:r w:rsidRPr="00E57AFC">
        <w:rPr>
          <w:color w:val="auto"/>
        </w:rPr>
        <w:t>Guidance for Section 1.2.</w:t>
      </w:r>
      <w:r w:rsidR="00D81B2C" w:rsidRPr="00E57AFC">
        <w:rPr>
          <w:color w:val="auto"/>
        </w:rPr>
        <w:t>2.a</w:t>
      </w:r>
    </w:p>
    <w:p w14:paraId="6A1F91AF" w14:textId="1528F33F" w:rsidR="00184918" w:rsidRDefault="00184918" w:rsidP="00184918">
      <w:pPr>
        <w:spacing w:after="0" w:line="240" w:lineRule="auto"/>
        <w:contextualSpacing/>
      </w:pPr>
      <w:r>
        <w:t xml:space="preserve">Please provide a brief summary about how </w:t>
      </w:r>
      <w:r w:rsidR="00C44C45">
        <w:t>this</w:t>
      </w:r>
      <w:r>
        <w:t xml:space="preserve"> flagship has adapted their research owing to Covid-19, highlighting:</w:t>
      </w:r>
    </w:p>
    <w:p w14:paraId="5824D2C5" w14:textId="3C962EEE" w:rsidR="00184918" w:rsidRDefault="00184918" w:rsidP="00184918">
      <w:pPr>
        <w:pStyle w:val="ListParagraph"/>
        <w:numPr>
          <w:ilvl w:val="0"/>
          <w:numId w:val="9"/>
        </w:numPr>
        <w:spacing w:after="0" w:line="240" w:lineRule="auto"/>
      </w:pPr>
      <w:r>
        <w:t>major incorporation of Covid-19 analyses into existing studies or</w:t>
      </w:r>
    </w:p>
    <w:p w14:paraId="17B6B47F" w14:textId="53B3258E" w:rsidR="00184918" w:rsidRDefault="00184918" w:rsidP="00184918">
      <w:pPr>
        <w:pStyle w:val="ListParagraph"/>
        <w:numPr>
          <w:ilvl w:val="0"/>
          <w:numId w:val="9"/>
        </w:numPr>
        <w:spacing w:after="0" w:line="240" w:lineRule="auto"/>
      </w:pPr>
      <w:r>
        <w:t>new Covid-19 studies.</w:t>
      </w:r>
    </w:p>
    <w:p w14:paraId="57373950" w14:textId="77777777" w:rsidR="00184918" w:rsidRDefault="00184918" w:rsidP="00184918">
      <w:pPr>
        <w:spacing w:after="0" w:line="240" w:lineRule="auto"/>
        <w:contextualSpacing/>
      </w:pPr>
      <w:r>
        <w:t xml:space="preserve"> </w:t>
      </w:r>
    </w:p>
    <w:p w14:paraId="7C9E8F58" w14:textId="77777777" w:rsidR="00184918" w:rsidRDefault="00184918" w:rsidP="00184918">
      <w:pPr>
        <w:spacing w:after="0" w:line="240" w:lineRule="auto"/>
        <w:contextualSpacing/>
      </w:pPr>
      <w:r>
        <w:t>Please do not report on research funded by the new CGIAR Covid-19 Hub. The Hub will report separately to the CGIAR System Organization.</w:t>
      </w:r>
    </w:p>
    <w:p w14:paraId="195AE8E5" w14:textId="5F277876" w:rsidR="00184918" w:rsidRDefault="00184918" w:rsidP="00DD2B81">
      <w:pPr>
        <w:spacing w:after="0" w:line="240" w:lineRule="auto"/>
        <w:contextualSpacing/>
      </w:pPr>
    </w:p>
    <w:p w14:paraId="62040EE5" w14:textId="1C3F277D" w:rsidR="00E57AFC" w:rsidRPr="00C56542" w:rsidRDefault="008A2820" w:rsidP="00E57AFC">
      <w:pPr>
        <w:spacing w:after="0" w:line="240" w:lineRule="auto"/>
        <w:rPr>
          <w:color w:val="FF0000"/>
        </w:rPr>
      </w:pPr>
      <w:hyperlink w:anchor="_1.2.2.a._Relevance_to" w:history="1">
        <w:r w:rsidR="00E57AFC" w:rsidRPr="00C56542">
          <w:rPr>
            <w:rStyle w:val="Hyperlink"/>
            <w:color w:val="FF0000"/>
          </w:rPr>
          <w:t>go back to template</w:t>
        </w:r>
      </w:hyperlink>
    </w:p>
    <w:p w14:paraId="084534B7" w14:textId="77777777" w:rsidR="00E57AFC" w:rsidRDefault="00E57AFC" w:rsidP="00DD2B81">
      <w:pPr>
        <w:spacing w:after="0" w:line="240" w:lineRule="auto"/>
        <w:contextualSpacing/>
      </w:pPr>
    </w:p>
    <w:p w14:paraId="1C37882C" w14:textId="77777777" w:rsidR="00D81B2C" w:rsidRPr="00E57AFC" w:rsidRDefault="00327109" w:rsidP="00D81B2C">
      <w:pPr>
        <w:pStyle w:val="Heading3"/>
        <w:rPr>
          <w:color w:val="auto"/>
        </w:rPr>
      </w:pPr>
      <w:bookmarkStart w:id="13" w:name="_Guidance_for_Section_3"/>
      <w:bookmarkEnd w:id="13"/>
      <w:r w:rsidRPr="00E57AFC">
        <w:rPr>
          <w:color w:val="auto"/>
        </w:rPr>
        <w:t>Guidance for Section 1.2.3</w:t>
      </w:r>
    </w:p>
    <w:p w14:paraId="57404C41" w14:textId="3FAE491C" w:rsidR="00327109" w:rsidRDefault="00327109" w:rsidP="00327109">
      <w:pPr>
        <w:spacing w:after="0" w:line="240" w:lineRule="auto"/>
        <w:contextualSpacing/>
      </w:pPr>
      <w:r>
        <w:t>Please provide a brief summary under the following headings.</w:t>
      </w:r>
    </w:p>
    <w:p w14:paraId="58BA497B" w14:textId="77777777" w:rsidR="00327109" w:rsidRDefault="00327109" w:rsidP="00327109">
      <w:pPr>
        <w:spacing w:after="0" w:line="240" w:lineRule="auto"/>
        <w:contextualSpacing/>
      </w:pPr>
      <w:r>
        <w:t>Please answer all sub-questions: (put “N/A” if not applicable</w:t>
      </w:r>
      <w:proofErr w:type="gramStart"/>
      <w:r>
        <w:t>) :</w:t>
      </w:r>
      <w:proofErr w:type="gramEnd"/>
    </w:p>
    <w:p w14:paraId="446D32CF" w14:textId="3E6E1F96" w:rsidR="00327109" w:rsidRDefault="00D03C61" w:rsidP="00D03C61">
      <w:pPr>
        <w:spacing w:after="0" w:line="240" w:lineRule="auto"/>
        <w:ind w:left="450"/>
      </w:pPr>
      <w:r w:rsidRPr="00D03C61">
        <w:rPr>
          <w:b/>
          <w:bCs/>
          <w:color w:val="0070C0"/>
        </w:rPr>
        <w:t>1.2.3.a:</w:t>
      </w:r>
      <w:r>
        <w:t xml:space="preserve"> </w:t>
      </w:r>
      <w:r w:rsidR="00327109">
        <w:t xml:space="preserve">Have any promising research areas been significantly expanded? If so, for each example, please explain clearly where the demand came from (promising research </w:t>
      </w:r>
      <w:r w:rsidR="00327109">
        <w:lastRenderedPageBreak/>
        <w:t>results, demand from partners etc.). Where has the money for expansion come from? (max. 150 words)</w:t>
      </w:r>
    </w:p>
    <w:p w14:paraId="401607C8" w14:textId="601A6B48" w:rsidR="00327109" w:rsidRDefault="00D03C61" w:rsidP="00D03C61">
      <w:pPr>
        <w:spacing w:after="0" w:line="240" w:lineRule="auto"/>
        <w:ind w:left="450"/>
      </w:pPr>
      <w:r w:rsidRPr="00D03C61">
        <w:rPr>
          <w:b/>
          <w:bCs/>
          <w:color w:val="0070C0"/>
        </w:rPr>
        <w:t>1.2.3.b:</w:t>
      </w:r>
      <w:r>
        <w:t xml:space="preserve"> </w:t>
      </w:r>
      <w:r w:rsidR="00327109">
        <w:t>Have any research lines been dropped or significantly cut back? (Please note that cutting research lines which do not seem to be delivering is seen by Funders and System Organization as a sign of good management, not of failure.)</w:t>
      </w:r>
      <w:r w:rsidR="00D94016">
        <w:t xml:space="preserve"> </w:t>
      </w:r>
      <w:r w:rsidR="00327109">
        <w:t>If so, please give specific examples and brief reasons. If funding was reallocated to other work, where did the money go? (max. 150 words)</w:t>
      </w:r>
    </w:p>
    <w:p w14:paraId="28354C30" w14:textId="7E34399C" w:rsidR="00327109" w:rsidRDefault="00D03C61" w:rsidP="00D03C61">
      <w:pPr>
        <w:spacing w:after="0" w:line="240" w:lineRule="auto"/>
        <w:ind w:left="450"/>
      </w:pPr>
      <w:r w:rsidRPr="00D03C61">
        <w:rPr>
          <w:b/>
          <w:bCs/>
          <w:color w:val="0070C0"/>
        </w:rPr>
        <w:t>1.2.3.c:</w:t>
      </w:r>
      <w:r>
        <w:t xml:space="preserve"> </w:t>
      </w:r>
      <w:r w:rsidR="00327109">
        <w:t>Ha</w:t>
      </w:r>
      <w:r w:rsidR="00C44C45">
        <w:t>s</w:t>
      </w:r>
      <w:r w:rsidR="00327109">
        <w:t xml:space="preserve"> </w:t>
      </w:r>
      <w:r w:rsidR="00C44C45">
        <w:t>this flagship</w:t>
      </w:r>
      <w:r w:rsidR="00327109">
        <w:t xml:space="preserve"> or specific research areas changed direction? If so, please describe how, and the reason. (max. 150 words)</w:t>
      </w:r>
    </w:p>
    <w:p w14:paraId="40B9E614" w14:textId="50BC4CCB" w:rsidR="00E47969" w:rsidRDefault="00E47969" w:rsidP="00E47969">
      <w:pPr>
        <w:spacing w:after="0" w:line="240" w:lineRule="auto"/>
      </w:pPr>
    </w:p>
    <w:p w14:paraId="03CD74FE" w14:textId="6A3AEA48" w:rsidR="00E57AFC" w:rsidRPr="00D710A5" w:rsidRDefault="008A2820" w:rsidP="00E57AFC">
      <w:pPr>
        <w:spacing w:after="0" w:line="240" w:lineRule="auto"/>
        <w:rPr>
          <w:color w:val="FF0000"/>
        </w:rPr>
      </w:pPr>
      <w:hyperlink w:anchor="_1.2.3._Variance_from" w:history="1">
        <w:r w:rsidR="00E57AFC" w:rsidRPr="00D710A5">
          <w:rPr>
            <w:rStyle w:val="Hyperlink"/>
            <w:color w:val="FF0000"/>
          </w:rPr>
          <w:t>go back to template</w:t>
        </w:r>
      </w:hyperlink>
    </w:p>
    <w:p w14:paraId="62DAED46" w14:textId="77777777" w:rsidR="00E57AFC" w:rsidRDefault="00E57AFC" w:rsidP="00E47969">
      <w:pPr>
        <w:spacing w:after="0" w:line="240" w:lineRule="auto"/>
      </w:pPr>
    </w:p>
    <w:p w14:paraId="60C6A1C1" w14:textId="77777777" w:rsidR="00D81B2C" w:rsidRPr="00E57AFC" w:rsidRDefault="00E47969" w:rsidP="00D81B2C">
      <w:pPr>
        <w:pStyle w:val="Heading3"/>
        <w:rPr>
          <w:color w:val="auto"/>
        </w:rPr>
      </w:pPr>
      <w:bookmarkStart w:id="14" w:name="_Guidance_for_Section_4"/>
      <w:bookmarkEnd w:id="14"/>
      <w:r w:rsidRPr="00E57AFC">
        <w:rPr>
          <w:color w:val="auto"/>
        </w:rPr>
        <w:t>Guidance for Section 2.2.1</w:t>
      </w:r>
    </w:p>
    <w:p w14:paraId="4C53121F" w14:textId="70D970BB" w:rsidR="00E47969" w:rsidRDefault="00E47969" w:rsidP="00E47969">
      <w:pPr>
        <w:spacing w:after="0" w:line="240" w:lineRule="auto"/>
        <w:contextualSpacing/>
      </w:pPr>
      <w:r>
        <w:t>Please summarize any interesting highlights, value added and points to improve/ learning points from this year (</w:t>
      </w:r>
      <w:proofErr w:type="gramStart"/>
      <w:r w:rsidRPr="00D710A5">
        <w:rPr>
          <w:b/>
          <w:bCs/>
        </w:rPr>
        <w:t>e.g.</w:t>
      </w:r>
      <w:proofErr w:type="gramEnd"/>
      <w:r w:rsidRPr="00D710A5">
        <w:rPr>
          <w:b/>
          <w:bCs/>
        </w:rPr>
        <w:t xml:space="preserve"> on private sector partnerships</w:t>
      </w:r>
      <w:r>
        <w:t>) and make reference where appropriate to Table 8: Key external partnerships.</w:t>
      </w:r>
    </w:p>
    <w:p w14:paraId="56B4B4B5" w14:textId="7C0DF096" w:rsidR="00E47969" w:rsidRDefault="00E47969" w:rsidP="00E47969">
      <w:pPr>
        <w:spacing w:after="0" w:line="240" w:lineRule="auto"/>
      </w:pPr>
    </w:p>
    <w:p w14:paraId="7D8D11B8" w14:textId="059D516D" w:rsidR="00E57AFC" w:rsidRPr="00D710A5" w:rsidRDefault="008A2820" w:rsidP="00E57AFC">
      <w:pPr>
        <w:spacing w:after="0" w:line="240" w:lineRule="auto"/>
        <w:rPr>
          <w:color w:val="FF0000"/>
        </w:rPr>
      </w:pPr>
      <w:hyperlink w:anchor="_2.2.1._Highlights_of" w:history="1">
        <w:r w:rsidR="00E57AFC" w:rsidRPr="00D710A5">
          <w:rPr>
            <w:rStyle w:val="Hyperlink"/>
            <w:color w:val="FF0000"/>
          </w:rPr>
          <w:t>go back to template</w:t>
        </w:r>
      </w:hyperlink>
    </w:p>
    <w:p w14:paraId="3DD3B329" w14:textId="77777777" w:rsidR="00E57AFC" w:rsidRDefault="00E57AFC" w:rsidP="00E47969">
      <w:pPr>
        <w:spacing w:after="0" w:line="240" w:lineRule="auto"/>
      </w:pPr>
    </w:p>
    <w:p w14:paraId="2C1E922F" w14:textId="77777777" w:rsidR="00D81B2C" w:rsidRPr="00E57AFC" w:rsidRDefault="00E47969" w:rsidP="00D81B2C">
      <w:pPr>
        <w:pStyle w:val="Heading3"/>
        <w:rPr>
          <w:color w:val="auto"/>
        </w:rPr>
      </w:pPr>
      <w:bookmarkStart w:id="15" w:name="_Guidance_for_Section_5"/>
      <w:bookmarkEnd w:id="15"/>
      <w:r w:rsidRPr="00E57AFC">
        <w:rPr>
          <w:color w:val="auto"/>
        </w:rPr>
        <w:t>Guidance for Section 2.2.2</w:t>
      </w:r>
    </w:p>
    <w:p w14:paraId="54767069" w14:textId="28645506" w:rsidR="00E47969" w:rsidRDefault="00E47969" w:rsidP="00E47969">
      <w:pPr>
        <w:spacing w:after="0" w:line="240" w:lineRule="auto"/>
        <w:contextualSpacing/>
      </w:pPr>
      <w:r>
        <w:t>Please summarize general points on highlights, value added and points to improve/ learning points from this year and make reference where appropriate to Table 9: Internal Cross-CGIAR Collaborations. Any points you can include on added value of new structures (</w:t>
      </w:r>
      <w:proofErr w:type="gramStart"/>
      <w:r>
        <w:t>e.g.</w:t>
      </w:r>
      <w:proofErr w:type="gramEnd"/>
      <w:r>
        <w:t xml:space="preserve"> Platforms, integrating CRPs) would be very useful.</w:t>
      </w:r>
    </w:p>
    <w:p w14:paraId="78910127" w14:textId="27EDBA47" w:rsidR="00327109" w:rsidRDefault="00327109" w:rsidP="00DD2B81">
      <w:pPr>
        <w:spacing w:after="0" w:line="240" w:lineRule="auto"/>
        <w:contextualSpacing/>
      </w:pPr>
    </w:p>
    <w:p w14:paraId="10151876" w14:textId="697DA97E" w:rsidR="00E57AFC" w:rsidRPr="00D710A5" w:rsidRDefault="008A2820" w:rsidP="00E57AFC">
      <w:pPr>
        <w:spacing w:after="0" w:line="240" w:lineRule="auto"/>
        <w:rPr>
          <w:color w:val="FF0000"/>
        </w:rPr>
      </w:pPr>
      <w:hyperlink w:anchor="_2.2.2._Cross-CGIAR_Partnerships" w:history="1">
        <w:r w:rsidR="00E57AFC" w:rsidRPr="00D710A5">
          <w:rPr>
            <w:rStyle w:val="Hyperlink"/>
            <w:color w:val="FF0000"/>
          </w:rPr>
          <w:t>go back to template</w:t>
        </w:r>
      </w:hyperlink>
    </w:p>
    <w:p w14:paraId="66100823" w14:textId="77777777" w:rsidR="00E57AFC" w:rsidRDefault="00E57AFC" w:rsidP="00DD2B81">
      <w:pPr>
        <w:spacing w:after="0" w:line="240" w:lineRule="auto"/>
        <w:contextualSpacing/>
      </w:pPr>
    </w:p>
    <w:p w14:paraId="6B44F328" w14:textId="77777777" w:rsidR="00D81B2C" w:rsidRPr="00E57AFC" w:rsidRDefault="00D81B2C" w:rsidP="00D81B2C">
      <w:pPr>
        <w:pStyle w:val="Heading3"/>
        <w:rPr>
          <w:color w:val="auto"/>
        </w:rPr>
      </w:pPr>
      <w:bookmarkStart w:id="16" w:name="_Guidance_for_Section_6"/>
      <w:bookmarkEnd w:id="16"/>
      <w:r w:rsidRPr="00E57AFC">
        <w:rPr>
          <w:color w:val="auto"/>
        </w:rPr>
        <w:t>Guidance for Section 2.7</w:t>
      </w:r>
    </w:p>
    <w:p w14:paraId="49144AA1" w14:textId="14581001" w:rsidR="00D81B2C" w:rsidRDefault="00D81B2C" w:rsidP="00D81B2C">
      <w:pPr>
        <w:spacing w:after="0" w:line="240" w:lineRule="auto"/>
        <w:contextualSpacing/>
      </w:pPr>
      <w:r>
        <w:t xml:space="preserve">Please complete Table 12: Examples of W1/2 Use in this reporting period. In a short narrative or bullet points if the table is not used, briefly elaborate on any particularly interesting points on your use of W1/2: </w:t>
      </w:r>
      <w:proofErr w:type="gramStart"/>
      <w:r>
        <w:t>e.g.</w:t>
      </w:r>
      <w:proofErr w:type="gramEnd"/>
      <w:r>
        <w:t xml:space="preserve"> any important achievements and/or cross-cutting work made possible. This information will be used to contribute to an overall system level narrative on the benefits and value added of W1/2. There is no need to repeat general information from previous sections, but please give any particularly telling examples you may have of the value added of pooled funding.</w:t>
      </w:r>
    </w:p>
    <w:p w14:paraId="53271F9F" w14:textId="77777777" w:rsidR="00E57AFC" w:rsidRDefault="00E57AFC" w:rsidP="00E57AFC">
      <w:pPr>
        <w:spacing w:after="0" w:line="240" w:lineRule="auto"/>
      </w:pPr>
    </w:p>
    <w:p w14:paraId="48271F0E" w14:textId="24957BBB" w:rsidR="00E57AFC" w:rsidRPr="00D710A5" w:rsidRDefault="008A2820" w:rsidP="00E57AFC">
      <w:pPr>
        <w:spacing w:after="0" w:line="240" w:lineRule="auto"/>
        <w:rPr>
          <w:color w:val="FF0000"/>
        </w:rPr>
      </w:pPr>
      <w:hyperlink w:anchor="_2.7._Use_of" w:history="1">
        <w:r w:rsidR="00E57AFC" w:rsidRPr="00D710A5">
          <w:rPr>
            <w:rStyle w:val="Hyperlink"/>
            <w:color w:val="FF0000"/>
          </w:rPr>
          <w:t>go back to template</w:t>
        </w:r>
      </w:hyperlink>
    </w:p>
    <w:p w14:paraId="116AC57E" w14:textId="5D5E4E46" w:rsidR="00E57AFC" w:rsidRDefault="00E57AFC" w:rsidP="00D81B2C">
      <w:pPr>
        <w:spacing w:after="0" w:line="240" w:lineRule="auto"/>
        <w:contextualSpacing/>
      </w:pPr>
    </w:p>
    <w:p w14:paraId="0ACFC6ED" w14:textId="763B2F6E" w:rsidR="007E0B8F" w:rsidRPr="007E0B8F" w:rsidRDefault="007E0B8F" w:rsidP="007E0B8F">
      <w:pPr>
        <w:pStyle w:val="Heading3"/>
        <w:rPr>
          <w:rStyle w:val="SubtleEmphasis"/>
          <w:i w:val="0"/>
          <w:iCs w:val="0"/>
          <w:color w:val="auto"/>
        </w:rPr>
      </w:pPr>
      <w:bookmarkStart w:id="17" w:name="_Guidance_for_Table_1"/>
      <w:bookmarkEnd w:id="17"/>
      <w:r w:rsidRPr="007E0B8F">
        <w:rPr>
          <w:rStyle w:val="SubtleEmphasis"/>
          <w:i w:val="0"/>
          <w:iCs w:val="0"/>
          <w:color w:val="auto"/>
        </w:rPr>
        <w:t>Guidance for Table 1: Evidence on Progress towards SLO targets (Sphere of interest)</w:t>
      </w:r>
    </w:p>
    <w:p w14:paraId="600F3B00" w14:textId="77777777" w:rsidR="007E0B8F" w:rsidRDefault="007E0B8F" w:rsidP="007E0B8F">
      <w:pPr>
        <w:spacing w:after="0" w:line="240" w:lineRule="auto"/>
        <w:contextualSpacing/>
      </w:pPr>
    </w:p>
    <w:p w14:paraId="2A227157" w14:textId="43578B0A" w:rsidR="007E0B8F" w:rsidRDefault="007E0B8F" w:rsidP="007E0B8F">
      <w:pPr>
        <w:spacing w:after="0" w:line="240" w:lineRule="auto"/>
        <w:contextualSpacing/>
      </w:pPr>
      <w:r>
        <w:t>Instructions: Please complete this table with any available high-quality evidence on progress that was published or made available in 2020. Be aware: if you want to report several contributions to one specific SLO, please disaggregate the contributions into different rows (please see and follow the example in the sample Table 1 in the template).</w:t>
      </w:r>
    </w:p>
    <w:p w14:paraId="0662CFC8" w14:textId="77777777" w:rsidR="007E0B8F" w:rsidRDefault="007E0B8F" w:rsidP="007E0B8F">
      <w:pPr>
        <w:spacing w:after="0" w:line="240" w:lineRule="auto"/>
        <w:contextualSpacing/>
      </w:pPr>
    </w:p>
    <w:p w14:paraId="3429280E" w14:textId="48537960" w:rsidR="007E0B8F" w:rsidRDefault="007E0B8F" w:rsidP="007E0B8F">
      <w:pPr>
        <w:spacing w:after="0" w:line="240" w:lineRule="auto"/>
        <w:contextualSpacing/>
      </w:pPr>
      <w:r>
        <w:t xml:space="preserve">Please provide information on all relevant SRF targets for a single study or innovation, to the extent possible. </w:t>
      </w:r>
    </w:p>
    <w:p w14:paraId="29F2656C" w14:textId="77777777" w:rsidR="007E0B8F" w:rsidRDefault="007E0B8F" w:rsidP="007E0B8F">
      <w:pPr>
        <w:spacing w:after="0" w:line="240" w:lineRule="auto"/>
        <w:contextualSpacing/>
      </w:pPr>
    </w:p>
    <w:p w14:paraId="5329ACE3" w14:textId="77777777" w:rsidR="007E0B8F" w:rsidRDefault="007E0B8F" w:rsidP="007E0B8F">
      <w:pPr>
        <w:spacing w:after="0" w:line="240" w:lineRule="auto"/>
        <w:contextualSpacing/>
      </w:pPr>
      <w:r>
        <w:t>If the adoption or impact data comes from a relevant innovation or contribution of the CGIAR prior to the CRP start-up (</w:t>
      </w:r>
      <w:proofErr w:type="gramStart"/>
      <w:r>
        <w:t>e.g.</w:t>
      </w:r>
      <w:proofErr w:type="gramEnd"/>
      <w:r>
        <w:t xml:space="preserve"> varieties released before the CRP start-up, which for most CRPs </w:t>
      </w:r>
      <w:r>
        <w:lastRenderedPageBreak/>
        <w:t>would be approximately 2012), then please support statements with published references, as shown in the 2017 Annual Report Annex Table A above.</w:t>
      </w:r>
    </w:p>
    <w:p w14:paraId="304CC5B9" w14:textId="77777777" w:rsidR="001B1CF0" w:rsidRDefault="001B1CF0" w:rsidP="007E0B8F">
      <w:pPr>
        <w:spacing w:after="0" w:line="240" w:lineRule="auto"/>
        <w:contextualSpacing/>
      </w:pPr>
    </w:p>
    <w:p w14:paraId="00DA5357" w14:textId="456434DC" w:rsidR="007E0B8F" w:rsidRDefault="007E0B8F" w:rsidP="007E0B8F">
      <w:pPr>
        <w:spacing w:after="0" w:line="240" w:lineRule="auto"/>
        <w:contextualSpacing/>
      </w:pPr>
      <w:r>
        <w:t xml:space="preserve">Nearly all adoption or impact studies fall into the above category. There are (as yet) a few cases in which the estimated figures for at-scale adoption or impact result from an innovation released within the CRP period, for example some biofortification numbers in 2017. If this is the case, then the statement must be supported by a link to an Outcome/ Impact Case Report Maturity Level 3 (preferably in the Results Dashboard or if not, with unique identifier from any appropriate repository, </w:t>
      </w:r>
      <w:proofErr w:type="gramStart"/>
      <w:r>
        <w:t>e.g.</w:t>
      </w:r>
      <w:proofErr w:type="gramEnd"/>
      <w:r>
        <w:t xml:space="preserve"> </w:t>
      </w:r>
      <w:proofErr w:type="spellStart"/>
      <w:r>
        <w:t>CGSpace</w:t>
      </w:r>
      <w:proofErr w:type="spellEnd"/>
      <w:r>
        <w:t>).</w:t>
      </w:r>
    </w:p>
    <w:p w14:paraId="52BBE009" w14:textId="77777777" w:rsidR="007E0B8F" w:rsidRDefault="007E0B8F" w:rsidP="007E0B8F">
      <w:pPr>
        <w:spacing w:after="0" w:line="240" w:lineRule="auto"/>
        <w:contextualSpacing/>
      </w:pPr>
      <w:r>
        <w:t xml:space="preserve"> </w:t>
      </w:r>
    </w:p>
    <w:p w14:paraId="0C8E924A" w14:textId="77777777" w:rsidR="007E0B8F" w:rsidRDefault="007E0B8F" w:rsidP="007E0B8F">
      <w:pPr>
        <w:spacing w:after="0" w:line="240" w:lineRule="auto"/>
        <w:contextualSpacing/>
      </w:pPr>
    </w:p>
    <w:p w14:paraId="05EDA99A" w14:textId="31AD97F6" w:rsidR="007E0B8F" w:rsidRDefault="007E0B8F" w:rsidP="007E0B8F">
      <w:pPr>
        <w:spacing w:after="0" w:line="240" w:lineRule="auto"/>
        <w:contextualSpacing/>
      </w:pPr>
      <w:r>
        <w:t xml:space="preserve">For any help or further clarification, please contact </w:t>
      </w:r>
      <w:r w:rsidR="001B1CF0">
        <w:t>CRP-GLDC MEL team, and/or PMU</w:t>
      </w:r>
    </w:p>
    <w:p w14:paraId="0B2F9EAF" w14:textId="656CECB6" w:rsidR="00805F86" w:rsidRDefault="00805F86" w:rsidP="007E0B8F">
      <w:pPr>
        <w:spacing w:after="0" w:line="240" w:lineRule="auto"/>
        <w:contextualSpacing/>
      </w:pPr>
    </w:p>
    <w:p w14:paraId="11040C8D" w14:textId="0785AFA0" w:rsidR="00805F86" w:rsidRPr="00D924BD" w:rsidRDefault="008A2820" w:rsidP="007E0B8F">
      <w:pPr>
        <w:spacing w:after="0" w:line="240" w:lineRule="auto"/>
        <w:contextualSpacing/>
        <w:rPr>
          <w:color w:val="FF0000"/>
        </w:rPr>
      </w:pPr>
      <w:hyperlink w:anchor="_Table_1._Evidence" w:history="1">
        <w:r w:rsidR="00D924BD" w:rsidRPr="00D924BD">
          <w:rPr>
            <w:rStyle w:val="Hyperlink"/>
            <w:color w:val="FF0000"/>
          </w:rPr>
          <w:t>go back to template</w:t>
        </w:r>
      </w:hyperlink>
    </w:p>
    <w:p w14:paraId="7A3367F0" w14:textId="77777777" w:rsidR="00D924BD" w:rsidRDefault="00D924BD" w:rsidP="007E0B8F">
      <w:pPr>
        <w:spacing w:after="0" w:line="240" w:lineRule="auto"/>
        <w:contextualSpacing/>
      </w:pPr>
    </w:p>
    <w:p w14:paraId="3D837591" w14:textId="3F2FA705" w:rsidR="00805F86" w:rsidRPr="005C054D" w:rsidRDefault="00D924BD" w:rsidP="00D924BD">
      <w:pPr>
        <w:pStyle w:val="Heading3"/>
        <w:rPr>
          <w:color w:val="auto"/>
        </w:rPr>
      </w:pPr>
      <w:bookmarkStart w:id="18" w:name="_Guidance_for_Table"/>
      <w:bookmarkEnd w:id="18"/>
      <w:r w:rsidRPr="005C054D">
        <w:rPr>
          <w:color w:val="auto"/>
        </w:rPr>
        <w:t>Guidance for Table 12: Examples of W1/2 Use in this reporting period (2020)</w:t>
      </w:r>
    </w:p>
    <w:p w14:paraId="0B6CF3BE" w14:textId="77777777" w:rsidR="00D924BD" w:rsidRDefault="00D924BD" w:rsidP="00D924BD">
      <w:pPr>
        <w:spacing w:after="0" w:line="240" w:lineRule="auto"/>
      </w:pPr>
      <w:r w:rsidRPr="00D924BD">
        <w:rPr>
          <w:b/>
          <w:bCs/>
        </w:rPr>
        <w:t xml:space="preserve">Note on Column 2: </w:t>
      </w:r>
      <w:r>
        <w:t>Explanation and some examples to help with categorization of the categories offered:</w:t>
      </w:r>
    </w:p>
    <w:p w14:paraId="63642C5A" w14:textId="77777777" w:rsidR="00D924BD" w:rsidRDefault="00D924BD" w:rsidP="00D924BD">
      <w:pPr>
        <w:spacing w:after="0" w:line="240" w:lineRule="auto"/>
      </w:pPr>
    </w:p>
    <w:p w14:paraId="6DCF6722" w14:textId="0EEADE70" w:rsidR="00D924BD" w:rsidRDefault="00D924BD" w:rsidP="00D924BD">
      <w:pPr>
        <w:spacing w:after="0" w:line="240" w:lineRule="auto"/>
      </w:pPr>
      <w:r>
        <w:t>While understanding that some activities fall into several categories, it is still convenient for system-level presentation to divide the results by main category.</w:t>
      </w:r>
    </w:p>
    <w:p w14:paraId="48B47C83" w14:textId="77777777" w:rsidR="00D924BD" w:rsidRDefault="00D924BD" w:rsidP="00D924BD">
      <w:pPr>
        <w:spacing w:after="0" w:line="240" w:lineRule="auto"/>
      </w:pPr>
      <w:r>
        <w:t>If a choice must be made, it is usually preferable to select a more specific category (towards the top of the list) in preference to a phase of research (bottom of list).</w:t>
      </w:r>
    </w:p>
    <w:p w14:paraId="4F197C7D" w14:textId="70969069" w:rsidR="00D924BD" w:rsidRDefault="00D924BD" w:rsidP="00D924BD">
      <w:pPr>
        <w:pStyle w:val="ListParagraph"/>
        <w:numPr>
          <w:ilvl w:val="0"/>
          <w:numId w:val="11"/>
        </w:numPr>
        <w:spacing w:after="0" w:line="240" w:lineRule="auto"/>
      </w:pPr>
      <w:r w:rsidRPr="00D924BD">
        <w:rPr>
          <w:b/>
          <w:bCs/>
        </w:rPr>
        <w:t>Policy:</w:t>
      </w:r>
      <w:r>
        <w:t xml:space="preserve"> sole or partial funding source for dissemination of findings, learning from evidence etc. For example, policy workshops, contracts with partners working on policy etc.</w:t>
      </w:r>
    </w:p>
    <w:p w14:paraId="1FC9AB84" w14:textId="34B4DE34" w:rsidR="00D924BD" w:rsidRDefault="00D924BD" w:rsidP="00D924BD">
      <w:pPr>
        <w:pStyle w:val="ListParagraph"/>
        <w:numPr>
          <w:ilvl w:val="0"/>
          <w:numId w:val="11"/>
        </w:numPr>
        <w:spacing w:after="0" w:line="240" w:lineRule="auto"/>
      </w:pPr>
      <w:r w:rsidRPr="00D924BD">
        <w:rPr>
          <w:b/>
          <w:bCs/>
        </w:rPr>
        <w:t>Partnerships:</w:t>
      </w:r>
      <w:r>
        <w:t xml:space="preserve"> start-up and maintenance of partnerships.</w:t>
      </w:r>
    </w:p>
    <w:p w14:paraId="16C5B435" w14:textId="0D282246" w:rsidR="00D924BD" w:rsidRDefault="00D924BD" w:rsidP="00D924BD">
      <w:pPr>
        <w:pStyle w:val="ListParagraph"/>
        <w:numPr>
          <w:ilvl w:val="0"/>
          <w:numId w:val="11"/>
        </w:numPr>
        <w:spacing w:after="0" w:line="240" w:lineRule="auto"/>
      </w:pPr>
      <w:r w:rsidRPr="00D924BD">
        <w:rPr>
          <w:b/>
          <w:bCs/>
        </w:rPr>
        <w:t>Capacity development:</w:t>
      </w:r>
      <w:r>
        <w:t xml:space="preserve"> Any activities reported under </w:t>
      </w:r>
      <w:proofErr w:type="spellStart"/>
      <w:r>
        <w:t>capdev</w:t>
      </w:r>
      <w:proofErr w:type="spellEnd"/>
      <w:r>
        <w:t xml:space="preserve"> indicator.</w:t>
      </w:r>
    </w:p>
    <w:p w14:paraId="07E4F581" w14:textId="542AE008" w:rsidR="00D924BD" w:rsidRDefault="00D924BD" w:rsidP="00D924BD">
      <w:pPr>
        <w:pStyle w:val="ListParagraph"/>
        <w:numPr>
          <w:ilvl w:val="0"/>
          <w:numId w:val="11"/>
        </w:numPr>
        <w:spacing w:after="0" w:line="240" w:lineRule="auto"/>
      </w:pPr>
      <w:r w:rsidRPr="00D924BD">
        <w:rPr>
          <w:b/>
          <w:bCs/>
        </w:rPr>
        <w:t>Other cross-cutting issues:</w:t>
      </w:r>
      <w:r>
        <w:t xml:space="preserve"> gender, youth, climate </w:t>
      </w:r>
      <w:proofErr w:type="gramStart"/>
      <w:r>
        <w:t>change;</w:t>
      </w:r>
      <w:proofErr w:type="gramEnd"/>
      <w:r>
        <w:t xml:space="preserve"> e.g. funding research projects tagged as ‘principal’ for one of these; funding cross-cutting work by the Program Management Unit; funding specific gender/youth/Climate Action ‘add </w:t>
      </w:r>
      <w:proofErr w:type="spellStart"/>
      <w:r>
        <w:t>ons’</w:t>
      </w:r>
      <w:proofErr w:type="spellEnd"/>
      <w:r>
        <w:t xml:space="preserve"> to other projects. In every case, it should be obvious from the title of the activity what the cross-cutting issue is.</w:t>
      </w:r>
    </w:p>
    <w:p w14:paraId="75AB0B6F" w14:textId="07D1F566" w:rsidR="00D924BD" w:rsidRDefault="00D924BD" w:rsidP="00D924BD">
      <w:pPr>
        <w:pStyle w:val="ListParagraph"/>
        <w:numPr>
          <w:ilvl w:val="0"/>
          <w:numId w:val="11"/>
        </w:numPr>
        <w:spacing w:after="0" w:line="240" w:lineRule="auto"/>
      </w:pPr>
      <w:r w:rsidRPr="00D924BD">
        <w:rPr>
          <w:b/>
          <w:bCs/>
        </w:rPr>
        <w:t>Other Monitoring, learning, evaluation and impact assessment (MELIA):</w:t>
      </w:r>
      <w:r>
        <w:t xml:space="preserve"> Activities covered under the MELIA section of this reporting template.</w:t>
      </w:r>
    </w:p>
    <w:p w14:paraId="3DE29CA8" w14:textId="062D322F" w:rsidR="00D924BD" w:rsidRDefault="00D924BD" w:rsidP="00D924BD">
      <w:pPr>
        <w:pStyle w:val="ListParagraph"/>
        <w:numPr>
          <w:ilvl w:val="0"/>
          <w:numId w:val="11"/>
        </w:numPr>
        <w:spacing w:after="0" w:line="240" w:lineRule="auto"/>
      </w:pPr>
      <w:r w:rsidRPr="00D924BD">
        <w:rPr>
          <w:b/>
          <w:bCs/>
        </w:rPr>
        <w:t>Contingency/ emergency:</w:t>
      </w:r>
      <w:r>
        <w:t xml:space="preserve"> </w:t>
      </w:r>
      <w:proofErr w:type="gramStart"/>
      <w:r>
        <w:t>e.g.</w:t>
      </w:r>
      <w:proofErr w:type="gramEnd"/>
      <w:r>
        <w:t xml:space="preserve"> immediate unplanned response to a new virulent disease, or moving germplasm collections as a result of conflict.</w:t>
      </w:r>
    </w:p>
    <w:p w14:paraId="49797055" w14:textId="6F493FA2" w:rsidR="00D924BD" w:rsidRDefault="00D924BD" w:rsidP="00D924BD">
      <w:pPr>
        <w:pStyle w:val="ListParagraph"/>
        <w:numPr>
          <w:ilvl w:val="0"/>
          <w:numId w:val="11"/>
        </w:numPr>
        <w:spacing w:after="0" w:line="240" w:lineRule="auto"/>
      </w:pPr>
      <w:r w:rsidRPr="00D924BD">
        <w:rPr>
          <w:b/>
          <w:bCs/>
        </w:rPr>
        <w:t>Pre-start up:</w:t>
      </w:r>
      <w:r>
        <w:t xml:space="preserve"> Conceptualization, design, ex-ante analysis before research start-up; For example: foresight, ex-ante studies, building theories of change, proof of concept studies for novel areas of work. However, start-up meetings with partners should normally be tagged as ‘</w:t>
      </w:r>
      <w:proofErr w:type="gramStart"/>
      <w:r>
        <w:t>partnerships’</w:t>
      </w:r>
      <w:proofErr w:type="gramEnd"/>
      <w:r>
        <w:t>.</w:t>
      </w:r>
    </w:p>
    <w:p w14:paraId="52D754CE" w14:textId="6D938393" w:rsidR="00D924BD" w:rsidRDefault="00D924BD" w:rsidP="00D924BD">
      <w:pPr>
        <w:pStyle w:val="ListParagraph"/>
        <w:numPr>
          <w:ilvl w:val="0"/>
          <w:numId w:val="11"/>
        </w:numPr>
        <w:spacing w:after="0" w:line="240" w:lineRule="auto"/>
      </w:pPr>
      <w:r w:rsidRPr="00D924BD">
        <w:rPr>
          <w:b/>
          <w:bCs/>
        </w:rPr>
        <w:t>Research:</w:t>
      </w:r>
      <w:r>
        <w:t xml:space="preserve"> sole or partial funding source for a research line or significant research activity.</w:t>
      </w:r>
    </w:p>
    <w:p w14:paraId="29DD3A34" w14:textId="54A79221" w:rsidR="00D924BD" w:rsidRDefault="00D924BD" w:rsidP="00D924BD">
      <w:pPr>
        <w:pStyle w:val="ListParagraph"/>
        <w:numPr>
          <w:ilvl w:val="0"/>
          <w:numId w:val="11"/>
        </w:numPr>
        <w:spacing w:after="0" w:line="240" w:lineRule="auto"/>
      </w:pPr>
      <w:r w:rsidRPr="00D924BD">
        <w:rPr>
          <w:b/>
          <w:bCs/>
        </w:rPr>
        <w:t>Delivery:</w:t>
      </w:r>
      <w:r>
        <w:t xml:space="preserve"> funding for any activities connected with scale-up and delivery.</w:t>
      </w:r>
    </w:p>
    <w:p w14:paraId="5446E2A7" w14:textId="2EAF4792" w:rsidR="00D924BD" w:rsidRDefault="00D924BD" w:rsidP="00D924BD">
      <w:pPr>
        <w:pStyle w:val="ListParagraph"/>
        <w:numPr>
          <w:ilvl w:val="0"/>
          <w:numId w:val="11"/>
        </w:numPr>
        <w:spacing w:after="0" w:line="240" w:lineRule="auto"/>
      </w:pPr>
      <w:r w:rsidRPr="00D924BD">
        <w:rPr>
          <w:b/>
          <w:bCs/>
        </w:rPr>
        <w:t xml:space="preserve">Other, </w:t>
      </w:r>
      <w:proofErr w:type="gramStart"/>
      <w:r w:rsidRPr="00D924BD">
        <w:rPr>
          <w:b/>
          <w:bCs/>
        </w:rPr>
        <w:t>specify</w:t>
      </w:r>
      <w:r>
        <w:t xml:space="preserve">  _</w:t>
      </w:r>
      <w:proofErr w:type="gramEnd"/>
      <w:r>
        <w:t xml:space="preserve">__________ </w:t>
      </w:r>
      <w:r>
        <w:tab/>
      </w:r>
    </w:p>
    <w:p w14:paraId="15597998" w14:textId="0C543A5E" w:rsidR="00D924BD" w:rsidRDefault="00D924BD" w:rsidP="00D924BD">
      <w:pPr>
        <w:spacing w:after="0" w:line="240" w:lineRule="auto"/>
      </w:pPr>
    </w:p>
    <w:p w14:paraId="164FE85D" w14:textId="061D168B" w:rsidR="00D924BD" w:rsidRPr="00D924BD" w:rsidRDefault="008A2820" w:rsidP="00D924BD">
      <w:pPr>
        <w:spacing w:after="0" w:line="240" w:lineRule="auto"/>
        <w:rPr>
          <w:color w:val="FF0000"/>
        </w:rPr>
      </w:pPr>
      <w:hyperlink w:anchor="_Table_12._Examples" w:history="1">
        <w:r w:rsidR="00D924BD" w:rsidRPr="00D924BD">
          <w:rPr>
            <w:rStyle w:val="Hyperlink"/>
            <w:color w:val="FF0000"/>
          </w:rPr>
          <w:t>go back to template</w:t>
        </w:r>
      </w:hyperlink>
    </w:p>
    <w:sectPr w:rsidR="00D924BD" w:rsidRPr="00D924BD" w:rsidSect="007E0B8F">
      <w:pgSz w:w="11906" w:h="16838" w:code="9"/>
      <w:pgMar w:top="1411" w:right="1699" w:bottom="1411"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D4C90" w14:textId="77777777" w:rsidR="008A2820" w:rsidRDefault="008A2820" w:rsidP="00967AF7">
      <w:pPr>
        <w:spacing w:after="0" w:line="240" w:lineRule="auto"/>
      </w:pPr>
      <w:r>
        <w:separator/>
      </w:r>
    </w:p>
  </w:endnote>
  <w:endnote w:type="continuationSeparator" w:id="0">
    <w:p w14:paraId="124364BB" w14:textId="77777777" w:rsidR="008A2820" w:rsidRDefault="008A2820" w:rsidP="0096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36890" w14:textId="77777777" w:rsidR="008A2820" w:rsidRDefault="008A2820" w:rsidP="00967AF7">
      <w:pPr>
        <w:spacing w:after="0" w:line="240" w:lineRule="auto"/>
      </w:pPr>
      <w:r>
        <w:separator/>
      </w:r>
    </w:p>
  </w:footnote>
  <w:footnote w:type="continuationSeparator" w:id="0">
    <w:p w14:paraId="27CE31F2" w14:textId="77777777" w:rsidR="008A2820" w:rsidRDefault="008A2820" w:rsidP="0096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E11B2" w14:textId="2F25DC5C" w:rsidR="00967AF7" w:rsidRPr="00967AF7" w:rsidRDefault="00967AF7" w:rsidP="00967AF7">
    <w:pPr>
      <w:pStyle w:val="Header"/>
    </w:pPr>
  </w:p>
  <w:p w14:paraId="3DB1FD7C" w14:textId="77777777" w:rsidR="00ED0060" w:rsidRDefault="00ED00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B2DF3" w14:textId="63686A5E" w:rsidR="00D56937" w:rsidRDefault="00D56937" w:rsidP="00D56937">
    <w:pPr>
      <w:pStyle w:val="Header"/>
      <w:jc w:val="right"/>
    </w:pPr>
    <w:r>
      <w:rPr>
        <w:rFonts w:ascii="Times New Roman"/>
        <w:noProof/>
        <w:sz w:val="20"/>
      </w:rPr>
      <w:drawing>
        <wp:inline distT="0" distB="0" distL="0" distR="0" wp14:anchorId="37C58ACA" wp14:editId="2897EAFB">
          <wp:extent cx="1031358" cy="346652"/>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77294" cy="362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C2317"/>
    <w:multiLevelType w:val="hybridMultilevel"/>
    <w:tmpl w:val="D3B0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C3D21"/>
    <w:multiLevelType w:val="hybridMultilevel"/>
    <w:tmpl w:val="9D8A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F1B8F"/>
    <w:multiLevelType w:val="hybridMultilevel"/>
    <w:tmpl w:val="DE4E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41F53"/>
    <w:multiLevelType w:val="hybridMultilevel"/>
    <w:tmpl w:val="B430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04755"/>
    <w:multiLevelType w:val="hybridMultilevel"/>
    <w:tmpl w:val="44189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802D3"/>
    <w:multiLevelType w:val="hybridMultilevel"/>
    <w:tmpl w:val="FC2A8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5B5450"/>
    <w:multiLevelType w:val="hybridMultilevel"/>
    <w:tmpl w:val="FC2A8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1B3FE7"/>
    <w:multiLevelType w:val="multilevel"/>
    <w:tmpl w:val="FD1845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7C01EC4"/>
    <w:multiLevelType w:val="hybridMultilevel"/>
    <w:tmpl w:val="06D0943A"/>
    <w:lvl w:ilvl="0" w:tplc="DB0CF49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B20289"/>
    <w:multiLevelType w:val="hybridMultilevel"/>
    <w:tmpl w:val="DA22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55955"/>
    <w:multiLevelType w:val="multilevel"/>
    <w:tmpl w:val="CC5EBC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F583FA9"/>
    <w:multiLevelType w:val="hybridMultilevel"/>
    <w:tmpl w:val="D8A8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A69A4"/>
    <w:multiLevelType w:val="multilevel"/>
    <w:tmpl w:val="FD1845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4"/>
  </w:num>
  <w:num w:numId="3">
    <w:abstractNumId w:val="6"/>
  </w:num>
  <w:num w:numId="4">
    <w:abstractNumId w:val="0"/>
  </w:num>
  <w:num w:numId="5">
    <w:abstractNumId w:val="9"/>
  </w:num>
  <w:num w:numId="6">
    <w:abstractNumId w:val="12"/>
  </w:num>
  <w:num w:numId="7">
    <w:abstractNumId w:val="7"/>
  </w:num>
  <w:num w:numId="8">
    <w:abstractNumId w:val="10"/>
  </w:num>
  <w:num w:numId="9">
    <w:abstractNumId w:val="3"/>
  </w:num>
  <w:num w:numId="10">
    <w:abstractNumId w:val="11"/>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F7"/>
    <w:rsid w:val="00005A9A"/>
    <w:rsid w:val="00006151"/>
    <w:rsid w:val="00014754"/>
    <w:rsid w:val="00023B6E"/>
    <w:rsid w:val="00023D51"/>
    <w:rsid w:val="000566DA"/>
    <w:rsid w:val="00060287"/>
    <w:rsid w:val="00082DE9"/>
    <w:rsid w:val="00085558"/>
    <w:rsid w:val="000967A1"/>
    <w:rsid w:val="000970B7"/>
    <w:rsid w:val="000A4CB3"/>
    <w:rsid w:val="000A708F"/>
    <w:rsid w:val="000C406B"/>
    <w:rsid w:val="000C70D3"/>
    <w:rsid w:val="000D041C"/>
    <w:rsid w:val="000D1549"/>
    <w:rsid w:val="000D3BB9"/>
    <w:rsid w:val="000D6A75"/>
    <w:rsid w:val="000E1FD8"/>
    <w:rsid w:val="000E3BA5"/>
    <w:rsid w:val="000E3E80"/>
    <w:rsid w:val="000E723F"/>
    <w:rsid w:val="000F21BE"/>
    <w:rsid w:val="00104E77"/>
    <w:rsid w:val="00117000"/>
    <w:rsid w:val="00120282"/>
    <w:rsid w:val="00125CD8"/>
    <w:rsid w:val="001313F4"/>
    <w:rsid w:val="00132931"/>
    <w:rsid w:val="001364A4"/>
    <w:rsid w:val="00136795"/>
    <w:rsid w:val="00151A34"/>
    <w:rsid w:val="00166462"/>
    <w:rsid w:val="001742DD"/>
    <w:rsid w:val="001837A7"/>
    <w:rsid w:val="00184918"/>
    <w:rsid w:val="00191EEB"/>
    <w:rsid w:val="001B0CD6"/>
    <w:rsid w:val="001B1CF0"/>
    <w:rsid w:val="001B5CF5"/>
    <w:rsid w:val="001B6482"/>
    <w:rsid w:val="001C107A"/>
    <w:rsid w:val="001C6885"/>
    <w:rsid w:val="001C7744"/>
    <w:rsid w:val="001D518E"/>
    <w:rsid w:val="001D6C1B"/>
    <w:rsid w:val="001D7E15"/>
    <w:rsid w:val="001F4062"/>
    <w:rsid w:val="001F4186"/>
    <w:rsid w:val="002136AC"/>
    <w:rsid w:val="002208E6"/>
    <w:rsid w:val="00230825"/>
    <w:rsid w:val="00231967"/>
    <w:rsid w:val="00236272"/>
    <w:rsid w:val="0023738F"/>
    <w:rsid w:val="0024443B"/>
    <w:rsid w:val="002537FC"/>
    <w:rsid w:val="00255511"/>
    <w:rsid w:val="002579FD"/>
    <w:rsid w:val="0026633F"/>
    <w:rsid w:val="00282493"/>
    <w:rsid w:val="00286D6F"/>
    <w:rsid w:val="00290E46"/>
    <w:rsid w:val="002969B9"/>
    <w:rsid w:val="00297BED"/>
    <w:rsid w:val="002A00E9"/>
    <w:rsid w:val="002A38BD"/>
    <w:rsid w:val="002B58D1"/>
    <w:rsid w:val="002B5BBA"/>
    <w:rsid w:val="002C7FA6"/>
    <w:rsid w:val="002D0F68"/>
    <w:rsid w:val="002D2978"/>
    <w:rsid w:val="002D7D65"/>
    <w:rsid w:val="002E0510"/>
    <w:rsid w:val="002E201E"/>
    <w:rsid w:val="002E2730"/>
    <w:rsid w:val="002F22AC"/>
    <w:rsid w:val="00305C70"/>
    <w:rsid w:val="00311193"/>
    <w:rsid w:val="003262AB"/>
    <w:rsid w:val="00327109"/>
    <w:rsid w:val="00332D87"/>
    <w:rsid w:val="00341C0F"/>
    <w:rsid w:val="00341DA8"/>
    <w:rsid w:val="003455FB"/>
    <w:rsid w:val="0035042C"/>
    <w:rsid w:val="003508B6"/>
    <w:rsid w:val="0035761C"/>
    <w:rsid w:val="00375E02"/>
    <w:rsid w:val="00380C1D"/>
    <w:rsid w:val="003844C5"/>
    <w:rsid w:val="00392BD8"/>
    <w:rsid w:val="003B297A"/>
    <w:rsid w:val="003B2F4D"/>
    <w:rsid w:val="003B3D1C"/>
    <w:rsid w:val="003C32DF"/>
    <w:rsid w:val="003D4FB4"/>
    <w:rsid w:val="003E0161"/>
    <w:rsid w:val="003E6575"/>
    <w:rsid w:val="003F239F"/>
    <w:rsid w:val="003F5A2F"/>
    <w:rsid w:val="0040636F"/>
    <w:rsid w:val="00406518"/>
    <w:rsid w:val="00413401"/>
    <w:rsid w:val="00420A2B"/>
    <w:rsid w:val="00425029"/>
    <w:rsid w:val="00425A27"/>
    <w:rsid w:val="00426DFC"/>
    <w:rsid w:val="00430A54"/>
    <w:rsid w:val="00432A9A"/>
    <w:rsid w:val="00432E47"/>
    <w:rsid w:val="00440CA8"/>
    <w:rsid w:val="0044113E"/>
    <w:rsid w:val="00455290"/>
    <w:rsid w:val="00455AF0"/>
    <w:rsid w:val="0045682C"/>
    <w:rsid w:val="0046164A"/>
    <w:rsid w:val="00461B9F"/>
    <w:rsid w:val="00467736"/>
    <w:rsid w:val="00471682"/>
    <w:rsid w:val="004764BB"/>
    <w:rsid w:val="00476916"/>
    <w:rsid w:val="00482750"/>
    <w:rsid w:val="00482786"/>
    <w:rsid w:val="00486FFD"/>
    <w:rsid w:val="00487CDA"/>
    <w:rsid w:val="00494C54"/>
    <w:rsid w:val="004A207D"/>
    <w:rsid w:val="004A33FA"/>
    <w:rsid w:val="004C4A45"/>
    <w:rsid w:val="004C509A"/>
    <w:rsid w:val="004D71EE"/>
    <w:rsid w:val="004D7CC9"/>
    <w:rsid w:val="004E6DF6"/>
    <w:rsid w:val="004F2305"/>
    <w:rsid w:val="005042FD"/>
    <w:rsid w:val="00505F0E"/>
    <w:rsid w:val="0053289D"/>
    <w:rsid w:val="005328F2"/>
    <w:rsid w:val="005373D9"/>
    <w:rsid w:val="00547F59"/>
    <w:rsid w:val="00560638"/>
    <w:rsid w:val="00563C68"/>
    <w:rsid w:val="00580F45"/>
    <w:rsid w:val="00582433"/>
    <w:rsid w:val="0058489A"/>
    <w:rsid w:val="00595A4C"/>
    <w:rsid w:val="005A5DFE"/>
    <w:rsid w:val="005A6868"/>
    <w:rsid w:val="005A7CD2"/>
    <w:rsid w:val="005B1F46"/>
    <w:rsid w:val="005B29B3"/>
    <w:rsid w:val="005B599A"/>
    <w:rsid w:val="005C054D"/>
    <w:rsid w:val="005C4820"/>
    <w:rsid w:val="005E4B05"/>
    <w:rsid w:val="005F2D90"/>
    <w:rsid w:val="005F7018"/>
    <w:rsid w:val="00606B69"/>
    <w:rsid w:val="006079EA"/>
    <w:rsid w:val="00612584"/>
    <w:rsid w:val="006136B1"/>
    <w:rsid w:val="00621050"/>
    <w:rsid w:val="0062190A"/>
    <w:rsid w:val="006269EF"/>
    <w:rsid w:val="00636D93"/>
    <w:rsid w:val="00640FAB"/>
    <w:rsid w:val="00651961"/>
    <w:rsid w:val="00656C90"/>
    <w:rsid w:val="00660BC9"/>
    <w:rsid w:val="00665353"/>
    <w:rsid w:val="00671C6E"/>
    <w:rsid w:val="00671CE0"/>
    <w:rsid w:val="006774A7"/>
    <w:rsid w:val="00684D4C"/>
    <w:rsid w:val="006A2A5C"/>
    <w:rsid w:val="006A510E"/>
    <w:rsid w:val="006B21CA"/>
    <w:rsid w:val="006B5E8A"/>
    <w:rsid w:val="006B6125"/>
    <w:rsid w:val="006D2487"/>
    <w:rsid w:val="006D414A"/>
    <w:rsid w:val="006E6638"/>
    <w:rsid w:val="006F28B6"/>
    <w:rsid w:val="00714160"/>
    <w:rsid w:val="007164D0"/>
    <w:rsid w:val="007211FE"/>
    <w:rsid w:val="007248A2"/>
    <w:rsid w:val="00731B98"/>
    <w:rsid w:val="00741E11"/>
    <w:rsid w:val="0076539F"/>
    <w:rsid w:val="0077054A"/>
    <w:rsid w:val="00791AF9"/>
    <w:rsid w:val="00797051"/>
    <w:rsid w:val="007B318A"/>
    <w:rsid w:val="007B64B4"/>
    <w:rsid w:val="007D63A1"/>
    <w:rsid w:val="007E0B8F"/>
    <w:rsid w:val="007E6451"/>
    <w:rsid w:val="007F2296"/>
    <w:rsid w:val="007F22A1"/>
    <w:rsid w:val="007F6833"/>
    <w:rsid w:val="00805AB1"/>
    <w:rsid w:val="00805F86"/>
    <w:rsid w:val="00823342"/>
    <w:rsid w:val="00834AFB"/>
    <w:rsid w:val="00836D5B"/>
    <w:rsid w:val="00844A20"/>
    <w:rsid w:val="00853FEB"/>
    <w:rsid w:val="008671EC"/>
    <w:rsid w:val="008735D7"/>
    <w:rsid w:val="008762C0"/>
    <w:rsid w:val="00881BF2"/>
    <w:rsid w:val="008830E2"/>
    <w:rsid w:val="0088426B"/>
    <w:rsid w:val="0089367F"/>
    <w:rsid w:val="008A2820"/>
    <w:rsid w:val="008B7768"/>
    <w:rsid w:val="008C3D81"/>
    <w:rsid w:val="008E5FC9"/>
    <w:rsid w:val="00902FC7"/>
    <w:rsid w:val="00903FE2"/>
    <w:rsid w:val="00912418"/>
    <w:rsid w:val="00915894"/>
    <w:rsid w:val="00943078"/>
    <w:rsid w:val="00943998"/>
    <w:rsid w:val="00950002"/>
    <w:rsid w:val="00951A52"/>
    <w:rsid w:val="0096609A"/>
    <w:rsid w:val="00966DC4"/>
    <w:rsid w:val="009673EB"/>
    <w:rsid w:val="00967AF7"/>
    <w:rsid w:val="00981E82"/>
    <w:rsid w:val="00990447"/>
    <w:rsid w:val="00990465"/>
    <w:rsid w:val="0099440D"/>
    <w:rsid w:val="009A0268"/>
    <w:rsid w:val="009A7550"/>
    <w:rsid w:val="009B1F93"/>
    <w:rsid w:val="009B2E14"/>
    <w:rsid w:val="009B6BE4"/>
    <w:rsid w:val="009C00AC"/>
    <w:rsid w:val="009C60D9"/>
    <w:rsid w:val="009D4F0E"/>
    <w:rsid w:val="009F66E4"/>
    <w:rsid w:val="00A267D5"/>
    <w:rsid w:val="00A322E9"/>
    <w:rsid w:val="00A35645"/>
    <w:rsid w:val="00A363D6"/>
    <w:rsid w:val="00A40CF8"/>
    <w:rsid w:val="00A42D0B"/>
    <w:rsid w:val="00A445BA"/>
    <w:rsid w:val="00A54ABC"/>
    <w:rsid w:val="00A663ED"/>
    <w:rsid w:val="00A708A5"/>
    <w:rsid w:val="00A76F37"/>
    <w:rsid w:val="00A849B5"/>
    <w:rsid w:val="00A860D7"/>
    <w:rsid w:val="00A92CD5"/>
    <w:rsid w:val="00A95000"/>
    <w:rsid w:val="00A95EA4"/>
    <w:rsid w:val="00A96990"/>
    <w:rsid w:val="00AA16D0"/>
    <w:rsid w:val="00AA48B8"/>
    <w:rsid w:val="00AA4D77"/>
    <w:rsid w:val="00AA5727"/>
    <w:rsid w:val="00AA6A60"/>
    <w:rsid w:val="00AA6E47"/>
    <w:rsid w:val="00AC0344"/>
    <w:rsid w:val="00AE2915"/>
    <w:rsid w:val="00AE6034"/>
    <w:rsid w:val="00AE6E30"/>
    <w:rsid w:val="00AF0E94"/>
    <w:rsid w:val="00B009E2"/>
    <w:rsid w:val="00B2636A"/>
    <w:rsid w:val="00B42D66"/>
    <w:rsid w:val="00B61086"/>
    <w:rsid w:val="00B6386D"/>
    <w:rsid w:val="00B836F7"/>
    <w:rsid w:val="00B90018"/>
    <w:rsid w:val="00B92048"/>
    <w:rsid w:val="00BA1C54"/>
    <w:rsid w:val="00BB57A3"/>
    <w:rsid w:val="00BB7185"/>
    <w:rsid w:val="00BC1604"/>
    <w:rsid w:val="00BC4D60"/>
    <w:rsid w:val="00BE31D8"/>
    <w:rsid w:val="00BE4443"/>
    <w:rsid w:val="00BE71CF"/>
    <w:rsid w:val="00BF26BD"/>
    <w:rsid w:val="00BF51A2"/>
    <w:rsid w:val="00BF70BF"/>
    <w:rsid w:val="00C170DA"/>
    <w:rsid w:val="00C3569F"/>
    <w:rsid w:val="00C356FB"/>
    <w:rsid w:val="00C44108"/>
    <w:rsid w:val="00C44C45"/>
    <w:rsid w:val="00C5014C"/>
    <w:rsid w:val="00C56542"/>
    <w:rsid w:val="00C5665E"/>
    <w:rsid w:val="00C6785C"/>
    <w:rsid w:val="00C73468"/>
    <w:rsid w:val="00C734FB"/>
    <w:rsid w:val="00C74C6C"/>
    <w:rsid w:val="00C859F8"/>
    <w:rsid w:val="00C87970"/>
    <w:rsid w:val="00C9094E"/>
    <w:rsid w:val="00C90CC3"/>
    <w:rsid w:val="00C96A10"/>
    <w:rsid w:val="00CA0E23"/>
    <w:rsid w:val="00CA48C8"/>
    <w:rsid w:val="00CB2252"/>
    <w:rsid w:val="00CC742C"/>
    <w:rsid w:val="00CE162D"/>
    <w:rsid w:val="00CE60CB"/>
    <w:rsid w:val="00CF1894"/>
    <w:rsid w:val="00CF1CA4"/>
    <w:rsid w:val="00D03C61"/>
    <w:rsid w:val="00D1346F"/>
    <w:rsid w:val="00D15A95"/>
    <w:rsid w:val="00D175CE"/>
    <w:rsid w:val="00D20739"/>
    <w:rsid w:val="00D227AE"/>
    <w:rsid w:val="00D35C9B"/>
    <w:rsid w:val="00D37621"/>
    <w:rsid w:val="00D37D5D"/>
    <w:rsid w:val="00D56098"/>
    <w:rsid w:val="00D56937"/>
    <w:rsid w:val="00D710A5"/>
    <w:rsid w:val="00D81B2C"/>
    <w:rsid w:val="00D87197"/>
    <w:rsid w:val="00D92035"/>
    <w:rsid w:val="00D924BD"/>
    <w:rsid w:val="00D94016"/>
    <w:rsid w:val="00DA1435"/>
    <w:rsid w:val="00DA48C0"/>
    <w:rsid w:val="00DC1AB6"/>
    <w:rsid w:val="00DC5D46"/>
    <w:rsid w:val="00DD0981"/>
    <w:rsid w:val="00DD2B81"/>
    <w:rsid w:val="00DF3161"/>
    <w:rsid w:val="00E1479C"/>
    <w:rsid w:val="00E15E6A"/>
    <w:rsid w:val="00E25AFF"/>
    <w:rsid w:val="00E42D3E"/>
    <w:rsid w:val="00E438CE"/>
    <w:rsid w:val="00E47969"/>
    <w:rsid w:val="00E57AFC"/>
    <w:rsid w:val="00E64CBB"/>
    <w:rsid w:val="00E65D8D"/>
    <w:rsid w:val="00E66645"/>
    <w:rsid w:val="00E74121"/>
    <w:rsid w:val="00E9226A"/>
    <w:rsid w:val="00EA034B"/>
    <w:rsid w:val="00EA22DE"/>
    <w:rsid w:val="00EB1B63"/>
    <w:rsid w:val="00EB1BFA"/>
    <w:rsid w:val="00ED0060"/>
    <w:rsid w:val="00ED0610"/>
    <w:rsid w:val="00EE2DAE"/>
    <w:rsid w:val="00EF0206"/>
    <w:rsid w:val="00EF1103"/>
    <w:rsid w:val="00EF7E8C"/>
    <w:rsid w:val="00F018C5"/>
    <w:rsid w:val="00F02F7D"/>
    <w:rsid w:val="00F1029C"/>
    <w:rsid w:val="00F11CA9"/>
    <w:rsid w:val="00F13646"/>
    <w:rsid w:val="00F14208"/>
    <w:rsid w:val="00F227A9"/>
    <w:rsid w:val="00F23FC1"/>
    <w:rsid w:val="00F30C28"/>
    <w:rsid w:val="00F368B3"/>
    <w:rsid w:val="00F36EDC"/>
    <w:rsid w:val="00F400A9"/>
    <w:rsid w:val="00F42379"/>
    <w:rsid w:val="00F42E83"/>
    <w:rsid w:val="00F450C8"/>
    <w:rsid w:val="00F50154"/>
    <w:rsid w:val="00F50ABE"/>
    <w:rsid w:val="00F524E2"/>
    <w:rsid w:val="00F6137B"/>
    <w:rsid w:val="00F74324"/>
    <w:rsid w:val="00F8201B"/>
    <w:rsid w:val="00F92F6F"/>
    <w:rsid w:val="00F9407C"/>
    <w:rsid w:val="00FB3F83"/>
    <w:rsid w:val="00FB6D99"/>
    <w:rsid w:val="00FC62C4"/>
    <w:rsid w:val="00FC6E33"/>
    <w:rsid w:val="00FD385C"/>
    <w:rsid w:val="00FD4E4D"/>
    <w:rsid w:val="00FD54DC"/>
    <w:rsid w:val="00FF0F36"/>
    <w:rsid w:val="00FF6D4B"/>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E11A6"/>
  <w15:chartTrackingRefBased/>
  <w15:docId w15:val="{AAD4FD2A-1690-4CCB-AE8F-A53004E4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FC"/>
  </w:style>
  <w:style w:type="paragraph" w:styleId="Heading1">
    <w:name w:val="heading 1"/>
    <w:basedOn w:val="Normal"/>
    <w:next w:val="Normal"/>
    <w:link w:val="Heading1Char"/>
    <w:qFormat/>
    <w:rsid w:val="002D0F68"/>
    <w:pPr>
      <w:spacing w:after="0" w:line="360" w:lineRule="auto"/>
      <w:jc w:val="both"/>
      <w:outlineLvl w:val="0"/>
    </w:pPr>
    <w:rPr>
      <w:rFonts w:eastAsia="Times New Roman" w:cs="Arial"/>
      <w:b/>
      <w:bCs/>
      <w:iCs/>
      <w:caps/>
      <w:color w:val="A4D52B"/>
      <w:sz w:val="40"/>
      <w:szCs w:val="28"/>
    </w:rPr>
  </w:style>
  <w:style w:type="paragraph" w:styleId="Heading2">
    <w:name w:val="heading 2"/>
    <w:basedOn w:val="Normal"/>
    <w:next w:val="Normal"/>
    <w:link w:val="Heading2Char"/>
    <w:uiPriority w:val="9"/>
    <w:unhideWhenUsed/>
    <w:qFormat/>
    <w:rsid w:val="00DD2B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2B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2B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B0CD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AF7"/>
  </w:style>
  <w:style w:type="paragraph" w:styleId="Footer">
    <w:name w:val="footer"/>
    <w:basedOn w:val="Normal"/>
    <w:link w:val="FooterChar"/>
    <w:uiPriority w:val="99"/>
    <w:unhideWhenUsed/>
    <w:rsid w:val="00967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AF7"/>
  </w:style>
  <w:style w:type="paragraph" w:styleId="BalloonText">
    <w:name w:val="Balloon Text"/>
    <w:basedOn w:val="Normal"/>
    <w:link w:val="BalloonTextChar"/>
    <w:uiPriority w:val="99"/>
    <w:semiHidden/>
    <w:unhideWhenUsed/>
    <w:rsid w:val="00967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AF7"/>
    <w:rPr>
      <w:rFonts w:ascii="Segoe UI" w:hAnsi="Segoe UI" w:cs="Segoe UI"/>
      <w:sz w:val="18"/>
      <w:szCs w:val="18"/>
    </w:rPr>
  </w:style>
  <w:style w:type="character" w:customStyle="1" w:styleId="Heading1Char">
    <w:name w:val="Heading 1 Char"/>
    <w:basedOn w:val="DefaultParagraphFont"/>
    <w:link w:val="Heading1"/>
    <w:rsid w:val="002D0F68"/>
    <w:rPr>
      <w:rFonts w:eastAsia="Times New Roman" w:cs="Arial"/>
      <w:b/>
      <w:bCs/>
      <w:iCs/>
      <w:caps/>
      <w:color w:val="A4D52B"/>
      <w:sz w:val="40"/>
      <w:szCs w:val="28"/>
    </w:rPr>
  </w:style>
  <w:style w:type="paragraph" w:styleId="FootnoteText">
    <w:name w:val="footnote text"/>
    <w:basedOn w:val="Normal"/>
    <w:link w:val="FootnoteTextChar"/>
    <w:uiPriority w:val="99"/>
    <w:semiHidden/>
    <w:unhideWhenUsed/>
    <w:rsid w:val="007970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051"/>
    <w:rPr>
      <w:sz w:val="20"/>
      <w:szCs w:val="20"/>
    </w:rPr>
  </w:style>
  <w:style w:type="character" w:styleId="FootnoteReference">
    <w:name w:val="footnote reference"/>
    <w:basedOn w:val="DefaultParagraphFont"/>
    <w:uiPriority w:val="99"/>
    <w:semiHidden/>
    <w:unhideWhenUsed/>
    <w:rsid w:val="00797051"/>
    <w:rPr>
      <w:vertAlign w:val="superscript"/>
    </w:rPr>
  </w:style>
  <w:style w:type="character" w:styleId="Hyperlink">
    <w:name w:val="Hyperlink"/>
    <w:basedOn w:val="DefaultParagraphFont"/>
    <w:uiPriority w:val="99"/>
    <w:unhideWhenUsed/>
    <w:rsid w:val="009673EB"/>
    <w:rPr>
      <w:color w:val="0563C1" w:themeColor="hyperlink"/>
      <w:u w:val="single"/>
    </w:rPr>
  </w:style>
  <w:style w:type="character" w:styleId="UnresolvedMention">
    <w:name w:val="Unresolved Mention"/>
    <w:basedOn w:val="DefaultParagraphFont"/>
    <w:uiPriority w:val="99"/>
    <w:semiHidden/>
    <w:unhideWhenUsed/>
    <w:rsid w:val="009673EB"/>
    <w:rPr>
      <w:color w:val="808080"/>
      <w:shd w:val="clear" w:color="auto" w:fill="E6E6E6"/>
    </w:rPr>
  </w:style>
  <w:style w:type="character" w:styleId="CommentReference">
    <w:name w:val="annotation reference"/>
    <w:basedOn w:val="DefaultParagraphFont"/>
    <w:uiPriority w:val="99"/>
    <w:semiHidden/>
    <w:unhideWhenUsed/>
    <w:rsid w:val="009B1F93"/>
    <w:rPr>
      <w:sz w:val="16"/>
      <w:szCs w:val="16"/>
    </w:rPr>
  </w:style>
  <w:style w:type="paragraph" w:styleId="CommentText">
    <w:name w:val="annotation text"/>
    <w:basedOn w:val="Normal"/>
    <w:link w:val="CommentTextChar"/>
    <w:uiPriority w:val="99"/>
    <w:semiHidden/>
    <w:unhideWhenUsed/>
    <w:rsid w:val="009B1F93"/>
    <w:pPr>
      <w:spacing w:line="240" w:lineRule="auto"/>
    </w:pPr>
    <w:rPr>
      <w:sz w:val="20"/>
      <w:szCs w:val="20"/>
    </w:rPr>
  </w:style>
  <w:style w:type="character" w:customStyle="1" w:styleId="CommentTextChar">
    <w:name w:val="Comment Text Char"/>
    <w:basedOn w:val="DefaultParagraphFont"/>
    <w:link w:val="CommentText"/>
    <w:uiPriority w:val="99"/>
    <w:semiHidden/>
    <w:rsid w:val="009B1F93"/>
    <w:rPr>
      <w:sz w:val="20"/>
      <w:szCs w:val="20"/>
    </w:rPr>
  </w:style>
  <w:style w:type="paragraph" w:styleId="CommentSubject">
    <w:name w:val="annotation subject"/>
    <w:basedOn w:val="CommentText"/>
    <w:next w:val="CommentText"/>
    <w:link w:val="CommentSubjectChar"/>
    <w:uiPriority w:val="99"/>
    <w:semiHidden/>
    <w:unhideWhenUsed/>
    <w:rsid w:val="009B1F93"/>
    <w:rPr>
      <w:b/>
      <w:bCs/>
    </w:rPr>
  </w:style>
  <w:style w:type="character" w:customStyle="1" w:styleId="CommentSubjectChar">
    <w:name w:val="Comment Subject Char"/>
    <w:basedOn w:val="CommentTextChar"/>
    <w:link w:val="CommentSubject"/>
    <w:uiPriority w:val="99"/>
    <w:semiHidden/>
    <w:rsid w:val="009B1F93"/>
    <w:rPr>
      <w:b/>
      <w:bCs/>
      <w:sz w:val="20"/>
      <w:szCs w:val="20"/>
    </w:rPr>
  </w:style>
  <w:style w:type="character" w:customStyle="1" w:styleId="Heading2Char">
    <w:name w:val="Heading 2 Char"/>
    <w:basedOn w:val="DefaultParagraphFont"/>
    <w:link w:val="Heading2"/>
    <w:uiPriority w:val="9"/>
    <w:rsid w:val="00DD2B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D2B8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D2B8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30A54"/>
    <w:pPr>
      <w:ind w:left="720"/>
      <w:contextualSpacing/>
    </w:pPr>
  </w:style>
  <w:style w:type="character" w:customStyle="1" w:styleId="Heading5Char">
    <w:name w:val="Heading 5 Char"/>
    <w:basedOn w:val="DefaultParagraphFont"/>
    <w:link w:val="Heading5"/>
    <w:uiPriority w:val="9"/>
    <w:semiHidden/>
    <w:rsid w:val="001B0CD6"/>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7E0B8F"/>
    <w:pPr>
      <w:widowControl w:val="0"/>
      <w:autoSpaceDE w:val="0"/>
      <w:autoSpaceDN w:val="0"/>
      <w:spacing w:after="0" w:line="240" w:lineRule="auto"/>
    </w:pPr>
    <w:rPr>
      <w:rFonts w:ascii="Calibri" w:eastAsia="Calibri" w:hAnsi="Calibri" w:cs="Calibri"/>
    </w:rPr>
  </w:style>
  <w:style w:type="character" w:styleId="SubtleEmphasis">
    <w:name w:val="Subtle Emphasis"/>
    <w:basedOn w:val="DefaultParagraphFont"/>
    <w:uiPriority w:val="19"/>
    <w:qFormat/>
    <w:rsid w:val="007E0B8F"/>
    <w:rPr>
      <w:i/>
      <w:iCs/>
      <w:color w:val="404040" w:themeColor="text1" w:themeTint="BF"/>
    </w:rPr>
  </w:style>
  <w:style w:type="character" w:styleId="FollowedHyperlink">
    <w:name w:val="FollowedHyperlink"/>
    <w:basedOn w:val="DefaultParagraphFont"/>
    <w:uiPriority w:val="99"/>
    <w:semiHidden/>
    <w:unhideWhenUsed/>
    <w:rsid w:val="002E0510"/>
    <w:rPr>
      <w:color w:val="954F72" w:themeColor="followedHyperlink"/>
      <w:u w:val="single"/>
    </w:rPr>
  </w:style>
  <w:style w:type="paragraph" w:customStyle="1" w:styleId="xmsonospacing">
    <w:name w:val="x_msonospacing"/>
    <w:basedOn w:val="Normal"/>
    <w:rsid w:val="007164D0"/>
    <w:pPr>
      <w:spacing w:after="0" w:line="240" w:lineRule="auto"/>
    </w:pPr>
    <w:rPr>
      <w:rFonts w:ascii="Calibri" w:hAnsi="Calibri" w:cs="Calibri"/>
      <w:lang w:val="en-IN" w:eastAsia="en-IN"/>
    </w:rPr>
  </w:style>
  <w:style w:type="paragraph" w:styleId="NoSpacing">
    <w:name w:val="No Spacing"/>
    <w:uiPriority w:val="1"/>
    <w:qFormat/>
    <w:rsid w:val="00903F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l.handle.net/20.500.11766/11540" TargetMode="External"/><Relationship Id="rId13" Type="http://schemas.openxmlformats.org/officeDocument/2006/relationships/hyperlink" Target="https://cgiarmel.atlassian.net/wiki/spaces/MEL/pages/964657158/Policy+contribution" TargetMode="External"/><Relationship Id="rId18" Type="http://schemas.openxmlformats.org/officeDocument/2006/relationships/hyperlink" Target="http://oar.icrisat.org/1124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l.cgiar.org/innovation/addinnovation" TargetMode="External"/><Relationship Id="rId7" Type="http://schemas.openxmlformats.org/officeDocument/2006/relationships/endnotes" Target="endnotes.xml"/><Relationship Id="rId12" Type="http://schemas.openxmlformats.org/officeDocument/2006/relationships/hyperlink" Target="https://mel.cgiar.org/blog/add/policy_case/1" TargetMode="External"/><Relationship Id="rId17" Type="http://schemas.openxmlformats.org/officeDocument/2006/relationships/hyperlink" Target="https://mel.cgiar.org/innovation/addinnovation/id/314/new/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giarmel.atlassian.net/wiki/spaces/MEL/pages/17183739/Outcome+Stories+Guidelines?search_id=c4b67f0b-0d6d-4115-b0f1-65ef6ecb4edb" TargetMode="External"/><Relationship Id="rId20" Type="http://schemas.openxmlformats.org/officeDocument/2006/relationships/hyperlink" Target="https://www.icrisat.org/simulating-postrainy-sorghum-yield-response-to-on-station-n-management-in-in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giarmel.atlassian.net/wiki/spaces/MEL/pages/10780674/CRP+Deliverable+Reporting" TargetMode="External"/><Relationship Id="rId24" Type="http://schemas.openxmlformats.org/officeDocument/2006/relationships/hyperlink" Target="https://mel.cgiar.org/innovation/addinnovation/id/462" TargetMode="External"/><Relationship Id="rId5" Type="http://schemas.openxmlformats.org/officeDocument/2006/relationships/webSettings" Target="webSettings.xml"/><Relationship Id="rId15" Type="http://schemas.openxmlformats.org/officeDocument/2006/relationships/hyperlink" Target="https://mel.cgiar.org/blog/add/outcomestory/1" TargetMode="External"/><Relationship Id="rId23" Type="http://schemas.openxmlformats.org/officeDocument/2006/relationships/hyperlink" Target="https://mel.cgiar.org/innovation/addinnovation/id/461" TargetMode="External"/><Relationship Id="rId10" Type="http://schemas.openxmlformats.org/officeDocument/2006/relationships/header" Target="header2.xml"/><Relationship Id="rId19" Type="http://schemas.openxmlformats.org/officeDocument/2006/relationships/hyperlink" Target="https://hdl.handle.net/20.500.11766.1/d5b1a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el.cgiar.org/blog/add/outcomestory/1" TargetMode="External"/><Relationship Id="rId22" Type="http://schemas.openxmlformats.org/officeDocument/2006/relationships/hyperlink" Target="https://cgiarmel.atlassian.net/wiki/spaces/MEL/pages/689864906/Innovation+Reporting?search_id=c4b67f0b-0d6d-4115-b0f1-65ef6ecb4ed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9EBCD-D949-40B9-8714-1C515B61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19</Pages>
  <Words>5530</Words>
  <Characters>31526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Salinas, Lilia (CIP)</dc:creator>
  <cp:keywords/>
  <dc:description/>
  <cp:lastModifiedBy>Bayala, Jules (ICRAF)</cp:lastModifiedBy>
  <cp:revision>310</cp:revision>
  <cp:lastPrinted>2017-08-29T17:51:00Z</cp:lastPrinted>
  <dcterms:created xsi:type="dcterms:W3CDTF">2021-02-27T12:16:00Z</dcterms:created>
  <dcterms:modified xsi:type="dcterms:W3CDTF">2021-03-01T16:28:00Z</dcterms:modified>
</cp:coreProperties>
</file>